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B8" w:rsidRDefault="002530B8" w:rsidP="0043121F">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496557404" r:id="rId10"/>
        </w:object>
      </w:r>
    </w:p>
    <w:p w:rsidR="002530B8" w:rsidRPr="00E500D4" w:rsidRDefault="002530B8" w:rsidP="0043121F">
      <w:pPr>
        <w:pStyle w:val="ShortT"/>
        <w:spacing w:before="240"/>
      </w:pPr>
      <w:r>
        <w:t>Sex Discrimination Act 1984</w:t>
      </w:r>
      <w:bookmarkStart w:id="0" w:name="_GoBack"/>
      <w:bookmarkEnd w:id="0"/>
    </w:p>
    <w:p w:rsidR="002530B8" w:rsidRPr="00002E63" w:rsidRDefault="002530B8" w:rsidP="0043121F">
      <w:pPr>
        <w:pStyle w:val="CompiledActNo"/>
        <w:spacing w:before="240"/>
      </w:pPr>
      <w:r>
        <w:t>No. 4, 1984</w:t>
      </w:r>
    </w:p>
    <w:p w:rsidR="002530B8" w:rsidRPr="00376CEF" w:rsidRDefault="002530B8" w:rsidP="0043121F">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43121F">
        <w:rPr>
          <w:rFonts w:cs="Arial"/>
          <w:b/>
          <w:sz w:val="32"/>
          <w:szCs w:val="32"/>
        </w:rPr>
        <w:t>36</w:t>
      </w:r>
      <w:r>
        <w:rPr>
          <w:rFonts w:cs="Arial"/>
          <w:b/>
          <w:sz w:val="32"/>
          <w:szCs w:val="32"/>
        </w:rPr>
        <w:fldChar w:fldCharType="end"/>
      </w:r>
    </w:p>
    <w:p w:rsidR="002530B8" w:rsidRDefault="0043121F" w:rsidP="0043121F">
      <w:pPr>
        <w:spacing w:before="480"/>
        <w:rPr>
          <w:rFonts w:cs="Arial"/>
          <w:sz w:val="24"/>
        </w:rPr>
      </w:pPr>
      <w:r>
        <w:rPr>
          <w:rFonts w:cs="Arial"/>
          <w:b/>
          <w:sz w:val="24"/>
        </w:rPr>
        <w:t>Compilation date:</w:t>
      </w:r>
      <w:r w:rsidR="002530B8">
        <w:rPr>
          <w:rFonts w:cs="Arial"/>
          <w:b/>
          <w:sz w:val="24"/>
        </w:rPr>
        <w:tab/>
      </w:r>
      <w:r w:rsidR="002530B8">
        <w:rPr>
          <w:rFonts w:cs="Arial"/>
          <w:b/>
          <w:sz w:val="24"/>
        </w:rPr>
        <w:tab/>
      </w:r>
      <w:r w:rsidR="002530B8">
        <w:rPr>
          <w:rFonts w:cs="Arial"/>
          <w:b/>
          <w:sz w:val="24"/>
        </w:rPr>
        <w:tab/>
      </w:r>
      <w:r w:rsidR="002530B8" w:rsidRPr="002530B8">
        <w:rPr>
          <w:rFonts w:cs="Arial"/>
          <w:sz w:val="24"/>
        </w:rPr>
        <w:fldChar w:fldCharType="begin"/>
      </w:r>
      <w:r w:rsidR="002530B8" w:rsidRPr="002530B8">
        <w:rPr>
          <w:rFonts w:cs="Arial"/>
          <w:sz w:val="24"/>
        </w:rPr>
        <w:instrText xml:space="preserve"> DOCPROPERTY StartDate \@ "d MMMM yyyy" \*MERGEFORMAT </w:instrText>
      </w:r>
      <w:r w:rsidR="002530B8" w:rsidRPr="002530B8">
        <w:rPr>
          <w:rFonts w:cs="Arial"/>
          <w:sz w:val="24"/>
        </w:rPr>
        <w:fldChar w:fldCharType="separate"/>
      </w:r>
      <w:r w:rsidRPr="0043121F">
        <w:rPr>
          <w:rFonts w:cs="Arial"/>
          <w:bCs/>
          <w:sz w:val="24"/>
          <w:lang w:val="en-US"/>
        </w:rPr>
        <w:t>18 June 2015</w:t>
      </w:r>
      <w:r w:rsidR="002530B8" w:rsidRPr="002530B8">
        <w:rPr>
          <w:rFonts w:cs="Arial"/>
          <w:sz w:val="24"/>
        </w:rPr>
        <w:fldChar w:fldCharType="end"/>
      </w:r>
    </w:p>
    <w:p w:rsidR="002530B8" w:rsidRDefault="002530B8" w:rsidP="0043121F">
      <w:pPr>
        <w:spacing w:before="240"/>
        <w:rPr>
          <w:rFonts w:cs="Arial"/>
          <w:sz w:val="24"/>
        </w:rPr>
      </w:pPr>
      <w:r w:rsidRPr="00FD265D">
        <w:rPr>
          <w:rFonts w:cs="Arial"/>
          <w:b/>
          <w:sz w:val="24"/>
        </w:rPr>
        <w:t>Includes amendments up to:</w:t>
      </w:r>
      <w:r w:rsidRPr="00FD265D">
        <w:rPr>
          <w:rFonts w:cs="Arial"/>
          <w:b/>
          <w:sz w:val="24"/>
        </w:rPr>
        <w:tab/>
      </w:r>
      <w:r>
        <w:rPr>
          <w:rFonts w:cs="Arial"/>
          <w:sz w:val="24"/>
        </w:rPr>
        <w:t>Act No. 59, 2015</w:t>
      </w:r>
    </w:p>
    <w:p w:rsidR="002530B8" w:rsidRPr="008D251B" w:rsidRDefault="002530B8" w:rsidP="0043121F">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43121F">
        <w:rPr>
          <w:rFonts w:cs="Arial"/>
          <w:sz w:val="24"/>
        </w:rPr>
        <w:instrText>23/06/2015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43121F">
        <w:rPr>
          <w:rFonts w:cs="Arial"/>
          <w:sz w:val="24"/>
        </w:rPr>
        <w:instrText>23 June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43121F" w:rsidRPr="0043121F">
        <w:rPr>
          <w:rFonts w:cs="Arial"/>
          <w:bCs/>
          <w:noProof/>
          <w:sz w:val="24"/>
          <w:lang w:val="en-US"/>
        </w:rPr>
        <w:t>23</w:t>
      </w:r>
      <w:r w:rsidR="0043121F">
        <w:rPr>
          <w:rFonts w:cs="Arial"/>
          <w:noProof/>
          <w:sz w:val="24"/>
        </w:rPr>
        <w:t xml:space="preserve"> June 2015</w:t>
      </w:r>
      <w:r w:rsidRPr="008D251B">
        <w:rPr>
          <w:rFonts w:cs="Arial"/>
          <w:sz w:val="24"/>
        </w:rPr>
        <w:fldChar w:fldCharType="end"/>
      </w:r>
    </w:p>
    <w:p w:rsidR="002530B8" w:rsidRDefault="002530B8" w:rsidP="0043121F">
      <w:pPr>
        <w:rPr>
          <w:b/>
          <w:szCs w:val="22"/>
        </w:rPr>
      </w:pPr>
    </w:p>
    <w:p w:rsidR="002530B8" w:rsidRPr="00DA25EC" w:rsidRDefault="002530B8" w:rsidP="0043121F">
      <w:pPr>
        <w:pageBreakBefore/>
        <w:rPr>
          <w:rFonts w:cs="Arial"/>
          <w:b/>
          <w:sz w:val="32"/>
          <w:szCs w:val="32"/>
        </w:rPr>
      </w:pPr>
      <w:r w:rsidRPr="00DA25EC">
        <w:rPr>
          <w:rFonts w:cs="Arial"/>
          <w:b/>
          <w:sz w:val="32"/>
          <w:szCs w:val="32"/>
        </w:rPr>
        <w:lastRenderedPageBreak/>
        <w:t>About this compilation</w:t>
      </w:r>
    </w:p>
    <w:p w:rsidR="002530B8" w:rsidRPr="00DA25EC" w:rsidRDefault="002530B8" w:rsidP="0043121F">
      <w:pPr>
        <w:spacing w:before="240"/>
        <w:rPr>
          <w:rFonts w:cs="Arial"/>
        </w:rPr>
      </w:pPr>
      <w:r w:rsidRPr="00DA25EC">
        <w:rPr>
          <w:rFonts w:cs="Arial"/>
          <w:b/>
          <w:szCs w:val="22"/>
        </w:rPr>
        <w:t>This compilation</w:t>
      </w:r>
    </w:p>
    <w:p w:rsidR="002530B8" w:rsidRPr="00DA25EC" w:rsidRDefault="002530B8" w:rsidP="0043121F">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1C13D6">
        <w:rPr>
          <w:rFonts w:cs="Arial"/>
          <w:i/>
          <w:noProof/>
          <w:szCs w:val="22"/>
        </w:rPr>
        <w:t>Sex Discrimination Act 1984</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43121F">
        <w:rPr>
          <w:rFonts w:cs="Arial"/>
          <w:szCs w:val="22"/>
        </w:rPr>
        <w:t>18 June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2530B8" w:rsidRPr="00DA25EC" w:rsidRDefault="002530B8" w:rsidP="0043121F">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43121F">
        <w:rPr>
          <w:rFonts w:cs="Arial"/>
          <w:szCs w:val="22"/>
        </w:rPr>
        <w:t>19 June 2015</w:t>
      </w:r>
      <w:r>
        <w:rPr>
          <w:rFonts w:cs="Arial"/>
          <w:szCs w:val="22"/>
        </w:rPr>
        <w:fldChar w:fldCharType="end"/>
      </w:r>
      <w:r w:rsidRPr="00DA25EC">
        <w:rPr>
          <w:rFonts w:cs="Arial"/>
          <w:szCs w:val="22"/>
        </w:rPr>
        <w:t>.</w:t>
      </w:r>
    </w:p>
    <w:p w:rsidR="002530B8" w:rsidRPr="00DA25EC" w:rsidRDefault="002530B8" w:rsidP="0043121F">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2530B8" w:rsidRPr="00DA25EC" w:rsidRDefault="002530B8" w:rsidP="0043121F">
      <w:pPr>
        <w:tabs>
          <w:tab w:val="left" w:pos="5640"/>
        </w:tabs>
        <w:spacing w:before="120" w:after="120"/>
        <w:rPr>
          <w:rFonts w:cs="Arial"/>
          <w:b/>
          <w:szCs w:val="22"/>
        </w:rPr>
      </w:pPr>
      <w:r w:rsidRPr="00DA25EC">
        <w:rPr>
          <w:rFonts w:cs="Arial"/>
          <w:b/>
          <w:szCs w:val="22"/>
        </w:rPr>
        <w:t>Uncommenced amendments</w:t>
      </w:r>
    </w:p>
    <w:p w:rsidR="002530B8" w:rsidRPr="00DA25EC" w:rsidRDefault="002530B8" w:rsidP="0043121F">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2530B8" w:rsidRPr="00DA25EC" w:rsidRDefault="002530B8" w:rsidP="0043121F">
      <w:pPr>
        <w:spacing w:before="120" w:after="120"/>
        <w:rPr>
          <w:rFonts w:cs="Arial"/>
          <w:b/>
          <w:szCs w:val="22"/>
        </w:rPr>
      </w:pPr>
      <w:r w:rsidRPr="00DA25EC">
        <w:rPr>
          <w:rFonts w:cs="Arial"/>
          <w:b/>
          <w:szCs w:val="22"/>
        </w:rPr>
        <w:t>Application, saving and transitional provisions for provisions and amendments</w:t>
      </w:r>
    </w:p>
    <w:p w:rsidR="002530B8" w:rsidRPr="00DA25EC" w:rsidRDefault="002530B8" w:rsidP="0043121F">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2530B8" w:rsidRPr="00DA25EC" w:rsidRDefault="002530B8" w:rsidP="0043121F">
      <w:pPr>
        <w:spacing w:before="120" w:after="120"/>
        <w:rPr>
          <w:rFonts w:cs="Arial"/>
          <w:b/>
          <w:szCs w:val="22"/>
        </w:rPr>
      </w:pPr>
      <w:r w:rsidRPr="00DA25EC">
        <w:rPr>
          <w:rFonts w:cs="Arial"/>
          <w:b/>
          <w:szCs w:val="22"/>
        </w:rPr>
        <w:t>Modifications</w:t>
      </w:r>
    </w:p>
    <w:p w:rsidR="002530B8" w:rsidRPr="00DA25EC" w:rsidRDefault="002530B8" w:rsidP="0043121F">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2530B8" w:rsidRPr="00DA25EC" w:rsidRDefault="002530B8" w:rsidP="0043121F">
      <w:pPr>
        <w:spacing w:before="80" w:after="120"/>
        <w:rPr>
          <w:rFonts w:cs="Arial"/>
          <w:b/>
          <w:szCs w:val="22"/>
        </w:rPr>
      </w:pPr>
      <w:r w:rsidRPr="00DA25EC">
        <w:rPr>
          <w:rFonts w:cs="Arial"/>
          <w:b/>
          <w:szCs w:val="22"/>
        </w:rPr>
        <w:t>Self-repealing provisions</w:t>
      </w:r>
    </w:p>
    <w:p w:rsidR="002530B8" w:rsidRPr="00B75B4D" w:rsidRDefault="002530B8" w:rsidP="0043121F">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2530B8" w:rsidRPr="00ED79B6" w:rsidRDefault="002530B8" w:rsidP="0043121F">
      <w:pPr>
        <w:pStyle w:val="Header"/>
        <w:tabs>
          <w:tab w:val="clear" w:pos="4150"/>
          <w:tab w:val="clear" w:pos="8307"/>
        </w:tabs>
      </w:pPr>
      <w:r w:rsidRPr="00ED79B6">
        <w:rPr>
          <w:rStyle w:val="CharChapNo"/>
        </w:rPr>
        <w:t xml:space="preserve"> </w:t>
      </w:r>
      <w:r w:rsidRPr="00ED79B6">
        <w:rPr>
          <w:rStyle w:val="CharChapText"/>
        </w:rPr>
        <w:t xml:space="preserve"> </w:t>
      </w:r>
    </w:p>
    <w:p w:rsidR="002530B8" w:rsidRPr="00ED79B6" w:rsidRDefault="002530B8" w:rsidP="0043121F">
      <w:pPr>
        <w:pStyle w:val="Header"/>
        <w:tabs>
          <w:tab w:val="clear" w:pos="4150"/>
          <w:tab w:val="clear" w:pos="8307"/>
        </w:tabs>
      </w:pPr>
      <w:r w:rsidRPr="00ED79B6">
        <w:rPr>
          <w:rStyle w:val="CharPartNo"/>
        </w:rPr>
        <w:t xml:space="preserve"> </w:t>
      </w:r>
      <w:r w:rsidRPr="00ED79B6">
        <w:rPr>
          <w:rStyle w:val="CharPartText"/>
        </w:rPr>
        <w:t xml:space="preserve"> </w:t>
      </w:r>
    </w:p>
    <w:p w:rsidR="002530B8" w:rsidRPr="00ED79B6" w:rsidRDefault="002530B8" w:rsidP="0043121F">
      <w:pPr>
        <w:pStyle w:val="Header"/>
        <w:tabs>
          <w:tab w:val="clear" w:pos="4150"/>
          <w:tab w:val="clear" w:pos="8307"/>
        </w:tabs>
      </w:pPr>
      <w:r w:rsidRPr="00ED79B6">
        <w:rPr>
          <w:rStyle w:val="CharDivNo"/>
        </w:rPr>
        <w:t xml:space="preserve"> </w:t>
      </w:r>
      <w:r w:rsidRPr="00ED79B6">
        <w:rPr>
          <w:rStyle w:val="CharDivText"/>
        </w:rPr>
        <w:t xml:space="preserve"> </w:t>
      </w:r>
    </w:p>
    <w:p w:rsidR="002530B8" w:rsidRDefault="002530B8" w:rsidP="0043121F">
      <w:pPr>
        <w:sectPr w:rsidR="002530B8" w:rsidSect="002629C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45988" w:rsidRPr="00F40801" w:rsidRDefault="00C45988" w:rsidP="00FA6382">
      <w:r w:rsidRPr="00F40801">
        <w:rPr>
          <w:rFonts w:cs="Times New Roman"/>
          <w:sz w:val="36"/>
        </w:rPr>
        <w:lastRenderedPageBreak/>
        <w:t>Contents</w:t>
      </w:r>
    </w:p>
    <w:p w:rsidR="001C13D6" w:rsidRDefault="000B71B7">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1C13D6">
        <w:rPr>
          <w:noProof/>
        </w:rPr>
        <w:t>Part I—Preliminary</w:t>
      </w:r>
      <w:r w:rsidR="001C13D6" w:rsidRPr="001C13D6">
        <w:rPr>
          <w:b w:val="0"/>
          <w:noProof/>
          <w:sz w:val="18"/>
        </w:rPr>
        <w:tab/>
      </w:r>
      <w:r w:rsidR="001C13D6" w:rsidRPr="001C13D6">
        <w:rPr>
          <w:b w:val="0"/>
          <w:noProof/>
          <w:sz w:val="18"/>
        </w:rPr>
        <w:fldChar w:fldCharType="begin"/>
      </w:r>
      <w:r w:rsidR="001C13D6" w:rsidRPr="001C13D6">
        <w:rPr>
          <w:b w:val="0"/>
          <w:noProof/>
          <w:sz w:val="18"/>
        </w:rPr>
        <w:instrText xml:space="preserve"> PAGEREF _Toc422815171 \h </w:instrText>
      </w:r>
      <w:r w:rsidR="001C13D6" w:rsidRPr="001C13D6">
        <w:rPr>
          <w:b w:val="0"/>
          <w:noProof/>
          <w:sz w:val="18"/>
        </w:rPr>
      </w:r>
      <w:r w:rsidR="001C13D6" w:rsidRPr="001C13D6">
        <w:rPr>
          <w:b w:val="0"/>
          <w:noProof/>
          <w:sz w:val="18"/>
        </w:rPr>
        <w:fldChar w:fldCharType="separate"/>
      </w:r>
      <w:r w:rsidR="001C13D6">
        <w:rPr>
          <w:b w:val="0"/>
          <w:noProof/>
          <w:sz w:val="18"/>
        </w:rPr>
        <w:t>2</w:t>
      </w:r>
      <w:r w:rsidR="001C13D6" w:rsidRPr="001C13D6">
        <w:rPr>
          <w:b w:val="0"/>
          <w:noProof/>
          <w:sz w:val="18"/>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w:t>
      </w:r>
      <w:r>
        <w:rPr>
          <w:noProof/>
        </w:rPr>
        <w:tab/>
        <w:t>Short title</w:t>
      </w:r>
      <w:r w:rsidRPr="001C13D6">
        <w:rPr>
          <w:noProof/>
        </w:rPr>
        <w:tab/>
      </w:r>
      <w:r w:rsidRPr="001C13D6">
        <w:rPr>
          <w:noProof/>
        </w:rPr>
        <w:fldChar w:fldCharType="begin"/>
      </w:r>
      <w:r w:rsidRPr="001C13D6">
        <w:rPr>
          <w:noProof/>
        </w:rPr>
        <w:instrText xml:space="preserve"> PAGEREF _Toc422815172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w:t>
      </w:r>
      <w:r>
        <w:rPr>
          <w:noProof/>
        </w:rPr>
        <w:tab/>
        <w:t>Commencement</w:t>
      </w:r>
      <w:r w:rsidRPr="001C13D6">
        <w:rPr>
          <w:noProof/>
        </w:rPr>
        <w:tab/>
      </w:r>
      <w:r w:rsidRPr="001C13D6">
        <w:rPr>
          <w:noProof/>
        </w:rPr>
        <w:fldChar w:fldCharType="begin"/>
      </w:r>
      <w:r w:rsidRPr="001C13D6">
        <w:rPr>
          <w:noProof/>
        </w:rPr>
        <w:instrText xml:space="preserve"> PAGEREF _Toc422815173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3</w:t>
      </w:r>
      <w:r>
        <w:rPr>
          <w:noProof/>
        </w:rPr>
        <w:tab/>
        <w:t>Objects</w:t>
      </w:r>
      <w:r w:rsidRPr="001C13D6">
        <w:rPr>
          <w:noProof/>
        </w:rPr>
        <w:tab/>
      </w:r>
      <w:r w:rsidRPr="001C13D6">
        <w:rPr>
          <w:noProof/>
        </w:rPr>
        <w:fldChar w:fldCharType="begin"/>
      </w:r>
      <w:r w:rsidRPr="001C13D6">
        <w:rPr>
          <w:noProof/>
        </w:rPr>
        <w:instrText xml:space="preserve"> PAGEREF _Toc422815174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w:t>
      </w:r>
      <w:r>
        <w:rPr>
          <w:noProof/>
        </w:rPr>
        <w:tab/>
        <w:t>Interpretation</w:t>
      </w:r>
      <w:r w:rsidRPr="001C13D6">
        <w:rPr>
          <w:noProof/>
        </w:rPr>
        <w:tab/>
      </w:r>
      <w:r w:rsidRPr="001C13D6">
        <w:rPr>
          <w:noProof/>
        </w:rPr>
        <w:fldChar w:fldCharType="begin"/>
      </w:r>
      <w:r w:rsidRPr="001C13D6">
        <w:rPr>
          <w:noProof/>
        </w:rPr>
        <w:instrText xml:space="preserve"> PAGEREF _Toc422815175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4A</w:t>
      </w:r>
      <w:r>
        <w:rPr>
          <w:noProof/>
        </w:rPr>
        <w:tab/>
        <w:t xml:space="preserve">Meaning of </w:t>
      </w:r>
      <w:r w:rsidRPr="0077184F">
        <w:rPr>
          <w:i/>
          <w:noProof/>
        </w:rPr>
        <w:t>family responsibilities</w:t>
      </w:r>
      <w:r w:rsidRPr="001C13D6">
        <w:rPr>
          <w:noProof/>
        </w:rPr>
        <w:tab/>
      </w:r>
      <w:r w:rsidRPr="001C13D6">
        <w:rPr>
          <w:noProof/>
        </w:rPr>
        <w:fldChar w:fldCharType="begin"/>
      </w:r>
      <w:r w:rsidRPr="001C13D6">
        <w:rPr>
          <w:noProof/>
        </w:rPr>
        <w:instrText xml:space="preserve"> PAGEREF _Toc422815176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4B</w:t>
      </w:r>
      <w:r>
        <w:rPr>
          <w:noProof/>
        </w:rPr>
        <w:tab/>
        <w:t xml:space="preserve">Meaning of </w:t>
      </w:r>
      <w:r w:rsidRPr="0077184F">
        <w:rPr>
          <w:i/>
          <w:noProof/>
        </w:rPr>
        <w:t>potential pregnancy</w:t>
      </w:r>
      <w:r w:rsidRPr="001C13D6">
        <w:rPr>
          <w:noProof/>
        </w:rPr>
        <w:tab/>
      </w:r>
      <w:r w:rsidRPr="001C13D6">
        <w:rPr>
          <w:noProof/>
        </w:rPr>
        <w:fldChar w:fldCharType="begin"/>
      </w:r>
      <w:r w:rsidRPr="001C13D6">
        <w:rPr>
          <w:noProof/>
        </w:rPr>
        <w:instrText xml:space="preserve"> PAGEREF _Toc422815177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5</w:t>
      </w:r>
      <w:r>
        <w:rPr>
          <w:noProof/>
        </w:rPr>
        <w:tab/>
        <w:t>Sex discrimination</w:t>
      </w:r>
      <w:r w:rsidRPr="001C13D6">
        <w:rPr>
          <w:noProof/>
        </w:rPr>
        <w:tab/>
      </w:r>
      <w:r w:rsidRPr="001C13D6">
        <w:rPr>
          <w:noProof/>
        </w:rPr>
        <w:fldChar w:fldCharType="begin"/>
      </w:r>
      <w:r w:rsidRPr="001C13D6">
        <w:rPr>
          <w:noProof/>
        </w:rPr>
        <w:instrText xml:space="preserve"> PAGEREF _Toc422815178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5A</w:t>
      </w:r>
      <w:r>
        <w:rPr>
          <w:noProof/>
        </w:rPr>
        <w:tab/>
        <w:t>Discrimination on the ground of sexual orientation</w:t>
      </w:r>
      <w:r w:rsidRPr="001C13D6">
        <w:rPr>
          <w:noProof/>
        </w:rPr>
        <w:tab/>
      </w:r>
      <w:r w:rsidRPr="001C13D6">
        <w:rPr>
          <w:noProof/>
        </w:rPr>
        <w:fldChar w:fldCharType="begin"/>
      </w:r>
      <w:r w:rsidRPr="001C13D6">
        <w:rPr>
          <w:noProof/>
        </w:rPr>
        <w:instrText xml:space="preserve"> PAGEREF _Toc422815179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5B</w:t>
      </w:r>
      <w:r>
        <w:rPr>
          <w:noProof/>
        </w:rPr>
        <w:tab/>
        <w:t>Discrimination on the ground of gender identity</w:t>
      </w:r>
      <w:r w:rsidRPr="001C13D6">
        <w:rPr>
          <w:noProof/>
        </w:rPr>
        <w:tab/>
      </w:r>
      <w:r w:rsidRPr="001C13D6">
        <w:rPr>
          <w:noProof/>
        </w:rPr>
        <w:fldChar w:fldCharType="begin"/>
      </w:r>
      <w:r w:rsidRPr="001C13D6">
        <w:rPr>
          <w:noProof/>
        </w:rPr>
        <w:instrText xml:space="preserve"> PAGEREF _Toc422815180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5C</w:t>
      </w:r>
      <w:r>
        <w:rPr>
          <w:noProof/>
        </w:rPr>
        <w:tab/>
        <w:t>Discrimination on the ground of intersex status</w:t>
      </w:r>
      <w:r w:rsidRPr="001C13D6">
        <w:rPr>
          <w:noProof/>
        </w:rPr>
        <w:tab/>
      </w:r>
      <w:r w:rsidRPr="001C13D6">
        <w:rPr>
          <w:noProof/>
        </w:rPr>
        <w:fldChar w:fldCharType="begin"/>
      </w:r>
      <w:r w:rsidRPr="001C13D6">
        <w:rPr>
          <w:noProof/>
        </w:rPr>
        <w:instrText xml:space="preserve"> PAGEREF _Toc422815181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6</w:t>
      </w:r>
      <w:r>
        <w:rPr>
          <w:noProof/>
        </w:rPr>
        <w:tab/>
        <w:t>Discrimination on the ground of marital or relationship status</w:t>
      </w:r>
      <w:r w:rsidRPr="001C13D6">
        <w:rPr>
          <w:noProof/>
        </w:rPr>
        <w:tab/>
      </w:r>
      <w:r w:rsidRPr="001C13D6">
        <w:rPr>
          <w:noProof/>
        </w:rPr>
        <w:fldChar w:fldCharType="begin"/>
      </w:r>
      <w:r w:rsidRPr="001C13D6">
        <w:rPr>
          <w:noProof/>
        </w:rPr>
        <w:instrText xml:space="preserve"> PAGEREF _Toc422815182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7</w:t>
      </w:r>
      <w:r>
        <w:rPr>
          <w:noProof/>
        </w:rPr>
        <w:tab/>
        <w:t>Discrimination on the ground of pregnancy or potential pregnancy</w:t>
      </w:r>
      <w:r w:rsidRPr="001C13D6">
        <w:rPr>
          <w:noProof/>
        </w:rPr>
        <w:tab/>
      </w:r>
      <w:r w:rsidRPr="001C13D6">
        <w:rPr>
          <w:noProof/>
        </w:rPr>
        <w:fldChar w:fldCharType="begin"/>
      </w:r>
      <w:r w:rsidRPr="001C13D6">
        <w:rPr>
          <w:noProof/>
        </w:rPr>
        <w:instrText xml:space="preserve"> PAGEREF _Toc422815183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7AA</w:t>
      </w:r>
      <w:r>
        <w:rPr>
          <w:noProof/>
        </w:rPr>
        <w:tab/>
        <w:t>Discrimination on the ground of breastfeeding</w:t>
      </w:r>
      <w:r w:rsidRPr="001C13D6">
        <w:rPr>
          <w:noProof/>
        </w:rPr>
        <w:tab/>
      </w:r>
      <w:r w:rsidRPr="001C13D6">
        <w:rPr>
          <w:noProof/>
        </w:rPr>
        <w:fldChar w:fldCharType="begin"/>
      </w:r>
      <w:r w:rsidRPr="001C13D6">
        <w:rPr>
          <w:noProof/>
        </w:rPr>
        <w:instrText xml:space="preserve"> PAGEREF _Toc422815184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7A</w:t>
      </w:r>
      <w:r>
        <w:rPr>
          <w:noProof/>
        </w:rPr>
        <w:tab/>
        <w:t>Discrimination on the ground of family responsibilities</w:t>
      </w:r>
      <w:r w:rsidRPr="001C13D6">
        <w:rPr>
          <w:noProof/>
        </w:rPr>
        <w:tab/>
      </w:r>
      <w:r w:rsidRPr="001C13D6">
        <w:rPr>
          <w:noProof/>
        </w:rPr>
        <w:fldChar w:fldCharType="begin"/>
      </w:r>
      <w:r w:rsidRPr="001C13D6">
        <w:rPr>
          <w:noProof/>
        </w:rPr>
        <w:instrText xml:space="preserve"> PAGEREF _Toc422815185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7B</w:t>
      </w:r>
      <w:r>
        <w:rPr>
          <w:noProof/>
        </w:rPr>
        <w:tab/>
        <w:t>Indirect discrimination: reasonableness test</w:t>
      </w:r>
      <w:r w:rsidRPr="001C13D6">
        <w:rPr>
          <w:noProof/>
        </w:rPr>
        <w:tab/>
      </w:r>
      <w:r w:rsidRPr="001C13D6">
        <w:rPr>
          <w:noProof/>
        </w:rPr>
        <w:fldChar w:fldCharType="begin"/>
      </w:r>
      <w:r w:rsidRPr="001C13D6">
        <w:rPr>
          <w:noProof/>
        </w:rPr>
        <w:instrText xml:space="preserve"> PAGEREF _Toc422815186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7C</w:t>
      </w:r>
      <w:r>
        <w:rPr>
          <w:noProof/>
        </w:rPr>
        <w:tab/>
        <w:t>Burden of proof</w:t>
      </w:r>
      <w:r w:rsidRPr="001C13D6">
        <w:rPr>
          <w:noProof/>
        </w:rPr>
        <w:tab/>
      </w:r>
      <w:r w:rsidRPr="001C13D6">
        <w:rPr>
          <w:noProof/>
        </w:rPr>
        <w:fldChar w:fldCharType="begin"/>
      </w:r>
      <w:r w:rsidRPr="001C13D6">
        <w:rPr>
          <w:noProof/>
        </w:rPr>
        <w:instrText xml:space="preserve"> PAGEREF _Toc422815187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7D</w:t>
      </w:r>
      <w:r>
        <w:rPr>
          <w:noProof/>
        </w:rPr>
        <w:tab/>
        <w:t>Special measures intended to achieve equality</w:t>
      </w:r>
      <w:r w:rsidRPr="001C13D6">
        <w:rPr>
          <w:noProof/>
        </w:rPr>
        <w:tab/>
      </w:r>
      <w:r w:rsidRPr="001C13D6">
        <w:rPr>
          <w:noProof/>
        </w:rPr>
        <w:fldChar w:fldCharType="begin"/>
      </w:r>
      <w:r w:rsidRPr="001C13D6">
        <w:rPr>
          <w:noProof/>
        </w:rPr>
        <w:instrText xml:space="preserve"> PAGEREF _Toc422815188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8</w:t>
      </w:r>
      <w:r>
        <w:rPr>
          <w:noProof/>
        </w:rPr>
        <w:tab/>
        <w:t>Act done for 2 or more reasons</w:t>
      </w:r>
      <w:r w:rsidRPr="001C13D6">
        <w:rPr>
          <w:noProof/>
        </w:rPr>
        <w:tab/>
      </w:r>
      <w:r w:rsidRPr="001C13D6">
        <w:rPr>
          <w:noProof/>
        </w:rPr>
        <w:fldChar w:fldCharType="begin"/>
      </w:r>
      <w:r w:rsidRPr="001C13D6">
        <w:rPr>
          <w:noProof/>
        </w:rPr>
        <w:instrText xml:space="preserve"> PAGEREF _Toc422815189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9</w:t>
      </w:r>
      <w:r>
        <w:rPr>
          <w:noProof/>
        </w:rPr>
        <w:tab/>
        <w:t>Application of Act</w:t>
      </w:r>
      <w:r w:rsidRPr="001C13D6">
        <w:rPr>
          <w:noProof/>
        </w:rPr>
        <w:tab/>
      </w:r>
      <w:r w:rsidRPr="001C13D6">
        <w:rPr>
          <w:noProof/>
        </w:rPr>
        <w:fldChar w:fldCharType="begin"/>
      </w:r>
      <w:r w:rsidRPr="001C13D6">
        <w:rPr>
          <w:noProof/>
        </w:rPr>
        <w:instrText xml:space="preserve"> PAGEREF _Toc422815190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10</w:t>
      </w:r>
      <w:r>
        <w:rPr>
          <w:noProof/>
        </w:rPr>
        <w:tab/>
        <w:t>Operation of State and Territory laws</w:t>
      </w:r>
      <w:r w:rsidRPr="001C13D6">
        <w:rPr>
          <w:noProof/>
        </w:rPr>
        <w:tab/>
      </w:r>
      <w:r w:rsidRPr="001C13D6">
        <w:rPr>
          <w:noProof/>
        </w:rPr>
        <w:fldChar w:fldCharType="begin"/>
      </w:r>
      <w:r w:rsidRPr="001C13D6">
        <w:rPr>
          <w:noProof/>
        </w:rPr>
        <w:instrText xml:space="preserve"> PAGEREF _Toc422815191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11</w:t>
      </w:r>
      <w:r>
        <w:rPr>
          <w:noProof/>
        </w:rPr>
        <w:tab/>
        <w:t>Operation of State and Territory laws that further objects of relevant international instruments</w:t>
      </w:r>
      <w:r w:rsidRPr="001C13D6">
        <w:rPr>
          <w:noProof/>
        </w:rPr>
        <w:tab/>
      </w:r>
      <w:r w:rsidRPr="001C13D6">
        <w:rPr>
          <w:noProof/>
        </w:rPr>
        <w:fldChar w:fldCharType="begin"/>
      </w:r>
      <w:r w:rsidRPr="001C13D6">
        <w:rPr>
          <w:noProof/>
        </w:rPr>
        <w:instrText xml:space="preserve"> PAGEREF _Toc422815192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12</w:t>
      </w:r>
      <w:r>
        <w:rPr>
          <w:noProof/>
        </w:rPr>
        <w:tab/>
        <w:t>Extent to which Act binds the Crown</w:t>
      </w:r>
      <w:r w:rsidRPr="001C13D6">
        <w:rPr>
          <w:noProof/>
        </w:rPr>
        <w:tab/>
      </w:r>
      <w:r w:rsidRPr="001C13D6">
        <w:rPr>
          <w:noProof/>
        </w:rPr>
        <w:fldChar w:fldCharType="begin"/>
      </w:r>
      <w:r w:rsidRPr="001C13D6">
        <w:rPr>
          <w:noProof/>
        </w:rPr>
        <w:instrText xml:space="preserve"> PAGEREF _Toc422815193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13</w:t>
      </w:r>
      <w:r>
        <w:rPr>
          <w:noProof/>
        </w:rPr>
        <w:tab/>
        <w:t>Extent to which Act applies to State instrumentalities</w:t>
      </w:r>
      <w:r w:rsidRPr="001C13D6">
        <w:rPr>
          <w:noProof/>
        </w:rPr>
        <w:tab/>
      </w:r>
      <w:r w:rsidRPr="001C13D6">
        <w:rPr>
          <w:noProof/>
        </w:rPr>
        <w:fldChar w:fldCharType="begin"/>
      </w:r>
      <w:r w:rsidRPr="001C13D6">
        <w:rPr>
          <w:noProof/>
        </w:rPr>
        <w:instrText xml:space="preserve"> PAGEREF _Toc422815194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13A</w:t>
      </w:r>
      <w:r>
        <w:rPr>
          <w:noProof/>
        </w:rPr>
        <w:tab/>
        <w:t xml:space="preserve">Application of the </w:t>
      </w:r>
      <w:r w:rsidRPr="0077184F">
        <w:rPr>
          <w:i/>
          <w:noProof/>
        </w:rPr>
        <w:t>Criminal Code</w:t>
      </w:r>
      <w:r w:rsidRPr="001C13D6">
        <w:rPr>
          <w:noProof/>
        </w:rPr>
        <w:tab/>
      </w:r>
      <w:r w:rsidRPr="001C13D6">
        <w:rPr>
          <w:noProof/>
        </w:rPr>
        <w:fldChar w:fldCharType="begin"/>
      </w:r>
      <w:r w:rsidRPr="001C13D6">
        <w:rPr>
          <w:noProof/>
        </w:rPr>
        <w:instrText xml:space="preserve"> PAGEREF _Toc422815195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2"/>
        <w:rPr>
          <w:rFonts w:asciiTheme="minorHAnsi" w:eastAsiaTheme="minorEastAsia" w:hAnsiTheme="minorHAnsi" w:cstheme="minorBidi"/>
          <w:b w:val="0"/>
          <w:noProof/>
          <w:kern w:val="0"/>
          <w:sz w:val="22"/>
          <w:szCs w:val="22"/>
        </w:rPr>
      </w:pPr>
      <w:r>
        <w:rPr>
          <w:noProof/>
        </w:rPr>
        <w:t>Part II—Prohibition of discrimination</w:t>
      </w:r>
      <w:r w:rsidRPr="001C13D6">
        <w:rPr>
          <w:b w:val="0"/>
          <w:noProof/>
          <w:sz w:val="18"/>
        </w:rPr>
        <w:tab/>
      </w:r>
      <w:r w:rsidRPr="001C13D6">
        <w:rPr>
          <w:b w:val="0"/>
          <w:noProof/>
          <w:sz w:val="18"/>
        </w:rPr>
        <w:fldChar w:fldCharType="begin"/>
      </w:r>
      <w:r w:rsidRPr="001C13D6">
        <w:rPr>
          <w:b w:val="0"/>
          <w:noProof/>
          <w:sz w:val="18"/>
        </w:rPr>
        <w:instrText xml:space="preserve"> PAGEREF _Toc422815196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pPr>
        <w:pStyle w:val="TOC3"/>
        <w:rPr>
          <w:rFonts w:asciiTheme="minorHAnsi" w:eastAsiaTheme="minorEastAsia" w:hAnsiTheme="minorHAnsi" w:cstheme="minorBidi"/>
          <w:b w:val="0"/>
          <w:noProof/>
          <w:kern w:val="0"/>
          <w:szCs w:val="22"/>
        </w:rPr>
      </w:pPr>
      <w:r>
        <w:rPr>
          <w:noProof/>
        </w:rPr>
        <w:t>Division 1—Discrimination in work</w:t>
      </w:r>
      <w:r w:rsidRPr="001C13D6">
        <w:rPr>
          <w:b w:val="0"/>
          <w:noProof/>
          <w:sz w:val="18"/>
        </w:rPr>
        <w:tab/>
      </w:r>
      <w:r w:rsidRPr="001C13D6">
        <w:rPr>
          <w:b w:val="0"/>
          <w:noProof/>
          <w:sz w:val="18"/>
        </w:rPr>
        <w:fldChar w:fldCharType="begin"/>
      </w:r>
      <w:r w:rsidRPr="001C13D6">
        <w:rPr>
          <w:b w:val="0"/>
          <w:noProof/>
          <w:sz w:val="18"/>
        </w:rPr>
        <w:instrText xml:space="preserve"> PAGEREF _Toc422815197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14</w:t>
      </w:r>
      <w:r>
        <w:rPr>
          <w:noProof/>
        </w:rPr>
        <w:tab/>
        <w:t>Discrimination in employment or in superannuation</w:t>
      </w:r>
      <w:r w:rsidRPr="001C13D6">
        <w:rPr>
          <w:noProof/>
        </w:rPr>
        <w:tab/>
      </w:r>
      <w:r w:rsidRPr="001C13D6">
        <w:rPr>
          <w:noProof/>
        </w:rPr>
        <w:fldChar w:fldCharType="begin"/>
      </w:r>
      <w:r w:rsidRPr="001C13D6">
        <w:rPr>
          <w:noProof/>
        </w:rPr>
        <w:instrText xml:space="preserve"> PAGEREF _Toc422815198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15</w:t>
      </w:r>
      <w:r>
        <w:rPr>
          <w:noProof/>
        </w:rPr>
        <w:tab/>
        <w:t>Discrimination against commission agents</w:t>
      </w:r>
      <w:r w:rsidRPr="001C13D6">
        <w:rPr>
          <w:noProof/>
        </w:rPr>
        <w:tab/>
      </w:r>
      <w:r w:rsidRPr="001C13D6">
        <w:rPr>
          <w:noProof/>
        </w:rPr>
        <w:fldChar w:fldCharType="begin"/>
      </w:r>
      <w:r w:rsidRPr="001C13D6">
        <w:rPr>
          <w:noProof/>
        </w:rPr>
        <w:instrText xml:space="preserve"> PAGEREF _Toc422815199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16</w:t>
      </w:r>
      <w:r>
        <w:rPr>
          <w:noProof/>
        </w:rPr>
        <w:tab/>
        <w:t>Discrimination against contract workers</w:t>
      </w:r>
      <w:r w:rsidRPr="001C13D6">
        <w:rPr>
          <w:noProof/>
        </w:rPr>
        <w:tab/>
      </w:r>
      <w:r w:rsidRPr="001C13D6">
        <w:rPr>
          <w:noProof/>
        </w:rPr>
        <w:fldChar w:fldCharType="begin"/>
      </w:r>
      <w:r w:rsidRPr="001C13D6">
        <w:rPr>
          <w:noProof/>
        </w:rPr>
        <w:instrText xml:space="preserve"> PAGEREF _Toc422815200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17</w:t>
      </w:r>
      <w:r>
        <w:rPr>
          <w:noProof/>
        </w:rPr>
        <w:tab/>
        <w:t>Partnerships</w:t>
      </w:r>
      <w:r w:rsidRPr="001C13D6">
        <w:rPr>
          <w:noProof/>
        </w:rPr>
        <w:tab/>
      </w:r>
      <w:r w:rsidRPr="001C13D6">
        <w:rPr>
          <w:noProof/>
        </w:rPr>
        <w:fldChar w:fldCharType="begin"/>
      </w:r>
      <w:r w:rsidRPr="001C13D6">
        <w:rPr>
          <w:noProof/>
        </w:rPr>
        <w:instrText xml:space="preserve"> PAGEREF _Toc422815201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18</w:t>
      </w:r>
      <w:r>
        <w:rPr>
          <w:noProof/>
        </w:rPr>
        <w:tab/>
        <w:t>Qualifying bodies</w:t>
      </w:r>
      <w:r w:rsidRPr="001C13D6">
        <w:rPr>
          <w:noProof/>
        </w:rPr>
        <w:tab/>
      </w:r>
      <w:r w:rsidRPr="001C13D6">
        <w:rPr>
          <w:noProof/>
        </w:rPr>
        <w:fldChar w:fldCharType="begin"/>
      </w:r>
      <w:r w:rsidRPr="001C13D6">
        <w:rPr>
          <w:noProof/>
        </w:rPr>
        <w:instrText xml:space="preserve"> PAGEREF _Toc422815202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19</w:t>
      </w:r>
      <w:r>
        <w:rPr>
          <w:i/>
          <w:noProof/>
        </w:rPr>
        <w:tab/>
      </w:r>
      <w:r>
        <w:rPr>
          <w:noProof/>
        </w:rPr>
        <w:t xml:space="preserve">Registered organisations under the </w:t>
      </w:r>
      <w:r w:rsidRPr="0077184F">
        <w:rPr>
          <w:i/>
          <w:noProof/>
        </w:rPr>
        <w:t>Fair Work (Registered Organisations) Act 2009</w:t>
      </w:r>
      <w:r w:rsidRPr="001C13D6">
        <w:rPr>
          <w:noProof/>
        </w:rPr>
        <w:tab/>
      </w:r>
      <w:r w:rsidRPr="001C13D6">
        <w:rPr>
          <w:noProof/>
        </w:rPr>
        <w:fldChar w:fldCharType="begin"/>
      </w:r>
      <w:r w:rsidRPr="001C13D6">
        <w:rPr>
          <w:noProof/>
        </w:rPr>
        <w:instrText xml:space="preserve"> PAGEREF _Toc422815203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20</w:t>
      </w:r>
      <w:r>
        <w:rPr>
          <w:noProof/>
        </w:rPr>
        <w:tab/>
        <w:t>Employment agencies</w:t>
      </w:r>
      <w:r w:rsidRPr="001C13D6">
        <w:rPr>
          <w:noProof/>
        </w:rPr>
        <w:tab/>
      </w:r>
      <w:r w:rsidRPr="001C13D6">
        <w:rPr>
          <w:noProof/>
        </w:rPr>
        <w:fldChar w:fldCharType="begin"/>
      </w:r>
      <w:r w:rsidRPr="001C13D6">
        <w:rPr>
          <w:noProof/>
        </w:rPr>
        <w:instrText xml:space="preserve"> PAGEREF _Toc422815204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3"/>
        <w:rPr>
          <w:rFonts w:asciiTheme="minorHAnsi" w:eastAsiaTheme="minorEastAsia" w:hAnsiTheme="minorHAnsi" w:cstheme="minorBidi"/>
          <w:b w:val="0"/>
          <w:noProof/>
          <w:kern w:val="0"/>
          <w:szCs w:val="22"/>
        </w:rPr>
      </w:pPr>
      <w:r>
        <w:rPr>
          <w:noProof/>
        </w:rPr>
        <w:t>Division 2—Discrimination in other areas</w:t>
      </w:r>
      <w:r w:rsidRPr="001C13D6">
        <w:rPr>
          <w:b w:val="0"/>
          <w:noProof/>
          <w:sz w:val="18"/>
        </w:rPr>
        <w:tab/>
      </w:r>
      <w:r w:rsidRPr="001C13D6">
        <w:rPr>
          <w:b w:val="0"/>
          <w:noProof/>
          <w:sz w:val="18"/>
        </w:rPr>
        <w:fldChar w:fldCharType="begin"/>
      </w:r>
      <w:r w:rsidRPr="001C13D6">
        <w:rPr>
          <w:b w:val="0"/>
          <w:noProof/>
          <w:sz w:val="18"/>
        </w:rPr>
        <w:instrText xml:space="preserve"> PAGEREF _Toc422815205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21</w:t>
      </w:r>
      <w:r>
        <w:rPr>
          <w:noProof/>
        </w:rPr>
        <w:tab/>
        <w:t>Education</w:t>
      </w:r>
      <w:r w:rsidRPr="001C13D6">
        <w:rPr>
          <w:noProof/>
        </w:rPr>
        <w:tab/>
      </w:r>
      <w:r w:rsidRPr="001C13D6">
        <w:rPr>
          <w:noProof/>
        </w:rPr>
        <w:fldChar w:fldCharType="begin"/>
      </w:r>
      <w:r w:rsidRPr="001C13D6">
        <w:rPr>
          <w:noProof/>
        </w:rPr>
        <w:instrText xml:space="preserve"> PAGEREF _Toc422815206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22</w:t>
      </w:r>
      <w:r>
        <w:rPr>
          <w:noProof/>
        </w:rPr>
        <w:tab/>
        <w:t>Goods, services and facilities</w:t>
      </w:r>
      <w:r w:rsidRPr="001C13D6">
        <w:rPr>
          <w:noProof/>
        </w:rPr>
        <w:tab/>
      </w:r>
      <w:r w:rsidRPr="001C13D6">
        <w:rPr>
          <w:noProof/>
        </w:rPr>
        <w:fldChar w:fldCharType="begin"/>
      </w:r>
      <w:r w:rsidRPr="001C13D6">
        <w:rPr>
          <w:noProof/>
        </w:rPr>
        <w:instrText xml:space="preserve"> PAGEREF _Toc422815207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23</w:t>
      </w:r>
      <w:r>
        <w:rPr>
          <w:noProof/>
        </w:rPr>
        <w:tab/>
        <w:t>Accommodation</w:t>
      </w:r>
      <w:r w:rsidRPr="001C13D6">
        <w:rPr>
          <w:noProof/>
        </w:rPr>
        <w:tab/>
      </w:r>
      <w:r w:rsidRPr="001C13D6">
        <w:rPr>
          <w:noProof/>
        </w:rPr>
        <w:fldChar w:fldCharType="begin"/>
      </w:r>
      <w:r w:rsidRPr="001C13D6">
        <w:rPr>
          <w:noProof/>
        </w:rPr>
        <w:instrText xml:space="preserve"> PAGEREF _Toc422815208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24</w:t>
      </w:r>
      <w:r>
        <w:rPr>
          <w:noProof/>
        </w:rPr>
        <w:tab/>
        <w:t>Land</w:t>
      </w:r>
      <w:r w:rsidRPr="001C13D6">
        <w:rPr>
          <w:noProof/>
        </w:rPr>
        <w:tab/>
      </w:r>
      <w:r w:rsidRPr="001C13D6">
        <w:rPr>
          <w:noProof/>
        </w:rPr>
        <w:fldChar w:fldCharType="begin"/>
      </w:r>
      <w:r w:rsidRPr="001C13D6">
        <w:rPr>
          <w:noProof/>
        </w:rPr>
        <w:instrText xml:space="preserve"> PAGEREF _Toc422815209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25</w:t>
      </w:r>
      <w:r>
        <w:rPr>
          <w:noProof/>
        </w:rPr>
        <w:tab/>
        <w:t>Clubs</w:t>
      </w:r>
      <w:r w:rsidRPr="001C13D6">
        <w:rPr>
          <w:noProof/>
        </w:rPr>
        <w:tab/>
      </w:r>
      <w:r w:rsidRPr="001C13D6">
        <w:rPr>
          <w:noProof/>
        </w:rPr>
        <w:fldChar w:fldCharType="begin"/>
      </w:r>
      <w:r w:rsidRPr="001C13D6">
        <w:rPr>
          <w:noProof/>
        </w:rPr>
        <w:instrText xml:space="preserve"> PAGEREF _Toc422815210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26</w:t>
      </w:r>
      <w:r>
        <w:rPr>
          <w:noProof/>
        </w:rPr>
        <w:tab/>
        <w:t>Administration of Commonwealth laws and programs</w:t>
      </w:r>
      <w:r w:rsidRPr="001C13D6">
        <w:rPr>
          <w:noProof/>
        </w:rPr>
        <w:tab/>
      </w:r>
      <w:r w:rsidRPr="001C13D6">
        <w:rPr>
          <w:noProof/>
        </w:rPr>
        <w:fldChar w:fldCharType="begin"/>
      </w:r>
      <w:r w:rsidRPr="001C13D6">
        <w:rPr>
          <w:noProof/>
        </w:rPr>
        <w:instrText xml:space="preserve"> PAGEREF _Toc422815211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27</w:t>
      </w:r>
      <w:r>
        <w:rPr>
          <w:noProof/>
        </w:rPr>
        <w:tab/>
        <w:t>Requests for information</w:t>
      </w:r>
      <w:r w:rsidRPr="001C13D6">
        <w:rPr>
          <w:noProof/>
        </w:rPr>
        <w:tab/>
      </w:r>
      <w:r w:rsidRPr="001C13D6">
        <w:rPr>
          <w:noProof/>
        </w:rPr>
        <w:fldChar w:fldCharType="begin"/>
      </w:r>
      <w:r w:rsidRPr="001C13D6">
        <w:rPr>
          <w:noProof/>
        </w:rPr>
        <w:instrText xml:space="preserve"> PAGEREF _Toc422815212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3"/>
        <w:rPr>
          <w:rFonts w:asciiTheme="minorHAnsi" w:eastAsiaTheme="minorEastAsia" w:hAnsiTheme="minorHAnsi" w:cstheme="minorBidi"/>
          <w:b w:val="0"/>
          <w:noProof/>
          <w:kern w:val="0"/>
          <w:szCs w:val="22"/>
        </w:rPr>
      </w:pPr>
      <w:r>
        <w:rPr>
          <w:noProof/>
        </w:rPr>
        <w:t>Division 3—Sexual harassment</w:t>
      </w:r>
      <w:r w:rsidRPr="001C13D6">
        <w:rPr>
          <w:b w:val="0"/>
          <w:noProof/>
          <w:sz w:val="18"/>
        </w:rPr>
        <w:tab/>
      </w:r>
      <w:r w:rsidRPr="001C13D6">
        <w:rPr>
          <w:b w:val="0"/>
          <w:noProof/>
          <w:sz w:val="18"/>
        </w:rPr>
        <w:fldChar w:fldCharType="begin"/>
      </w:r>
      <w:r w:rsidRPr="001C13D6">
        <w:rPr>
          <w:b w:val="0"/>
          <w:noProof/>
          <w:sz w:val="18"/>
        </w:rPr>
        <w:instrText xml:space="preserve"> PAGEREF _Toc422815213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28A</w:t>
      </w:r>
      <w:r>
        <w:rPr>
          <w:noProof/>
        </w:rPr>
        <w:tab/>
        <w:t xml:space="preserve">Meaning of </w:t>
      </w:r>
      <w:r w:rsidRPr="0077184F">
        <w:rPr>
          <w:i/>
          <w:noProof/>
        </w:rPr>
        <w:t>sexual harassment</w:t>
      </w:r>
      <w:r w:rsidRPr="001C13D6">
        <w:rPr>
          <w:noProof/>
        </w:rPr>
        <w:tab/>
      </w:r>
      <w:r w:rsidRPr="001C13D6">
        <w:rPr>
          <w:noProof/>
        </w:rPr>
        <w:fldChar w:fldCharType="begin"/>
      </w:r>
      <w:r w:rsidRPr="001C13D6">
        <w:rPr>
          <w:noProof/>
        </w:rPr>
        <w:instrText xml:space="preserve"> PAGEREF _Toc422815214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28B</w:t>
      </w:r>
      <w:r>
        <w:rPr>
          <w:noProof/>
        </w:rPr>
        <w:tab/>
        <w:t>Employment, partnerships etc.</w:t>
      </w:r>
      <w:r w:rsidRPr="001C13D6">
        <w:rPr>
          <w:noProof/>
        </w:rPr>
        <w:tab/>
      </w:r>
      <w:r w:rsidRPr="001C13D6">
        <w:rPr>
          <w:noProof/>
        </w:rPr>
        <w:fldChar w:fldCharType="begin"/>
      </w:r>
      <w:r w:rsidRPr="001C13D6">
        <w:rPr>
          <w:noProof/>
        </w:rPr>
        <w:instrText xml:space="preserve"> PAGEREF _Toc422815215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28C</w:t>
      </w:r>
      <w:r>
        <w:rPr>
          <w:noProof/>
        </w:rPr>
        <w:tab/>
        <w:t>Members of bodies with power to grant etc. occupational qualifications etc.</w:t>
      </w:r>
      <w:r w:rsidRPr="001C13D6">
        <w:rPr>
          <w:noProof/>
        </w:rPr>
        <w:tab/>
      </w:r>
      <w:r w:rsidRPr="001C13D6">
        <w:rPr>
          <w:noProof/>
        </w:rPr>
        <w:fldChar w:fldCharType="begin"/>
      </w:r>
      <w:r w:rsidRPr="001C13D6">
        <w:rPr>
          <w:noProof/>
        </w:rPr>
        <w:instrText xml:space="preserve"> PAGEREF _Toc422815216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28D</w:t>
      </w:r>
      <w:r>
        <w:rPr>
          <w:noProof/>
        </w:rPr>
        <w:tab/>
        <w:t>Registered organisations</w:t>
      </w:r>
      <w:r w:rsidRPr="001C13D6">
        <w:rPr>
          <w:noProof/>
        </w:rPr>
        <w:tab/>
      </w:r>
      <w:r w:rsidRPr="001C13D6">
        <w:rPr>
          <w:noProof/>
        </w:rPr>
        <w:fldChar w:fldCharType="begin"/>
      </w:r>
      <w:r w:rsidRPr="001C13D6">
        <w:rPr>
          <w:noProof/>
        </w:rPr>
        <w:instrText xml:space="preserve"> PAGEREF _Toc422815217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28E</w:t>
      </w:r>
      <w:r>
        <w:rPr>
          <w:noProof/>
        </w:rPr>
        <w:tab/>
        <w:t>Employment agencies</w:t>
      </w:r>
      <w:r w:rsidRPr="001C13D6">
        <w:rPr>
          <w:noProof/>
        </w:rPr>
        <w:tab/>
      </w:r>
      <w:r w:rsidRPr="001C13D6">
        <w:rPr>
          <w:noProof/>
        </w:rPr>
        <w:fldChar w:fldCharType="begin"/>
      </w:r>
      <w:r w:rsidRPr="001C13D6">
        <w:rPr>
          <w:noProof/>
        </w:rPr>
        <w:instrText xml:space="preserve"> PAGEREF _Toc422815218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28F</w:t>
      </w:r>
      <w:r>
        <w:rPr>
          <w:noProof/>
        </w:rPr>
        <w:tab/>
        <w:t>Educational institutions</w:t>
      </w:r>
      <w:r w:rsidRPr="001C13D6">
        <w:rPr>
          <w:noProof/>
        </w:rPr>
        <w:tab/>
      </w:r>
      <w:r w:rsidRPr="001C13D6">
        <w:rPr>
          <w:noProof/>
        </w:rPr>
        <w:fldChar w:fldCharType="begin"/>
      </w:r>
      <w:r w:rsidRPr="001C13D6">
        <w:rPr>
          <w:noProof/>
        </w:rPr>
        <w:instrText xml:space="preserve"> PAGEREF _Toc422815219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28G</w:t>
      </w:r>
      <w:r>
        <w:rPr>
          <w:noProof/>
        </w:rPr>
        <w:tab/>
        <w:t>Goods, services and facilities</w:t>
      </w:r>
      <w:r w:rsidRPr="001C13D6">
        <w:rPr>
          <w:noProof/>
        </w:rPr>
        <w:tab/>
      </w:r>
      <w:r w:rsidRPr="001C13D6">
        <w:rPr>
          <w:noProof/>
        </w:rPr>
        <w:fldChar w:fldCharType="begin"/>
      </w:r>
      <w:r w:rsidRPr="001C13D6">
        <w:rPr>
          <w:noProof/>
        </w:rPr>
        <w:instrText xml:space="preserve"> PAGEREF _Toc422815220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28H</w:t>
      </w:r>
      <w:r>
        <w:rPr>
          <w:noProof/>
        </w:rPr>
        <w:tab/>
        <w:t>Provision of accommodation</w:t>
      </w:r>
      <w:r w:rsidRPr="001C13D6">
        <w:rPr>
          <w:noProof/>
        </w:rPr>
        <w:tab/>
      </w:r>
      <w:r w:rsidRPr="001C13D6">
        <w:rPr>
          <w:noProof/>
        </w:rPr>
        <w:fldChar w:fldCharType="begin"/>
      </w:r>
      <w:r w:rsidRPr="001C13D6">
        <w:rPr>
          <w:noProof/>
        </w:rPr>
        <w:instrText xml:space="preserve"> PAGEREF _Toc422815221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28J</w:t>
      </w:r>
      <w:r>
        <w:rPr>
          <w:noProof/>
        </w:rPr>
        <w:tab/>
        <w:t>Land</w:t>
      </w:r>
      <w:r w:rsidRPr="001C13D6">
        <w:rPr>
          <w:noProof/>
        </w:rPr>
        <w:tab/>
      </w:r>
      <w:r w:rsidRPr="001C13D6">
        <w:rPr>
          <w:noProof/>
        </w:rPr>
        <w:fldChar w:fldCharType="begin"/>
      </w:r>
      <w:r w:rsidRPr="001C13D6">
        <w:rPr>
          <w:noProof/>
        </w:rPr>
        <w:instrText xml:space="preserve"> PAGEREF _Toc422815222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28K</w:t>
      </w:r>
      <w:r>
        <w:rPr>
          <w:noProof/>
        </w:rPr>
        <w:tab/>
        <w:t>Clubs</w:t>
      </w:r>
      <w:r w:rsidRPr="001C13D6">
        <w:rPr>
          <w:noProof/>
        </w:rPr>
        <w:tab/>
      </w:r>
      <w:r w:rsidRPr="001C13D6">
        <w:rPr>
          <w:noProof/>
        </w:rPr>
        <w:fldChar w:fldCharType="begin"/>
      </w:r>
      <w:r w:rsidRPr="001C13D6">
        <w:rPr>
          <w:noProof/>
        </w:rPr>
        <w:instrText xml:space="preserve"> PAGEREF _Toc422815223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28L</w:t>
      </w:r>
      <w:r>
        <w:rPr>
          <w:noProof/>
        </w:rPr>
        <w:tab/>
        <w:t>Commonwealth laws and programs</w:t>
      </w:r>
      <w:r w:rsidRPr="001C13D6">
        <w:rPr>
          <w:noProof/>
        </w:rPr>
        <w:tab/>
      </w:r>
      <w:r w:rsidRPr="001C13D6">
        <w:rPr>
          <w:noProof/>
        </w:rPr>
        <w:fldChar w:fldCharType="begin"/>
      </w:r>
      <w:r w:rsidRPr="001C13D6">
        <w:rPr>
          <w:noProof/>
        </w:rPr>
        <w:instrText xml:space="preserve"> PAGEREF _Toc422815224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3"/>
        <w:rPr>
          <w:rFonts w:asciiTheme="minorHAnsi" w:eastAsiaTheme="minorEastAsia" w:hAnsiTheme="minorHAnsi" w:cstheme="minorBidi"/>
          <w:b w:val="0"/>
          <w:noProof/>
          <w:kern w:val="0"/>
          <w:szCs w:val="22"/>
        </w:rPr>
      </w:pPr>
      <w:r>
        <w:rPr>
          <w:noProof/>
        </w:rPr>
        <w:t>Division 4—Exemptions</w:t>
      </w:r>
      <w:r w:rsidRPr="001C13D6">
        <w:rPr>
          <w:b w:val="0"/>
          <w:noProof/>
          <w:sz w:val="18"/>
        </w:rPr>
        <w:tab/>
      </w:r>
      <w:r w:rsidRPr="001C13D6">
        <w:rPr>
          <w:b w:val="0"/>
          <w:noProof/>
          <w:sz w:val="18"/>
        </w:rPr>
        <w:fldChar w:fldCharType="begin"/>
      </w:r>
      <w:r w:rsidRPr="001C13D6">
        <w:rPr>
          <w:b w:val="0"/>
          <w:noProof/>
          <w:sz w:val="18"/>
        </w:rPr>
        <w:instrText xml:space="preserve"> PAGEREF _Toc422815225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30</w:t>
      </w:r>
      <w:r>
        <w:rPr>
          <w:noProof/>
        </w:rPr>
        <w:tab/>
        <w:t>Certain discrimination on ground of sex not unlawful</w:t>
      </w:r>
      <w:r w:rsidRPr="001C13D6">
        <w:rPr>
          <w:noProof/>
        </w:rPr>
        <w:tab/>
      </w:r>
      <w:r w:rsidRPr="001C13D6">
        <w:rPr>
          <w:noProof/>
        </w:rPr>
        <w:fldChar w:fldCharType="begin"/>
      </w:r>
      <w:r w:rsidRPr="001C13D6">
        <w:rPr>
          <w:noProof/>
        </w:rPr>
        <w:instrText xml:space="preserve"> PAGEREF _Toc422815226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31</w:t>
      </w:r>
      <w:r>
        <w:rPr>
          <w:noProof/>
        </w:rPr>
        <w:tab/>
        <w:t>Pregnancy, childbirth or breastfeeding</w:t>
      </w:r>
      <w:r w:rsidRPr="001C13D6">
        <w:rPr>
          <w:noProof/>
        </w:rPr>
        <w:tab/>
      </w:r>
      <w:r w:rsidRPr="001C13D6">
        <w:rPr>
          <w:noProof/>
        </w:rPr>
        <w:fldChar w:fldCharType="begin"/>
      </w:r>
      <w:r w:rsidRPr="001C13D6">
        <w:rPr>
          <w:noProof/>
        </w:rPr>
        <w:instrText xml:space="preserve"> PAGEREF _Toc422815227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32</w:t>
      </w:r>
      <w:r>
        <w:rPr>
          <w:noProof/>
        </w:rPr>
        <w:tab/>
        <w:t>Services for members of one sex</w:t>
      </w:r>
      <w:r w:rsidRPr="001C13D6">
        <w:rPr>
          <w:noProof/>
        </w:rPr>
        <w:tab/>
      </w:r>
      <w:r w:rsidRPr="001C13D6">
        <w:rPr>
          <w:noProof/>
        </w:rPr>
        <w:fldChar w:fldCharType="begin"/>
      </w:r>
      <w:r w:rsidRPr="001C13D6">
        <w:rPr>
          <w:noProof/>
        </w:rPr>
        <w:instrText xml:space="preserve"> PAGEREF _Toc422815228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34</w:t>
      </w:r>
      <w:r>
        <w:rPr>
          <w:noProof/>
        </w:rPr>
        <w:tab/>
        <w:t>Accommodation provided for employees or students</w:t>
      </w:r>
      <w:r w:rsidRPr="001C13D6">
        <w:rPr>
          <w:noProof/>
        </w:rPr>
        <w:tab/>
      </w:r>
      <w:r w:rsidRPr="001C13D6">
        <w:rPr>
          <w:noProof/>
        </w:rPr>
        <w:fldChar w:fldCharType="begin"/>
      </w:r>
      <w:r w:rsidRPr="001C13D6">
        <w:rPr>
          <w:noProof/>
        </w:rPr>
        <w:instrText xml:space="preserve"> PAGEREF _Toc422815229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35</w:t>
      </w:r>
      <w:r>
        <w:rPr>
          <w:noProof/>
        </w:rPr>
        <w:tab/>
        <w:t>Residential care of children</w:t>
      </w:r>
      <w:r w:rsidRPr="001C13D6">
        <w:rPr>
          <w:noProof/>
        </w:rPr>
        <w:tab/>
      </w:r>
      <w:r w:rsidRPr="001C13D6">
        <w:rPr>
          <w:noProof/>
        </w:rPr>
        <w:fldChar w:fldCharType="begin"/>
      </w:r>
      <w:r w:rsidRPr="001C13D6">
        <w:rPr>
          <w:noProof/>
        </w:rPr>
        <w:instrText xml:space="preserve"> PAGEREF _Toc422815230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36</w:t>
      </w:r>
      <w:r>
        <w:rPr>
          <w:noProof/>
        </w:rPr>
        <w:tab/>
        <w:t>Charities</w:t>
      </w:r>
      <w:r w:rsidRPr="001C13D6">
        <w:rPr>
          <w:noProof/>
        </w:rPr>
        <w:tab/>
      </w:r>
      <w:r w:rsidRPr="001C13D6">
        <w:rPr>
          <w:noProof/>
        </w:rPr>
        <w:fldChar w:fldCharType="begin"/>
      </w:r>
      <w:r w:rsidRPr="001C13D6">
        <w:rPr>
          <w:noProof/>
        </w:rPr>
        <w:instrText xml:space="preserve"> PAGEREF _Toc422815231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37</w:t>
      </w:r>
      <w:r>
        <w:rPr>
          <w:noProof/>
        </w:rPr>
        <w:tab/>
        <w:t>Religious bodies</w:t>
      </w:r>
      <w:r w:rsidRPr="001C13D6">
        <w:rPr>
          <w:noProof/>
        </w:rPr>
        <w:tab/>
      </w:r>
      <w:r w:rsidRPr="001C13D6">
        <w:rPr>
          <w:noProof/>
        </w:rPr>
        <w:fldChar w:fldCharType="begin"/>
      </w:r>
      <w:r w:rsidRPr="001C13D6">
        <w:rPr>
          <w:noProof/>
        </w:rPr>
        <w:instrText xml:space="preserve"> PAGEREF _Toc422815232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38</w:t>
      </w:r>
      <w:r>
        <w:rPr>
          <w:noProof/>
        </w:rPr>
        <w:tab/>
        <w:t>Educational institutions established for religious purposes</w:t>
      </w:r>
      <w:r w:rsidRPr="001C13D6">
        <w:rPr>
          <w:noProof/>
        </w:rPr>
        <w:tab/>
      </w:r>
      <w:r w:rsidRPr="001C13D6">
        <w:rPr>
          <w:noProof/>
        </w:rPr>
        <w:fldChar w:fldCharType="begin"/>
      </w:r>
      <w:r w:rsidRPr="001C13D6">
        <w:rPr>
          <w:noProof/>
        </w:rPr>
        <w:instrText xml:space="preserve"> PAGEREF _Toc422815233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39</w:t>
      </w:r>
      <w:r>
        <w:rPr>
          <w:noProof/>
        </w:rPr>
        <w:tab/>
        <w:t>Voluntary bodies</w:t>
      </w:r>
      <w:r w:rsidRPr="001C13D6">
        <w:rPr>
          <w:noProof/>
        </w:rPr>
        <w:tab/>
      </w:r>
      <w:r w:rsidRPr="001C13D6">
        <w:rPr>
          <w:noProof/>
        </w:rPr>
        <w:fldChar w:fldCharType="begin"/>
      </w:r>
      <w:r w:rsidRPr="001C13D6">
        <w:rPr>
          <w:noProof/>
        </w:rPr>
        <w:instrText xml:space="preserve"> PAGEREF _Toc422815234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40</w:t>
      </w:r>
      <w:r>
        <w:rPr>
          <w:noProof/>
        </w:rPr>
        <w:tab/>
        <w:t>Acts done under statutory authority</w:t>
      </w:r>
      <w:r w:rsidRPr="001C13D6">
        <w:rPr>
          <w:noProof/>
        </w:rPr>
        <w:tab/>
      </w:r>
      <w:r w:rsidRPr="001C13D6">
        <w:rPr>
          <w:noProof/>
        </w:rPr>
        <w:fldChar w:fldCharType="begin"/>
      </w:r>
      <w:r w:rsidRPr="001C13D6">
        <w:rPr>
          <w:noProof/>
        </w:rPr>
        <w:instrText xml:space="preserve"> PAGEREF _Toc422815235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41</w:t>
      </w:r>
      <w:r>
        <w:rPr>
          <w:noProof/>
        </w:rPr>
        <w:tab/>
        <w:t>Insurance</w:t>
      </w:r>
      <w:r w:rsidRPr="001C13D6">
        <w:rPr>
          <w:noProof/>
        </w:rPr>
        <w:tab/>
      </w:r>
      <w:r w:rsidRPr="001C13D6">
        <w:rPr>
          <w:noProof/>
        </w:rPr>
        <w:fldChar w:fldCharType="begin"/>
      </w:r>
      <w:r w:rsidRPr="001C13D6">
        <w:rPr>
          <w:noProof/>
        </w:rPr>
        <w:instrText xml:space="preserve"> PAGEREF _Toc422815236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41A</w:t>
      </w:r>
      <w:r>
        <w:rPr>
          <w:noProof/>
        </w:rPr>
        <w:tab/>
        <w:t>New superannuation fund conditions</w:t>
      </w:r>
      <w:r w:rsidRPr="001C13D6">
        <w:rPr>
          <w:noProof/>
        </w:rPr>
        <w:tab/>
      </w:r>
      <w:r w:rsidRPr="001C13D6">
        <w:rPr>
          <w:noProof/>
        </w:rPr>
        <w:fldChar w:fldCharType="begin"/>
      </w:r>
      <w:r w:rsidRPr="001C13D6">
        <w:rPr>
          <w:noProof/>
        </w:rPr>
        <w:instrText xml:space="preserve"> PAGEREF _Toc422815237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41B</w:t>
      </w:r>
      <w:r>
        <w:rPr>
          <w:noProof/>
        </w:rPr>
        <w:tab/>
        <w:t>Existing superannuation fund conditions</w:t>
      </w:r>
      <w:r w:rsidRPr="001C13D6">
        <w:rPr>
          <w:noProof/>
        </w:rPr>
        <w:tab/>
      </w:r>
      <w:r w:rsidRPr="001C13D6">
        <w:rPr>
          <w:noProof/>
        </w:rPr>
        <w:fldChar w:fldCharType="begin"/>
      </w:r>
      <w:r w:rsidRPr="001C13D6">
        <w:rPr>
          <w:noProof/>
        </w:rPr>
        <w:instrText xml:space="preserve"> PAGEREF _Toc422815238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42</w:t>
      </w:r>
      <w:r>
        <w:rPr>
          <w:noProof/>
        </w:rPr>
        <w:tab/>
        <w:t>Sport</w:t>
      </w:r>
      <w:r w:rsidRPr="001C13D6">
        <w:rPr>
          <w:noProof/>
        </w:rPr>
        <w:tab/>
      </w:r>
      <w:r w:rsidRPr="001C13D6">
        <w:rPr>
          <w:noProof/>
        </w:rPr>
        <w:fldChar w:fldCharType="begin"/>
      </w:r>
      <w:r w:rsidRPr="001C13D6">
        <w:rPr>
          <w:noProof/>
        </w:rPr>
        <w:instrText xml:space="preserve"> PAGEREF _Toc422815239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43</w:t>
      </w:r>
      <w:r>
        <w:rPr>
          <w:noProof/>
        </w:rPr>
        <w:tab/>
        <w:t>Combat duties etc.</w:t>
      </w:r>
      <w:r w:rsidRPr="001C13D6">
        <w:rPr>
          <w:noProof/>
        </w:rPr>
        <w:tab/>
      </w:r>
      <w:r w:rsidRPr="001C13D6">
        <w:rPr>
          <w:noProof/>
        </w:rPr>
        <w:fldChar w:fldCharType="begin"/>
      </w:r>
      <w:r w:rsidRPr="001C13D6">
        <w:rPr>
          <w:noProof/>
        </w:rPr>
        <w:instrText xml:space="preserve"> PAGEREF _Toc422815240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43A</w:t>
      </w:r>
      <w:r>
        <w:rPr>
          <w:noProof/>
        </w:rPr>
        <w:tab/>
        <w:t>Requests for information and keeping of records: not allowing for identifying as being neither male nor female</w:t>
      </w:r>
      <w:r w:rsidRPr="001C13D6">
        <w:rPr>
          <w:noProof/>
        </w:rPr>
        <w:tab/>
      </w:r>
      <w:r w:rsidRPr="001C13D6">
        <w:rPr>
          <w:noProof/>
        </w:rPr>
        <w:fldChar w:fldCharType="begin"/>
      </w:r>
      <w:r w:rsidRPr="001C13D6">
        <w:rPr>
          <w:noProof/>
        </w:rPr>
        <w:instrText xml:space="preserve"> PAGEREF _Toc422815241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44</w:t>
      </w:r>
      <w:r>
        <w:rPr>
          <w:noProof/>
        </w:rPr>
        <w:tab/>
        <w:t>Commission may grant exemptions</w:t>
      </w:r>
      <w:r w:rsidRPr="001C13D6">
        <w:rPr>
          <w:noProof/>
        </w:rPr>
        <w:tab/>
      </w:r>
      <w:r w:rsidRPr="001C13D6">
        <w:rPr>
          <w:noProof/>
        </w:rPr>
        <w:fldChar w:fldCharType="begin"/>
      </w:r>
      <w:r w:rsidRPr="001C13D6">
        <w:rPr>
          <w:noProof/>
        </w:rPr>
        <w:instrText xml:space="preserve"> PAGEREF _Toc422815242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45</w:t>
      </w:r>
      <w:r>
        <w:rPr>
          <w:noProof/>
        </w:rPr>
        <w:tab/>
        <w:t>Review by Administrative Appeals Tribunal</w:t>
      </w:r>
      <w:r w:rsidRPr="001C13D6">
        <w:rPr>
          <w:noProof/>
        </w:rPr>
        <w:tab/>
      </w:r>
      <w:r w:rsidRPr="001C13D6">
        <w:rPr>
          <w:noProof/>
        </w:rPr>
        <w:fldChar w:fldCharType="begin"/>
      </w:r>
      <w:r w:rsidRPr="001C13D6">
        <w:rPr>
          <w:noProof/>
        </w:rPr>
        <w:instrText xml:space="preserve"> PAGEREF _Toc422815243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46</w:t>
      </w:r>
      <w:r>
        <w:rPr>
          <w:noProof/>
        </w:rPr>
        <w:tab/>
        <w:t>Notice of decisions to be published</w:t>
      </w:r>
      <w:r w:rsidRPr="001C13D6">
        <w:rPr>
          <w:noProof/>
        </w:rPr>
        <w:tab/>
      </w:r>
      <w:r w:rsidRPr="001C13D6">
        <w:rPr>
          <w:noProof/>
        </w:rPr>
        <w:fldChar w:fldCharType="begin"/>
      </w:r>
      <w:r w:rsidRPr="001C13D6">
        <w:rPr>
          <w:noProof/>
        </w:rPr>
        <w:instrText xml:space="preserve"> PAGEREF _Toc422815244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47</w:t>
      </w:r>
      <w:r>
        <w:rPr>
          <w:noProof/>
        </w:rPr>
        <w:tab/>
        <w:t>Effect of exemptions</w:t>
      </w:r>
      <w:r w:rsidRPr="001C13D6">
        <w:rPr>
          <w:noProof/>
        </w:rPr>
        <w:tab/>
      </w:r>
      <w:r w:rsidRPr="001C13D6">
        <w:rPr>
          <w:noProof/>
        </w:rPr>
        <w:fldChar w:fldCharType="begin"/>
      </w:r>
      <w:r w:rsidRPr="001C13D6">
        <w:rPr>
          <w:noProof/>
        </w:rPr>
        <w:instrText xml:space="preserve"> PAGEREF _Toc422815245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2"/>
        <w:rPr>
          <w:rFonts w:asciiTheme="minorHAnsi" w:eastAsiaTheme="minorEastAsia" w:hAnsiTheme="minorHAnsi" w:cstheme="minorBidi"/>
          <w:b w:val="0"/>
          <w:noProof/>
          <w:kern w:val="0"/>
          <w:sz w:val="22"/>
          <w:szCs w:val="22"/>
        </w:rPr>
      </w:pPr>
      <w:r>
        <w:rPr>
          <w:noProof/>
        </w:rPr>
        <w:t>Part III—Functions of the Australian Human Rights Commission</w:t>
      </w:r>
      <w:r w:rsidRPr="001C13D6">
        <w:rPr>
          <w:b w:val="0"/>
          <w:noProof/>
          <w:sz w:val="18"/>
        </w:rPr>
        <w:tab/>
      </w:r>
      <w:r w:rsidRPr="001C13D6">
        <w:rPr>
          <w:b w:val="0"/>
          <w:noProof/>
          <w:sz w:val="18"/>
        </w:rPr>
        <w:fldChar w:fldCharType="begin"/>
      </w:r>
      <w:r w:rsidRPr="001C13D6">
        <w:rPr>
          <w:b w:val="0"/>
          <w:noProof/>
          <w:sz w:val="18"/>
        </w:rPr>
        <w:instrText xml:space="preserve"> PAGEREF _Toc422815246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pPr>
        <w:pStyle w:val="TOC3"/>
        <w:rPr>
          <w:rFonts w:asciiTheme="minorHAnsi" w:eastAsiaTheme="minorEastAsia" w:hAnsiTheme="minorHAnsi" w:cstheme="minorBidi"/>
          <w:b w:val="0"/>
          <w:noProof/>
          <w:kern w:val="0"/>
          <w:szCs w:val="22"/>
        </w:rPr>
      </w:pPr>
      <w:r>
        <w:rPr>
          <w:noProof/>
        </w:rPr>
        <w:t>Division 1—Preliminary</w:t>
      </w:r>
      <w:r w:rsidRPr="001C13D6">
        <w:rPr>
          <w:b w:val="0"/>
          <w:noProof/>
          <w:sz w:val="18"/>
        </w:rPr>
        <w:tab/>
      </w:r>
      <w:r w:rsidRPr="001C13D6">
        <w:rPr>
          <w:b w:val="0"/>
          <w:noProof/>
          <w:sz w:val="18"/>
        </w:rPr>
        <w:fldChar w:fldCharType="begin"/>
      </w:r>
      <w:r w:rsidRPr="001C13D6">
        <w:rPr>
          <w:b w:val="0"/>
          <w:noProof/>
          <w:sz w:val="18"/>
        </w:rPr>
        <w:instrText xml:space="preserve"> PAGEREF _Toc422815247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48</w:t>
      </w:r>
      <w:r>
        <w:rPr>
          <w:noProof/>
        </w:rPr>
        <w:tab/>
        <w:t>Functions of the Commission</w:t>
      </w:r>
      <w:r w:rsidRPr="001C13D6">
        <w:rPr>
          <w:noProof/>
        </w:rPr>
        <w:tab/>
      </w:r>
      <w:r w:rsidRPr="001C13D6">
        <w:rPr>
          <w:noProof/>
        </w:rPr>
        <w:fldChar w:fldCharType="begin"/>
      </w:r>
      <w:r w:rsidRPr="001C13D6">
        <w:rPr>
          <w:noProof/>
        </w:rPr>
        <w:instrText xml:space="preserve"> PAGEREF _Toc422815248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2"/>
        <w:rPr>
          <w:rFonts w:asciiTheme="minorHAnsi" w:eastAsiaTheme="minorEastAsia" w:hAnsiTheme="minorHAnsi" w:cstheme="minorBidi"/>
          <w:b w:val="0"/>
          <w:noProof/>
          <w:kern w:val="0"/>
          <w:sz w:val="22"/>
          <w:szCs w:val="22"/>
        </w:rPr>
      </w:pPr>
      <w:r>
        <w:rPr>
          <w:noProof/>
        </w:rPr>
        <w:t>Part IV—Offences</w:t>
      </w:r>
      <w:r w:rsidRPr="001C13D6">
        <w:rPr>
          <w:b w:val="0"/>
          <w:noProof/>
          <w:sz w:val="18"/>
        </w:rPr>
        <w:tab/>
      </w:r>
      <w:r w:rsidRPr="001C13D6">
        <w:rPr>
          <w:b w:val="0"/>
          <w:noProof/>
          <w:sz w:val="18"/>
        </w:rPr>
        <w:fldChar w:fldCharType="begin"/>
      </w:r>
      <w:r w:rsidRPr="001C13D6">
        <w:rPr>
          <w:b w:val="0"/>
          <w:noProof/>
          <w:sz w:val="18"/>
        </w:rPr>
        <w:instrText xml:space="preserve"> PAGEREF _Toc422815249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85</w:t>
      </w:r>
      <w:r>
        <w:rPr>
          <w:noProof/>
        </w:rPr>
        <w:tab/>
        <w:t>Unlawful act not offence unless expressly so provided</w:t>
      </w:r>
      <w:r w:rsidRPr="001C13D6">
        <w:rPr>
          <w:noProof/>
        </w:rPr>
        <w:tab/>
      </w:r>
      <w:r w:rsidRPr="001C13D6">
        <w:rPr>
          <w:noProof/>
        </w:rPr>
        <w:fldChar w:fldCharType="begin"/>
      </w:r>
      <w:r w:rsidRPr="001C13D6">
        <w:rPr>
          <w:noProof/>
        </w:rPr>
        <w:instrText xml:space="preserve"> PAGEREF _Toc422815250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86</w:t>
      </w:r>
      <w:r>
        <w:rPr>
          <w:noProof/>
        </w:rPr>
        <w:tab/>
        <w:t>Advertisements</w:t>
      </w:r>
      <w:r w:rsidRPr="001C13D6">
        <w:rPr>
          <w:noProof/>
        </w:rPr>
        <w:tab/>
      </w:r>
      <w:r w:rsidRPr="001C13D6">
        <w:rPr>
          <w:noProof/>
        </w:rPr>
        <w:fldChar w:fldCharType="begin"/>
      </w:r>
      <w:r w:rsidRPr="001C13D6">
        <w:rPr>
          <w:noProof/>
        </w:rPr>
        <w:instrText xml:space="preserve"> PAGEREF _Toc422815251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87</w:t>
      </w:r>
      <w:r>
        <w:rPr>
          <w:noProof/>
        </w:rPr>
        <w:tab/>
        <w:t>Failure to provide actuarial or statistical data</w:t>
      </w:r>
      <w:r w:rsidRPr="001C13D6">
        <w:rPr>
          <w:noProof/>
        </w:rPr>
        <w:tab/>
      </w:r>
      <w:r w:rsidRPr="001C13D6">
        <w:rPr>
          <w:noProof/>
        </w:rPr>
        <w:fldChar w:fldCharType="begin"/>
      </w:r>
      <w:r w:rsidRPr="001C13D6">
        <w:rPr>
          <w:noProof/>
        </w:rPr>
        <w:instrText xml:space="preserve"> PAGEREF _Toc422815252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92</w:t>
      </w:r>
      <w:r>
        <w:rPr>
          <w:noProof/>
        </w:rPr>
        <w:tab/>
        <w:t>Particulars of complaints not to be communicated</w:t>
      </w:r>
      <w:r w:rsidRPr="001C13D6">
        <w:rPr>
          <w:noProof/>
        </w:rPr>
        <w:tab/>
      </w:r>
      <w:r w:rsidRPr="001C13D6">
        <w:rPr>
          <w:noProof/>
        </w:rPr>
        <w:fldChar w:fldCharType="begin"/>
      </w:r>
      <w:r w:rsidRPr="001C13D6">
        <w:rPr>
          <w:noProof/>
        </w:rPr>
        <w:instrText xml:space="preserve"> PAGEREF _Toc422815253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94</w:t>
      </w:r>
      <w:r>
        <w:rPr>
          <w:noProof/>
        </w:rPr>
        <w:tab/>
        <w:t>Victimisation</w:t>
      </w:r>
      <w:r w:rsidRPr="001C13D6">
        <w:rPr>
          <w:noProof/>
        </w:rPr>
        <w:tab/>
      </w:r>
      <w:r w:rsidRPr="001C13D6">
        <w:rPr>
          <w:noProof/>
        </w:rPr>
        <w:fldChar w:fldCharType="begin"/>
      </w:r>
      <w:r w:rsidRPr="001C13D6">
        <w:rPr>
          <w:noProof/>
        </w:rPr>
        <w:instrText xml:space="preserve"> PAGEREF _Toc422815254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95</w:t>
      </w:r>
      <w:r>
        <w:rPr>
          <w:noProof/>
        </w:rPr>
        <w:tab/>
        <w:t>Obstruction etc.</w:t>
      </w:r>
      <w:r w:rsidRPr="001C13D6">
        <w:rPr>
          <w:noProof/>
        </w:rPr>
        <w:tab/>
      </w:r>
      <w:r w:rsidRPr="001C13D6">
        <w:rPr>
          <w:noProof/>
        </w:rPr>
        <w:fldChar w:fldCharType="begin"/>
      </w:r>
      <w:r w:rsidRPr="001C13D6">
        <w:rPr>
          <w:noProof/>
        </w:rPr>
        <w:instrText xml:space="preserve"> PAGEREF _Toc422815255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2"/>
        <w:rPr>
          <w:rFonts w:asciiTheme="minorHAnsi" w:eastAsiaTheme="minorEastAsia" w:hAnsiTheme="minorHAnsi" w:cstheme="minorBidi"/>
          <w:b w:val="0"/>
          <w:noProof/>
          <w:kern w:val="0"/>
          <w:sz w:val="22"/>
          <w:szCs w:val="22"/>
        </w:rPr>
      </w:pPr>
      <w:r>
        <w:rPr>
          <w:noProof/>
        </w:rPr>
        <w:t>Part V—Sex Discrimination Commissioner</w:t>
      </w:r>
      <w:r w:rsidRPr="001C13D6">
        <w:rPr>
          <w:b w:val="0"/>
          <w:noProof/>
          <w:sz w:val="18"/>
        </w:rPr>
        <w:tab/>
      </w:r>
      <w:r w:rsidRPr="001C13D6">
        <w:rPr>
          <w:b w:val="0"/>
          <w:noProof/>
          <w:sz w:val="18"/>
        </w:rPr>
        <w:fldChar w:fldCharType="begin"/>
      </w:r>
      <w:r w:rsidRPr="001C13D6">
        <w:rPr>
          <w:b w:val="0"/>
          <w:noProof/>
          <w:sz w:val="18"/>
        </w:rPr>
        <w:instrText xml:space="preserve"> PAGEREF _Toc422815256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96</w:t>
      </w:r>
      <w:r>
        <w:rPr>
          <w:noProof/>
        </w:rPr>
        <w:tab/>
        <w:t>Sex Discrimination Commissioner</w:t>
      </w:r>
      <w:r w:rsidRPr="001C13D6">
        <w:rPr>
          <w:noProof/>
        </w:rPr>
        <w:tab/>
      </w:r>
      <w:r w:rsidRPr="001C13D6">
        <w:rPr>
          <w:noProof/>
        </w:rPr>
        <w:fldChar w:fldCharType="begin"/>
      </w:r>
      <w:r w:rsidRPr="001C13D6">
        <w:rPr>
          <w:noProof/>
        </w:rPr>
        <w:instrText xml:space="preserve"> PAGEREF _Toc422815257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97</w:t>
      </w:r>
      <w:r>
        <w:rPr>
          <w:noProof/>
        </w:rPr>
        <w:tab/>
        <w:t>Terms and conditions of appointment</w:t>
      </w:r>
      <w:r w:rsidRPr="001C13D6">
        <w:rPr>
          <w:noProof/>
        </w:rPr>
        <w:tab/>
      </w:r>
      <w:r w:rsidRPr="001C13D6">
        <w:rPr>
          <w:noProof/>
        </w:rPr>
        <w:fldChar w:fldCharType="begin"/>
      </w:r>
      <w:r w:rsidRPr="001C13D6">
        <w:rPr>
          <w:noProof/>
        </w:rPr>
        <w:instrText xml:space="preserve"> PAGEREF _Toc422815258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98</w:t>
      </w:r>
      <w:r>
        <w:rPr>
          <w:noProof/>
        </w:rPr>
        <w:tab/>
        <w:t>Remuneration of Commissioner</w:t>
      </w:r>
      <w:r w:rsidRPr="001C13D6">
        <w:rPr>
          <w:noProof/>
        </w:rPr>
        <w:tab/>
      </w:r>
      <w:r w:rsidRPr="001C13D6">
        <w:rPr>
          <w:noProof/>
        </w:rPr>
        <w:fldChar w:fldCharType="begin"/>
      </w:r>
      <w:r w:rsidRPr="001C13D6">
        <w:rPr>
          <w:noProof/>
        </w:rPr>
        <w:instrText xml:space="preserve"> PAGEREF _Toc422815259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99</w:t>
      </w:r>
      <w:r>
        <w:rPr>
          <w:noProof/>
        </w:rPr>
        <w:tab/>
        <w:t>Leave of absence</w:t>
      </w:r>
      <w:r w:rsidRPr="001C13D6">
        <w:rPr>
          <w:noProof/>
        </w:rPr>
        <w:tab/>
      </w:r>
      <w:r w:rsidRPr="001C13D6">
        <w:rPr>
          <w:noProof/>
        </w:rPr>
        <w:fldChar w:fldCharType="begin"/>
      </w:r>
      <w:r w:rsidRPr="001C13D6">
        <w:rPr>
          <w:noProof/>
        </w:rPr>
        <w:instrText xml:space="preserve"> PAGEREF _Toc422815260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100</w:t>
      </w:r>
      <w:r>
        <w:rPr>
          <w:noProof/>
        </w:rPr>
        <w:tab/>
        <w:t>Outside employment</w:t>
      </w:r>
      <w:r w:rsidRPr="001C13D6">
        <w:rPr>
          <w:noProof/>
        </w:rPr>
        <w:tab/>
      </w:r>
      <w:r w:rsidRPr="001C13D6">
        <w:rPr>
          <w:noProof/>
        </w:rPr>
        <w:fldChar w:fldCharType="begin"/>
      </w:r>
      <w:r w:rsidRPr="001C13D6">
        <w:rPr>
          <w:noProof/>
        </w:rPr>
        <w:instrText xml:space="preserve"> PAGEREF _Toc422815261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101</w:t>
      </w:r>
      <w:r>
        <w:rPr>
          <w:noProof/>
        </w:rPr>
        <w:tab/>
        <w:t>Resignation</w:t>
      </w:r>
      <w:r w:rsidRPr="001C13D6">
        <w:rPr>
          <w:noProof/>
        </w:rPr>
        <w:tab/>
      </w:r>
      <w:r w:rsidRPr="001C13D6">
        <w:rPr>
          <w:noProof/>
        </w:rPr>
        <w:fldChar w:fldCharType="begin"/>
      </w:r>
      <w:r w:rsidRPr="001C13D6">
        <w:rPr>
          <w:noProof/>
        </w:rPr>
        <w:instrText xml:space="preserve"> PAGEREF _Toc422815262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102</w:t>
      </w:r>
      <w:r>
        <w:rPr>
          <w:noProof/>
        </w:rPr>
        <w:tab/>
        <w:t>Termination of appointment</w:t>
      </w:r>
      <w:r w:rsidRPr="001C13D6">
        <w:rPr>
          <w:noProof/>
        </w:rPr>
        <w:tab/>
      </w:r>
      <w:r w:rsidRPr="001C13D6">
        <w:rPr>
          <w:noProof/>
        </w:rPr>
        <w:fldChar w:fldCharType="begin"/>
      </w:r>
      <w:r w:rsidRPr="001C13D6">
        <w:rPr>
          <w:noProof/>
        </w:rPr>
        <w:instrText xml:space="preserve"> PAGEREF _Toc422815263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103</w:t>
      </w:r>
      <w:r>
        <w:rPr>
          <w:noProof/>
        </w:rPr>
        <w:tab/>
        <w:t>Acting Commissioner</w:t>
      </w:r>
      <w:r w:rsidRPr="001C13D6">
        <w:rPr>
          <w:noProof/>
        </w:rPr>
        <w:tab/>
      </w:r>
      <w:r w:rsidRPr="001C13D6">
        <w:rPr>
          <w:noProof/>
        </w:rPr>
        <w:fldChar w:fldCharType="begin"/>
      </w:r>
      <w:r w:rsidRPr="001C13D6">
        <w:rPr>
          <w:noProof/>
        </w:rPr>
        <w:instrText xml:space="preserve"> PAGEREF _Toc422815264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2"/>
        <w:rPr>
          <w:rFonts w:asciiTheme="minorHAnsi" w:eastAsiaTheme="minorEastAsia" w:hAnsiTheme="minorHAnsi" w:cstheme="minorBidi"/>
          <w:b w:val="0"/>
          <w:noProof/>
          <w:kern w:val="0"/>
          <w:sz w:val="22"/>
          <w:szCs w:val="22"/>
        </w:rPr>
      </w:pPr>
      <w:r>
        <w:rPr>
          <w:noProof/>
        </w:rPr>
        <w:t>Part VI—Miscellaneous</w:t>
      </w:r>
      <w:r w:rsidRPr="001C13D6">
        <w:rPr>
          <w:b w:val="0"/>
          <w:noProof/>
          <w:sz w:val="18"/>
        </w:rPr>
        <w:tab/>
      </w:r>
      <w:r w:rsidRPr="001C13D6">
        <w:rPr>
          <w:b w:val="0"/>
          <w:noProof/>
          <w:sz w:val="18"/>
        </w:rPr>
        <w:fldChar w:fldCharType="begin"/>
      </w:r>
      <w:r w:rsidRPr="001C13D6">
        <w:rPr>
          <w:b w:val="0"/>
          <w:noProof/>
          <w:sz w:val="18"/>
        </w:rPr>
        <w:instrText xml:space="preserve"> PAGEREF _Toc422815265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104</w:t>
      </w:r>
      <w:r>
        <w:rPr>
          <w:noProof/>
        </w:rPr>
        <w:tab/>
        <w:t>Delegation</w:t>
      </w:r>
      <w:r w:rsidRPr="001C13D6">
        <w:rPr>
          <w:noProof/>
        </w:rPr>
        <w:tab/>
      </w:r>
      <w:r w:rsidRPr="001C13D6">
        <w:rPr>
          <w:noProof/>
        </w:rPr>
        <w:fldChar w:fldCharType="begin"/>
      </w:r>
      <w:r w:rsidRPr="001C13D6">
        <w:rPr>
          <w:noProof/>
        </w:rPr>
        <w:instrText xml:space="preserve"> PAGEREF _Toc422815266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105</w:t>
      </w:r>
      <w:r>
        <w:rPr>
          <w:noProof/>
        </w:rPr>
        <w:tab/>
        <w:t>Liability of persons involved in unlawful acts</w:t>
      </w:r>
      <w:r w:rsidRPr="001C13D6">
        <w:rPr>
          <w:noProof/>
        </w:rPr>
        <w:tab/>
      </w:r>
      <w:r w:rsidRPr="001C13D6">
        <w:rPr>
          <w:noProof/>
        </w:rPr>
        <w:fldChar w:fldCharType="begin"/>
      </w:r>
      <w:r w:rsidRPr="001C13D6">
        <w:rPr>
          <w:noProof/>
        </w:rPr>
        <w:instrText xml:space="preserve"> PAGEREF _Toc422815267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106</w:t>
      </w:r>
      <w:r>
        <w:rPr>
          <w:noProof/>
        </w:rPr>
        <w:tab/>
        <w:t>Vicarious liability etc.</w:t>
      </w:r>
      <w:r w:rsidRPr="001C13D6">
        <w:rPr>
          <w:noProof/>
        </w:rPr>
        <w:tab/>
      </w:r>
      <w:r w:rsidRPr="001C13D6">
        <w:rPr>
          <w:noProof/>
        </w:rPr>
        <w:fldChar w:fldCharType="begin"/>
      </w:r>
      <w:r w:rsidRPr="001C13D6">
        <w:rPr>
          <w:noProof/>
        </w:rPr>
        <w:instrText xml:space="preserve"> PAGEREF _Toc422815268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107</w:t>
      </w:r>
      <w:r>
        <w:rPr>
          <w:noProof/>
        </w:rPr>
        <w:tab/>
        <w:t>Acts done on behalf of bodies</w:t>
      </w:r>
      <w:r w:rsidRPr="001C13D6">
        <w:rPr>
          <w:noProof/>
        </w:rPr>
        <w:tab/>
      </w:r>
      <w:r w:rsidRPr="001C13D6">
        <w:rPr>
          <w:noProof/>
        </w:rPr>
        <w:fldChar w:fldCharType="begin"/>
      </w:r>
      <w:r w:rsidRPr="001C13D6">
        <w:rPr>
          <w:noProof/>
        </w:rPr>
        <w:instrText xml:space="preserve"> PAGEREF _Toc422815269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108</w:t>
      </w:r>
      <w:r>
        <w:rPr>
          <w:noProof/>
        </w:rPr>
        <w:tab/>
        <w:t>Commonwealth deemed to be employer</w:t>
      </w:r>
      <w:r w:rsidRPr="001C13D6">
        <w:rPr>
          <w:noProof/>
        </w:rPr>
        <w:tab/>
      </w:r>
      <w:r w:rsidRPr="001C13D6">
        <w:rPr>
          <w:noProof/>
        </w:rPr>
        <w:fldChar w:fldCharType="begin"/>
      </w:r>
      <w:r w:rsidRPr="001C13D6">
        <w:rPr>
          <w:noProof/>
        </w:rPr>
        <w:instrText xml:space="preserve"> PAGEREF _Toc422815270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110</w:t>
      </w:r>
      <w:r>
        <w:rPr>
          <w:noProof/>
        </w:rPr>
        <w:tab/>
        <w:t>Unlawful act not basis of civil action unless expressly so provided</w:t>
      </w:r>
      <w:r w:rsidRPr="001C13D6">
        <w:rPr>
          <w:noProof/>
        </w:rPr>
        <w:tab/>
      </w:r>
      <w:r w:rsidRPr="001C13D6">
        <w:rPr>
          <w:noProof/>
        </w:rPr>
        <w:fldChar w:fldCharType="begin"/>
      </w:r>
      <w:r w:rsidRPr="001C13D6">
        <w:rPr>
          <w:noProof/>
        </w:rPr>
        <w:instrText xml:space="preserve"> PAGEREF _Toc422815271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111</w:t>
      </w:r>
      <w:r>
        <w:rPr>
          <w:noProof/>
        </w:rPr>
        <w:tab/>
        <w:t>Protection from civil actions</w:t>
      </w:r>
      <w:r w:rsidRPr="001C13D6">
        <w:rPr>
          <w:noProof/>
        </w:rPr>
        <w:tab/>
      </w:r>
      <w:r w:rsidRPr="001C13D6">
        <w:rPr>
          <w:noProof/>
        </w:rPr>
        <w:fldChar w:fldCharType="begin"/>
      </w:r>
      <w:r w:rsidRPr="001C13D6">
        <w:rPr>
          <w:noProof/>
        </w:rPr>
        <w:instrText xml:space="preserve"> PAGEREF _Toc422815272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112</w:t>
      </w:r>
      <w:r>
        <w:rPr>
          <w:noProof/>
        </w:rPr>
        <w:tab/>
        <w:t>Non</w:t>
      </w:r>
      <w:r>
        <w:rPr>
          <w:noProof/>
        </w:rPr>
        <w:noBreakHyphen/>
        <w:t>disclosure of private information</w:t>
      </w:r>
      <w:r w:rsidRPr="001C13D6">
        <w:rPr>
          <w:noProof/>
        </w:rPr>
        <w:tab/>
      </w:r>
      <w:r w:rsidRPr="001C13D6">
        <w:rPr>
          <w:noProof/>
        </w:rPr>
        <w:fldChar w:fldCharType="begin"/>
      </w:r>
      <w:r w:rsidRPr="001C13D6">
        <w:rPr>
          <w:noProof/>
        </w:rPr>
        <w:instrText xml:space="preserve"> PAGEREF _Toc422815273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113</w:t>
      </w:r>
      <w:r>
        <w:rPr>
          <w:noProof/>
        </w:rPr>
        <w:tab/>
        <w:t>Information stored otherwise than in written form</w:t>
      </w:r>
      <w:r w:rsidRPr="001C13D6">
        <w:rPr>
          <w:noProof/>
        </w:rPr>
        <w:tab/>
      </w:r>
      <w:r w:rsidRPr="001C13D6">
        <w:rPr>
          <w:noProof/>
        </w:rPr>
        <w:fldChar w:fldCharType="begin"/>
      </w:r>
      <w:r w:rsidRPr="001C13D6">
        <w:rPr>
          <w:noProof/>
        </w:rPr>
        <w:instrText xml:space="preserve"> PAGEREF _Toc422815274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114</w:t>
      </w:r>
      <w:r>
        <w:rPr>
          <w:noProof/>
        </w:rPr>
        <w:tab/>
        <w:t>Commissioner to furnish information</w:t>
      </w:r>
      <w:r w:rsidRPr="001C13D6">
        <w:rPr>
          <w:noProof/>
        </w:rPr>
        <w:tab/>
      </w:r>
      <w:r w:rsidRPr="001C13D6">
        <w:rPr>
          <w:noProof/>
        </w:rPr>
        <w:fldChar w:fldCharType="begin"/>
      </w:r>
      <w:r w:rsidRPr="001C13D6">
        <w:rPr>
          <w:noProof/>
        </w:rPr>
        <w:instrText xml:space="preserve"> PAGEREF _Toc422815275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5"/>
        <w:rPr>
          <w:rFonts w:asciiTheme="minorHAnsi" w:eastAsiaTheme="minorEastAsia" w:hAnsiTheme="minorHAnsi" w:cstheme="minorBidi"/>
          <w:noProof/>
          <w:kern w:val="0"/>
          <w:sz w:val="22"/>
          <w:szCs w:val="22"/>
        </w:rPr>
      </w:pPr>
      <w:r>
        <w:rPr>
          <w:noProof/>
        </w:rPr>
        <w:t>116</w:t>
      </w:r>
      <w:r>
        <w:rPr>
          <w:noProof/>
        </w:rPr>
        <w:tab/>
        <w:t>Regulations</w:t>
      </w:r>
      <w:r w:rsidRPr="001C13D6">
        <w:rPr>
          <w:noProof/>
        </w:rPr>
        <w:tab/>
      </w:r>
      <w:r w:rsidRPr="001C13D6">
        <w:rPr>
          <w:noProof/>
        </w:rPr>
        <w:fldChar w:fldCharType="begin"/>
      </w:r>
      <w:r w:rsidRPr="001C13D6">
        <w:rPr>
          <w:noProof/>
        </w:rPr>
        <w:instrText xml:space="preserve"> PAGEREF _Toc422815276 \h </w:instrText>
      </w:r>
      <w:r w:rsidRPr="001C13D6">
        <w:rPr>
          <w:noProof/>
        </w:rPr>
      </w:r>
      <w:r w:rsidRPr="001C13D6">
        <w:rPr>
          <w:noProof/>
        </w:rPr>
        <w:fldChar w:fldCharType="separate"/>
      </w:r>
      <w:r>
        <w:rPr>
          <w:noProof/>
        </w:rPr>
        <w:t>2</w:t>
      </w:r>
      <w:r w:rsidRPr="001C13D6">
        <w:rPr>
          <w:noProof/>
        </w:rPr>
        <w:fldChar w:fldCharType="end"/>
      </w:r>
    </w:p>
    <w:p w:rsidR="001C13D6" w:rsidRDefault="001C13D6">
      <w:pPr>
        <w:pStyle w:val="TOC1"/>
        <w:rPr>
          <w:rFonts w:asciiTheme="minorHAnsi" w:eastAsiaTheme="minorEastAsia" w:hAnsiTheme="minorHAnsi" w:cstheme="minorBidi"/>
          <w:b w:val="0"/>
          <w:noProof/>
          <w:kern w:val="0"/>
          <w:sz w:val="22"/>
          <w:szCs w:val="22"/>
        </w:rPr>
      </w:pPr>
      <w:r>
        <w:rPr>
          <w:noProof/>
        </w:rPr>
        <w:t>Schedule—Convention on the Elimination of all Forms of Discrimination Against Women</w:t>
      </w:r>
      <w:r w:rsidRPr="001C13D6">
        <w:rPr>
          <w:b w:val="0"/>
          <w:noProof/>
          <w:sz w:val="18"/>
        </w:rPr>
        <w:tab/>
      </w:r>
      <w:r w:rsidRPr="001C13D6">
        <w:rPr>
          <w:b w:val="0"/>
          <w:noProof/>
          <w:sz w:val="18"/>
        </w:rPr>
        <w:fldChar w:fldCharType="begin"/>
      </w:r>
      <w:r w:rsidRPr="001C13D6">
        <w:rPr>
          <w:b w:val="0"/>
          <w:noProof/>
          <w:sz w:val="18"/>
        </w:rPr>
        <w:instrText xml:space="preserve"> PAGEREF _Toc422815277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rsidP="001C13D6">
      <w:pPr>
        <w:pStyle w:val="TOC2"/>
        <w:rPr>
          <w:rFonts w:asciiTheme="minorHAnsi" w:eastAsiaTheme="minorEastAsia" w:hAnsiTheme="minorHAnsi" w:cstheme="minorBidi"/>
          <w:b w:val="0"/>
          <w:noProof/>
          <w:kern w:val="0"/>
          <w:sz w:val="22"/>
          <w:szCs w:val="22"/>
        </w:rPr>
      </w:pPr>
      <w:r>
        <w:rPr>
          <w:noProof/>
        </w:rPr>
        <w:t>Endnotes</w:t>
      </w:r>
      <w:r w:rsidRPr="001C13D6">
        <w:rPr>
          <w:b w:val="0"/>
          <w:noProof/>
          <w:sz w:val="18"/>
        </w:rPr>
        <w:tab/>
      </w:r>
      <w:r w:rsidRPr="001C13D6">
        <w:rPr>
          <w:b w:val="0"/>
          <w:noProof/>
          <w:sz w:val="18"/>
        </w:rPr>
        <w:fldChar w:fldCharType="begin"/>
      </w:r>
      <w:r w:rsidRPr="001C13D6">
        <w:rPr>
          <w:b w:val="0"/>
          <w:noProof/>
          <w:sz w:val="18"/>
        </w:rPr>
        <w:instrText xml:space="preserve"> PAGEREF _Toc422815278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pPr>
        <w:pStyle w:val="TOC3"/>
        <w:rPr>
          <w:rFonts w:asciiTheme="minorHAnsi" w:eastAsiaTheme="minorEastAsia" w:hAnsiTheme="minorHAnsi" w:cstheme="minorBidi"/>
          <w:b w:val="0"/>
          <w:noProof/>
          <w:kern w:val="0"/>
          <w:szCs w:val="22"/>
        </w:rPr>
      </w:pPr>
      <w:r>
        <w:rPr>
          <w:noProof/>
        </w:rPr>
        <w:t>Endnote 1—About the endnotes</w:t>
      </w:r>
      <w:r w:rsidRPr="001C13D6">
        <w:rPr>
          <w:b w:val="0"/>
          <w:noProof/>
          <w:sz w:val="18"/>
        </w:rPr>
        <w:tab/>
      </w:r>
      <w:r w:rsidRPr="001C13D6">
        <w:rPr>
          <w:b w:val="0"/>
          <w:noProof/>
          <w:sz w:val="18"/>
        </w:rPr>
        <w:fldChar w:fldCharType="begin"/>
      </w:r>
      <w:r w:rsidRPr="001C13D6">
        <w:rPr>
          <w:b w:val="0"/>
          <w:noProof/>
          <w:sz w:val="18"/>
        </w:rPr>
        <w:instrText xml:space="preserve"> PAGEREF _Toc422815279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pPr>
        <w:pStyle w:val="TOC3"/>
        <w:rPr>
          <w:rFonts w:asciiTheme="minorHAnsi" w:eastAsiaTheme="minorEastAsia" w:hAnsiTheme="minorHAnsi" w:cstheme="minorBidi"/>
          <w:b w:val="0"/>
          <w:noProof/>
          <w:kern w:val="0"/>
          <w:szCs w:val="22"/>
        </w:rPr>
      </w:pPr>
      <w:r>
        <w:rPr>
          <w:noProof/>
        </w:rPr>
        <w:t>Endnote 2—Abbreviation key</w:t>
      </w:r>
      <w:r w:rsidRPr="001C13D6">
        <w:rPr>
          <w:b w:val="0"/>
          <w:noProof/>
          <w:sz w:val="18"/>
        </w:rPr>
        <w:tab/>
      </w:r>
      <w:r w:rsidRPr="001C13D6">
        <w:rPr>
          <w:b w:val="0"/>
          <w:noProof/>
          <w:sz w:val="18"/>
        </w:rPr>
        <w:fldChar w:fldCharType="begin"/>
      </w:r>
      <w:r w:rsidRPr="001C13D6">
        <w:rPr>
          <w:b w:val="0"/>
          <w:noProof/>
          <w:sz w:val="18"/>
        </w:rPr>
        <w:instrText xml:space="preserve"> PAGEREF _Toc422815280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Default="001C13D6">
      <w:pPr>
        <w:pStyle w:val="TOC3"/>
        <w:rPr>
          <w:rFonts w:asciiTheme="minorHAnsi" w:eastAsiaTheme="minorEastAsia" w:hAnsiTheme="minorHAnsi" w:cstheme="minorBidi"/>
          <w:b w:val="0"/>
          <w:noProof/>
          <w:kern w:val="0"/>
          <w:szCs w:val="22"/>
        </w:rPr>
      </w:pPr>
      <w:r>
        <w:rPr>
          <w:noProof/>
        </w:rPr>
        <w:t>Endnote 3—Legislation history</w:t>
      </w:r>
      <w:r w:rsidRPr="001C13D6">
        <w:rPr>
          <w:b w:val="0"/>
          <w:noProof/>
          <w:sz w:val="18"/>
        </w:rPr>
        <w:tab/>
      </w:r>
      <w:r w:rsidRPr="001C13D6">
        <w:rPr>
          <w:b w:val="0"/>
          <w:noProof/>
          <w:sz w:val="18"/>
        </w:rPr>
        <w:fldChar w:fldCharType="begin"/>
      </w:r>
      <w:r w:rsidRPr="001C13D6">
        <w:rPr>
          <w:b w:val="0"/>
          <w:noProof/>
          <w:sz w:val="18"/>
        </w:rPr>
        <w:instrText xml:space="preserve"> PAGEREF _Toc422815281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1C13D6" w:rsidRPr="001C13D6" w:rsidRDefault="001C13D6">
      <w:pPr>
        <w:pStyle w:val="TOC3"/>
        <w:rPr>
          <w:rFonts w:eastAsiaTheme="minorEastAsia"/>
          <w:b w:val="0"/>
          <w:noProof/>
          <w:kern w:val="0"/>
          <w:sz w:val="18"/>
          <w:szCs w:val="22"/>
        </w:rPr>
      </w:pPr>
      <w:r>
        <w:rPr>
          <w:noProof/>
        </w:rPr>
        <w:t>Endnote 4—Amendment history</w:t>
      </w:r>
      <w:r w:rsidRPr="001C13D6">
        <w:rPr>
          <w:b w:val="0"/>
          <w:noProof/>
          <w:sz w:val="18"/>
        </w:rPr>
        <w:tab/>
      </w:r>
      <w:r w:rsidRPr="001C13D6">
        <w:rPr>
          <w:b w:val="0"/>
          <w:noProof/>
          <w:sz w:val="18"/>
        </w:rPr>
        <w:fldChar w:fldCharType="begin"/>
      </w:r>
      <w:r w:rsidRPr="001C13D6">
        <w:rPr>
          <w:b w:val="0"/>
          <w:noProof/>
          <w:sz w:val="18"/>
        </w:rPr>
        <w:instrText xml:space="preserve"> PAGEREF _Toc422815282 \h </w:instrText>
      </w:r>
      <w:r w:rsidRPr="001C13D6">
        <w:rPr>
          <w:b w:val="0"/>
          <w:noProof/>
          <w:sz w:val="18"/>
        </w:rPr>
      </w:r>
      <w:r w:rsidRPr="001C13D6">
        <w:rPr>
          <w:b w:val="0"/>
          <w:noProof/>
          <w:sz w:val="18"/>
        </w:rPr>
        <w:fldChar w:fldCharType="separate"/>
      </w:r>
      <w:r>
        <w:rPr>
          <w:b w:val="0"/>
          <w:noProof/>
          <w:sz w:val="18"/>
        </w:rPr>
        <w:t>2</w:t>
      </w:r>
      <w:r w:rsidRPr="001C13D6">
        <w:rPr>
          <w:b w:val="0"/>
          <w:noProof/>
          <w:sz w:val="18"/>
        </w:rPr>
        <w:fldChar w:fldCharType="end"/>
      </w:r>
    </w:p>
    <w:p w:rsidR="005C0C26" w:rsidRPr="00F40801" w:rsidRDefault="000B71B7" w:rsidP="005C0C26">
      <w:r w:rsidRPr="001C13D6">
        <w:rPr>
          <w:rFonts w:cs="Times New Roman"/>
          <w:sz w:val="18"/>
        </w:rPr>
        <w:fldChar w:fldCharType="end"/>
      </w:r>
    </w:p>
    <w:p w:rsidR="00716CC0" w:rsidRDefault="00716CC0" w:rsidP="00716CC0">
      <w:pPr>
        <w:sectPr w:rsidR="00716CC0" w:rsidSect="002629CE">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C45988" w:rsidRPr="00F40801" w:rsidRDefault="00C45988" w:rsidP="005C0C26">
      <w:pPr>
        <w:pStyle w:val="LongT"/>
      </w:pPr>
      <w:r w:rsidRPr="00F40801">
        <w:lastRenderedPageBreak/>
        <w:t xml:space="preserve">An Act relating to discrimination on the ground of sex, </w:t>
      </w:r>
      <w:r w:rsidR="009020D9" w:rsidRPr="00F40801">
        <w:t>sexual orientation, gender identity, intersex status, marital or relationship status</w:t>
      </w:r>
      <w:r w:rsidRPr="00F40801">
        <w:t>, pregnancy, potential pregnancy</w:t>
      </w:r>
      <w:r w:rsidR="001A49BB" w:rsidRPr="00F40801">
        <w:t>, breastfeeding</w:t>
      </w:r>
      <w:r w:rsidRPr="00F40801">
        <w:t xml:space="preserve"> or family responsibilities or involving sexual harassment</w:t>
      </w:r>
    </w:p>
    <w:p w:rsidR="00C45988" w:rsidRPr="00F40801" w:rsidRDefault="00C45988" w:rsidP="00C45988">
      <w:pPr>
        <w:spacing w:before="240"/>
        <w:ind w:firstLine="567"/>
      </w:pPr>
      <w:r w:rsidRPr="00F40801">
        <w:t xml:space="preserve">Recognising the need to prohibit, so far as is possible, discrimination against people on the ground of sex, </w:t>
      </w:r>
      <w:r w:rsidR="009020D9" w:rsidRPr="00F40801">
        <w:t>sexual orientation, gender identity, intersex status, marital or relationship status</w:t>
      </w:r>
      <w:r w:rsidRPr="00F40801">
        <w:t>, pregnancy or potential pregnancy</w:t>
      </w:r>
      <w:r w:rsidR="00F41D83" w:rsidRPr="00F40801">
        <w:t>, breastfeeding or family responsibilities</w:t>
      </w:r>
      <w:r w:rsidRPr="00F40801">
        <w:t xml:space="preserve"> in the areas of work, accommodation, education, the provision of goods, facilities and services, the disposal of land, the activities of clubs and the administration of Commonwealth laws and programs:</w:t>
      </w:r>
    </w:p>
    <w:p w:rsidR="00C45988" w:rsidRPr="00F40801" w:rsidRDefault="00C45988" w:rsidP="00C45988">
      <w:pPr>
        <w:spacing w:before="240"/>
        <w:ind w:firstLine="567"/>
      </w:pPr>
      <w:r w:rsidRPr="00F40801">
        <w:t xml:space="preserve">Affirming that every individual is equal before and under the law, and has the right to the equal protection and equal benefit of the law, without discrimination on the ground of sex, </w:t>
      </w:r>
      <w:r w:rsidR="009020D9" w:rsidRPr="00F40801">
        <w:t>sexual orientation, gender identity, intersex status, marital or relationship status</w:t>
      </w:r>
      <w:r w:rsidRPr="00F40801">
        <w:t>, pregnancy or potential pregnancy</w:t>
      </w:r>
      <w:r w:rsidR="00F41D83" w:rsidRPr="00F40801">
        <w:t>, breastfeeding or family responsibilities</w:t>
      </w:r>
      <w:r w:rsidRPr="00F40801">
        <w:t>:</w:t>
      </w:r>
    </w:p>
    <w:p w:rsidR="00C45988" w:rsidRPr="00F40801" w:rsidRDefault="00C45988" w:rsidP="00C45988">
      <w:pPr>
        <w:pStyle w:val="ActHead2"/>
      </w:pPr>
      <w:bookmarkStart w:id="1" w:name="_Toc422815171"/>
      <w:r w:rsidRPr="00F40801">
        <w:rPr>
          <w:rStyle w:val="CharPartNo"/>
        </w:rPr>
        <w:lastRenderedPageBreak/>
        <w:t>Part</w:t>
      </w:r>
      <w:r w:rsidR="00647E83" w:rsidRPr="00F40801">
        <w:rPr>
          <w:rStyle w:val="CharPartNo"/>
        </w:rPr>
        <w:t> </w:t>
      </w:r>
      <w:r w:rsidRPr="00F40801">
        <w:rPr>
          <w:rStyle w:val="CharPartNo"/>
        </w:rPr>
        <w:t>I</w:t>
      </w:r>
      <w:r w:rsidRPr="00F40801">
        <w:t>—</w:t>
      </w:r>
      <w:r w:rsidRPr="00F40801">
        <w:rPr>
          <w:rStyle w:val="CharPartText"/>
        </w:rPr>
        <w:t>Preliminary</w:t>
      </w:r>
      <w:bookmarkEnd w:id="1"/>
    </w:p>
    <w:p w:rsidR="00C45988" w:rsidRPr="00F40801" w:rsidRDefault="00FA6382" w:rsidP="00C45988">
      <w:pPr>
        <w:pStyle w:val="Header"/>
      </w:pPr>
      <w:r w:rsidRPr="00F40801">
        <w:rPr>
          <w:rStyle w:val="CharDivNo"/>
        </w:rPr>
        <w:t xml:space="preserve"> </w:t>
      </w:r>
      <w:r w:rsidRPr="00F40801">
        <w:rPr>
          <w:rStyle w:val="CharDivText"/>
        </w:rPr>
        <w:t xml:space="preserve"> </w:t>
      </w:r>
    </w:p>
    <w:p w:rsidR="00C45988" w:rsidRPr="00F40801" w:rsidRDefault="00C45988" w:rsidP="00C45988">
      <w:pPr>
        <w:pStyle w:val="ActHead5"/>
      </w:pPr>
      <w:bookmarkStart w:id="2" w:name="_Toc422815172"/>
      <w:r w:rsidRPr="00F40801">
        <w:rPr>
          <w:rStyle w:val="CharSectno"/>
        </w:rPr>
        <w:t>1</w:t>
      </w:r>
      <w:r w:rsidRPr="00F40801">
        <w:t xml:space="preserve">  Short title</w:t>
      </w:r>
      <w:bookmarkEnd w:id="2"/>
    </w:p>
    <w:p w:rsidR="00C45988" w:rsidRPr="00F40801" w:rsidRDefault="00C45988" w:rsidP="00C45988">
      <w:pPr>
        <w:pStyle w:val="subsection"/>
      </w:pPr>
      <w:r w:rsidRPr="00F40801">
        <w:tab/>
      </w:r>
      <w:r w:rsidRPr="00F40801">
        <w:tab/>
        <w:t xml:space="preserve">This Act may be cited as the </w:t>
      </w:r>
      <w:r w:rsidRPr="00F40801">
        <w:rPr>
          <w:i/>
        </w:rPr>
        <w:t>Sex Discrimination Act 1984</w:t>
      </w:r>
      <w:r w:rsidRPr="00F40801">
        <w:t>.</w:t>
      </w:r>
    </w:p>
    <w:p w:rsidR="00C45988" w:rsidRPr="00F40801" w:rsidRDefault="00C45988" w:rsidP="00C45988">
      <w:pPr>
        <w:pStyle w:val="ActHead5"/>
      </w:pPr>
      <w:bookmarkStart w:id="3" w:name="_Toc422815173"/>
      <w:r w:rsidRPr="00F40801">
        <w:rPr>
          <w:rStyle w:val="CharSectno"/>
        </w:rPr>
        <w:t>2</w:t>
      </w:r>
      <w:r w:rsidRPr="00F40801">
        <w:t xml:space="preserve">  Commencement</w:t>
      </w:r>
      <w:bookmarkEnd w:id="3"/>
    </w:p>
    <w:p w:rsidR="00C45988" w:rsidRPr="00F40801" w:rsidRDefault="00C45988" w:rsidP="00C45988">
      <w:pPr>
        <w:pStyle w:val="subsection"/>
      </w:pPr>
      <w:r w:rsidRPr="00F40801">
        <w:tab/>
      </w:r>
      <w:r w:rsidRPr="00F40801">
        <w:tab/>
        <w:t>This Act shall come into operation on a day to be fixed by Proclamation.</w:t>
      </w:r>
    </w:p>
    <w:p w:rsidR="00C45988" w:rsidRPr="00F40801" w:rsidRDefault="00C45988" w:rsidP="00C45988">
      <w:pPr>
        <w:pStyle w:val="ActHead5"/>
      </w:pPr>
      <w:bookmarkStart w:id="4" w:name="_Toc422815174"/>
      <w:r w:rsidRPr="00F40801">
        <w:rPr>
          <w:rStyle w:val="CharSectno"/>
        </w:rPr>
        <w:t>3</w:t>
      </w:r>
      <w:r w:rsidRPr="00F40801">
        <w:t xml:space="preserve">  Objects</w:t>
      </w:r>
      <w:bookmarkEnd w:id="4"/>
    </w:p>
    <w:p w:rsidR="00C45988" w:rsidRPr="00F40801" w:rsidRDefault="00C45988" w:rsidP="00C45988">
      <w:pPr>
        <w:pStyle w:val="subsection"/>
      </w:pPr>
      <w:r w:rsidRPr="00F40801">
        <w:tab/>
      </w:r>
      <w:r w:rsidRPr="00F40801">
        <w:tab/>
        <w:t>The objects of this Act are:</w:t>
      </w:r>
    </w:p>
    <w:p w:rsidR="00C45988" w:rsidRPr="00F40801" w:rsidRDefault="00C45988" w:rsidP="00C45988">
      <w:pPr>
        <w:pStyle w:val="paragraph"/>
      </w:pPr>
      <w:r w:rsidRPr="00F40801">
        <w:tab/>
        <w:t>(a)</w:t>
      </w:r>
      <w:r w:rsidRPr="00F40801">
        <w:tab/>
        <w:t>to give effect to certain provisions of the Convention on the Elimination of All Forms of Discrimination Against Women</w:t>
      </w:r>
      <w:r w:rsidR="0092114A" w:rsidRPr="00F40801">
        <w:t xml:space="preserve"> and to provisions of other relevant international instruments</w:t>
      </w:r>
      <w:r w:rsidRPr="00F40801">
        <w:t>; and</w:t>
      </w:r>
    </w:p>
    <w:p w:rsidR="00C45988" w:rsidRPr="00F40801" w:rsidRDefault="00C45988" w:rsidP="00C45988">
      <w:pPr>
        <w:pStyle w:val="paragraph"/>
      </w:pPr>
      <w:r w:rsidRPr="00F40801">
        <w:tab/>
        <w:t>(b)</w:t>
      </w:r>
      <w:r w:rsidRPr="00F40801">
        <w:tab/>
        <w:t xml:space="preserve">to eliminate, so far as is possible, discrimination against persons on the ground of sex, </w:t>
      </w:r>
      <w:r w:rsidR="009020D9" w:rsidRPr="00F40801">
        <w:t>sexual orientation, gender identity, intersex status, marital or relationship status</w:t>
      </w:r>
      <w:r w:rsidRPr="00F40801">
        <w:t>, pregnancy or potential pregnancy</w:t>
      </w:r>
      <w:r w:rsidR="00D85071" w:rsidRPr="00F40801">
        <w:t xml:space="preserve"> or breastfeeding</w:t>
      </w:r>
      <w:r w:rsidRPr="00F40801">
        <w:t xml:space="preserve"> in the areas of work, accommodation, education, the provision of goods, facilities and services, the disposal of land, the activities of clubs and the administration of Commonwealth laws and programs; and </w:t>
      </w:r>
    </w:p>
    <w:p w:rsidR="00C45988" w:rsidRPr="00F40801" w:rsidRDefault="00C45988" w:rsidP="00C45988">
      <w:pPr>
        <w:pStyle w:val="paragraph"/>
      </w:pPr>
      <w:r w:rsidRPr="00F40801">
        <w:tab/>
        <w:t>(ba)</w:t>
      </w:r>
      <w:r w:rsidRPr="00F40801">
        <w:tab/>
        <w:t xml:space="preserve">to eliminate, so far as possible, discrimination </w:t>
      </w:r>
      <w:r w:rsidR="00D85071" w:rsidRPr="00F40801">
        <w:t>on the ground of family responsibilities in the area of work</w:t>
      </w:r>
      <w:r w:rsidRPr="00F40801">
        <w:t>; and</w:t>
      </w:r>
    </w:p>
    <w:p w:rsidR="00C45988" w:rsidRPr="00F40801" w:rsidRDefault="00C45988" w:rsidP="00C45988">
      <w:pPr>
        <w:pStyle w:val="paragraph"/>
      </w:pPr>
      <w:r w:rsidRPr="00F40801">
        <w:lastRenderedPageBreak/>
        <w:tab/>
        <w:t>(c)</w:t>
      </w:r>
      <w:r w:rsidRPr="00F40801">
        <w:tab/>
        <w:t>to eliminate, so far as is possible, discrimination involving sexual harassment in the workplace, in educational institutions and in other areas of public activity; and</w:t>
      </w:r>
    </w:p>
    <w:p w:rsidR="00C45988" w:rsidRPr="00F40801" w:rsidRDefault="00C45988" w:rsidP="00C45988">
      <w:pPr>
        <w:pStyle w:val="paragraph"/>
      </w:pPr>
      <w:r w:rsidRPr="00F40801">
        <w:tab/>
        <w:t>(d)</w:t>
      </w:r>
      <w:r w:rsidRPr="00F40801">
        <w:tab/>
        <w:t>to promote recognition and acceptance within the community of the principle of the equality of men and women.</w:t>
      </w:r>
    </w:p>
    <w:p w:rsidR="00C45988" w:rsidRPr="00F40801" w:rsidRDefault="00C45988" w:rsidP="00C45988">
      <w:pPr>
        <w:pStyle w:val="ActHead5"/>
      </w:pPr>
      <w:bookmarkStart w:id="5" w:name="_Toc422815175"/>
      <w:r w:rsidRPr="00F40801">
        <w:rPr>
          <w:rStyle w:val="CharSectno"/>
        </w:rPr>
        <w:t>4</w:t>
      </w:r>
      <w:r w:rsidRPr="00F40801">
        <w:t xml:space="preserve">  Interpretation</w:t>
      </w:r>
      <w:bookmarkEnd w:id="5"/>
    </w:p>
    <w:p w:rsidR="00C45988" w:rsidRPr="00F40801" w:rsidRDefault="00C45988" w:rsidP="00C45988">
      <w:pPr>
        <w:pStyle w:val="subsection"/>
      </w:pPr>
      <w:r w:rsidRPr="00F40801">
        <w:tab/>
        <w:t>(1)</w:t>
      </w:r>
      <w:r w:rsidRPr="00F40801">
        <w:tab/>
        <w:t xml:space="preserve">In this Act, unless the contrary intention appears: </w:t>
      </w:r>
    </w:p>
    <w:p w:rsidR="00C45988" w:rsidRPr="00F40801" w:rsidRDefault="00C45988" w:rsidP="00C45988">
      <w:pPr>
        <w:pStyle w:val="Definition"/>
      </w:pPr>
      <w:r w:rsidRPr="00F40801">
        <w:rPr>
          <w:b/>
          <w:i/>
        </w:rPr>
        <w:t>accommodation</w:t>
      </w:r>
      <w:r w:rsidRPr="00F40801">
        <w:t xml:space="preserve"> includes residential and business accommodation.</w:t>
      </w:r>
    </w:p>
    <w:p w:rsidR="00A93317" w:rsidRPr="00F40801" w:rsidRDefault="00A93317" w:rsidP="00A93317">
      <w:pPr>
        <w:pStyle w:val="Definition"/>
      </w:pPr>
      <w:r w:rsidRPr="00F40801">
        <w:rPr>
          <w:b/>
          <w:i/>
        </w:rPr>
        <w:t>ACNC type of entity</w:t>
      </w:r>
      <w:r w:rsidRPr="00F40801">
        <w:t xml:space="preserve"> means an entity that meets the description of a type of entity in column 1 of the table in subsection</w:t>
      </w:r>
      <w:r w:rsidR="00F40801">
        <w:t> </w:t>
      </w:r>
      <w:r w:rsidRPr="00F40801">
        <w:t>25</w:t>
      </w:r>
      <w:r w:rsidR="00F40801">
        <w:noBreakHyphen/>
      </w:r>
      <w:r w:rsidRPr="00F40801">
        <w:t xml:space="preserve">5(5) of the </w:t>
      </w:r>
      <w:r w:rsidRPr="00F40801">
        <w:rPr>
          <w:i/>
        </w:rPr>
        <w:t>Australian Charities and Not</w:t>
      </w:r>
      <w:r w:rsidR="00F40801">
        <w:rPr>
          <w:i/>
        </w:rPr>
        <w:noBreakHyphen/>
      </w:r>
      <w:r w:rsidRPr="00F40801">
        <w:rPr>
          <w:i/>
        </w:rPr>
        <w:t>for</w:t>
      </w:r>
      <w:r w:rsidR="00F40801">
        <w:rPr>
          <w:i/>
        </w:rPr>
        <w:noBreakHyphen/>
      </w:r>
      <w:r w:rsidRPr="00F40801">
        <w:rPr>
          <w:i/>
        </w:rPr>
        <w:t>profits Commission Act 2012</w:t>
      </w:r>
      <w:r w:rsidRPr="00F40801">
        <w:t>.</w:t>
      </w:r>
    </w:p>
    <w:p w:rsidR="00C45988" w:rsidRPr="00F40801" w:rsidRDefault="00C45988" w:rsidP="00C45988">
      <w:pPr>
        <w:pStyle w:val="Definition"/>
      </w:pPr>
      <w:r w:rsidRPr="00F40801">
        <w:rPr>
          <w:b/>
          <w:i/>
        </w:rPr>
        <w:t>administrative office</w:t>
      </w:r>
      <w:r w:rsidRPr="00F40801">
        <w:t xml:space="preserve"> means:</w:t>
      </w:r>
    </w:p>
    <w:p w:rsidR="00C45988" w:rsidRPr="00F40801" w:rsidRDefault="00C45988" w:rsidP="00C45988">
      <w:pPr>
        <w:pStyle w:val="paragraph"/>
      </w:pPr>
      <w:r w:rsidRPr="00F40801">
        <w:tab/>
        <w:t>(a)</w:t>
      </w:r>
      <w:r w:rsidRPr="00F40801">
        <w:tab/>
        <w:t>an office established by, or an appointment made under, a law of the Commonwealth;</w:t>
      </w:r>
    </w:p>
    <w:p w:rsidR="00C45988" w:rsidRPr="00F40801" w:rsidRDefault="00C45988" w:rsidP="00C45988">
      <w:pPr>
        <w:pStyle w:val="paragraph"/>
      </w:pPr>
      <w:r w:rsidRPr="00F40801">
        <w:tab/>
        <w:t>(b)</w:t>
      </w:r>
      <w:r w:rsidRPr="00F40801">
        <w:tab/>
        <w:t>an office established by, or an appointment made under, a law of a Territory;</w:t>
      </w:r>
    </w:p>
    <w:p w:rsidR="00C45988" w:rsidRPr="00F40801" w:rsidRDefault="00C45988" w:rsidP="00C45988">
      <w:pPr>
        <w:pStyle w:val="paragraph"/>
      </w:pPr>
      <w:r w:rsidRPr="00F40801">
        <w:tab/>
        <w:t>(c)</w:t>
      </w:r>
      <w:r w:rsidRPr="00F40801">
        <w:tab/>
        <w:t>an appointment made by the Governor</w:t>
      </w:r>
      <w:r w:rsidR="00F40801">
        <w:noBreakHyphen/>
      </w:r>
      <w:r w:rsidRPr="00F40801">
        <w:t xml:space="preserve">General or a Minister otherwise than under a law of the Commonwealth or of a Territory (including the </w:t>
      </w:r>
      <w:smartTag w:uri="urn:schemas-microsoft-com:office:smarttags" w:element="State">
        <w:smartTag w:uri="urn:schemas-microsoft-com:office:smarttags" w:element="place">
          <w:r w:rsidRPr="00F40801">
            <w:t>Australian Capital Territory</w:t>
          </w:r>
        </w:smartTag>
      </w:smartTag>
      <w:r w:rsidRPr="00F40801">
        <w:t xml:space="preserve"> and the </w:t>
      </w:r>
      <w:smartTag w:uri="urn:schemas-microsoft-com:office:smarttags" w:element="State">
        <w:smartTag w:uri="urn:schemas-microsoft-com:office:smarttags" w:element="place">
          <w:r w:rsidRPr="00F40801">
            <w:t>Northern Territory</w:t>
          </w:r>
        </w:smartTag>
      </w:smartTag>
      <w:r w:rsidRPr="00F40801">
        <w:t>); and</w:t>
      </w:r>
    </w:p>
    <w:p w:rsidR="00C45988" w:rsidRPr="00F40801" w:rsidRDefault="00C45988" w:rsidP="00C45988">
      <w:pPr>
        <w:pStyle w:val="paragraph"/>
      </w:pPr>
      <w:r w:rsidRPr="00F40801">
        <w:tab/>
        <w:t>(d)</w:t>
      </w:r>
      <w:r w:rsidRPr="00F40801">
        <w:tab/>
        <w:t>an appointment as a director of an incorporated company that is a public authority of the Commonwealth;</w:t>
      </w:r>
    </w:p>
    <w:p w:rsidR="00C45988" w:rsidRPr="00F40801" w:rsidRDefault="00C45988" w:rsidP="00C45988">
      <w:pPr>
        <w:pStyle w:val="subsection2"/>
      </w:pPr>
      <w:r w:rsidRPr="00F40801">
        <w:t>but does not include:</w:t>
      </w:r>
    </w:p>
    <w:p w:rsidR="00C45988" w:rsidRPr="00F40801" w:rsidRDefault="00C45988" w:rsidP="00C45988">
      <w:pPr>
        <w:pStyle w:val="paragraph"/>
      </w:pPr>
      <w:r w:rsidRPr="00F40801">
        <w:tab/>
        <w:t>(ea)</w:t>
      </w:r>
      <w:r w:rsidRPr="00F40801">
        <w:tab/>
        <w:t xml:space="preserve">an office of member of the Assembly, member of the Executive, or Minister within the meaning of the </w:t>
      </w:r>
      <w:smartTag w:uri="urn:schemas-microsoft-com:office:smarttags" w:element="State">
        <w:smartTag w:uri="urn:schemas-microsoft-com:office:smarttags" w:element="place">
          <w:r w:rsidRPr="00F40801">
            <w:rPr>
              <w:i/>
            </w:rPr>
            <w:t>Australian Capital Territory</w:t>
          </w:r>
        </w:smartTag>
      </w:smartTag>
      <w:r w:rsidRPr="00F40801">
        <w:rPr>
          <w:i/>
        </w:rPr>
        <w:t xml:space="preserve"> (Self</w:t>
      </w:r>
      <w:r w:rsidR="00F40801">
        <w:rPr>
          <w:i/>
        </w:rPr>
        <w:noBreakHyphen/>
      </w:r>
      <w:r w:rsidRPr="00F40801">
        <w:rPr>
          <w:i/>
        </w:rPr>
        <w:t>Government) Act 1988</w:t>
      </w:r>
      <w:r w:rsidRPr="00F40801">
        <w:t>;</w:t>
      </w:r>
    </w:p>
    <w:p w:rsidR="00C45988" w:rsidRPr="00F40801" w:rsidRDefault="00C45988" w:rsidP="00C45988">
      <w:pPr>
        <w:pStyle w:val="paragraph"/>
      </w:pPr>
      <w:r w:rsidRPr="00F40801">
        <w:tab/>
        <w:t>(e)</w:t>
      </w:r>
      <w:r w:rsidRPr="00F40801">
        <w:tab/>
        <w:t xml:space="preserve">an office of member of the Legislative Assembly, member of the Council or Minister of the Territory, within the meaning of the </w:t>
      </w:r>
      <w:r w:rsidRPr="00F40801">
        <w:rPr>
          <w:i/>
        </w:rPr>
        <w:t>Northern Territory (Self</w:t>
      </w:r>
      <w:r w:rsidR="00F40801">
        <w:rPr>
          <w:i/>
        </w:rPr>
        <w:noBreakHyphen/>
      </w:r>
      <w:r w:rsidRPr="00F40801">
        <w:rPr>
          <w:i/>
        </w:rPr>
        <w:t>Government) Act 1978</w:t>
      </w:r>
      <w:r w:rsidRPr="00F40801">
        <w:t>;</w:t>
      </w:r>
    </w:p>
    <w:p w:rsidR="00C45988" w:rsidRPr="00F40801" w:rsidRDefault="00C45988" w:rsidP="00C45988">
      <w:pPr>
        <w:pStyle w:val="paragraph"/>
      </w:pPr>
      <w:r w:rsidRPr="00F40801">
        <w:tab/>
        <w:t>(g)</w:t>
      </w:r>
      <w:r w:rsidRPr="00F40801">
        <w:tab/>
        <w:t>an office or appointment in the Australian Public Service.</w:t>
      </w:r>
    </w:p>
    <w:p w:rsidR="00D20C9D" w:rsidRPr="00F40801" w:rsidRDefault="00D20C9D" w:rsidP="00D20C9D">
      <w:pPr>
        <w:pStyle w:val="Definition"/>
      </w:pPr>
      <w:r w:rsidRPr="00F40801">
        <w:rPr>
          <w:b/>
          <w:i/>
        </w:rPr>
        <w:t>breastfeeding</w:t>
      </w:r>
      <w:r w:rsidRPr="00F40801">
        <w:t xml:space="preserve"> has a meaning affected by subsections</w:t>
      </w:r>
      <w:r w:rsidR="00F40801">
        <w:t> </w:t>
      </w:r>
      <w:r w:rsidRPr="00F40801">
        <w:t>7AA(3) and (4).</w:t>
      </w:r>
    </w:p>
    <w:p w:rsidR="00C45988" w:rsidRPr="00F40801" w:rsidRDefault="00C45988" w:rsidP="00C45988">
      <w:pPr>
        <w:pStyle w:val="Definition"/>
      </w:pPr>
      <w:r w:rsidRPr="00F40801">
        <w:rPr>
          <w:b/>
          <w:i/>
        </w:rPr>
        <w:t>club</w:t>
      </w:r>
      <w:r w:rsidRPr="00F40801">
        <w:t xml:space="preserve"> means an association (whether incorporated or unincorporated) of not less than 30 persons associated together for social, literary, cultural, political, sporting, athletic or other lawful purposes that:</w:t>
      </w:r>
    </w:p>
    <w:p w:rsidR="00C45988" w:rsidRPr="00F40801" w:rsidRDefault="00C45988" w:rsidP="00C45988">
      <w:pPr>
        <w:pStyle w:val="paragraph"/>
      </w:pPr>
      <w:r w:rsidRPr="00F40801">
        <w:tab/>
        <w:t>(a)</w:t>
      </w:r>
      <w:r w:rsidRPr="00F40801">
        <w:tab/>
        <w:t>provides and maintains its facilities, in whole or in part, from the funds of the association; and</w:t>
      </w:r>
    </w:p>
    <w:p w:rsidR="00C45988" w:rsidRPr="00F40801" w:rsidRDefault="00C45988" w:rsidP="00C45988">
      <w:pPr>
        <w:pStyle w:val="paragraph"/>
      </w:pPr>
      <w:r w:rsidRPr="00F40801">
        <w:tab/>
        <w:t>(b)</w:t>
      </w:r>
      <w:r w:rsidRPr="00F40801">
        <w:tab/>
        <w:t>sells or supplies liquor for consumption on its premises.</w:t>
      </w:r>
    </w:p>
    <w:p w:rsidR="00DE3D80" w:rsidRPr="00F40801" w:rsidRDefault="00DE3D80" w:rsidP="00DE3D80">
      <w:pPr>
        <w:pStyle w:val="Definition"/>
      </w:pPr>
      <w:r w:rsidRPr="00F40801">
        <w:rPr>
          <w:b/>
          <w:i/>
        </w:rPr>
        <w:t>Commission</w:t>
      </w:r>
      <w:r w:rsidRPr="00F40801">
        <w:t xml:space="preserve"> means the Australian Human Rights Commission.</w:t>
      </w:r>
    </w:p>
    <w:p w:rsidR="00C45988" w:rsidRPr="00F40801" w:rsidRDefault="00C45988" w:rsidP="00C45988">
      <w:pPr>
        <w:pStyle w:val="Definition"/>
      </w:pPr>
      <w:r w:rsidRPr="00F40801">
        <w:rPr>
          <w:b/>
          <w:i/>
        </w:rPr>
        <w:t>commission agent</w:t>
      </w:r>
      <w:r w:rsidRPr="00F40801">
        <w:t xml:space="preserve"> means a person who does work for another person as the agent of that other person and who is remunerated, whether in whole or in part, by commission.</w:t>
      </w:r>
    </w:p>
    <w:p w:rsidR="00C45988" w:rsidRPr="00F40801" w:rsidRDefault="00C45988" w:rsidP="00C45988">
      <w:pPr>
        <w:pStyle w:val="Definition"/>
      </w:pPr>
      <w:r w:rsidRPr="00F40801">
        <w:rPr>
          <w:b/>
          <w:i/>
        </w:rPr>
        <w:t>Commissioner</w:t>
      </w:r>
      <w:r w:rsidRPr="00F40801">
        <w:t xml:space="preserve"> means the Sex Discrimination Commissioner appointed under section</w:t>
      </w:r>
      <w:r w:rsidR="00F40801">
        <w:t> </w:t>
      </w:r>
      <w:r w:rsidRPr="00F40801">
        <w:t>96.</w:t>
      </w:r>
    </w:p>
    <w:p w:rsidR="00C45988" w:rsidRPr="00F40801" w:rsidRDefault="00C45988" w:rsidP="00C45988">
      <w:pPr>
        <w:pStyle w:val="Definition"/>
      </w:pPr>
      <w:r w:rsidRPr="00F40801">
        <w:rPr>
          <w:b/>
          <w:i/>
        </w:rPr>
        <w:t>committee of management</w:t>
      </w:r>
      <w:r w:rsidRPr="00F40801">
        <w:t xml:space="preserve">, in relation to a club or a registered </w:t>
      </w:r>
      <w:r w:rsidR="00EB7871" w:rsidRPr="00F40801">
        <w:t>organisation</w:t>
      </w:r>
      <w:r w:rsidRPr="00F40801">
        <w:t xml:space="preserve">, means the group or body of persons (however described) that manages the affairs of that club or </w:t>
      </w:r>
      <w:r w:rsidR="00EB7871" w:rsidRPr="00F40801">
        <w:t>organisation</w:t>
      </w:r>
      <w:r w:rsidRPr="00F40801">
        <w:t>, as the case may be.</w:t>
      </w:r>
    </w:p>
    <w:p w:rsidR="00C45988" w:rsidRPr="00F40801" w:rsidRDefault="00C45988" w:rsidP="00C45988">
      <w:pPr>
        <w:pStyle w:val="Definition"/>
      </w:pPr>
      <w:r w:rsidRPr="00F40801">
        <w:rPr>
          <w:b/>
          <w:i/>
        </w:rPr>
        <w:t>Commonwealth agency</w:t>
      </w:r>
      <w:r w:rsidRPr="00F40801">
        <w:t xml:space="preserve"> means an agency within the meaning of the </w:t>
      </w:r>
      <w:r w:rsidRPr="00F40801">
        <w:rPr>
          <w:i/>
        </w:rPr>
        <w:t>Privacy Act 1988</w:t>
      </w:r>
      <w:r w:rsidRPr="00F40801">
        <w:t>.</w:t>
      </w:r>
    </w:p>
    <w:p w:rsidR="00C45988" w:rsidRPr="00F40801" w:rsidRDefault="00C45988" w:rsidP="00C45988">
      <w:pPr>
        <w:pStyle w:val="Definition"/>
      </w:pPr>
      <w:r w:rsidRPr="00F40801">
        <w:rPr>
          <w:b/>
          <w:i/>
        </w:rPr>
        <w:t>Commonwealth employee</w:t>
      </w:r>
      <w:r w:rsidRPr="00F40801">
        <w:t xml:space="preserve"> means a person who:</w:t>
      </w:r>
    </w:p>
    <w:p w:rsidR="00C45988" w:rsidRPr="00F40801" w:rsidRDefault="00C45988" w:rsidP="00C45988">
      <w:pPr>
        <w:pStyle w:val="paragraph"/>
      </w:pPr>
      <w:r w:rsidRPr="00F40801">
        <w:tab/>
        <w:t>(a)</w:t>
      </w:r>
      <w:r w:rsidRPr="00F40801">
        <w:tab/>
        <w:t xml:space="preserve">is appointed or engaged under the </w:t>
      </w:r>
      <w:r w:rsidRPr="00F40801">
        <w:rPr>
          <w:i/>
        </w:rPr>
        <w:t>Public Service Act 1999</w:t>
      </w:r>
      <w:r w:rsidRPr="00F40801">
        <w:t>;</w:t>
      </w:r>
    </w:p>
    <w:p w:rsidR="00C45988" w:rsidRPr="00F40801" w:rsidRDefault="00C45988" w:rsidP="00C45988">
      <w:pPr>
        <w:pStyle w:val="paragraph"/>
      </w:pPr>
      <w:r w:rsidRPr="00F40801">
        <w:tab/>
        <w:t>(b)</w:t>
      </w:r>
      <w:r w:rsidRPr="00F40801">
        <w:tab/>
        <w:t>holds an administrative office;</w:t>
      </w:r>
    </w:p>
    <w:p w:rsidR="00C45988" w:rsidRPr="00F40801" w:rsidRDefault="00C45988" w:rsidP="00C45988">
      <w:pPr>
        <w:pStyle w:val="paragraph"/>
      </w:pPr>
      <w:r w:rsidRPr="00F40801">
        <w:tab/>
        <w:t>(c)</w:t>
      </w:r>
      <w:r w:rsidRPr="00F40801">
        <w:tab/>
        <w:t>is employed by a public authority of the Commonwealth;</w:t>
      </w:r>
    </w:p>
    <w:p w:rsidR="00C45988" w:rsidRPr="00F40801" w:rsidRDefault="00C45988" w:rsidP="00C45988">
      <w:pPr>
        <w:pStyle w:val="paragraph"/>
      </w:pPr>
      <w:r w:rsidRPr="00F40801">
        <w:tab/>
        <w:t>(d)</w:t>
      </w:r>
      <w:r w:rsidRPr="00F40801">
        <w:tab/>
        <w:t xml:space="preserve">holds an office or appointment in the Commonwealth Teaching Service or is employed as a temporary employee under the </w:t>
      </w:r>
      <w:r w:rsidRPr="00F40801">
        <w:rPr>
          <w:i/>
        </w:rPr>
        <w:t>Commonwealth Teaching Service Act 1972</w:t>
      </w:r>
      <w:r w:rsidRPr="00F40801">
        <w:t>;</w:t>
      </w:r>
    </w:p>
    <w:p w:rsidR="00C45988" w:rsidRPr="00F40801" w:rsidRDefault="00C45988" w:rsidP="00C45988">
      <w:pPr>
        <w:pStyle w:val="paragraph"/>
      </w:pPr>
      <w:r w:rsidRPr="00F40801">
        <w:tab/>
        <w:t>(e)</w:t>
      </w:r>
      <w:r w:rsidRPr="00F40801">
        <w:tab/>
        <w:t xml:space="preserve">is employed under the </w:t>
      </w:r>
      <w:r w:rsidRPr="00F40801">
        <w:rPr>
          <w:i/>
        </w:rPr>
        <w:t>Australian Security Intelligence Organisation Act 1979</w:t>
      </w:r>
      <w:r w:rsidRPr="00F40801">
        <w:t xml:space="preserve">, the </w:t>
      </w:r>
      <w:r w:rsidRPr="00F40801">
        <w:rPr>
          <w:i/>
        </w:rPr>
        <w:t xml:space="preserve">Commonwealth Electoral Act 1918 </w:t>
      </w:r>
      <w:r w:rsidRPr="00F40801">
        <w:t xml:space="preserve">or the </w:t>
      </w:r>
      <w:r w:rsidRPr="00F40801">
        <w:rPr>
          <w:i/>
        </w:rPr>
        <w:t>Naval Defence Act 1910</w:t>
      </w:r>
      <w:r w:rsidRPr="00F40801">
        <w:t>; or</w:t>
      </w:r>
    </w:p>
    <w:p w:rsidR="00C45988" w:rsidRPr="00F40801" w:rsidRDefault="00C45988" w:rsidP="00C45988">
      <w:pPr>
        <w:pStyle w:val="paragraph"/>
      </w:pPr>
      <w:r w:rsidRPr="00F40801">
        <w:tab/>
        <w:t>(f)</w:t>
      </w:r>
      <w:r w:rsidRPr="00F40801">
        <w:tab/>
        <w:t>is a member of the Defence Force.</w:t>
      </w:r>
    </w:p>
    <w:p w:rsidR="009020D9" w:rsidRPr="00F40801" w:rsidRDefault="009020D9" w:rsidP="009020D9">
      <w:pPr>
        <w:pStyle w:val="Definition"/>
      </w:pPr>
      <w:r w:rsidRPr="00F40801">
        <w:rPr>
          <w:b/>
          <w:i/>
        </w:rPr>
        <w:t>Commonwealth</w:t>
      </w:r>
      <w:r w:rsidR="00F40801">
        <w:rPr>
          <w:b/>
          <w:i/>
        </w:rPr>
        <w:noBreakHyphen/>
      </w:r>
      <w:r w:rsidRPr="00F40801">
        <w:rPr>
          <w:b/>
          <w:i/>
        </w:rPr>
        <w:t>funded aged care</w:t>
      </w:r>
      <w:r w:rsidRPr="00F40801">
        <w:t xml:space="preserve"> means:</w:t>
      </w:r>
    </w:p>
    <w:p w:rsidR="009020D9" w:rsidRPr="00F40801" w:rsidRDefault="009020D9" w:rsidP="009020D9">
      <w:pPr>
        <w:pStyle w:val="paragraph"/>
      </w:pPr>
      <w:r w:rsidRPr="00F40801">
        <w:tab/>
        <w:t>(a)</w:t>
      </w:r>
      <w:r w:rsidRPr="00F40801">
        <w:tab/>
        <w:t xml:space="preserve">aged care, within the meaning of the </w:t>
      </w:r>
      <w:r w:rsidRPr="00F40801">
        <w:rPr>
          <w:i/>
        </w:rPr>
        <w:t>Aged Care Act 1997</w:t>
      </w:r>
      <w:r w:rsidRPr="00F40801">
        <w:t>:</w:t>
      </w:r>
    </w:p>
    <w:p w:rsidR="009020D9" w:rsidRPr="00F40801" w:rsidRDefault="009020D9" w:rsidP="009020D9">
      <w:pPr>
        <w:pStyle w:val="paragraphsub"/>
      </w:pPr>
      <w:r w:rsidRPr="00F40801">
        <w:tab/>
        <w:t>(i)</w:t>
      </w:r>
      <w:r w:rsidRPr="00F40801">
        <w:tab/>
        <w:t>that is provided by an approved provider, within the meaning of that Act; and</w:t>
      </w:r>
    </w:p>
    <w:p w:rsidR="009020D9" w:rsidRPr="00F40801" w:rsidRDefault="009020D9" w:rsidP="009020D9">
      <w:pPr>
        <w:pStyle w:val="paragraphsub"/>
      </w:pPr>
      <w:r w:rsidRPr="00F40801">
        <w:tab/>
        <w:t>(ii)</w:t>
      </w:r>
      <w:r w:rsidRPr="00F40801">
        <w:tab/>
        <w:t>in relation to which the approved provider has responsibilities under that Act; or</w:t>
      </w:r>
    </w:p>
    <w:p w:rsidR="009020D9" w:rsidRPr="00F40801" w:rsidRDefault="009020D9" w:rsidP="009020D9">
      <w:pPr>
        <w:pStyle w:val="paragraph"/>
      </w:pPr>
      <w:r w:rsidRPr="00F40801">
        <w:tab/>
        <w:t>(b)</w:t>
      </w:r>
      <w:r w:rsidRPr="00F40801">
        <w:tab/>
        <w:t>care or services in relation to which a grant has been paid under Chapter</w:t>
      </w:r>
      <w:r w:rsidR="00F40801">
        <w:t> </w:t>
      </w:r>
      <w:r w:rsidRPr="00F40801">
        <w:t xml:space="preserve">5 of the </w:t>
      </w:r>
      <w:r w:rsidRPr="00F40801">
        <w:rPr>
          <w:i/>
        </w:rPr>
        <w:t>Aged Care Act 1997</w:t>
      </w:r>
      <w:r w:rsidRPr="00F40801">
        <w:t>; or</w:t>
      </w:r>
    </w:p>
    <w:p w:rsidR="009020D9" w:rsidRPr="00F40801" w:rsidRDefault="009020D9" w:rsidP="009020D9">
      <w:pPr>
        <w:pStyle w:val="paragraph"/>
      </w:pPr>
      <w:r w:rsidRPr="00F40801">
        <w:tab/>
        <w:t>(c)</w:t>
      </w:r>
      <w:r w:rsidRPr="00F40801">
        <w:tab/>
        <w:t>care or services of a class prescribed by the regulations for the purpose of this paragraph.</w:t>
      </w:r>
    </w:p>
    <w:p w:rsidR="00C45988" w:rsidRPr="00F40801" w:rsidRDefault="00C45988" w:rsidP="00C45988">
      <w:pPr>
        <w:pStyle w:val="Definition"/>
        <w:keepNext/>
      </w:pPr>
      <w:r w:rsidRPr="00F40801">
        <w:rPr>
          <w:b/>
          <w:i/>
        </w:rPr>
        <w:t>Commonwealth law</w:t>
      </w:r>
      <w:r w:rsidRPr="00F40801">
        <w:t xml:space="preserve"> means:</w:t>
      </w:r>
    </w:p>
    <w:p w:rsidR="00C45988" w:rsidRPr="00F40801" w:rsidRDefault="00C45988" w:rsidP="00C45988">
      <w:pPr>
        <w:pStyle w:val="paragraph"/>
      </w:pPr>
      <w:r w:rsidRPr="00F40801">
        <w:tab/>
        <w:t>(a)</w:t>
      </w:r>
      <w:r w:rsidRPr="00F40801">
        <w:tab/>
        <w:t>an Act, or a regulation, rule, by</w:t>
      </w:r>
      <w:r w:rsidR="00F40801">
        <w:noBreakHyphen/>
      </w:r>
      <w:r w:rsidRPr="00F40801">
        <w:t>law or determination made under or pursuant to an Act;</w:t>
      </w:r>
    </w:p>
    <w:p w:rsidR="00C45988" w:rsidRPr="00F40801" w:rsidRDefault="00C45988" w:rsidP="00C45988">
      <w:pPr>
        <w:pStyle w:val="paragraph"/>
      </w:pPr>
      <w:r w:rsidRPr="00F40801">
        <w:tab/>
        <w:t>(b)</w:t>
      </w:r>
      <w:r w:rsidRPr="00F40801">
        <w:tab/>
        <w:t>an Ordinance of a Territory, or a regulation, rule, by</w:t>
      </w:r>
      <w:r w:rsidR="00F40801">
        <w:noBreakHyphen/>
      </w:r>
      <w:r w:rsidRPr="00F40801">
        <w:t>law or determination made under or pursuant to an Ordinance of a Territory; or</w:t>
      </w:r>
    </w:p>
    <w:p w:rsidR="00AB0445" w:rsidRPr="00F40801" w:rsidRDefault="00AB0445" w:rsidP="00AB0445">
      <w:pPr>
        <w:pStyle w:val="paragraph"/>
      </w:pPr>
      <w:r w:rsidRPr="00F40801">
        <w:tab/>
        <w:t>(c)</w:t>
      </w:r>
      <w:r w:rsidRPr="00F40801">
        <w:tab/>
        <w:t xml:space="preserve">an order or award made under or pursuant to a law referred to in </w:t>
      </w:r>
      <w:r w:rsidR="00F40801">
        <w:t>paragraph (</w:t>
      </w:r>
      <w:r w:rsidRPr="00F40801">
        <w:t xml:space="preserve">a) or </w:t>
      </w:r>
      <w:r w:rsidR="00EB7871" w:rsidRPr="00F40801">
        <w:t>(b).</w:t>
      </w:r>
    </w:p>
    <w:p w:rsidR="00C45988" w:rsidRPr="00F40801" w:rsidRDefault="00C45988" w:rsidP="00C45988">
      <w:pPr>
        <w:pStyle w:val="Definition"/>
      </w:pPr>
      <w:r w:rsidRPr="00F40801">
        <w:rPr>
          <w:b/>
          <w:i/>
        </w:rPr>
        <w:t>Commonwealth program</w:t>
      </w:r>
      <w:r w:rsidRPr="00F40801">
        <w:t xml:space="preserve"> means a program conducted by or on behalf of the Commonwealth government.</w:t>
      </w:r>
    </w:p>
    <w:p w:rsidR="00C45988" w:rsidRPr="00F40801" w:rsidRDefault="00C45988" w:rsidP="00C45988">
      <w:pPr>
        <w:pStyle w:val="Definition"/>
      </w:pPr>
      <w:r w:rsidRPr="00F40801">
        <w:rPr>
          <w:b/>
          <w:i/>
        </w:rPr>
        <w:t>contract worker</w:t>
      </w:r>
      <w:r w:rsidRPr="00F40801">
        <w:t xml:space="preserve"> means a person who does work for another person pursuant to a contract between the employer of the first</w:t>
      </w:r>
      <w:r w:rsidR="00F40801">
        <w:noBreakHyphen/>
      </w:r>
      <w:r w:rsidRPr="00F40801">
        <w:t>mentioned person and that other person.</w:t>
      </w:r>
    </w:p>
    <w:p w:rsidR="009020D9" w:rsidRPr="00F40801" w:rsidRDefault="009020D9" w:rsidP="009020D9">
      <w:pPr>
        <w:pStyle w:val="Definition"/>
      </w:pPr>
      <w:r w:rsidRPr="00F40801">
        <w:rPr>
          <w:b/>
          <w:i/>
        </w:rPr>
        <w:t>de facto partner</w:t>
      </w:r>
      <w:r w:rsidRPr="00F40801">
        <w:t xml:space="preserve"> has the meaning given by the </w:t>
      </w:r>
      <w:r w:rsidRPr="00F40801">
        <w:rPr>
          <w:i/>
        </w:rPr>
        <w:t>Acts Interpretation Act 1901</w:t>
      </w:r>
      <w:r w:rsidRPr="00F40801">
        <w:t>.</w:t>
      </w:r>
    </w:p>
    <w:p w:rsidR="00C45988" w:rsidRPr="00F40801" w:rsidRDefault="00C45988" w:rsidP="00C45988">
      <w:pPr>
        <w:pStyle w:val="Definition"/>
      </w:pPr>
      <w:r w:rsidRPr="00F40801">
        <w:rPr>
          <w:b/>
          <w:i/>
        </w:rPr>
        <w:t>Department</w:t>
      </w:r>
      <w:r w:rsidRPr="00F40801">
        <w:t xml:space="preserve"> means an Agency within the meaning of the </w:t>
      </w:r>
      <w:r w:rsidRPr="00F40801">
        <w:rPr>
          <w:i/>
        </w:rPr>
        <w:t>Public Service Act 1999</w:t>
      </w:r>
      <w:r w:rsidRPr="00F40801">
        <w:t>.</w:t>
      </w:r>
    </w:p>
    <w:p w:rsidR="00D20C9D" w:rsidRPr="00F40801" w:rsidRDefault="00D20C9D" w:rsidP="00D20C9D">
      <w:pPr>
        <w:pStyle w:val="Definition"/>
      </w:pPr>
      <w:r w:rsidRPr="00F40801">
        <w:rPr>
          <w:b/>
          <w:i/>
        </w:rPr>
        <w:t>disability</w:t>
      </w:r>
      <w:r w:rsidRPr="00F40801">
        <w:t xml:space="preserve"> has the same meaning as in the </w:t>
      </w:r>
      <w:r w:rsidRPr="00F40801">
        <w:rPr>
          <w:i/>
        </w:rPr>
        <w:t>Disability Discrimination Act 1992</w:t>
      </w:r>
      <w:r w:rsidRPr="00F40801">
        <w:t>.</w:t>
      </w:r>
    </w:p>
    <w:p w:rsidR="00C45988" w:rsidRPr="00F40801" w:rsidRDefault="00C45988" w:rsidP="00C45988">
      <w:pPr>
        <w:pStyle w:val="Definition"/>
      </w:pPr>
      <w:r w:rsidRPr="00F40801">
        <w:rPr>
          <w:b/>
          <w:i/>
        </w:rPr>
        <w:t>educational authority</w:t>
      </w:r>
      <w:r w:rsidRPr="00F40801">
        <w:t xml:space="preserve"> means a body or person administering an educational institution.</w:t>
      </w:r>
    </w:p>
    <w:p w:rsidR="00C45988" w:rsidRPr="00F40801" w:rsidRDefault="00C45988" w:rsidP="00C45988">
      <w:pPr>
        <w:pStyle w:val="Definition"/>
      </w:pPr>
      <w:r w:rsidRPr="00F40801">
        <w:rPr>
          <w:b/>
          <w:i/>
        </w:rPr>
        <w:t>educational institution</w:t>
      </w:r>
      <w:r w:rsidRPr="00F40801">
        <w:t xml:space="preserve"> means a school, college, university or other institution at which education or training is provided.</w:t>
      </w:r>
    </w:p>
    <w:p w:rsidR="00C45988" w:rsidRPr="00F40801" w:rsidRDefault="00C45988" w:rsidP="00C45988">
      <w:pPr>
        <w:pStyle w:val="Definition"/>
        <w:keepNext/>
      </w:pPr>
      <w:r w:rsidRPr="00F40801">
        <w:rPr>
          <w:b/>
          <w:i/>
        </w:rPr>
        <w:t>employment</w:t>
      </w:r>
      <w:r w:rsidRPr="00F40801">
        <w:t xml:space="preserve"> includes:</w:t>
      </w:r>
    </w:p>
    <w:p w:rsidR="00C45988" w:rsidRPr="00F40801" w:rsidRDefault="00C45988" w:rsidP="00C45988">
      <w:pPr>
        <w:pStyle w:val="paragraph"/>
      </w:pPr>
      <w:r w:rsidRPr="00F40801">
        <w:tab/>
        <w:t>(a)</w:t>
      </w:r>
      <w:r w:rsidRPr="00F40801">
        <w:tab/>
        <w:t>part</w:t>
      </w:r>
      <w:r w:rsidR="00F40801">
        <w:noBreakHyphen/>
      </w:r>
      <w:r w:rsidRPr="00F40801">
        <w:t>time and temporary employment;</w:t>
      </w:r>
    </w:p>
    <w:p w:rsidR="00C45988" w:rsidRPr="00F40801" w:rsidRDefault="00C45988" w:rsidP="00C45988">
      <w:pPr>
        <w:pStyle w:val="paragraph"/>
      </w:pPr>
      <w:r w:rsidRPr="00F40801">
        <w:tab/>
        <w:t>(b)</w:t>
      </w:r>
      <w:r w:rsidRPr="00F40801">
        <w:tab/>
        <w:t>work under a contract for services; and</w:t>
      </w:r>
    </w:p>
    <w:p w:rsidR="00C45988" w:rsidRPr="00F40801" w:rsidRDefault="00C45988" w:rsidP="00C45988">
      <w:pPr>
        <w:pStyle w:val="paragraph"/>
      </w:pPr>
      <w:r w:rsidRPr="00F40801">
        <w:tab/>
        <w:t>(c)</w:t>
      </w:r>
      <w:r w:rsidRPr="00F40801">
        <w:tab/>
        <w:t>work as a Commonwealth employee.</w:t>
      </w:r>
    </w:p>
    <w:p w:rsidR="00C45988" w:rsidRPr="00F40801" w:rsidRDefault="00C45988" w:rsidP="00C45988">
      <w:pPr>
        <w:pStyle w:val="Definition"/>
      </w:pPr>
      <w:r w:rsidRPr="00F40801">
        <w:rPr>
          <w:b/>
          <w:i/>
        </w:rPr>
        <w:t>employment agency</w:t>
      </w:r>
      <w:r w:rsidRPr="00F40801">
        <w:t xml:space="preserve"> means any person who or body that, whether for payment or not, assists persons to find employment or other work or assists employers to find employees or workers, and includes the Commonwealth Employment Service.</w:t>
      </w:r>
    </w:p>
    <w:p w:rsidR="00C45988" w:rsidRPr="00F40801" w:rsidRDefault="00C45988" w:rsidP="00C45988">
      <w:pPr>
        <w:pStyle w:val="Definition"/>
      </w:pPr>
      <w:r w:rsidRPr="00F40801">
        <w:rPr>
          <w:b/>
          <w:i/>
        </w:rPr>
        <w:t>enactment</w:t>
      </w:r>
      <w:r w:rsidRPr="00F40801">
        <w:t xml:space="preserve"> has the same meaning as in the </w:t>
      </w:r>
      <w:r w:rsidR="00DE3D80" w:rsidRPr="00F40801">
        <w:rPr>
          <w:i/>
        </w:rPr>
        <w:t>Australian Human Rights Commission Act 1986</w:t>
      </w:r>
      <w:r w:rsidRPr="00F40801">
        <w:t>.</w:t>
      </w:r>
    </w:p>
    <w:p w:rsidR="00C45988" w:rsidRPr="00F40801" w:rsidRDefault="00C45988" w:rsidP="00C45988">
      <w:pPr>
        <w:pStyle w:val="Definition"/>
      </w:pPr>
      <w:r w:rsidRPr="00F40801">
        <w:rPr>
          <w:b/>
          <w:i/>
        </w:rPr>
        <w:t>family responsibilities</w:t>
      </w:r>
      <w:r w:rsidRPr="00F40801">
        <w:t xml:space="preserve"> has the meaning given by section</w:t>
      </w:r>
      <w:r w:rsidR="00F40801">
        <w:t> </w:t>
      </w:r>
      <w:r w:rsidRPr="00F40801">
        <w:t>4A.</w:t>
      </w:r>
    </w:p>
    <w:p w:rsidR="00C45988" w:rsidRPr="00F40801" w:rsidRDefault="00C45988" w:rsidP="00C45988">
      <w:pPr>
        <w:pStyle w:val="Definition"/>
      </w:pPr>
      <w:r w:rsidRPr="00F40801">
        <w:rPr>
          <w:b/>
          <w:i/>
        </w:rPr>
        <w:t>function</w:t>
      </w:r>
      <w:r w:rsidRPr="00F40801">
        <w:t xml:space="preserve"> includes duty.</w:t>
      </w:r>
    </w:p>
    <w:p w:rsidR="009020D9" w:rsidRPr="00F40801" w:rsidRDefault="009020D9" w:rsidP="009020D9">
      <w:pPr>
        <w:pStyle w:val="Definition"/>
      </w:pPr>
      <w:r w:rsidRPr="00F40801">
        <w:rPr>
          <w:b/>
          <w:i/>
        </w:rPr>
        <w:t>gender identity</w:t>
      </w:r>
      <w:r w:rsidRPr="00F40801">
        <w:t xml:space="preserve"> means the gender</w:t>
      </w:r>
      <w:r w:rsidR="00F40801">
        <w:noBreakHyphen/>
      </w:r>
      <w:r w:rsidRPr="00F40801">
        <w:t>related identity, appearance or mannerisms or other gender</w:t>
      </w:r>
      <w:r w:rsidR="00F40801">
        <w:noBreakHyphen/>
      </w:r>
      <w:r w:rsidRPr="00F40801">
        <w:t>related characteristics of a person (whether by way of medical intervention or not), with or without regard to the person’s designated sex at birth.</w:t>
      </w:r>
    </w:p>
    <w:p w:rsidR="00C45988" w:rsidRPr="00F40801" w:rsidRDefault="00C45988" w:rsidP="00C45988">
      <w:pPr>
        <w:pStyle w:val="Definition"/>
      </w:pPr>
      <w:r w:rsidRPr="00F40801">
        <w:rPr>
          <w:b/>
          <w:i/>
        </w:rPr>
        <w:t>institution of tertiary education</w:t>
      </w:r>
      <w:r w:rsidRPr="00F40801">
        <w:t xml:space="preserve"> means a university, college of advanced education, technical and further education institution or other institution at which tertiary education or training is provided.</w:t>
      </w:r>
    </w:p>
    <w:p w:rsidR="00C45988" w:rsidRPr="00F40801" w:rsidRDefault="00C45988" w:rsidP="00C45988">
      <w:pPr>
        <w:pStyle w:val="Definition"/>
      </w:pPr>
      <w:r w:rsidRPr="00F40801">
        <w:rPr>
          <w:b/>
          <w:i/>
        </w:rPr>
        <w:t>instrumentality of a State</w:t>
      </w:r>
      <w:r w:rsidRPr="00F40801">
        <w:t xml:space="preserve"> means a body or authority established for a public purpose by a law of a State and includes a technical and further education institution conducted by or on behalf of the government of a State, but does not include any other institution of tertiary education.</w:t>
      </w:r>
    </w:p>
    <w:p w:rsidR="009020D9" w:rsidRPr="00F40801" w:rsidRDefault="009020D9" w:rsidP="009020D9">
      <w:pPr>
        <w:pStyle w:val="Definition"/>
      </w:pPr>
      <w:r w:rsidRPr="00F40801">
        <w:rPr>
          <w:b/>
          <w:i/>
        </w:rPr>
        <w:t>intersex status</w:t>
      </w:r>
      <w:r w:rsidRPr="00F40801">
        <w:t xml:space="preserve"> means the status of having physical, hormonal or genetic features that are:</w:t>
      </w:r>
    </w:p>
    <w:p w:rsidR="009020D9" w:rsidRPr="00F40801" w:rsidRDefault="009020D9" w:rsidP="009020D9">
      <w:pPr>
        <w:pStyle w:val="paragraph"/>
      </w:pPr>
      <w:r w:rsidRPr="00F40801">
        <w:tab/>
        <w:t>(a)</w:t>
      </w:r>
      <w:r w:rsidRPr="00F40801">
        <w:tab/>
        <w:t>neither wholly female nor wholly male; or</w:t>
      </w:r>
    </w:p>
    <w:p w:rsidR="009020D9" w:rsidRPr="00F40801" w:rsidRDefault="009020D9" w:rsidP="009020D9">
      <w:pPr>
        <w:pStyle w:val="paragraph"/>
      </w:pPr>
      <w:r w:rsidRPr="00F40801">
        <w:tab/>
        <w:t>(b)</w:t>
      </w:r>
      <w:r w:rsidRPr="00F40801">
        <w:tab/>
        <w:t>a combination of female and male; or</w:t>
      </w:r>
    </w:p>
    <w:p w:rsidR="009020D9" w:rsidRPr="00F40801" w:rsidRDefault="009020D9" w:rsidP="009020D9">
      <w:pPr>
        <w:pStyle w:val="paragraph"/>
      </w:pPr>
      <w:r w:rsidRPr="00F40801">
        <w:tab/>
        <w:t>(c)</w:t>
      </w:r>
      <w:r w:rsidRPr="00F40801">
        <w:tab/>
        <w:t>neither female nor male.</w:t>
      </w:r>
    </w:p>
    <w:p w:rsidR="009020D9" w:rsidRPr="00F40801" w:rsidRDefault="009020D9" w:rsidP="009020D9">
      <w:pPr>
        <w:pStyle w:val="Definition"/>
      </w:pPr>
      <w:r w:rsidRPr="00F40801">
        <w:rPr>
          <w:b/>
          <w:i/>
        </w:rPr>
        <w:t>marital or relationship status</w:t>
      </w:r>
      <w:r w:rsidRPr="00F40801">
        <w:t xml:space="preserve"> means a person’s status of being any of the following:</w:t>
      </w:r>
    </w:p>
    <w:p w:rsidR="009020D9" w:rsidRPr="00F40801" w:rsidRDefault="009020D9" w:rsidP="009020D9">
      <w:pPr>
        <w:pStyle w:val="paragraph"/>
      </w:pPr>
      <w:r w:rsidRPr="00F40801">
        <w:tab/>
        <w:t>(a)</w:t>
      </w:r>
      <w:r w:rsidRPr="00F40801">
        <w:tab/>
        <w:t>single;</w:t>
      </w:r>
    </w:p>
    <w:p w:rsidR="009020D9" w:rsidRPr="00F40801" w:rsidRDefault="009020D9" w:rsidP="009020D9">
      <w:pPr>
        <w:pStyle w:val="paragraph"/>
      </w:pPr>
      <w:r w:rsidRPr="00F40801">
        <w:tab/>
        <w:t>(b)</w:t>
      </w:r>
      <w:r w:rsidRPr="00F40801">
        <w:tab/>
        <w:t>married;</w:t>
      </w:r>
    </w:p>
    <w:p w:rsidR="009020D9" w:rsidRPr="00F40801" w:rsidRDefault="009020D9" w:rsidP="009020D9">
      <w:pPr>
        <w:pStyle w:val="paragraph"/>
      </w:pPr>
      <w:r w:rsidRPr="00F40801">
        <w:tab/>
        <w:t>(c)</w:t>
      </w:r>
      <w:r w:rsidRPr="00F40801">
        <w:tab/>
        <w:t>married, but living separately and apart from his or her spouse;</w:t>
      </w:r>
    </w:p>
    <w:p w:rsidR="009020D9" w:rsidRPr="00F40801" w:rsidRDefault="009020D9" w:rsidP="009020D9">
      <w:pPr>
        <w:pStyle w:val="paragraph"/>
      </w:pPr>
      <w:r w:rsidRPr="00F40801">
        <w:tab/>
        <w:t>(d)</w:t>
      </w:r>
      <w:r w:rsidRPr="00F40801">
        <w:tab/>
        <w:t>divorced;</w:t>
      </w:r>
    </w:p>
    <w:p w:rsidR="009020D9" w:rsidRPr="00F40801" w:rsidRDefault="009020D9" w:rsidP="009020D9">
      <w:pPr>
        <w:pStyle w:val="paragraph"/>
      </w:pPr>
      <w:r w:rsidRPr="00F40801">
        <w:tab/>
        <w:t>(e)</w:t>
      </w:r>
      <w:r w:rsidRPr="00F40801">
        <w:tab/>
        <w:t>the de facto partner of another person;</w:t>
      </w:r>
    </w:p>
    <w:p w:rsidR="009020D9" w:rsidRPr="00F40801" w:rsidRDefault="009020D9" w:rsidP="009020D9">
      <w:pPr>
        <w:pStyle w:val="paragraph"/>
      </w:pPr>
      <w:r w:rsidRPr="00F40801">
        <w:tab/>
        <w:t>(f)</w:t>
      </w:r>
      <w:r w:rsidRPr="00F40801">
        <w:tab/>
        <w:t>the de facto partner of another person, but living separately and apart from that other person;</w:t>
      </w:r>
    </w:p>
    <w:p w:rsidR="009020D9" w:rsidRPr="00F40801" w:rsidRDefault="009020D9" w:rsidP="009020D9">
      <w:pPr>
        <w:pStyle w:val="paragraph"/>
      </w:pPr>
      <w:r w:rsidRPr="00F40801">
        <w:tab/>
        <w:t>(g)</w:t>
      </w:r>
      <w:r w:rsidRPr="00F40801">
        <w:tab/>
        <w:t>the former de facto partner of another person;</w:t>
      </w:r>
    </w:p>
    <w:p w:rsidR="009020D9" w:rsidRPr="00F40801" w:rsidRDefault="009020D9" w:rsidP="009020D9">
      <w:pPr>
        <w:pStyle w:val="paragraph"/>
      </w:pPr>
      <w:r w:rsidRPr="00F40801">
        <w:tab/>
        <w:t>(h)</w:t>
      </w:r>
      <w:r w:rsidRPr="00F40801">
        <w:tab/>
        <w:t>the surviving spouse or de facto partner of a person who has died.</w:t>
      </w:r>
    </w:p>
    <w:p w:rsidR="00C45988" w:rsidRPr="00F40801" w:rsidRDefault="00C45988" w:rsidP="00C45988">
      <w:pPr>
        <w:pStyle w:val="Definition"/>
      </w:pPr>
      <w:r w:rsidRPr="00F40801">
        <w:rPr>
          <w:b/>
          <w:i/>
        </w:rPr>
        <w:t>near relative</w:t>
      </w:r>
      <w:r w:rsidRPr="00F40801">
        <w:t>, in relation to a person, means:</w:t>
      </w:r>
    </w:p>
    <w:p w:rsidR="00C45988" w:rsidRPr="00F40801" w:rsidRDefault="00C45988" w:rsidP="00C45988">
      <w:pPr>
        <w:pStyle w:val="paragraph"/>
      </w:pPr>
      <w:r w:rsidRPr="00F40801">
        <w:tab/>
        <w:t>(a)</w:t>
      </w:r>
      <w:r w:rsidRPr="00F40801">
        <w:tab/>
        <w:t>a parent, child, grandparent, grandchild, brother or sister of the person; or</w:t>
      </w:r>
    </w:p>
    <w:p w:rsidR="00C45988" w:rsidRPr="00F40801" w:rsidRDefault="00C45988" w:rsidP="00C45988">
      <w:pPr>
        <w:pStyle w:val="paragraph"/>
      </w:pPr>
      <w:r w:rsidRPr="00F40801">
        <w:tab/>
        <w:t>(b)</w:t>
      </w:r>
      <w:r w:rsidRPr="00F40801">
        <w:tab/>
        <w:t>the spouse or</w:t>
      </w:r>
      <w:r w:rsidR="005C0C26" w:rsidRPr="00F40801">
        <w:t> </w:t>
      </w:r>
      <w:r w:rsidR="009020D9" w:rsidRPr="00F40801">
        <w:t>de facto partner</w:t>
      </w:r>
      <w:r w:rsidRPr="00F40801">
        <w:t xml:space="preserve"> of the first</w:t>
      </w:r>
      <w:r w:rsidR="00F40801">
        <w:noBreakHyphen/>
      </w:r>
      <w:r w:rsidRPr="00F40801">
        <w:t xml:space="preserve">mentioned person or of a person referred to in </w:t>
      </w:r>
      <w:r w:rsidR="00F40801">
        <w:t>paragraph (</w:t>
      </w:r>
      <w:r w:rsidRPr="00F40801">
        <w:t>a).</w:t>
      </w:r>
    </w:p>
    <w:p w:rsidR="00D20C9D" w:rsidRPr="00F40801" w:rsidRDefault="00D20C9D" w:rsidP="00D20C9D">
      <w:pPr>
        <w:pStyle w:val="Definition"/>
      </w:pPr>
      <w:r w:rsidRPr="00F40801">
        <w:rPr>
          <w:b/>
          <w:i/>
        </w:rPr>
        <w:t>official record of a person’s sex</w:t>
      </w:r>
      <w:r w:rsidRPr="00F40801">
        <w:rPr>
          <w:i/>
        </w:rPr>
        <w:t xml:space="preserve"> </w:t>
      </w:r>
      <w:r w:rsidRPr="00F40801">
        <w:t>means:</w:t>
      </w:r>
    </w:p>
    <w:p w:rsidR="00D20C9D" w:rsidRPr="00F40801" w:rsidRDefault="00D20C9D" w:rsidP="00D20C9D">
      <w:pPr>
        <w:pStyle w:val="paragraph"/>
      </w:pPr>
      <w:r w:rsidRPr="00F40801">
        <w:tab/>
        <w:t>(a)</w:t>
      </w:r>
      <w:r w:rsidRPr="00F40801">
        <w:tab/>
        <w:t>a record of a person’s sex in a register of births, deaths and marriages (however described); or</w:t>
      </w:r>
    </w:p>
    <w:p w:rsidR="00D20C9D" w:rsidRPr="00F40801" w:rsidRDefault="00D20C9D" w:rsidP="00D20C9D">
      <w:pPr>
        <w:pStyle w:val="paragraph"/>
      </w:pPr>
      <w:r w:rsidRPr="00F40801">
        <w:tab/>
        <w:t>(b)</w:t>
      </w:r>
      <w:r w:rsidRPr="00F40801">
        <w:tab/>
        <w:t>a document (however described), issued under a law of a State or Territory, the purpose of which is to identify or acknowledge a person’s sex.</w:t>
      </w:r>
    </w:p>
    <w:p w:rsidR="00C45988" w:rsidRPr="00F40801" w:rsidRDefault="00C45988" w:rsidP="00C45988">
      <w:pPr>
        <w:pStyle w:val="Definition"/>
      </w:pPr>
      <w:r w:rsidRPr="00F40801">
        <w:rPr>
          <w:b/>
          <w:i/>
        </w:rPr>
        <w:t>potential pregnancy</w:t>
      </w:r>
      <w:r w:rsidRPr="00F40801">
        <w:t xml:space="preserve"> has a meaning affected by section</w:t>
      </w:r>
      <w:r w:rsidR="00F40801">
        <w:t> </w:t>
      </w:r>
      <w:r w:rsidRPr="00F40801">
        <w:t>4B.</w:t>
      </w:r>
    </w:p>
    <w:p w:rsidR="00C45988" w:rsidRPr="00F40801" w:rsidRDefault="00C45988" w:rsidP="00C45988">
      <w:pPr>
        <w:pStyle w:val="Definition"/>
      </w:pPr>
      <w:r w:rsidRPr="00F40801">
        <w:rPr>
          <w:b/>
          <w:i/>
        </w:rPr>
        <w:t>President</w:t>
      </w:r>
      <w:r w:rsidRPr="00F40801">
        <w:t xml:space="preserve"> means President of the Commission.</w:t>
      </w:r>
    </w:p>
    <w:p w:rsidR="00C45988" w:rsidRPr="00F40801" w:rsidRDefault="00C45988" w:rsidP="00C45988">
      <w:pPr>
        <w:pStyle w:val="Definition"/>
      </w:pPr>
      <w:r w:rsidRPr="00F40801">
        <w:rPr>
          <w:b/>
          <w:i/>
        </w:rPr>
        <w:t>principal</w:t>
      </w:r>
      <w:r w:rsidRPr="00F40801">
        <w:t xml:space="preserve"> means:</w:t>
      </w:r>
    </w:p>
    <w:p w:rsidR="00C45988" w:rsidRPr="00F40801" w:rsidRDefault="00C45988" w:rsidP="00C45988">
      <w:pPr>
        <w:pStyle w:val="paragraph"/>
      </w:pPr>
      <w:r w:rsidRPr="00F40801">
        <w:tab/>
        <w:t>(a)</w:t>
      </w:r>
      <w:r w:rsidRPr="00F40801">
        <w:tab/>
        <w:t>in relation to a commission agent—a person for whom the commission agent does work as a commission agent; and</w:t>
      </w:r>
    </w:p>
    <w:p w:rsidR="00C45988" w:rsidRPr="00F40801" w:rsidRDefault="00C45988" w:rsidP="00C45988">
      <w:pPr>
        <w:pStyle w:val="paragraph"/>
      </w:pPr>
      <w:r w:rsidRPr="00F40801">
        <w:tab/>
        <w:t>(b)</w:t>
      </w:r>
      <w:r w:rsidRPr="00F40801">
        <w:tab/>
        <w:t>in relation to a contract worker—a person for whom the contract worker does work pursuant to a contract between the employer of the contract worker and the person.</w:t>
      </w:r>
    </w:p>
    <w:p w:rsidR="00C45988" w:rsidRPr="00F40801" w:rsidRDefault="00C45988" w:rsidP="00C45988">
      <w:pPr>
        <w:pStyle w:val="Definition"/>
      </w:pPr>
      <w:r w:rsidRPr="00F40801">
        <w:rPr>
          <w:b/>
          <w:i/>
        </w:rPr>
        <w:t>principal executive</w:t>
      </w:r>
      <w:r w:rsidRPr="00F40801">
        <w:t>, in relation to a Commonwealth agency, has the same meaning as in Part</w:t>
      </w:r>
      <w:r w:rsidR="00647E83" w:rsidRPr="00F40801">
        <w:t> </w:t>
      </w:r>
      <w:r w:rsidRPr="00F40801">
        <w:t xml:space="preserve">V of the </w:t>
      </w:r>
      <w:r w:rsidRPr="00F40801">
        <w:rPr>
          <w:i/>
        </w:rPr>
        <w:t>Privacy Act 1988</w:t>
      </w:r>
      <w:r w:rsidRPr="00F40801">
        <w:t>.</w:t>
      </w:r>
    </w:p>
    <w:p w:rsidR="00C45988" w:rsidRPr="00F40801" w:rsidRDefault="00C45988" w:rsidP="00C45988">
      <w:pPr>
        <w:pStyle w:val="Definition"/>
      </w:pPr>
      <w:r w:rsidRPr="00F40801">
        <w:rPr>
          <w:b/>
          <w:i/>
        </w:rPr>
        <w:t>proposed enactment</w:t>
      </w:r>
      <w:r w:rsidRPr="00F40801">
        <w:t xml:space="preserve"> has the same meaning as in the </w:t>
      </w:r>
      <w:r w:rsidR="00696F40" w:rsidRPr="00F40801">
        <w:rPr>
          <w:i/>
        </w:rPr>
        <w:t>Australian Human Rights Commission Act 1986</w:t>
      </w:r>
      <w:r w:rsidRPr="00F40801">
        <w:t>.</w:t>
      </w:r>
    </w:p>
    <w:p w:rsidR="00C45988" w:rsidRPr="00F40801" w:rsidRDefault="00C45988" w:rsidP="00C45988">
      <w:pPr>
        <w:pStyle w:val="Definition"/>
      </w:pPr>
      <w:r w:rsidRPr="00F40801">
        <w:rPr>
          <w:b/>
          <w:i/>
        </w:rPr>
        <w:t>public authority of the Commonwealth</w:t>
      </w:r>
      <w:r w:rsidRPr="00F40801">
        <w:t xml:space="preserve"> means:</w:t>
      </w:r>
    </w:p>
    <w:p w:rsidR="00C45988" w:rsidRPr="00F40801" w:rsidRDefault="00C45988" w:rsidP="00C45988">
      <w:pPr>
        <w:pStyle w:val="paragraph"/>
      </w:pPr>
      <w:r w:rsidRPr="00F40801">
        <w:tab/>
        <w:t>(a)</w:t>
      </w:r>
      <w:r w:rsidRPr="00F40801">
        <w:tab/>
        <w:t>a body incorporated, whether before or after the commencement of this Act, for a public purpose by a law of the Commonwealth or a law of a Territory, being a body corporate employing staff on its own behalf;</w:t>
      </w:r>
    </w:p>
    <w:p w:rsidR="00C45988" w:rsidRPr="00F40801" w:rsidRDefault="00C45988" w:rsidP="00C45988">
      <w:pPr>
        <w:pStyle w:val="paragraph"/>
      </w:pPr>
      <w:r w:rsidRPr="00F40801">
        <w:tab/>
        <w:t>(b)</w:t>
      </w:r>
      <w:r w:rsidRPr="00F40801">
        <w:tab/>
        <w:t>an authority or body, not being a body corporate, established, whether before or after the commencement of this Act, for a public purpose by, or in accordance with the provisions of, a law of the Commonwealth or a law of a Territory, being an authority or body employing staff on its own behalf; or</w:t>
      </w:r>
    </w:p>
    <w:p w:rsidR="00C45988" w:rsidRPr="00F40801" w:rsidRDefault="00C45988" w:rsidP="00C45988">
      <w:pPr>
        <w:pStyle w:val="paragraph"/>
      </w:pPr>
      <w:r w:rsidRPr="00F40801">
        <w:tab/>
        <w:t>(c)</w:t>
      </w:r>
      <w:r w:rsidRPr="00F40801">
        <w:tab/>
        <w:t xml:space="preserve">an incorporated company over which the Commonwealth, or a body or authority referred to in </w:t>
      </w:r>
      <w:r w:rsidR="00F40801">
        <w:t>paragraph (</w:t>
      </w:r>
      <w:r w:rsidRPr="00F40801">
        <w:t>a) or (b), is in a position to exercise control.</w:t>
      </w:r>
    </w:p>
    <w:p w:rsidR="00C8445F" w:rsidRPr="00F40801" w:rsidRDefault="00C8445F" w:rsidP="00C8445F">
      <w:pPr>
        <w:pStyle w:val="Definition"/>
      </w:pPr>
      <w:r w:rsidRPr="00F40801">
        <w:rPr>
          <w:b/>
          <w:i/>
        </w:rPr>
        <w:t>registered charity</w:t>
      </w:r>
      <w:r w:rsidRPr="00F40801">
        <w:t xml:space="preserve"> means an entity that is registered under the </w:t>
      </w:r>
      <w:r w:rsidRPr="00F40801">
        <w:rPr>
          <w:i/>
        </w:rPr>
        <w:t>Australian Charities and Not</w:t>
      </w:r>
      <w:r w:rsidR="00F40801">
        <w:rPr>
          <w:i/>
        </w:rPr>
        <w:noBreakHyphen/>
      </w:r>
      <w:r w:rsidRPr="00F40801">
        <w:rPr>
          <w:i/>
        </w:rPr>
        <w:t>for</w:t>
      </w:r>
      <w:r w:rsidR="00F40801">
        <w:rPr>
          <w:i/>
        </w:rPr>
        <w:noBreakHyphen/>
      </w:r>
      <w:r w:rsidRPr="00F40801">
        <w:rPr>
          <w:i/>
        </w:rPr>
        <w:t>profits Commission Act 2012</w:t>
      </w:r>
      <w:r w:rsidRPr="00F40801">
        <w:t xml:space="preserve"> as the type of entity mentioned in column 1 of item</w:t>
      </w:r>
      <w:r w:rsidR="00F40801">
        <w:t> </w:t>
      </w:r>
      <w:r w:rsidRPr="00F40801">
        <w:t>1 of the table in subsection</w:t>
      </w:r>
      <w:r w:rsidR="00F40801">
        <w:t> </w:t>
      </w:r>
      <w:r w:rsidRPr="00F40801">
        <w:t>25</w:t>
      </w:r>
      <w:r w:rsidR="00F40801">
        <w:noBreakHyphen/>
      </w:r>
      <w:r w:rsidRPr="00F40801">
        <w:t>5(5) of that Act.</w:t>
      </w:r>
    </w:p>
    <w:p w:rsidR="001324B0" w:rsidRPr="00F40801" w:rsidRDefault="001324B0" w:rsidP="001324B0">
      <w:pPr>
        <w:pStyle w:val="Definition"/>
      </w:pPr>
      <w:r w:rsidRPr="00F40801">
        <w:rPr>
          <w:b/>
          <w:i/>
        </w:rPr>
        <w:t>registered organisation</w:t>
      </w:r>
      <w:r w:rsidRPr="00F40801">
        <w:t xml:space="preserve"> means an organisation registered, or an association recognised, under the </w:t>
      </w:r>
      <w:r w:rsidRPr="00F40801">
        <w:rPr>
          <w:i/>
        </w:rPr>
        <w:t>Fair Work (Registered Organisations) Act 2009</w:t>
      </w:r>
      <w:r w:rsidRPr="00F40801">
        <w:t>.</w:t>
      </w:r>
    </w:p>
    <w:p w:rsidR="00D20C9D" w:rsidRPr="00F40801" w:rsidRDefault="00D20C9D" w:rsidP="00D20C9D">
      <w:pPr>
        <w:pStyle w:val="Definition"/>
      </w:pPr>
      <w:r w:rsidRPr="00F40801">
        <w:rPr>
          <w:b/>
          <w:i/>
        </w:rPr>
        <w:t>relevant international instrument</w:t>
      </w:r>
      <w:r w:rsidRPr="00F40801">
        <w:t xml:space="preserve"> means:</w:t>
      </w:r>
    </w:p>
    <w:p w:rsidR="00D20C9D" w:rsidRPr="00F40801" w:rsidRDefault="00D20C9D" w:rsidP="00D20C9D">
      <w:pPr>
        <w:pStyle w:val="paragraph"/>
      </w:pPr>
      <w:r w:rsidRPr="00F40801">
        <w:tab/>
        <w:t>(a)</w:t>
      </w:r>
      <w:r w:rsidRPr="00F40801">
        <w:tab/>
        <w:t>the Convention on the Elimination of All Forms of Discrimination Against Women done at New York on 18</w:t>
      </w:r>
      <w:r w:rsidR="00F40801">
        <w:t> </w:t>
      </w:r>
      <w:r w:rsidRPr="00F40801">
        <w:t>December 1979 ([1983] ATS 9) (a copy of the English text of which is set out in the Schedule); or</w:t>
      </w:r>
    </w:p>
    <w:p w:rsidR="00D20C9D" w:rsidRPr="00F40801" w:rsidRDefault="00D20C9D" w:rsidP="00D20C9D">
      <w:pPr>
        <w:pStyle w:val="paragraph"/>
      </w:pPr>
      <w:r w:rsidRPr="00F40801">
        <w:tab/>
        <w:t>(b)</w:t>
      </w:r>
      <w:r w:rsidRPr="00F40801">
        <w:tab/>
        <w:t>the International Covenant on Civil and Political Rights done at New York on 16</w:t>
      </w:r>
      <w:r w:rsidR="00F40801">
        <w:t> </w:t>
      </w:r>
      <w:r w:rsidRPr="00F40801">
        <w:t>December 1966 ([1980] ATS 23); or</w:t>
      </w:r>
    </w:p>
    <w:p w:rsidR="00D20C9D" w:rsidRPr="00F40801" w:rsidRDefault="00D20C9D" w:rsidP="00D20C9D">
      <w:pPr>
        <w:pStyle w:val="paragraph"/>
      </w:pPr>
      <w:r w:rsidRPr="00F40801">
        <w:tab/>
        <w:t>(c)</w:t>
      </w:r>
      <w:r w:rsidRPr="00F40801">
        <w:tab/>
        <w:t>the International Covenant on Economic, Social and Cultural Rights done at New York on 16</w:t>
      </w:r>
      <w:r w:rsidR="00F40801">
        <w:t> </w:t>
      </w:r>
      <w:r w:rsidRPr="00F40801">
        <w:t>December 1966 ([1976] ATS 5); or</w:t>
      </w:r>
    </w:p>
    <w:p w:rsidR="00D20C9D" w:rsidRPr="00F40801" w:rsidRDefault="00D20C9D" w:rsidP="00D20C9D">
      <w:pPr>
        <w:pStyle w:val="paragraph"/>
      </w:pPr>
      <w:r w:rsidRPr="00F40801">
        <w:tab/>
        <w:t>(d)</w:t>
      </w:r>
      <w:r w:rsidRPr="00F40801">
        <w:tab/>
        <w:t>the Convention on the Rights of the Child done at New York on 20</w:t>
      </w:r>
      <w:r w:rsidR="00F40801">
        <w:t> </w:t>
      </w:r>
      <w:r w:rsidRPr="00F40801">
        <w:t>November 1989 ([1991] ATS 4); or</w:t>
      </w:r>
    </w:p>
    <w:p w:rsidR="00D20C9D" w:rsidRPr="00F40801" w:rsidRDefault="00D20C9D" w:rsidP="00D20C9D">
      <w:pPr>
        <w:pStyle w:val="paragraph"/>
      </w:pPr>
      <w:r w:rsidRPr="00F40801">
        <w:tab/>
        <w:t>(e)</w:t>
      </w:r>
      <w:r w:rsidRPr="00F40801">
        <w:tab/>
        <w:t>ILO Convention (No.</w:t>
      </w:r>
      <w:r w:rsidR="00F40801">
        <w:t> </w:t>
      </w:r>
      <w:r w:rsidRPr="00F40801">
        <w:t>100) concerning Equal Remuneration for Men and Women Workers for Work of Equal Value done at Geneva on 29</w:t>
      </w:r>
      <w:r w:rsidR="00F40801">
        <w:t> </w:t>
      </w:r>
      <w:r w:rsidRPr="00F40801">
        <w:t>June 1951 ([1975] ATS 45); or</w:t>
      </w:r>
    </w:p>
    <w:p w:rsidR="00D20C9D" w:rsidRPr="00F40801" w:rsidRDefault="00D20C9D" w:rsidP="00D20C9D">
      <w:pPr>
        <w:pStyle w:val="paragraph"/>
      </w:pPr>
      <w:r w:rsidRPr="00F40801">
        <w:tab/>
        <w:t>(f)</w:t>
      </w:r>
      <w:r w:rsidRPr="00F40801">
        <w:tab/>
        <w:t>ILO Convention (No.</w:t>
      </w:r>
      <w:r w:rsidR="00F40801">
        <w:t> </w:t>
      </w:r>
      <w:r w:rsidRPr="00F40801">
        <w:t>111) concerning Discrimination in respect of Employment and Occupation done at Geneva on 25</w:t>
      </w:r>
      <w:r w:rsidR="00F40801">
        <w:t> </w:t>
      </w:r>
      <w:r w:rsidRPr="00F40801">
        <w:t>June 1958 ([1974] ATS 12); or</w:t>
      </w:r>
    </w:p>
    <w:p w:rsidR="00D20C9D" w:rsidRPr="00F40801" w:rsidRDefault="00D20C9D" w:rsidP="00D20C9D">
      <w:pPr>
        <w:pStyle w:val="paragraph"/>
      </w:pPr>
      <w:r w:rsidRPr="00F40801">
        <w:tab/>
        <w:t>(g)</w:t>
      </w:r>
      <w:r w:rsidRPr="00F40801">
        <w:tab/>
        <w:t>ILO Convention (No.</w:t>
      </w:r>
      <w:r w:rsidR="00F40801">
        <w:t> </w:t>
      </w:r>
      <w:r w:rsidRPr="00F40801">
        <w:t>156) concerning Equal Opportunities and Equal Treatment for Men and Women Workers: Workers with Family Responsibilities done at Geneva on 23</w:t>
      </w:r>
      <w:r w:rsidR="00F40801">
        <w:t> </w:t>
      </w:r>
      <w:r w:rsidRPr="00F40801">
        <w:t>June 1981 ([1991] ATS 7); or</w:t>
      </w:r>
    </w:p>
    <w:p w:rsidR="00D20C9D" w:rsidRPr="00F40801" w:rsidRDefault="00D20C9D" w:rsidP="00D20C9D">
      <w:pPr>
        <w:pStyle w:val="paragraph"/>
      </w:pPr>
      <w:r w:rsidRPr="00F40801">
        <w:tab/>
        <w:t>(h)</w:t>
      </w:r>
      <w:r w:rsidRPr="00F40801">
        <w:tab/>
        <w:t>ILO Convention (No.</w:t>
      </w:r>
      <w:r w:rsidR="00F40801">
        <w:t> </w:t>
      </w:r>
      <w:r w:rsidRPr="00F40801">
        <w:t>158) concerning Termination of Employment at the Initiative of the Employer done at Geneva on 22</w:t>
      </w:r>
      <w:r w:rsidR="00F40801">
        <w:t> </w:t>
      </w:r>
      <w:r w:rsidRPr="00F40801">
        <w:t>June 1982 ([1994] ATS 4).</w:t>
      </w:r>
    </w:p>
    <w:p w:rsidR="00D20C9D" w:rsidRPr="00F40801" w:rsidRDefault="00D20C9D" w:rsidP="00D20C9D">
      <w:pPr>
        <w:pStyle w:val="notetext"/>
      </w:pPr>
      <w:r w:rsidRPr="00F40801">
        <w:t>Note:</w:t>
      </w:r>
      <w:r w:rsidRPr="00F40801">
        <w:tab/>
        <w:t>In 2010, the text of a Convention or Covenant in the Australian Treaty Series was accessible through the Australian Treaties Library on the AustLII website (www.austlii.edu.au).</w:t>
      </w:r>
    </w:p>
    <w:p w:rsidR="00C45988" w:rsidRPr="00F40801" w:rsidRDefault="00C45988" w:rsidP="00C45988">
      <w:pPr>
        <w:pStyle w:val="Definition"/>
      </w:pPr>
      <w:r w:rsidRPr="00F40801">
        <w:rPr>
          <w:b/>
          <w:i/>
        </w:rPr>
        <w:t>services</w:t>
      </w:r>
      <w:r w:rsidRPr="00F40801">
        <w:t xml:space="preserve"> includes:</w:t>
      </w:r>
    </w:p>
    <w:p w:rsidR="00C45988" w:rsidRPr="00F40801" w:rsidRDefault="00C45988" w:rsidP="00C45988">
      <w:pPr>
        <w:pStyle w:val="paragraph"/>
      </w:pPr>
      <w:r w:rsidRPr="00F40801">
        <w:tab/>
        <w:t>(a)</w:t>
      </w:r>
      <w:r w:rsidRPr="00F40801">
        <w:tab/>
        <w:t>services relating to banking, insurance and the provision of grants, loans, credit or finance;</w:t>
      </w:r>
    </w:p>
    <w:p w:rsidR="00C45988" w:rsidRPr="00F40801" w:rsidRDefault="00C45988" w:rsidP="00C45988">
      <w:pPr>
        <w:pStyle w:val="paragraph"/>
      </w:pPr>
      <w:r w:rsidRPr="00F40801">
        <w:tab/>
        <w:t>(b)</w:t>
      </w:r>
      <w:r w:rsidRPr="00F40801">
        <w:tab/>
        <w:t>services relating to entertainment, recreation or refreshment;</w:t>
      </w:r>
    </w:p>
    <w:p w:rsidR="00C45988" w:rsidRPr="00F40801" w:rsidRDefault="00C45988" w:rsidP="00C45988">
      <w:pPr>
        <w:pStyle w:val="paragraph"/>
      </w:pPr>
      <w:r w:rsidRPr="00F40801">
        <w:tab/>
        <w:t>(c)</w:t>
      </w:r>
      <w:r w:rsidRPr="00F40801">
        <w:tab/>
        <w:t>services relating to transport or travel;</w:t>
      </w:r>
    </w:p>
    <w:p w:rsidR="00C45988" w:rsidRPr="00F40801" w:rsidRDefault="00C45988" w:rsidP="00C45988">
      <w:pPr>
        <w:pStyle w:val="paragraph"/>
      </w:pPr>
      <w:r w:rsidRPr="00F40801">
        <w:tab/>
        <w:t>(d)</w:t>
      </w:r>
      <w:r w:rsidRPr="00F40801">
        <w:tab/>
        <w:t>services of the kind provided by the members of any profession or trade; and</w:t>
      </w:r>
    </w:p>
    <w:p w:rsidR="00C45988" w:rsidRPr="00F40801" w:rsidRDefault="00C45988" w:rsidP="00C45988">
      <w:pPr>
        <w:pStyle w:val="paragraph"/>
      </w:pPr>
      <w:r w:rsidRPr="00F40801">
        <w:tab/>
        <w:t>(e)</w:t>
      </w:r>
      <w:r w:rsidRPr="00F40801">
        <w:tab/>
        <w:t>services of the kind provided by a government, a government authority or a local government body.</w:t>
      </w:r>
    </w:p>
    <w:p w:rsidR="009020D9" w:rsidRPr="00F40801" w:rsidRDefault="009020D9" w:rsidP="009020D9">
      <w:pPr>
        <w:pStyle w:val="Definition"/>
      </w:pPr>
      <w:r w:rsidRPr="00F40801">
        <w:rPr>
          <w:b/>
          <w:i/>
        </w:rPr>
        <w:t>sexual orientation</w:t>
      </w:r>
      <w:r w:rsidRPr="00F40801">
        <w:t xml:space="preserve"> means a person’s sexual orientation towards:</w:t>
      </w:r>
    </w:p>
    <w:p w:rsidR="009020D9" w:rsidRPr="00F40801" w:rsidRDefault="009020D9" w:rsidP="009020D9">
      <w:pPr>
        <w:pStyle w:val="paragraph"/>
      </w:pPr>
      <w:r w:rsidRPr="00F40801">
        <w:tab/>
        <w:t>(a)</w:t>
      </w:r>
      <w:r w:rsidRPr="00F40801">
        <w:tab/>
        <w:t>persons of the same sex; or</w:t>
      </w:r>
    </w:p>
    <w:p w:rsidR="009020D9" w:rsidRPr="00F40801" w:rsidRDefault="009020D9" w:rsidP="009020D9">
      <w:pPr>
        <w:pStyle w:val="paragraph"/>
      </w:pPr>
      <w:r w:rsidRPr="00F40801">
        <w:tab/>
        <w:t>(b)</w:t>
      </w:r>
      <w:r w:rsidRPr="00F40801">
        <w:tab/>
        <w:t>persons of a different sex; or</w:t>
      </w:r>
    </w:p>
    <w:p w:rsidR="009020D9" w:rsidRPr="00F40801" w:rsidRDefault="009020D9" w:rsidP="009020D9">
      <w:pPr>
        <w:pStyle w:val="paragraph"/>
      </w:pPr>
      <w:r w:rsidRPr="00F40801">
        <w:tab/>
        <w:t>(c)</w:t>
      </w:r>
      <w:r w:rsidRPr="00F40801">
        <w:tab/>
        <w:t>persons of the same sex and persons of a different sex.</w:t>
      </w:r>
    </w:p>
    <w:p w:rsidR="00C45988" w:rsidRPr="00F40801" w:rsidRDefault="00C45988" w:rsidP="00C45988">
      <w:pPr>
        <w:pStyle w:val="Definition"/>
      </w:pPr>
      <w:r w:rsidRPr="00F40801">
        <w:rPr>
          <w:b/>
          <w:i/>
        </w:rPr>
        <w:t>State</w:t>
      </w:r>
      <w:r w:rsidRPr="00F40801">
        <w:t>, except in subsections</w:t>
      </w:r>
      <w:r w:rsidR="00F40801">
        <w:t> </w:t>
      </w:r>
      <w:r w:rsidRPr="00F40801">
        <w:t xml:space="preserve">9(15), (16), (17) and (18), includes the </w:t>
      </w:r>
      <w:smartTag w:uri="urn:schemas-microsoft-com:office:smarttags" w:element="State">
        <w:smartTag w:uri="urn:schemas-microsoft-com:office:smarttags" w:element="place">
          <w:r w:rsidRPr="00F40801">
            <w:t>Australian Capital Territory</w:t>
          </w:r>
        </w:smartTag>
      </w:smartTag>
      <w:r w:rsidRPr="00F40801">
        <w:t xml:space="preserve"> and the </w:t>
      </w:r>
      <w:smartTag w:uri="urn:schemas-microsoft-com:office:smarttags" w:element="State">
        <w:smartTag w:uri="urn:schemas-microsoft-com:office:smarttags" w:element="place">
          <w:r w:rsidRPr="00F40801">
            <w:t>Northern Territory</w:t>
          </w:r>
        </w:smartTag>
      </w:smartTag>
      <w:r w:rsidRPr="00F40801">
        <w:t>.</w:t>
      </w:r>
    </w:p>
    <w:p w:rsidR="00C45988" w:rsidRPr="00F40801" w:rsidRDefault="00C45988" w:rsidP="00C45988">
      <w:pPr>
        <w:pStyle w:val="Definition"/>
      </w:pPr>
      <w:r w:rsidRPr="00F40801">
        <w:rPr>
          <w:b/>
          <w:i/>
        </w:rPr>
        <w:t>superannuation benefit</w:t>
      </w:r>
      <w:r w:rsidRPr="00F40801">
        <w:t>, in relation to a member of a superannuation fund, means a benefit that is payable, under the terms and conditions relating to the fund:</w:t>
      </w:r>
    </w:p>
    <w:p w:rsidR="00C45988" w:rsidRPr="00F40801" w:rsidRDefault="00C45988" w:rsidP="00C45988">
      <w:pPr>
        <w:pStyle w:val="paragraph"/>
      </w:pPr>
      <w:r w:rsidRPr="00F40801">
        <w:tab/>
        <w:t>(a)</w:t>
      </w:r>
      <w:r w:rsidRPr="00F40801">
        <w:tab/>
        <w:t>in the event of the member’s death—to the estate of the deceased or to someone other than the deceased; or</w:t>
      </w:r>
    </w:p>
    <w:p w:rsidR="00C45988" w:rsidRPr="00F40801" w:rsidRDefault="00C45988" w:rsidP="00C45988">
      <w:pPr>
        <w:pStyle w:val="paragraph"/>
      </w:pPr>
      <w:r w:rsidRPr="00F40801">
        <w:tab/>
        <w:t>(b)</w:t>
      </w:r>
      <w:r w:rsidRPr="00F40801">
        <w:tab/>
        <w:t>in the event of the member’s physical or mental incapacity—to the member or to someone other than the member.</w:t>
      </w:r>
    </w:p>
    <w:p w:rsidR="00C45988" w:rsidRPr="00F40801" w:rsidRDefault="00C45988" w:rsidP="00C45988">
      <w:pPr>
        <w:pStyle w:val="Definition"/>
      </w:pPr>
      <w:r w:rsidRPr="00F40801">
        <w:rPr>
          <w:b/>
          <w:i/>
        </w:rPr>
        <w:t>superannuation fund</w:t>
      </w:r>
      <w:r w:rsidRPr="00F40801">
        <w:t xml:space="preserve"> means a superannuation or provident fund or scheme.</w:t>
      </w:r>
    </w:p>
    <w:p w:rsidR="00C45988" w:rsidRPr="00F40801" w:rsidRDefault="00C45988" w:rsidP="00C45988">
      <w:pPr>
        <w:pStyle w:val="Definition"/>
      </w:pPr>
      <w:r w:rsidRPr="00F40801">
        <w:rPr>
          <w:b/>
          <w:i/>
        </w:rPr>
        <w:t>superannuation fund conditions</w:t>
      </w:r>
      <w:r w:rsidRPr="00F40801">
        <w:t>, in relation to a superannuation fund, means the terms and conditions that relate to membership of, or benefits payable from, the superannuation fund.</w:t>
      </w:r>
    </w:p>
    <w:p w:rsidR="009020D9" w:rsidRPr="00F40801" w:rsidRDefault="009020D9" w:rsidP="009020D9">
      <w:pPr>
        <w:pStyle w:val="Definition"/>
      </w:pPr>
      <w:r w:rsidRPr="00F40801">
        <w:rPr>
          <w:b/>
          <w:bCs/>
          <w:i/>
          <w:iCs/>
        </w:rPr>
        <w:t xml:space="preserve">surviving spouse or de facto partner </w:t>
      </w:r>
      <w:r w:rsidRPr="00F40801">
        <w:t>of a person who has died means a person who was the person’s spouse or de facto partner immediately before the person died.</w:t>
      </w:r>
    </w:p>
    <w:p w:rsidR="00C45988" w:rsidRPr="00F40801" w:rsidRDefault="00C45988" w:rsidP="00C45988">
      <w:pPr>
        <w:pStyle w:val="Definition"/>
      </w:pPr>
      <w:r w:rsidRPr="00F40801">
        <w:rPr>
          <w:b/>
          <w:i/>
        </w:rPr>
        <w:t>technical and further education institution</w:t>
      </w:r>
      <w:r w:rsidRPr="00F40801">
        <w:t xml:space="preserve"> has the same meaning as that expression has in the </w:t>
      </w:r>
      <w:r w:rsidRPr="00F40801">
        <w:rPr>
          <w:i/>
        </w:rPr>
        <w:t>Employment, Education and Training Act 1988</w:t>
      </w:r>
      <w:r w:rsidRPr="00F40801">
        <w:t>.</w:t>
      </w:r>
    </w:p>
    <w:p w:rsidR="00C45988" w:rsidRPr="00F40801" w:rsidRDefault="00C45988" w:rsidP="00C45988">
      <w:pPr>
        <w:pStyle w:val="Definition"/>
      </w:pPr>
      <w:r w:rsidRPr="00F40801">
        <w:rPr>
          <w:b/>
          <w:i/>
        </w:rPr>
        <w:t>Territory</w:t>
      </w:r>
      <w:r w:rsidRPr="00F40801">
        <w:t>, except in subsections</w:t>
      </w:r>
      <w:r w:rsidR="00F40801">
        <w:t> </w:t>
      </w:r>
      <w:r w:rsidRPr="00F40801">
        <w:t xml:space="preserve">9(17) and (18), does not include the </w:t>
      </w:r>
      <w:smartTag w:uri="urn:schemas-microsoft-com:office:smarttags" w:element="State">
        <w:smartTag w:uri="urn:schemas-microsoft-com:office:smarttags" w:element="place">
          <w:r w:rsidRPr="00F40801">
            <w:t>Australian Capital Territory</w:t>
          </w:r>
        </w:smartTag>
      </w:smartTag>
      <w:r w:rsidRPr="00F40801">
        <w:t xml:space="preserve"> and the </w:t>
      </w:r>
      <w:smartTag w:uri="urn:schemas-microsoft-com:office:smarttags" w:element="State">
        <w:smartTag w:uri="urn:schemas-microsoft-com:office:smarttags" w:element="place">
          <w:r w:rsidRPr="00F40801">
            <w:t>Northern Territory</w:t>
          </w:r>
        </w:smartTag>
      </w:smartTag>
      <w:r w:rsidRPr="00F40801">
        <w:t>.</w:t>
      </w:r>
    </w:p>
    <w:p w:rsidR="00C45988" w:rsidRPr="00F40801" w:rsidRDefault="00C45988" w:rsidP="00C45988">
      <w:pPr>
        <w:pStyle w:val="Definition"/>
      </w:pPr>
      <w:r w:rsidRPr="00F40801">
        <w:rPr>
          <w:b/>
          <w:i/>
        </w:rPr>
        <w:t>voluntary body</w:t>
      </w:r>
      <w:r w:rsidRPr="00F40801">
        <w:t xml:space="preserve"> means an association or other body (whether incorporated or unincorporated) the activities of which are not engaged in for the purpose of making a profit, but does not include:</w:t>
      </w:r>
    </w:p>
    <w:p w:rsidR="00C45988" w:rsidRPr="00F40801" w:rsidRDefault="00C45988" w:rsidP="00C45988">
      <w:pPr>
        <w:pStyle w:val="paragraph"/>
      </w:pPr>
      <w:r w:rsidRPr="00F40801">
        <w:tab/>
        <w:t>(a)</w:t>
      </w:r>
      <w:r w:rsidRPr="00F40801">
        <w:tab/>
        <w:t>a club;</w:t>
      </w:r>
    </w:p>
    <w:p w:rsidR="00C45988" w:rsidRPr="00F40801" w:rsidRDefault="00C45988" w:rsidP="00C45988">
      <w:pPr>
        <w:pStyle w:val="paragraph"/>
      </w:pPr>
      <w:r w:rsidRPr="00F40801">
        <w:tab/>
        <w:t>(b)</w:t>
      </w:r>
      <w:r w:rsidRPr="00F40801">
        <w:tab/>
        <w:t xml:space="preserve">a registered </w:t>
      </w:r>
      <w:r w:rsidR="001324B0" w:rsidRPr="00F40801">
        <w:t>organisation</w:t>
      </w:r>
      <w:r w:rsidRPr="00F40801">
        <w:t>;</w:t>
      </w:r>
    </w:p>
    <w:p w:rsidR="00C45988" w:rsidRPr="00F40801" w:rsidRDefault="00C45988" w:rsidP="00C45988">
      <w:pPr>
        <w:pStyle w:val="paragraph"/>
      </w:pPr>
      <w:r w:rsidRPr="00F40801">
        <w:tab/>
        <w:t>(c)</w:t>
      </w:r>
      <w:r w:rsidRPr="00F40801">
        <w:tab/>
        <w:t>a body established by a law of the Commonwealth, of a State or of a Territory; or</w:t>
      </w:r>
    </w:p>
    <w:p w:rsidR="00C45988" w:rsidRPr="00F40801" w:rsidRDefault="00C45988" w:rsidP="00C45988">
      <w:pPr>
        <w:pStyle w:val="paragraph"/>
      </w:pPr>
      <w:r w:rsidRPr="00F40801">
        <w:tab/>
        <w:t>(d)</w:t>
      </w:r>
      <w:r w:rsidRPr="00F40801">
        <w:tab/>
        <w:t>an association that provides grants, loans, credit or finance to its members.</w:t>
      </w:r>
    </w:p>
    <w:p w:rsidR="00C45988" w:rsidRPr="00F40801" w:rsidRDefault="00C45988" w:rsidP="00C45988">
      <w:pPr>
        <w:pStyle w:val="subsection"/>
      </w:pPr>
      <w:r w:rsidRPr="00F40801">
        <w:tab/>
        <w:t>(2)</w:t>
      </w:r>
      <w:r w:rsidRPr="00F40801">
        <w:tab/>
        <w:t>For the purposes of this Act, refusing or failing to do an act shall be deemed to be the doing of an act and a reference to an act includes a reference to a refusal or failure to do an act.</w:t>
      </w:r>
    </w:p>
    <w:p w:rsidR="00C45988" w:rsidRPr="00F40801" w:rsidRDefault="00C45988" w:rsidP="00C45988">
      <w:pPr>
        <w:pStyle w:val="ActHead5"/>
      </w:pPr>
      <w:bookmarkStart w:id="6" w:name="_Toc422815176"/>
      <w:r w:rsidRPr="00F40801">
        <w:rPr>
          <w:rStyle w:val="CharSectno"/>
        </w:rPr>
        <w:t>4A</w:t>
      </w:r>
      <w:r w:rsidRPr="00F40801">
        <w:t xml:space="preserve">  Meaning of </w:t>
      </w:r>
      <w:r w:rsidRPr="00F40801">
        <w:rPr>
          <w:i/>
        </w:rPr>
        <w:t>family responsibilities</w:t>
      </w:r>
      <w:bookmarkEnd w:id="6"/>
      <w:r w:rsidRPr="00F40801">
        <w:t xml:space="preserve"> </w:t>
      </w:r>
    </w:p>
    <w:p w:rsidR="00C45988" w:rsidRPr="00F40801" w:rsidRDefault="00C45988" w:rsidP="00C45988">
      <w:pPr>
        <w:pStyle w:val="subsection"/>
      </w:pPr>
      <w:r w:rsidRPr="00F40801">
        <w:tab/>
        <w:t>(1)</w:t>
      </w:r>
      <w:r w:rsidRPr="00F40801">
        <w:tab/>
        <w:t xml:space="preserve">In this Act, </w:t>
      </w:r>
      <w:r w:rsidRPr="00F40801">
        <w:rPr>
          <w:b/>
          <w:i/>
        </w:rPr>
        <w:t>family responsibilities</w:t>
      </w:r>
      <w:r w:rsidRPr="00F40801">
        <w:t xml:space="preserve">, in relation to </w:t>
      </w:r>
      <w:r w:rsidR="00D20C9D" w:rsidRPr="00F40801">
        <w:t>a person</w:t>
      </w:r>
      <w:r w:rsidRPr="00F40801">
        <w:t xml:space="preserve">, means responsibilities of </w:t>
      </w:r>
      <w:r w:rsidR="00D20C9D" w:rsidRPr="00F40801">
        <w:t>the person</w:t>
      </w:r>
      <w:r w:rsidRPr="00F40801">
        <w:t xml:space="preserve"> to care for or support:</w:t>
      </w:r>
    </w:p>
    <w:p w:rsidR="00C45988" w:rsidRPr="00F40801" w:rsidRDefault="00C45988" w:rsidP="00C45988">
      <w:pPr>
        <w:pStyle w:val="paragraph"/>
      </w:pPr>
      <w:r w:rsidRPr="00F40801">
        <w:tab/>
        <w:t>(a)</w:t>
      </w:r>
      <w:r w:rsidRPr="00F40801">
        <w:tab/>
        <w:t xml:space="preserve">a dependent child of </w:t>
      </w:r>
      <w:r w:rsidR="00D20C9D" w:rsidRPr="00F40801">
        <w:t>the person</w:t>
      </w:r>
      <w:r w:rsidRPr="00F40801">
        <w:t>; or</w:t>
      </w:r>
    </w:p>
    <w:p w:rsidR="00C45988" w:rsidRPr="00F40801" w:rsidRDefault="00C45988" w:rsidP="00C45988">
      <w:pPr>
        <w:pStyle w:val="paragraph"/>
      </w:pPr>
      <w:r w:rsidRPr="00F40801">
        <w:tab/>
        <w:t>(b)</w:t>
      </w:r>
      <w:r w:rsidRPr="00F40801">
        <w:tab/>
        <w:t>any other immediate family member who is in need of care and support.</w:t>
      </w:r>
    </w:p>
    <w:p w:rsidR="00C45988" w:rsidRPr="00F40801" w:rsidRDefault="00C45988" w:rsidP="00C737F8">
      <w:pPr>
        <w:pStyle w:val="subsection"/>
        <w:keepNext/>
      </w:pPr>
      <w:r w:rsidRPr="00F40801">
        <w:tab/>
        <w:t>(2)</w:t>
      </w:r>
      <w:r w:rsidRPr="00F40801">
        <w:tab/>
        <w:t>In this section:</w:t>
      </w:r>
    </w:p>
    <w:p w:rsidR="00C5000D" w:rsidRPr="00F40801" w:rsidRDefault="00C5000D" w:rsidP="00C5000D">
      <w:pPr>
        <w:pStyle w:val="Definition"/>
      </w:pPr>
      <w:r w:rsidRPr="00F40801">
        <w:rPr>
          <w:b/>
          <w:i/>
        </w:rPr>
        <w:t>child</w:t>
      </w:r>
      <w:r w:rsidRPr="00F40801">
        <w:t xml:space="preserve">: without limiting who is a child of a person for the purposes of this section, each of the following is the </w:t>
      </w:r>
      <w:r w:rsidRPr="00F40801">
        <w:rPr>
          <w:b/>
          <w:i/>
        </w:rPr>
        <w:t>child</w:t>
      </w:r>
      <w:r w:rsidRPr="00F40801">
        <w:t xml:space="preserve"> of a person:</w:t>
      </w:r>
    </w:p>
    <w:p w:rsidR="00C5000D" w:rsidRPr="00F40801" w:rsidRDefault="00C5000D" w:rsidP="00C5000D">
      <w:pPr>
        <w:pStyle w:val="paragraph"/>
      </w:pPr>
      <w:r w:rsidRPr="00F40801">
        <w:tab/>
        <w:t>(a)</w:t>
      </w:r>
      <w:r w:rsidRPr="00F40801">
        <w:tab/>
        <w:t>an adopted child, stepchild or exnuptial child of the person;</w:t>
      </w:r>
    </w:p>
    <w:p w:rsidR="00C5000D" w:rsidRPr="00F40801" w:rsidRDefault="00C5000D" w:rsidP="00C5000D">
      <w:pPr>
        <w:pStyle w:val="paragraph"/>
      </w:pPr>
      <w:r w:rsidRPr="00F40801">
        <w:tab/>
        <w:t>(b)</w:t>
      </w:r>
      <w:r w:rsidRPr="00F40801">
        <w:tab/>
        <w:t xml:space="preserve">someone who is a child of the person within the meaning of the </w:t>
      </w:r>
      <w:r w:rsidRPr="00F40801">
        <w:rPr>
          <w:i/>
        </w:rPr>
        <w:t>Family Law Act 1975</w:t>
      </w:r>
      <w:r w:rsidRPr="00F40801">
        <w:t>.</w:t>
      </w:r>
    </w:p>
    <w:p w:rsidR="00C45988" w:rsidRPr="00F40801" w:rsidRDefault="00C45988" w:rsidP="00C45988">
      <w:pPr>
        <w:pStyle w:val="Definition"/>
      </w:pPr>
      <w:r w:rsidRPr="00F40801">
        <w:rPr>
          <w:b/>
          <w:i/>
        </w:rPr>
        <w:t>dependent child</w:t>
      </w:r>
      <w:r w:rsidRPr="00F40801">
        <w:t xml:space="preserve"> means a child who is wholly or substantially dependent on </w:t>
      </w:r>
      <w:r w:rsidR="00100A7E" w:rsidRPr="00F40801">
        <w:t>the person</w:t>
      </w:r>
      <w:r w:rsidRPr="00F40801">
        <w:t>.</w:t>
      </w:r>
    </w:p>
    <w:p w:rsidR="00C45988" w:rsidRPr="00F40801" w:rsidRDefault="00C45988" w:rsidP="00C45988">
      <w:pPr>
        <w:pStyle w:val="Definition"/>
      </w:pPr>
      <w:r w:rsidRPr="00F40801">
        <w:rPr>
          <w:b/>
          <w:i/>
        </w:rPr>
        <w:t>immediate family member</w:t>
      </w:r>
      <w:r w:rsidRPr="00F40801">
        <w:t xml:space="preserve"> includes:</w:t>
      </w:r>
    </w:p>
    <w:p w:rsidR="00C45988" w:rsidRPr="00F40801" w:rsidRDefault="00C45988" w:rsidP="00C45988">
      <w:pPr>
        <w:pStyle w:val="paragraph"/>
      </w:pPr>
      <w:r w:rsidRPr="00F40801">
        <w:tab/>
        <w:t>(a)</w:t>
      </w:r>
      <w:r w:rsidRPr="00F40801">
        <w:tab/>
        <w:t xml:space="preserve">a spouse of </w:t>
      </w:r>
      <w:r w:rsidR="00CF5E71" w:rsidRPr="00F40801">
        <w:t>the person</w:t>
      </w:r>
      <w:r w:rsidRPr="00F40801">
        <w:t>; and</w:t>
      </w:r>
    </w:p>
    <w:p w:rsidR="00C45988" w:rsidRPr="00F40801" w:rsidRDefault="00C45988" w:rsidP="00C45988">
      <w:pPr>
        <w:pStyle w:val="paragraph"/>
      </w:pPr>
      <w:r w:rsidRPr="00F40801">
        <w:tab/>
        <w:t>(b)</w:t>
      </w:r>
      <w:r w:rsidRPr="00F40801">
        <w:tab/>
        <w:t xml:space="preserve">an adult child, parent, grandparent, grandchild or sibling of </w:t>
      </w:r>
      <w:r w:rsidR="00CF5E71" w:rsidRPr="00F40801">
        <w:t>the person</w:t>
      </w:r>
      <w:r w:rsidRPr="00F40801">
        <w:t xml:space="preserve"> or of a spouse of </w:t>
      </w:r>
      <w:r w:rsidR="00CF5E71" w:rsidRPr="00F40801">
        <w:t>the person</w:t>
      </w:r>
      <w:r w:rsidRPr="00F40801">
        <w:t>.</w:t>
      </w:r>
    </w:p>
    <w:p w:rsidR="00C5000D" w:rsidRPr="00F40801" w:rsidRDefault="00C5000D" w:rsidP="00C5000D">
      <w:pPr>
        <w:pStyle w:val="Definition"/>
      </w:pPr>
      <w:r w:rsidRPr="00F40801">
        <w:rPr>
          <w:b/>
          <w:i/>
        </w:rPr>
        <w:t>parent</w:t>
      </w:r>
      <w:r w:rsidRPr="00F40801">
        <w:t xml:space="preserve">: without limiting who is a parent of a person for the purposes of this section, someone is the </w:t>
      </w:r>
      <w:r w:rsidRPr="00F40801">
        <w:rPr>
          <w:b/>
          <w:i/>
        </w:rPr>
        <w:t>parent</w:t>
      </w:r>
      <w:r w:rsidRPr="00F40801">
        <w:t xml:space="preserve"> of a person if the person is his or her child because of </w:t>
      </w:r>
      <w:r w:rsidR="00F40801">
        <w:t>paragraph (</w:t>
      </w:r>
      <w:r w:rsidRPr="00F40801">
        <w:t xml:space="preserve">b) of the definition of </w:t>
      </w:r>
      <w:r w:rsidRPr="00F40801">
        <w:rPr>
          <w:b/>
          <w:i/>
        </w:rPr>
        <w:t>child</w:t>
      </w:r>
      <w:r w:rsidRPr="00F40801">
        <w:t xml:space="preserve"> in this subsection.</w:t>
      </w:r>
    </w:p>
    <w:p w:rsidR="00C5000D" w:rsidRPr="00F40801" w:rsidRDefault="00C5000D" w:rsidP="00C5000D">
      <w:pPr>
        <w:pStyle w:val="Definition"/>
      </w:pPr>
      <w:r w:rsidRPr="00F40801">
        <w:rPr>
          <w:b/>
          <w:i/>
        </w:rPr>
        <w:t>spouse</w:t>
      </w:r>
      <w:r w:rsidRPr="00F40801">
        <w:t xml:space="preserve"> includes a former spouse, a</w:t>
      </w:r>
      <w:r w:rsidR="005C0C26" w:rsidRPr="00F40801">
        <w:t> </w:t>
      </w:r>
      <w:r w:rsidRPr="00F40801">
        <w:t>de</w:t>
      </w:r>
      <w:r w:rsidR="005C0C26" w:rsidRPr="00F40801">
        <w:t> </w:t>
      </w:r>
      <w:r w:rsidRPr="00F40801">
        <w:t>facto</w:t>
      </w:r>
      <w:r w:rsidR="005C0C26" w:rsidRPr="00F40801">
        <w:t> </w:t>
      </w:r>
      <w:r w:rsidRPr="00F40801">
        <w:t>partner and a former</w:t>
      </w:r>
      <w:r w:rsidR="005C0C26" w:rsidRPr="00F40801">
        <w:t> </w:t>
      </w:r>
      <w:r w:rsidRPr="00F40801">
        <w:t>de</w:t>
      </w:r>
      <w:r w:rsidR="005C0C26" w:rsidRPr="00F40801">
        <w:t> </w:t>
      </w:r>
      <w:r w:rsidRPr="00F40801">
        <w:t>facto</w:t>
      </w:r>
      <w:r w:rsidR="005C0C26" w:rsidRPr="00F40801">
        <w:t> </w:t>
      </w:r>
      <w:r w:rsidRPr="00F40801">
        <w:t>partner.</w:t>
      </w:r>
    </w:p>
    <w:p w:rsidR="00C5000D" w:rsidRPr="00F40801" w:rsidRDefault="00C5000D" w:rsidP="00C5000D">
      <w:pPr>
        <w:pStyle w:val="Definition"/>
        <w:tabs>
          <w:tab w:val="left" w:pos="2460"/>
        </w:tabs>
      </w:pPr>
      <w:r w:rsidRPr="00F40801">
        <w:rPr>
          <w:b/>
          <w:i/>
        </w:rPr>
        <w:t>stepchild</w:t>
      </w:r>
      <w:r w:rsidRPr="00F40801">
        <w:t xml:space="preserve">: without limiting who is a stepchild of a person for the purposes of this section, someone is the </w:t>
      </w:r>
      <w:r w:rsidRPr="00F40801">
        <w:rPr>
          <w:b/>
          <w:i/>
        </w:rPr>
        <w:t>stepchild</w:t>
      </w:r>
      <w:r w:rsidRPr="00F40801">
        <w:t xml:space="preserve"> of the person if he or she would be the person’s stepchild except that the person is not legally married to the partner.</w:t>
      </w:r>
    </w:p>
    <w:p w:rsidR="00C5000D" w:rsidRPr="00F40801" w:rsidRDefault="00C5000D" w:rsidP="00C5000D">
      <w:pPr>
        <w:pStyle w:val="subsection"/>
      </w:pPr>
      <w:r w:rsidRPr="00F40801">
        <w:tab/>
        <w:t>(3)</w:t>
      </w:r>
      <w:r w:rsidRPr="00F40801">
        <w:tab/>
        <w:t xml:space="preserve">For the purposes of this section, if one person is the child of another person because of </w:t>
      </w:r>
      <w:r w:rsidR="00F40801">
        <w:t>paragraph (</w:t>
      </w:r>
      <w:r w:rsidRPr="00F40801">
        <w:t xml:space="preserve">b) of the definition of </w:t>
      </w:r>
      <w:r w:rsidRPr="00F40801">
        <w:rPr>
          <w:b/>
          <w:i/>
        </w:rPr>
        <w:t>child</w:t>
      </w:r>
      <w:r w:rsidRPr="00F40801">
        <w:t xml:space="preserve"> in </w:t>
      </w:r>
      <w:r w:rsidR="00F40801">
        <w:t>subsection (</w:t>
      </w:r>
      <w:r w:rsidRPr="00F40801">
        <w:t>2), relationships traced to or through the person are to be determined on the basis that the person is the child of the other person.</w:t>
      </w:r>
    </w:p>
    <w:p w:rsidR="00C45988" w:rsidRPr="00F40801" w:rsidRDefault="00C45988" w:rsidP="00C45988">
      <w:pPr>
        <w:pStyle w:val="ActHead5"/>
      </w:pPr>
      <w:bookmarkStart w:id="7" w:name="_Toc422815177"/>
      <w:r w:rsidRPr="00F40801">
        <w:rPr>
          <w:rStyle w:val="CharSectno"/>
        </w:rPr>
        <w:t>4B</w:t>
      </w:r>
      <w:r w:rsidRPr="00F40801">
        <w:t xml:space="preserve">  Meaning of </w:t>
      </w:r>
      <w:r w:rsidRPr="00F40801">
        <w:rPr>
          <w:i/>
        </w:rPr>
        <w:t>potential pregnancy</w:t>
      </w:r>
      <w:bookmarkEnd w:id="7"/>
      <w:r w:rsidRPr="00F40801">
        <w:t xml:space="preserve"> </w:t>
      </w:r>
    </w:p>
    <w:p w:rsidR="00C45988" w:rsidRPr="00F40801" w:rsidRDefault="00C45988" w:rsidP="00C45988">
      <w:pPr>
        <w:pStyle w:val="subsection"/>
      </w:pPr>
      <w:r w:rsidRPr="00F40801">
        <w:tab/>
      </w:r>
      <w:r w:rsidRPr="00F40801">
        <w:tab/>
        <w:t>A reference in this Act to potential pregnancy of a woman includes a reference to:</w:t>
      </w:r>
    </w:p>
    <w:p w:rsidR="00C45988" w:rsidRPr="00F40801" w:rsidRDefault="00C45988" w:rsidP="00C45988">
      <w:pPr>
        <w:pStyle w:val="paragraph"/>
      </w:pPr>
      <w:r w:rsidRPr="00F40801">
        <w:tab/>
        <w:t>(a)</w:t>
      </w:r>
      <w:r w:rsidRPr="00F40801">
        <w:tab/>
        <w:t>the fact that the woman is or may be capable of bearing children; or</w:t>
      </w:r>
    </w:p>
    <w:p w:rsidR="00C45988" w:rsidRPr="00F40801" w:rsidRDefault="00C45988" w:rsidP="00C45988">
      <w:pPr>
        <w:pStyle w:val="paragraph"/>
      </w:pPr>
      <w:r w:rsidRPr="00F40801">
        <w:tab/>
        <w:t>(b)</w:t>
      </w:r>
      <w:r w:rsidRPr="00F40801">
        <w:tab/>
        <w:t>the fact that the woman has expressed a desire to become pregnant; or</w:t>
      </w:r>
    </w:p>
    <w:p w:rsidR="00C45988" w:rsidRPr="00F40801" w:rsidRDefault="00C45988" w:rsidP="00C45988">
      <w:pPr>
        <w:pStyle w:val="paragraph"/>
      </w:pPr>
      <w:r w:rsidRPr="00F40801">
        <w:tab/>
        <w:t>(c)</w:t>
      </w:r>
      <w:r w:rsidRPr="00F40801">
        <w:tab/>
        <w:t>the fact that the woman is likely, or is perceived as being likely, to become pregnant.</w:t>
      </w:r>
    </w:p>
    <w:p w:rsidR="00C45988" w:rsidRPr="00F40801" w:rsidRDefault="00C45988" w:rsidP="00C45988">
      <w:pPr>
        <w:pStyle w:val="ActHead5"/>
      </w:pPr>
      <w:bookmarkStart w:id="8" w:name="_Toc422815178"/>
      <w:r w:rsidRPr="00F40801">
        <w:rPr>
          <w:rStyle w:val="CharSectno"/>
        </w:rPr>
        <w:t>5</w:t>
      </w:r>
      <w:r w:rsidRPr="00F40801">
        <w:t xml:space="preserve">  Sex discrimination</w:t>
      </w:r>
      <w:bookmarkEnd w:id="8"/>
    </w:p>
    <w:p w:rsidR="00C45988" w:rsidRPr="00F40801" w:rsidRDefault="00C45988" w:rsidP="00C45988">
      <w:pPr>
        <w:pStyle w:val="subsection"/>
      </w:pPr>
      <w:r w:rsidRPr="00F40801">
        <w:tab/>
        <w:t>(1)</w:t>
      </w:r>
      <w:r w:rsidRPr="00F40801">
        <w:tab/>
        <w:t xml:space="preserve">For the purposes of this Act, a person (in this subsection referred to as the </w:t>
      </w:r>
      <w:r w:rsidRPr="00F40801">
        <w:rPr>
          <w:b/>
          <w:i/>
        </w:rPr>
        <w:t>discriminator</w:t>
      </w:r>
      <w:r w:rsidRPr="00F40801">
        <w:t xml:space="preserve">) discriminates against another person (in this subsection referred to as the </w:t>
      </w:r>
      <w:r w:rsidRPr="00F40801">
        <w:rPr>
          <w:b/>
          <w:i/>
        </w:rPr>
        <w:t>aggrieved person</w:t>
      </w:r>
      <w:r w:rsidRPr="00F40801">
        <w:t>) on the ground of the sex of the aggrieved person if, by reason of:</w:t>
      </w:r>
    </w:p>
    <w:p w:rsidR="00C45988" w:rsidRPr="00F40801" w:rsidRDefault="00C45988" w:rsidP="00C45988">
      <w:pPr>
        <w:pStyle w:val="paragraph"/>
      </w:pPr>
      <w:r w:rsidRPr="00F40801">
        <w:tab/>
        <w:t>(a)</w:t>
      </w:r>
      <w:r w:rsidRPr="00F40801">
        <w:tab/>
        <w:t>the sex of the aggrieved person;</w:t>
      </w:r>
    </w:p>
    <w:p w:rsidR="00C45988" w:rsidRPr="00F40801" w:rsidRDefault="00C45988" w:rsidP="00C45988">
      <w:pPr>
        <w:pStyle w:val="paragraph"/>
      </w:pPr>
      <w:r w:rsidRPr="00F40801">
        <w:tab/>
        <w:t>(b)</w:t>
      </w:r>
      <w:r w:rsidRPr="00F40801">
        <w:tab/>
        <w:t>a characteristic that appertains generally to persons of the sex of the aggrieved person; or</w:t>
      </w:r>
    </w:p>
    <w:p w:rsidR="00C45988" w:rsidRPr="00F40801" w:rsidRDefault="00C45988" w:rsidP="00C45988">
      <w:pPr>
        <w:pStyle w:val="paragraph"/>
      </w:pPr>
      <w:r w:rsidRPr="00F40801">
        <w:tab/>
        <w:t>(c)</w:t>
      </w:r>
      <w:r w:rsidRPr="00F40801">
        <w:tab/>
        <w:t>a characteristic that is generally imputed to persons of the sex of the aggrieved person;</w:t>
      </w:r>
    </w:p>
    <w:p w:rsidR="00C45988" w:rsidRPr="00F40801" w:rsidRDefault="00C45988" w:rsidP="00C45988">
      <w:pPr>
        <w:pStyle w:val="subsection2"/>
      </w:pPr>
      <w:r w:rsidRPr="00F40801">
        <w:t xml:space="preserve">the discriminator treats the aggrieved person less favourably than, in circumstances that are the same or are not materially different, the discriminator treats or would treat a person of </w:t>
      </w:r>
      <w:r w:rsidR="009020D9" w:rsidRPr="00F40801">
        <w:t>a different sex</w:t>
      </w:r>
      <w:r w:rsidRPr="00F40801">
        <w:t>.</w:t>
      </w:r>
    </w:p>
    <w:p w:rsidR="00C45988" w:rsidRPr="00F40801" w:rsidRDefault="00C45988" w:rsidP="00C45988">
      <w:pPr>
        <w:pStyle w:val="subsection"/>
      </w:pPr>
      <w:r w:rsidRPr="00F40801">
        <w:tab/>
        <w:t>(2)</w:t>
      </w:r>
      <w:r w:rsidRPr="00F40801">
        <w:tab/>
        <w:t xml:space="preserve">For the purposes of this Act, a person (the </w:t>
      </w:r>
      <w:r w:rsidRPr="00F40801">
        <w:rPr>
          <w:b/>
          <w:i/>
        </w:rPr>
        <w:t>discriminator</w:t>
      </w:r>
      <w:r w:rsidRPr="00F40801">
        <w:t xml:space="preserve">) discriminates against another person (the </w:t>
      </w:r>
      <w:r w:rsidRPr="00F40801">
        <w:rPr>
          <w:b/>
          <w:i/>
        </w:rPr>
        <w:t>aggrieved person</w:t>
      </w:r>
      <w:r w:rsidRPr="00F40801">
        <w:t>) on the ground of the sex of the aggrieved person if the discriminator imposes, or proposes to impose, a condition, requirement or practice that has, or is likely to have, the effect of disadvantaging persons of the same sex as the aggrieved person.</w:t>
      </w:r>
    </w:p>
    <w:p w:rsidR="00C45988" w:rsidRPr="00F40801" w:rsidRDefault="00C45988" w:rsidP="00C45988">
      <w:pPr>
        <w:pStyle w:val="subsection"/>
      </w:pPr>
      <w:r w:rsidRPr="00F40801">
        <w:tab/>
        <w:t>(3)</w:t>
      </w:r>
      <w:r w:rsidRPr="00F40801">
        <w:tab/>
        <w:t>This section has effect subject to sections</w:t>
      </w:r>
      <w:r w:rsidR="00F40801">
        <w:t> </w:t>
      </w:r>
      <w:r w:rsidRPr="00F40801">
        <w:t>7B and 7D.</w:t>
      </w:r>
    </w:p>
    <w:p w:rsidR="009020D9" w:rsidRPr="00F40801" w:rsidRDefault="009020D9" w:rsidP="009020D9">
      <w:pPr>
        <w:pStyle w:val="ActHead5"/>
      </w:pPr>
      <w:bookmarkStart w:id="9" w:name="_Toc422815179"/>
      <w:r w:rsidRPr="00F40801">
        <w:rPr>
          <w:rStyle w:val="CharSectno"/>
        </w:rPr>
        <w:t>5A</w:t>
      </w:r>
      <w:r w:rsidRPr="00F40801">
        <w:t xml:space="preserve">  Discrimination on the ground of sexual orientation</w:t>
      </w:r>
      <w:bookmarkEnd w:id="9"/>
    </w:p>
    <w:p w:rsidR="009020D9" w:rsidRPr="00F40801" w:rsidRDefault="009020D9" w:rsidP="009020D9">
      <w:pPr>
        <w:pStyle w:val="subsection"/>
      </w:pPr>
      <w:r w:rsidRPr="00F40801">
        <w:tab/>
        <w:t>(1)</w:t>
      </w:r>
      <w:r w:rsidRPr="00F40801">
        <w:tab/>
        <w:t xml:space="preserve">For the purposes of this Act, a person (the </w:t>
      </w:r>
      <w:r w:rsidRPr="00F40801">
        <w:rPr>
          <w:b/>
          <w:i/>
        </w:rPr>
        <w:t>discriminator</w:t>
      </w:r>
      <w:r w:rsidRPr="00F40801">
        <w:t xml:space="preserve">) discriminates against another person (the </w:t>
      </w:r>
      <w:r w:rsidRPr="00F40801">
        <w:rPr>
          <w:b/>
          <w:i/>
        </w:rPr>
        <w:t>aggrieved person</w:t>
      </w:r>
      <w:r w:rsidRPr="00F40801">
        <w:t>) on the ground of the aggrieved person’s sexual orientation if, by reason of:</w:t>
      </w:r>
    </w:p>
    <w:p w:rsidR="009020D9" w:rsidRPr="00F40801" w:rsidRDefault="009020D9" w:rsidP="009020D9">
      <w:pPr>
        <w:pStyle w:val="paragraph"/>
      </w:pPr>
      <w:r w:rsidRPr="00F40801">
        <w:tab/>
        <w:t>(a)</w:t>
      </w:r>
      <w:r w:rsidRPr="00F40801">
        <w:tab/>
        <w:t>the aggrieved person’s sexual orientation; or</w:t>
      </w:r>
    </w:p>
    <w:p w:rsidR="009020D9" w:rsidRPr="00F40801" w:rsidRDefault="009020D9" w:rsidP="009020D9">
      <w:pPr>
        <w:pStyle w:val="paragraph"/>
      </w:pPr>
      <w:r w:rsidRPr="00F40801">
        <w:tab/>
        <w:t>(b)</w:t>
      </w:r>
      <w:r w:rsidRPr="00F40801">
        <w:tab/>
        <w:t>a characteristic that appertains generally to persons who have the same sexual orientation as the aggrieved person; or</w:t>
      </w:r>
    </w:p>
    <w:p w:rsidR="009020D9" w:rsidRPr="00F40801" w:rsidRDefault="009020D9" w:rsidP="009020D9">
      <w:pPr>
        <w:pStyle w:val="paragraph"/>
      </w:pPr>
      <w:r w:rsidRPr="00F40801">
        <w:tab/>
        <w:t>(c)</w:t>
      </w:r>
      <w:r w:rsidRPr="00F40801">
        <w:tab/>
        <w:t>a characteristic that is generally imputed to persons who have the same sexual orientation as the aggrieved person;</w:t>
      </w:r>
    </w:p>
    <w:p w:rsidR="009020D9" w:rsidRPr="00F40801" w:rsidRDefault="009020D9" w:rsidP="009020D9">
      <w:pPr>
        <w:pStyle w:val="subsection2"/>
      </w:pPr>
      <w:r w:rsidRPr="00F40801">
        <w:t>the discriminator treats the aggrieved person less favourably than, in circumstances that are the same or are not materially different, the discriminator treats or would treat a person who has a different sexual orientation.</w:t>
      </w:r>
    </w:p>
    <w:p w:rsidR="009020D9" w:rsidRPr="00F40801" w:rsidRDefault="009020D9" w:rsidP="009020D9">
      <w:pPr>
        <w:pStyle w:val="subsection"/>
      </w:pPr>
      <w:r w:rsidRPr="00F40801">
        <w:tab/>
        <w:t>(2)</w:t>
      </w:r>
      <w:r w:rsidRPr="00F40801">
        <w:tab/>
        <w:t xml:space="preserve">For the purposes of this Act, a person (the </w:t>
      </w:r>
      <w:r w:rsidRPr="00F40801">
        <w:rPr>
          <w:b/>
          <w:i/>
        </w:rPr>
        <w:t>discriminator</w:t>
      </w:r>
      <w:r w:rsidRPr="00F40801">
        <w:t xml:space="preserve">) discriminates against another person (the </w:t>
      </w:r>
      <w:r w:rsidRPr="00F40801">
        <w:rPr>
          <w:b/>
          <w:i/>
        </w:rPr>
        <w:t>aggrieved person</w:t>
      </w:r>
      <w:r w:rsidRPr="00F40801">
        <w:t>) on the ground of the aggrieved person’s sexual orientation if the discriminator imposes, or proposes to impose, a condition, requirement or practice that has, or is likely to have, the effect of disadvantaging persons who have the same sexual orientation as the aggrieved person.</w:t>
      </w:r>
    </w:p>
    <w:p w:rsidR="009020D9" w:rsidRPr="00F40801" w:rsidRDefault="009020D9" w:rsidP="009020D9">
      <w:pPr>
        <w:pStyle w:val="subsection"/>
      </w:pPr>
      <w:r w:rsidRPr="00F40801">
        <w:tab/>
        <w:t>(3)</w:t>
      </w:r>
      <w:r w:rsidRPr="00F40801">
        <w:tab/>
        <w:t>This section has effect subject to sections</w:t>
      </w:r>
      <w:r w:rsidR="00F40801">
        <w:t> </w:t>
      </w:r>
      <w:r w:rsidRPr="00F40801">
        <w:t>7B and 7D.</w:t>
      </w:r>
    </w:p>
    <w:p w:rsidR="009020D9" w:rsidRPr="00F40801" w:rsidRDefault="009020D9" w:rsidP="009020D9">
      <w:pPr>
        <w:pStyle w:val="ActHead5"/>
      </w:pPr>
      <w:bookmarkStart w:id="10" w:name="_Toc422815180"/>
      <w:r w:rsidRPr="00F40801">
        <w:rPr>
          <w:rStyle w:val="CharSectno"/>
        </w:rPr>
        <w:t>5B</w:t>
      </w:r>
      <w:r w:rsidRPr="00F40801">
        <w:t xml:space="preserve">  Discrimination on the ground of gender identity</w:t>
      </w:r>
      <w:bookmarkEnd w:id="10"/>
    </w:p>
    <w:p w:rsidR="009020D9" w:rsidRPr="00F40801" w:rsidRDefault="009020D9" w:rsidP="009020D9">
      <w:pPr>
        <w:pStyle w:val="subsection"/>
      </w:pPr>
      <w:r w:rsidRPr="00F40801">
        <w:tab/>
        <w:t>(1)</w:t>
      </w:r>
      <w:r w:rsidRPr="00F40801">
        <w:tab/>
        <w:t xml:space="preserve">For the purposes of this Act, a person (the </w:t>
      </w:r>
      <w:r w:rsidRPr="00F40801">
        <w:rPr>
          <w:b/>
          <w:i/>
        </w:rPr>
        <w:t>discriminator</w:t>
      </w:r>
      <w:r w:rsidRPr="00F40801">
        <w:t xml:space="preserve">) discriminates against another person (the </w:t>
      </w:r>
      <w:r w:rsidRPr="00F40801">
        <w:rPr>
          <w:b/>
          <w:i/>
        </w:rPr>
        <w:t>aggrieved person</w:t>
      </w:r>
      <w:r w:rsidRPr="00F40801">
        <w:t>) on the ground of the aggrieved person’s gender identity if, by reason of:</w:t>
      </w:r>
    </w:p>
    <w:p w:rsidR="009020D9" w:rsidRPr="00F40801" w:rsidRDefault="009020D9" w:rsidP="009020D9">
      <w:pPr>
        <w:pStyle w:val="paragraph"/>
      </w:pPr>
      <w:r w:rsidRPr="00F40801">
        <w:tab/>
        <w:t>(a)</w:t>
      </w:r>
      <w:r w:rsidRPr="00F40801">
        <w:tab/>
        <w:t>the aggrieved person’s gender identity; or</w:t>
      </w:r>
    </w:p>
    <w:p w:rsidR="009020D9" w:rsidRPr="00F40801" w:rsidRDefault="009020D9" w:rsidP="009020D9">
      <w:pPr>
        <w:pStyle w:val="paragraph"/>
      </w:pPr>
      <w:r w:rsidRPr="00F40801">
        <w:tab/>
        <w:t>(b)</w:t>
      </w:r>
      <w:r w:rsidRPr="00F40801">
        <w:tab/>
        <w:t>a characteristic that appertains generally to persons who have the same gender identity as the aggrieved person; or</w:t>
      </w:r>
    </w:p>
    <w:p w:rsidR="009020D9" w:rsidRPr="00F40801" w:rsidRDefault="009020D9" w:rsidP="009020D9">
      <w:pPr>
        <w:pStyle w:val="paragraph"/>
      </w:pPr>
      <w:r w:rsidRPr="00F40801">
        <w:tab/>
        <w:t>(c)</w:t>
      </w:r>
      <w:r w:rsidRPr="00F40801">
        <w:tab/>
        <w:t>a characteristic that is generally imputed to persons who have the same gender identity as the aggrieved person;</w:t>
      </w:r>
    </w:p>
    <w:p w:rsidR="009020D9" w:rsidRPr="00F40801" w:rsidRDefault="009020D9" w:rsidP="009020D9">
      <w:pPr>
        <w:pStyle w:val="subsection2"/>
      </w:pPr>
      <w:r w:rsidRPr="00F40801">
        <w:t>the discriminator treats the aggrieved person less favourably than, in circumstances that are the same or are not materially different, the discriminator treats or would treat a person who has a different gender identity.</w:t>
      </w:r>
    </w:p>
    <w:p w:rsidR="009020D9" w:rsidRPr="00F40801" w:rsidRDefault="009020D9" w:rsidP="009020D9">
      <w:pPr>
        <w:pStyle w:val="subsection"/>
      </w:pPr>
      <w:r w:rsidRPr="00F40801">
        <w:tab/>
        <w:t>(2)</w:t>
      </w:r>
      <w:r w:rsidRPr="00F40801">
        <w:tab/>
        <w:t xml:space="preserve">For the purposes of this Act, a person (the </w:t>
      </w:r>
      <w:r w:rsidRPr="00F40801">
        <w:rPr>
          <w:b/>
          <w:i/>
        </w:rPr>
        <w:t>discriminator</w:t>
      </w:r>
      <w:r w:rsidRPr="00F40801">
        <w:t xml:space="preserve">) discriminates against another person (the </w:t>
      </w:r>
      <w:r w:rsidRPr="00F40801">
        <w:rPr>
          <w:b/>
          <w:i/>
        </w:rPr>
        <w:t>aggrieved person</w:t>
      </w:r>
      <w:r w:rsidRPr="00F40801">
        <w:t>) on the ground of the aggrieved person’s gender identity if the discriminator imposes, or proposes to impose, a condition, requirement or practice that has, or is likely to have, the effect of disadvantaging persons who have the same gender identity as the aggrieved person.</w:t>
      </w:r>
    </w:p>
    <w:p w:rsidR="009020D9" w:rsidRPr="00F40801" w:rsidRDefault="009020D9" w:rsidP="009020D9">
      <w:pPr>
        <w:pStyle w:val="subsection"/>
      </w:pPr>
      <w:r w:rsidRPr="00F40801">
        <w:tab/>
        <w:t>(3)</w:t>
      </w:r>
      <w:r w:rsidRPr="00F40801">
        <w:tab/>
        <w:t>This section has effect subject to sections</w:t>
      </w:r>
      <w:r w:rsidR="00F40801">
        <w:t> </w:t>
      </w:r>
      <w:r w:rsidRPr="00F40801">
        <w:t>7B and 7D.</w:t>
      </w:r>
    </w:p>
    <w:p w:rsidR="009020D9" w:rsidRPr="00F40801" w:rsidRDefault="009020D9" w:rsidP="009020D9">
      <w:pPr>
        <w:pStyle w:val="ActHead5"/>
      </w:pPr>
      <w:bookmarkStart w:id="11" w:name="_Toc422815181"/>
      <w:r w:rsidRPr="00F40801">
        <w:rPr>
          <w:rStyle w:val="CharSectno"/>
        </w:rPr>
        <w:t>5C</w:t>
      </w:r>
      <w:r w:rsidRPr="00F40801">
        <w:t xml:space="preserve">  Discrimination on the ground of intersex status</w:t>
      </w:r>
      <w:bookmarkEnd w:id="11"/>
    </w:p>
    <w:p w:rsidR="009020D9" w:rsidRPr="00F40801" w:rsidRDefault="009020D9" w:rsidP="009020D9">
      <w:pPr>
        <w:pStyle w:val="subsection"/>
      </w:pPr>
      <w:r w:rsidRPr="00F40801">
        <w:tab/>
        <w:t>(1)</w:t>
      </w:r>
      <w:r w:rsidRPr="00F40801">
        <w:tab/>
        <w:t xml:space="preserve">For the purposes of this Act, a person (the </w:t>
      </w:r>
      <w:r w:rsidRPr="00F40801">
        <w:rPr>
          <w:b/>
          <w:i/>
        </w:rPr>
        <w:t>discriminator</w:t>
      </w:r>
      <w:r w:rsidRPr="00F40801">
        <w:t xml:space="preserve">) discriminates against another person (the </w:t>
      </w:r>
      <w:r w:rsidRPr="00F40801">
        <w:rPr>
          <w:b/>
          <w:i/>
        </w:rPr>
        <w:t>aggrieved person</w:t>
      </w:r>
      <w:r w:rsidRPr="00F40801">
        <w:t>) on the ground of the aggrieved person’s intersex status if, by reason of:</w:t>
      </w:r>
    </w:p>
    <w:p w:rsidR="009020D9" w:rsidRPr="00F40801" w:rsidRDefault="009020D9" w:rsidP="009020D9">
      <w:pPr>
        <w:pStyle w:val="paragraph"/>
      </w:pPr>
      <w:r w:rsidRPr="00F40801">
        <w:tab/>
        <w:t>(a)</w:t>
      </w:r>
      <w:r w:rsidRPr="00F40801">
        <w:tab/>
        <w:t>the aggrieved person’s intersex status; or</w:t>
      </w:r>
    </w:p>
    <w:p w:rsidR="009020D9" w:rsidRPr="00F40801" w:rsidRDefault="009020D9" w:rsidP="009020D9">
      <w:pPr>
        <w:pStyle w:val="paragraph"/>
      </w:pPr>
      <w:r w:rsidRPr="00F40801">
        <w:tab/>
        <w:t>(b)</w:t>
      </w:r>
      <w:r w:rsidRPr="00F40801">
        <w:tab/>
        <w:t>a characteristic that appertains generally to persons of intersex status; or</w:t>
      </w:r>
    </w:p>
    <w:p w:rsidR="009020D9" w:rsidRPr="00F40801" w:rsidRDefault="009020D9" w:rsidP="009020D9">
      <w:pPr>
        <w:pStyle w:val="paragraph"/>
      </w:pPr>
      <w:r w:rsidRPr="00F40801">
        <w:tab/>
        <w:t>(c)</w:t>
      </w:r>
      <w:r w:rsidRPr="00F40801">
        <w:tab/>
        <w:t>a characteristic that is generally imputed to persons of intersex status;</w:t>
      </w:r>
    </w:p>
    <w:p w:rsidR="009020D9" w:rsidRPr="00F40801" w:rsidRDefault="009020D9" w:rsidP="009020D9">
      <w:pPr>
        <w:pStyle w:val="subsection2"/>
      </w:pPr>
      <w:r w:rsidRPr="00F40801">
        <w:t>the discriminator treats the aggrieved person less favourably than, in circumstances that are the same or are not materially different, the discriminator treats or would treat a person who is not of intersex status.</w:t>
      </w:r>
    </w:p>
    <w:p w:rsidR="009020D9" w:rsidRPr="00F40801" w:rsidRDefault="009020D9" w:rsidP="009020D9">
      <w:pPr>
        <w:pStyle w:val="subsection"/>
      </w:pPr>
      <w:r w:rsidRPr="00F40801">
        <w:tab/>
        <w:t>(2)</w:t>
      </w:r>
      <w:r w:rsidRPr="00F40801">
        <w:tab/>
        <w:t xml:space="preserve">For the purposes of this Act, a person (the </w:t>
      </w:r>
      <w:r w:rsidRPr="00F40801">
        <w:rPr>
          <w:b/>
          <w:i/>
        </w:rPr>
        <w:t>discriminator</w:t>
      </w:r>
      <w:r w:rsidRPr="00F40801">
        <w:t xml:space="preserve">) discriminates against another person (the </w:t>
      </w:r>
      <w:r w:rsidRPr="00F40801">
        <w:rPr>
          <w:b/>
          <w:i/>
        </w:rPr>
        <w:t>aggrieved person</w:t>
      </w:r>
      <w:r w:rsidRPr="00F40801">
        <w:t>) on the ground of the aggrieved person’s intersex status if the discriminator imposes, or proposes to impose, a condition, requirement or practice that has, or is likely to have, the effect of disadvantaging persons of intersex status.</w:t>
      </w:r>
    </w:p>
    <w:p w:rsidR="009020D9" w:rsidRPr="00F40801" w:rsidRDefault="009020D9" w:rsidP="009020D9">
      <w:pPr>
        <w:pStyle w:val="subsection"/>
      </w:pPr>
      <w:r w:rsidRPr="00F40801">
        <w:tab/>
        <w:t>(3)</w:t>
      </w:r>
      <w:r w:rsidRPr="00F40801">
        <w:tab/>
        <w:t>This section has effect subject to sections</w:t>
      </w:r>
      <w:r w:rsidR="00F40801">
        <w:t> </w:t>
      </w:r>
      <w:r w:rsidRPr="00F40801">
        <w:t>7B and 7D.</w:t>
      </w:r>
    </w:p>
    <w:p w:rsidR="00C45988" w:rsidRPr="00F40801" w:rsidRDefault="00C45988" w:rsidP="00C45988">
      <w:pPr>
        <w:pStyle w:val="ActHead5"/>
      </w:pPr>
      <w:bookmarkStart w:id="12" w:name="_Toc422815182"/>
      <w:r w:rsidRPr="00F40801">
        <w:rPr>
          <w:rStyle w:val="CharSectno"/>
        </w:rPr>
        <w:t>6</w:t>
      </w:r>
      <w:r w:rsidRPr="00F40801">
        <w:t xml:space="preserve">  Discrimination on the ground of </w:t>
      </w:r>
      <w:r w:rsidR="009020D9" w:rsidRPr="00F40801">
        <w:t>marital or relationship status</w:t>
      </w:r>
      <w:bookmarkEnd w:id="12"/>
    </w:p>
    <w:p w:rsidR="00C45988" w:rsidRPr="00F40801" w:rsidRDefault="00C45988" w:rsidP="00C45988">
      <w:pPr>
        <w:pStyle w:val="subsection"/>
      </w:pPr>
      <w:r w:rsidRPr="00F40801">
        <w:tab/>
        <w:t>(1)</w:t>
      </w:r>
      <w:r w:rsidRPr="00F40801">
        <w:tab/>
        <w:t xml:space="preserve">For the purposes of this Act, a person (in this subsection referred to as the </w:t>
      </w:r>
      <w:r w:rsidRPr="00F40801">
        <w:rPr>
          <w:b/>
          <w:i/>
        </w:rPr>
        <w:t>discriminator</w:t>
      </w:r>
      <w:r w:rsidRPr="00F40801">
        <w:t xml:space="preserve">) discriminates against another person (in this subsection referred to as the </w:t>
      </w:r>
      <w:r w:rsidRPr="00F40801">
        <w:rPr>
          <w:b/>
          <w:i/>
        </w:rPr>
        <w:t>aggrieved person</w:t>
      </w:r>
      <w:r w:rsidRPr="00F40801">
        <w:t xml:space="preserve">) on the ground of the </w:t>
      </w:r>
      <w:r w:rsidR="00FF7B2E" w:rsidRPr="00F40801">
        <w:t>marital or relationship status</w:t>
      </w:r>
      <w:r w:rsidRPr="00F40801">
        <w:t xml:space="preserve"> of the aggrieved person if, by reason of:</w:t>
      </w:r>
    </w:p>
    <w:p w:rsidR="00C45988" w:rsidRPr="00F40801" w:rsidRDefault="00DE3ABA" w:rsidP="00C45988">
      <w:pPr>
        <w:pStyle w:val="paragraph"/>
      </w:pPr>
      <w:r w:rsidRPr="00F40801">
        <w:tab/>
      </w:r>
      <w:r w:rsidR="00C45988" w:rsidRPr="00F40801">
        <w:t>(a)</w:t>
      </w:r>
      <w:r w:rsidR="00C45988" w:rsidRPr="00F40801">
        <w:tab/>
        <w:t xml:space="preserve">the </w:t>
      </w:r>
      <w:r w:rsidR="00FF7B2E" w:rsidRPr="00F40801">
        <w:t>marital or relationship status</w:t>
      </w:r>
      <w:r w:rsidR="00C45988" w:rsidRPr="00F40801">
        <w:t xml:space="preserve"> of the aggrieved person; or</w:t>
      </w:r>
    </w:p>
    <w:p w:rsidR="00C45988" w:rsidRPr="00F40801" w:rsidRDefault="00DE3ABA" w:rsidP="00C45988">
      <w:pPr>
        <w:pStyle w:val="paragraph"/>
      </w:pPr>
      <w:r w:rsidRPr="00F40801">
        <w:tab/>
      </w:r>
      <w:r w:rsidR="00C45988" w:rsidRPr="00F40801">
        <w:t>(b)</w:t>
      </w:r>
      <w:r w:rsidR="00C45988" w:rsidRPr="00F40801">
        <w:tab/>
        <w:t xml:space="preserve">a characteristic that appertains generally to persons of the </w:t>
      </w:r>
      <w:r w:rsidR="00FF7B2E" w:rsidRPr="00F40801">
        <w:t>marital or relationship status</w:t>
      </w:r>
      <w:r w:rsidR="00C45988" w:rsidRPr="00F40801">
        <w:t xml:space="preserve"> of the aggrieved person; or</w:t>
      </w:r>
    </w:p>
    <w:p w:rsidR="00C45988" w:rsidRPr="00F40801" w:rsidRDefault="00C45988" w:rsidP="00C45988">
      <w:pPr>
        <w:pStyle w:val="paragraph"/>
      </w:pPr>
      <w:r w:rsidRPr="00F40801">
        <w:tab/>
        <w:t>(c)</w:t>
      </w:r>
      <w:r w:rsidRPr="00F40801">
        <w:tab/>
        <w:t xml:space="preserve">a characteristic that is generally imputed to persons of the </w:t>
      </w:r>
      <w:r w:rsidR="00FF7B2E" w:rsidRPr="00F40801">
        <w:t>marital or relationship status</w:t>
      </w:r>
      <w:r w:rsidRPr="00F40801">
        <w:t xml:space="preserve"> of the aggrieved person;</w:t>
      </w:r>
    </w:p>
    <w:p w:rsidR="00C45988" w:rsidRPr="00F40801" w:rsidRDefault="00C45988" w:rsidP="00C45988">
      <w:pPr>
        <w:pStyle w:val="subsection2"/>
      </w:pPr>
      <w:r w:rsidRPr="00F40801">
        <w:t xml:space="preserve">the discriminator treats the aggrieved person less favourably than, in circumstances that are the same or are not materially different, the discriminator treats or would treat a person of a different </w:t>
      </w:r>
      <w:r w:rsidR="00FF7B2E" w:rsidRPr="00F40801">
        <w:t>marital or relationship status</w:t>
      </w:r>
      <w:r w:rsidRPr="00F40801">
        <w:t>.</w:t>
      </w:r>
    </w:p>
    <w:p w:rsidR="00C45988" w:rsidRPr="00F40801" w:rsidRDefault="00C45988" w:rsidP="00C45988">
      <w:pPr>
        <w:pStyle w:val="subsection"/>
      </w:pPr>
      <w:r w:rsidRPr="00F40801">
        <w:tab/>
        <w:t>(2)</w:t>
      </w:r>
      <w:r w:rsidRPr="00F40801">
        <w:tab/>
        <w:t xml:space="preserve">For the purposes of this Act, a person (the </w:t>
      </w:r>
      <w:r w:rsidRPr="00F40801">
        <w:rPr>
          <w:b/>
          <w:i/>
        </w:rPr>
        <w:t>discriminator</w:t>
      </w:r>
      <w:r w:rsidRPr="00F40801">
        <w:t xml:space="preserve">) discriminates against another person (the </w:t>
      </w:r>
      <w:r w:rsidRPr="00F40801">
        <w:rPr>
          <w:b/>
          <w:i/>
        </w:rPr>
        <w:t>aggrieved person</w:t>
      </w:r>
      <w:r w:rsidRPr="00F40801">
        <w:t xml:space="preserve">) on the ground of the </w:t>
      </w:r>
      <w:r w:rsidR="00FF7B2E" w:rsidRPr="00F40801">
        <w:t>marital or relationship status</w:t>
      </w:r>
      <w:r w:rsidRPr="00F40801">
        <w:t xml:space="preserve"> of the aggrieved person if the discriminator imposes, or proposes to impose, a condition, requirement or practice that has, or is likely to have, the effect of disadvantaging persons of the same </w:t>
      </w:r>
      <w:r w:rsidR="00FF7B2E" w:rsidRPr="00F40801">
        <w:t>marital or relationship status</w:t>
      </w:r>
      <w:r w:rsidRPr="00F40801">
        <w:t xml:space="preserve"> as the aggrieved person.</w:t>
      </w:r>
    </w:p>
    <w:p w:rsidR="00C45988" w:rsidRPr="00F40801" w:rsidRDefault="00C45988" w:rsidP="00C45988">
      <w:pPr>
        <w:pStyle w:val="subsection"/>
      </w:pPr>
      <w:r w:rsidRPr="00F40801">
        <w:tab/>
        <w:t>(3)</w:t>
      </w:r>
      <w:r w:rsidRPr="00F40801">
        <w:tab/>
        <w:t>This section has effect subject to sections</w:t>
      </w:r>
      <w:r w:rsidR="00F40801">
        <w:t> </w:t>
      </w:r>
      <w:r w:rsidRPr="00F40801">
        <w:t>7B and 7D.</w:t>
      </w:r>
    </w:p>
    <w:p w:rsidR="00C45988" w:rsidRPr="00F40801" w:rsidRDefault="00C45988" w:rsidP="00C45988">
      <w:pPr>
        <w:pStyle w:val="ActHead5"/>
      </w:pPr>
      <w:bookmarkStart w:id="13" w:name="_Toc422815183"/>
      <w:r w:rsidRPr="00F40801">
        <w:rPr>
          <w:rStyle w:val="CharSectno"/>
        </w:rPr>
        <w:t>7</w:t>
      </w:r>
      <w:r w:rsidRPr="00F40801">
        <w:t xml:space="preserve">  Discrimination on the ground of pregnancy or potential pregnancy</w:t>
      </w:r>
      <w:bookmarkEnd w:id="13"/>
    </w:p>
    <w:p w:rsidR="00C45988" w:rsidRPr="00F40801" w:rsidRDefault="00C45988" w:rsidP="00C45988">
      <w:pPr>
        <w:pStyle w:val="subsection"/>
      </w:pPr>
      <w:r w:rsidRPr="00F40801">
        <w:tab/>
        <w:t>(1)</w:t>
      </w:r>
      <w:r w:rsidRPr="00F40801">
        <w:tab/>
        <w:t xml:space="preserve">For the purposes of this Act, a person (the </w:t>
      </w:r>
      <w:r w:rsidRPr="00F40801">
        <w:rPr>
          <w:b/>
          <w:i/>
        </w:rPr>
        <w:t>discriminator</w:t>
      </w:r>
      <w:r w:rsidRPr="00F40801">
        <w:t xml:space="preserve">) discriminates against a woman (the </w:t>
      </w:r>
      <w:r w:rsidRPr="00F40801">
        <w:rPr>
          <w:b/>
          <w:i/>
        </w:rPr>
        <w:t>aggrieved woman</w:t>
      </w:r>
      <w:r w:rsidRPr="00F40801">
        <w:t>) on the ground of the aggrieved woman’s pregnancy or potential pregnancy if, because of:</w:t>
      </w:r>
    </w:p>
    <w:p w:rsidR="00C45988" w:rsidRPr="00F40801" w:rsidRDefault="00C45988" w:rsidP="00C45988">
      <w:pPr>
        <w:pStyle w:val="paragraph"/>
      </w:pPr>
      <w:r w:rsidRPr="00F40801">
        <w:tab/>
        <w:t>(a)</w:t>
      </w:r>
      <w:r w:rsidRPr="00F40801">
        <w:tab/>
        <w:t>the aggrieved woman’s pregnancy or potential pregnancy; or</w:t>
      </w:r>
    </w:p>
    <w:p w:rsidR="00C45988" w:rsidRPr="00F40801" w:rsidRDefault="00C45988" w:rsidP="00C45988">
      <w:pPr>
        <w:pStyle w:val="paragraph"/>
      </w:pPr>
      <w:r w:rsidRPr="00F40801">
        <w:tab/>
        <w:t>(b)</w:t>
      </w:r>
      <w:r w:rsidRPr="00F40801">
        <w:tab/>
        <w:t>a characteristic that appertains generally to women who are pregnant or potentially pregnant; or</w:t>
      </w:r>
    </w:p>
    <w:p w:rsidR="00C45988" w:rsidRPr="00F40801" w:rsidRDefault="00C45988" w:rsidP="00C45988">
      <w:pPr>
        <w:pStyle w:val="paragraph"/>
      </w:pPr>
      <w:r w:rsidRPr="00F40801">
        <w:tab/>
        <w:t>(c)</w:t>
      </w:r>
      <w:r w:rsidRPr="00F40801">
        <w:tab/>
        <w:t>a characteristic that is generally imputed to women who are pregnant or potentially pregnant;</w:t>
      </w:r>
    </w:p>
    <w:p w:rsidR="00C45988" w:rsidRPr="00F40801" w:rsidRDefault="00C45988" w:rsidP="00C45988">
      <w:pPr>
        <w:pStyle w:val="subsection2"/>
      </w:pPr>
      <w:r w:rsidRPr="00F40801">
        <w:t>the discriminator treats the aggrieved woman less favourably than, in circumstances that are the same or are not materially different, the discriminator treats or would treat someone who is not pregnant or potentially pregnant.</w:t>
      </w:r>
    </w:p>
    <w:p w:rsidR="00C45988" w:rsidRPr="00F40801" w:rsidRDefault="00C45988" w:rsidP="00C45988">
      <w:pPr>
        <w:pStyle w:val="subsection"/>
      </w:pPr>
      <w:r w:rsidRPr="00F40801">
        <w:tab/>
        <w:t>(2)</w:t>
      </w:r>
      <w:r w:rsidRPr="00F40801">
        <w:tab/>
        <w:t xml:space="preserve">For the purposes of this Act, a person (the </w:t>
      </w:r>
      <w:r w:rsidRPr="00F40801">
        <w:rPr>
          <w:b/>
          <w:i/>
        </w:rPr>
        <w:t>discriminator</w:t>
      </w:r>
      <w:r w:rsidRPr="00F40801">
        <w:t xml:space="preserve">) discriminates against a woman (the </w:t>
      </w:r>
      <w:r w:rsidRPr="00F40801">
        <w:rPr>
          <w:b/>
          <w:i/>
        </w:rPr>
        <w:t>aggrieved woman</w:t>
      </w:r>
      <w:r w:rsidRPr="00F40801">
        <w:t>) on the ground of the aggrieved woman’s pregnancy or potential pregnancy if the discriminator imposes, or proposes to impose, a condition, requirement or practice that has, or is likely to have, the effect of disadvantaging women who are pregnant or potentially pregnant.</w:t>
      </w:r>
    </w:p>
    <w:p w:rsidR="00C45988" w:rsidRPr="00F40801" w:rsidRDefault="00C45988" w:rsidP="00C45988">
      <w:pPr>
        <w:pStyle w:val="subsection"/>
      </w:pPr>
      <w:r w:rsidRPr="00F40801">
        <w:tab/>
        <w:t>(3)</w:t>
      </w:r>
      <w:r w:rsidRPr="00F40801">
        <w:tab/>
        <w:t>This section has effect subject to sections</w:t>
      </w:r>
      <w:r w:rsidR="00F40801">
        <w:t> </w:t>
      </w:r>
      <w:r w:rsidRPr="00F40801">
        <w:t>7B and 7D.</w:t>
      </w:r>
    </w:p>
    <w:p w:rsidR="006A5703" w:rsidRPr="00F40801" w:rsidRDefault="006A5703" w:rsidP="006A5703">
      <w:pPr>
        <w:pStyle w:val="ActHead5"/>
      </w:pPr>
      <w:bookmarkStart w:id="14" w:name="_Toc422815184"/>
      <w:r w:rsidRPr="00F40801">
        <w:rPr>
          <w:rStyle w:val="CharSectno"/>
        </w:rPr>
        <w:t>7AA</w:t>
      </w:r>
      <w:r w:rsidRPr="00F40801">
        <w:t xml:space="preserve">  Discrimination on the ground of breastfeeding</w:t>
      </w:r>
      <w:bookmarkEnd w:id="14"/>
    </w:p>
    <w:p w:rsidR="006A5703" w:rsidRPr="00F40801" w:rsidRDefault="006A5703" w:rsidP="006A5703">
      <w:pPr>
        <w:pStyle w:val="subsection"/>
      </w:pPr>
      <w:r w:rsidRPr="00F40801">
        <w:tab/>
        <w:t>(1)</w:t>
      </w:r>
      <w:r w:rsidRPr="00F40801">
        <w:tab/>
        <w:t xml:space="preserve">For the purposes of this Act, a person (the </w:t>
      </w:r>
      <w:r w:rsidRPr="00F40801">
        <w:rPr>
          <w:b/>
          <w:i/>
        </w:rPr>
        <w:t>discriminator</w:t>
      </w:r>
      <w:r w:rsidRPr="00F40801">
        <w:t xml:space="preserve">) discriminates against a woman (the </w:t>
      </w:r>
      <w:r w:rsidRPr="00F40801">
        <w:rPr>
          <w:b/>
          <w:i/>
        </w:rPr>
        <w:t>aggrieved woman</w:t>
      </w:r>
      <w:r w:rsidRPr="00F40801">
        <w:t>) on the ground of the aggrieved woman’s breastfeeding if, by reason of:</w:t>
      </w:r>
    </w:p>
    <w:p w:rsidR="006A5703" w:rsidRPr="00F40801" w:rsidRDefault="006A5703" w:rsidP="006A5703">
      <w:pPr>
        <w:pStyle w:val="paragraph"/>
      </w:pPr>
      <w:r w:rsidRPr="00F40801">
        <w:tab/>
        <w:t>(a)</w:t>
      </w:r>
      <w:r w:rsidRPr="00F40801">
        <w:tab/>
        <w:t>the aggrieved woman’s breastfeeding; or</w:t>
      </w:r>
    </w:p>
    <w:p w:rsidR="006A5703" w:rsidRPr="00F40801" w:rsidRDefault="006A5703" w:rsidP="006A5703">
      <w:pPr>
        <w:pStyle w:val="paragraph"/>
      </w:pPr>
      <w:r w:rsidRPr="00F40801">
        <w:tab/>
        <w:t>(b)</w:t>
      </w:r>
      <w:r w:rsidRPr="00F40801">
        <w:tab/>
        <w:t>a characteristic that appertains generally to women who are breastfeeding; or</w:t>
      </w:r>
    </w:p>
    <w:p w:rsidR="006A5703" w:rsidRPr="00F40801" w:rsidRDefault="006A5703" w:rsidP="006A5703">
      <w:pPr>
        <w:pStyle w:val="paragraph"/>
      </w:pPr>
      <w:r w:rsidRPr="00F40801">
        <w:tab/>
        <w:t>(c)</w:t>
      </w:r>
      <w:r w:rsidRPr="00F40801">
        <w:tab/>
        <w:t>a characteristic that is generally imputed to women who are breastfeeding;</w:t>
      </w:r>
    </w:p>
    <w:p w:rsidR="006A5703" w:rsidRPr="00F40801" w:rsidRDefault="006A5703" w:rsidP="006A5703">
      <w:pPr>
        <w:pStyle w:val="subsection2"/>
      </w:pPr>
      <w:r w:rsidRPr="00F40801">
        <w:t>the discriminator treats the aggrieved woman less favourably than, in circumstances that are the same or are not materially different, the discriminator treats or would treat someone who is not breastfeeding.</w:t>
      </w:r>
    </w:p>
    <w:p w:rsidR="006A5703" w:rsidRPr="00F40801" w:rsidRDefault="006A5703" w:rsidP="006A5703">
      <w:pPr>
        <w:pStyle w:val="subsection"/>
      </w:pPr>
      <w:r w:rsidRPr="00F40801">
        <w:tab/>
        <w:t>(2)</w:t>
      </w:r>
      <w:r w:rsidRPr="00F40801">
        <w:tab/>
        <w:t xml:space="preserve">For the purposes of this Act, a person (the </w:t>
      </w:r>
      <w:r w:rsidRPr="00F40801">
        <w:rPr>
          <w:b/>
          <w:i/>
        </w:rPr>
        <w:t>discriminator</w:t>
      </w:r>
      <w:r w:rsidRPr="00F40801">
        <w:t xml:space="preserve">) discriminates against a woman (the </w:t>
      </w:r>
      <w:r w:rsidRPr="00F40801">
        <w:rPr>
          <w:b/>
          <w:i/>
        </w:rPr>
        <w:t>aggrieved woman</w:t>
      </w:r>
      <w:r w:rsidRPr="00F40801">
        <w:t>) on the ground of the aggrieved woman’s breastfeeding if the discriminator imposes, or proposes to impose, a condition, requirement or practice that has, or is likely to have, the effect of disadvantaging women who are breastfeeding.</w:t>
      </w:r>
    </w:p>
    <w:p w:rsidR="006A5703" w:rsidRPr="00F40801" w:rsidRDefault="006A5703" w:rsidP="006A5703">
      <w:pPr>
        <w:pStyle w:val="subsection"/>
      </w:pPr>
      <w:r w:rsidRPr="00F40801">
        <w:tab/>
        <w:t>(3)</w:t>
      </w:r>
      <w:r w:rsidRPr="00F40801">
        <w:tab/>
        <w:t xml:space="preserve">To avoid doubt, a reference in this Act to </w:t>
      </w:r>
      <w:r w:rsidRPr="00F40801">
        <w:rPr>
          <w:b/>
          <w:i/>
        </w:rPr>
        <w:t>breastfeeding</w:t>
      </w:r>
      <w:r w:rsidRPr="00F40801">
        <w:t xml:space="preserve"> includes the act of expressing milk.</w:t>
      </w:r>
    </w:p>
    <w:p w:rsidR="006A5703" w:rsidRPr="00F40801" w:rsidRDefault="006A5703" w:rsidP="006A5703">
      <w:pPr>
        <w:pStyle w:val="subsection"/>
      </w:pPr>
      <w:r w:rsidRPr="00F40801">
        <w:tab/>
        <w:t>(4)</w:t>
      </w:r>
      <w:r w:rsidRPr="00F40801">
        <w:tab/>
        <w:t xml:space="preserve">To avoid doubt, a reference in this Act to </w:t>
      </w:r>
      <w:r w:rsidRPr="00F40801">
        <w:rPr>
          <w:b/>
          <w:i/>
        </w:rPr>
        <w:t>breastfeeding</w:t>
      </w:r>
      <w:r w:rsidRPr="00F40801">
        <w:t xml:space="preserve"> includes:</w:t>
      </w:r>
    </w:p>
    <w:p w:rsidR="006A5703" w:rsidRPr="00F40801" w:rsidRDefault="006A5703" w:rsidP="006A5703">
      <w:pPr>
        <w:pStyle w:val="paragraph"/>
      </w:pPr>
      <w:r w:rsidRPr="00F40801">
        <w:tab/>
        <w:t>(a)</w:t>
      </w:r>
      <w:r w:rsidRPr="00F40801">
        <w:tab/>
        <w:t>an act of breastfeeding; and</w:t>
      </w:r>
    </w:p>
    <w:p w:rsidR="006A5703" w:rsidRPr="00F40801" w:rsidRDefault="006A5703" w:rsidP="006A5703">
      <w:pPr>
        <w:pStyle w:val="paragraph"/>
      </w:pPr>
      <w:r w:rsidRPr="00F40801">
        <w:tab/>
        <w:t>(b)</w:t>
      </w:r>
      <w:r w:rsidRPr="00F40801">
        <w:tab/>
        <w:t>breastfeeding over a period of time.</w:t>
      </w:r>
    </w:p>
    <w:p w:rsidR="006A5703" w:rsidRPr="00F40801" w:rsidRDefault="006A5703" w:rsidP="006A5703">
      <w:pPr>
        <w:pStyle w:val="subsection"/>
      </w:pPr>
      <w:r w:rsidRPr="00F40801">
        <w:tab/>
        <w:t>(5)</w:t>
      </w:r>
      <w:r w:rsidRPr="00F40801">
        <w:tab/>
        <w:t>This section has effect subject to sections</w:t>
      </w:r>
      <w:r w:rsidR="00F40801">
        <w:t> </w:t>
      </w:r>
      <w:r w:rsidRPr="00F40801">
        <w:t>7B and 7D.</w:t>
      </w:r>
    </w:p>
    <w:p w:rsidR="00C45988" w:rsidRPr="00F40801" w:rsidRDefault="00C45988" w:rsidP="00C45988">
      <w:pPr>
        <w:pStyle w:val="ActHead5"/>
      </w:pPr>
      <w:bookmarkStart w:id="15" w:name="_Toc422815185"/>
      <w:r w:rsidRPr="00F40801">
        <w:rPr>
          <w:rStyle w:val="CharSectno"/>
        </w:rPr>
        <w:t>7A</w:t>
      </w:r>
      <w:r w:rsidRPr="00F40801">
        <w:t xml:space="preserve">  Discrimination on the ground of family responsibilities</w:t>
      </w:r>
      <w:bookmarkEnd w:id="15"/>
    </w:p>
    <w:p w:rsidR="00C45988" w:rsidRPr="00F40801" w:rsidRDefault="00C45988" w:rsidP="00C45988">
      <w:pPr>
        <w:pStyle w:val="subsection"/>
      </w:pPr>
      <w:r w:rsidRPr="00F40801">
        <w:tab/>
      </w:r>
      <w:r w:rsidRPr="00F40801">
        <w:tab/>
        <w:t>For the purposes of this Act, an employer discriminates against an employee on the ground of the employee’s family responsibilities if:</w:t>
      </w:r>
    </w:p>
    <w:p w:rsidR="00C45988" w:rsidRPr="00F40801" w:rsidRDefault="00C45988" w:rsidP="00C45988">
      <w:pPr>
        <w:pStyle w:val="paragraph"/>
      </w:pPr>
      <w:r w:rsidRPr="00F40801">
        <w:tab/>
        <w:t>(a)</w:t>
      </w:r>
      <w:r w:rsidRPr="00F40801">
        <w:tab/>
        <w:t>the employer treats the employee less favourably than the employer treats, or would treat, a person without family responsibilities in circumstances that are the same or not materially different; and</w:t>
      </w:r>
    </w:p>
    <w:p w:rsidR="00C45988" w:rsidRPr="00F40801" w:rsidRDefault="00C45988" w:rsidP="00C45988">
      <w:pPr>
        <w:pStyle w:val="paragraph"/>
      </w:pPr>
      <w:r w:rsidRPr="00F40801">
        <w:tab/>
        <w:t>(b)</w:t>
      </w:r>
      <w:r w:rsidRPr="00F40801">
        <w:tab/>
        <w:t>the less favourable treatment is by reason of:</w:t>
      </w:r>
    </w:p>
    <w:p w:rsidR="00C45988" w:rsidRPr="00F40801" w:rsidRDefault="00C45988" w:rsidP="00C45988">
      <w:pPr>
        <w:pStyle w:val="paragraphsub"/>
      </w:pPr>
      <w:r w:rsidRPr="00F40801">
        <w:tab/>
        <w:t>(i)</w:t>
      </w:r>
      <w:r w:rsidRPr="00F40801">
        <w:tab/>
        <w:t>the family responsibilities of the employee; or</w:t>
      </w:r>
    </w:p>
    <w:p w:rsidR="00C45988" w:rsidRPr="00F40801" w:rsidRDefault="00C45988" w:rsidP="00C45988">
      <w:pPr>
        <w:pStyle w:val="paragraphsub"/>
      </w:pPr>
      <w:r w:rsidRPr="00F40801">
        <w:tab/>
        <w:t>(ii)</w:t>
      </w:r>
      <w:r w:rsidRPr="00F40801">
        <w:tab/>
        <w:t>a characteristic that appertains generally to persons with family responsibilities; or</w:t>
      </w:r>
    </w:p>
    <w:p w:rsidR="00C45988" w:rsidRPr="00F40801" w:rsidRDefault="00C45988" w:rsidP="00C45988">
      <w:pPr>
        <w:pStyle w:val="paragraphsub"/>
      </w:pPr>
      <w:r w:rsidRPr="00F40801">
        <w:tab/>
        <w:t>(iii)</w:t>
      </w:r>
      <w:r w:rsidRPr="00F40801">
        <w:tab/>
        <w:t>a characteristic that is generally imputed to persons with family responsibilities.</w:t>
      </w:r>
    </w:p>
    <w:p w:rsidR="00C45988" w:rsidRPr="00F40801" w:rsidRDefault="00C45988" w:rsidP="00C45988">
      <w:pPr>
        <w:pStyle w:val="ActHead5"/>
      </w:pPr>
      <w:bookmarkStart w:id="16" w:name="_Toc422815186"/>
      <w:r w:rsidRPr="00F40801">
        <w:rPr>
          <w:rStyle w:val="CharSectno"/>
        </w:rPr>
        <w:t>7B</w:t>
      </w:r>
      <w:r w:rsidRPr="00F40801">
        <w:t xml:space="preserve">  Indirect discrimination: reasonableness test</w:t>
      </w:r>
      <w:bookmarkEnd w:id="16"/>
    </w:p>
    <w:p w:rsidR="00C45988" w:rsidRPr="00F40801" w:rsidRDefault="00C45988" w:rsidP="00C45988">
      <w:pPr>
        <w:pStyle w:val="subsection"/>
      </w:pPr>
      <w:r w:rsidRPr="00F40801">
        <w:tab/>
        <w:t>(1)</w:t>
      </w:r>
      <w:r w:rsidRPr="00F40801">
        <w:tab/>
        <w:t>A person does not discriminate against another person by imposing, or proposing to impose, a condition, requirement or practice that has, or is likely to have, the disadvantaging effect mentioned in subsection</w:t>
      </w:r>
      <w:r w:rsidR="00F40801">
        <w:t> </w:t>
      </w:r>
      <w:r w:rsidRPr="00F40801">
        <w:t xml:space="preserve">5(2), </w:t>
      </w:r>
      <w:r w:rsidR="00FF7B2E" w:rsidRPr="00F40801">
        <w:t xml:space="preserve">5A(2), 5B(2), 5C(2), </w:t>
      </w:r>
      <w:r w:rsidRPr="00F40801">
        <w:t>6(2)</w:t>
      </w:r>
      <w:r w:rsidR="002E14EF" w:rsidRPr="00F40801">
        <w:t xml:space="preserve">, 7(2) or 7AA(2) </w:t>
      </w:r>
      <w:r w:rsidRPr="00F40801">
        <w:t>if the condition, requirement or practice is reasonable in the circumstances.</w:t>
      </w:r>
    </w:p>
    <w:p w:rsidR="00C45988" w:rsidRPr="00F40801" w:rsidRDefault="00C45988" w:rsidP="00C45988">
      <w:pPr>
        <w:pStyle w:val="subsection"/>
      </w:pPr>
      <w:r w:rsidRPr="00F40801">
        <w:tab/>
        <w:t>(2)</w:t>
      </w:r>
      <w:r w:rsidRPr="00F40801">
        <w:tab/>
        <w:t>The matters to be taken into account in deciding whether a condition, requirement or practice is reasonable in the circumstances include:</w:t>
      </w:r>
    </w:p>
    <w:p w:rsidR="00C45988" w:rsidRPr="00F40801" w:rsidRDefault="00C45988" w:rsidP="00C45988">
      <w:pPr>
        <w:pStyle w:val="paragraph"/>
      </w:pPr>
      <w:r w:rsidRPr="00F40801">
        <w:tab/>
        <w:t>(a)</w:t>
      </w:r>
      <w:r w:rsidRPr="00F40801">
        <w:tab/>
        <w:t>the nature and extent of the disadvantage resulting from the imposition, or proposed imposition, of the condition, requirement or practice; and</w:t>
      </w:r>
    </w:p>
    <w:p w:rsidR="00C45988" w:rsidRPr="00F40801" w:rsidRDefault="00C45988" w:rsidP="00C45988">
      <w:pPr>
        <w:pStyle w:val="paragraph"/>
      </w:pPr>
      <w:r w:rsidRPr="00F40801">
        <w:tab/>
        <w:t>(b)</w:t>
      </w:r>
      <w:r w:rsidRPr="00F40801">
        <w:tab/>
        <w:t>the feasibility of overcoming or mitigating the disadvantage; and</w:t>
      </w:r>
    </w:p>
    <w:p w:rsidR="00C45988" w:rsidRPr="00F40801" w:rsidRDefault="00C45988" w:rsidP="00C45988">
      <w:pPr>
        <w:pStyle w:val="paragraph"/>
      </w:pPr>
      <w:r w:rsidRPr="00F40801">
        <w:tab/>
        <w:t>(c)</w:t>
      </w:r>
      <w:r w:rsidRPr="00F40801">
        <w:tab/>
        <w:t>whether the disadvantage is proportionate to the result sought by the person who imposes, or proposes to impose, the condition, requirement or practice.</w:t>
      </w:r>
    </w:p>
    <w:p w:rsidR="00C45988" w:rsidRPr="00F40801" w:rsidRDefault="00C45988" w:rsidP="00C45988">
      <w:pPr>
        <w:pStyle w:val="ActHead5"/>
      </w:pPr>
      <w:bookmarkStart w:id="17" w:name="_Toc422815187"/>
      <w:r w:rsidRPr="00F40801">
        <w:rPr>
          <w:rStyle w:val="CharSectno"/>
        </w:rPr>
        <w:t>7C</w:t>
      </w:r>
      <w:r w:rsidRPr="00F40801">
        <w:t xml:space="preserve">  Burden of proof</w:t>
      </w:r>
      <w:bookmarkEnd w:id="17"/>
    </w:p>
    <w:p w:rsidR="00C45988" w:rsidRPr="00F40801" w:rsidRDefault="00C45988" w:rsidP="00C45988">
      <w:pPr>
        <w:pStyle w:val="subsection"/>
      </w:pPr>
      <w:r w:rsidRPr="00F40801">
        <w:tab/>
      </w:r>
      <w:r w:rsidRPr="00F40801">
        <w:tab/>
        <w:t>In a proceeding under this Act, the burden of proving that an act does not constitute discrimination because of section</w:t>
      </w:r>
      <w:r w:rsidR="00F40801">
        <w:t> </w:t>
      </w:r>
      <w:r w:rsidRPr="00F40801">
        <w:t>7B lies on the person who did the act.</w:t>
      </w:r>
    </w:p>
    <w:p w:rsidR="00C45988" w:rsidRPr="00F40801" w:rsidRDefault="00C45988" w:rsidP="00C45988">
      <w:pPr>
        <w:pStyle w:val="ActHead5"/>
      </w:pPr>
      <w:bookmarkStart w:id="18" w:name="_Toc422815188"/>
      <w:r w:rsidRPr="00F40801">
        <w:rPr>
          <w:rStyle w:val="CharSectno"/>
        </w:rPr>
        <w:t>7D</w:t>
      </w:r>
      <w:r w:rsidRPr="00F40801">
        <w:t xml:space="preserve">  Special measures intended to achieve equality</w:t>
      </w:r>
      <w:bookmarkEnd w:id="18"/>
    </w:p>
    <w:p w:rsidR="00C45988" w:rsidRPr="00F40801" w:rsidRDefault="00C45988" w:rsidP="00C45988">
      <w:pPr>
        <w:pStyle w:val="subsection"/>
      </w:pPr>
      <w:r w:rsidRPr="00F40801">
        <w:tab/>
        <w:t>(1)</w:t>
      </w:r>
      <w:r w:rsidRPr="00F40801">
        <w:tab/>
        <w:t>A person may take special measures for the purpose of achieving substantive equality between:</w:t>
      </w:r>
    </w:p>
    <w:p w:rsidR="00C45988" w:rsidRPr="00F40801" w:rsidRDefault="00C45988" w:rsidP="00C45988">
      <w:pPr>
        <w:pStyle w:val="paragraph"/>
      </w:pPr>
      <w:r w:rsidRPr="00F40801">
        <w:tab/>
        <w:t>(a)</w:t>
      </w:r>
      <w:r w:rsidRPr="00F40801">
        <w:tab/>
        <w:t>men and women; or</w:t>
      </w:r>
    </w:p>
    <w:p w:rsidR="00FF7B2E" w:rsidRPr="00F40801" w:rsidRDefault="00FF7B2E" w:rsidP="00FF7B2E">
      <w:pPr>
        <w:pStyle w:val="paragraph"/>
      </w:pPr>
      <w:r w:rsidRPr="00F40801">
        <w:tab/>
        <w:t>(aa)</w:t>
      </w:r>
      <w:r w:rsidRPr="00F40801">
        <w:tab/>
        <w:t>people who have different sexual orientations; or</w:t>
      </w:r>
    </w:p>
    <w:p w:rsidR="00FF7B2E" w:rsidRPr="00F40801" w:rsidRDefault="00FF7B2E" w:rsidP="00FF7B2E">
      <w:pPr>
        <w:pStyle w:val="paragraph"/>
      </w:pPr>
      <w:r w:rsidRPr="00F40801">
        <w:tab/>
        <w:t>(ab)</w:t>
      </w:r>
      <w:r w:rsidRPr="00F40801">
        <w:tab/>
        <w:t>people who have different gender identities; or</w:t>
      </w:r>
    </w:p>
    <w:p w:rsidR="00FF7B2E" w:rsidRPr="00F40801" w:rsidRDefault="00FF7B2E" w:rsidP="00FF7B2E">
      <w:pPr>
        <w:pStyle w:val="paragraph"/>
      </w:pPr>
      <w:r w:rsidRPr="00F40801">
        <w:tab/>
        <w:t>(ac)</w:t>
      </w:r>
      <w:r w:rsidRPr="00F40801">
        <w:tab/>
        <w:t>people who are of intersex status and people who are not; or</w:t>
      </w:r>
    </w:p>
    <w:p w:rsidR="00FF7B2E" w:rsidRPr="00F40801" w:rsidRDefault="00FF7B2E" w:rsidP="00FF7B2E">
      <w:pPr>
        <w:pStyle w:val="paragraph"/>
      </w:pPr>
      <w:r w:rsidRPr="00F40801">
        <w:tab/>
        <w:t>(b)</w:t>
      </w:r>
      <w:r w:rsidRPr="00F40801">
        <w:tab/>
        <w:t>people who have different marital or relationship statuses; or</w:t>
      </w:r>
    </w:p>
    <w:p w:rsidR="00C45988" w:rsidRPr="00F40801" w:rsidRDefault="00C45988" w:rsidP="00C45988">
      <w:pPr>
        <w:pStyle w:val="paragraph"/>
      </w:pPr>
      <w:r w:rsidRPr="00F40801">
        <w:tab/>
        <w:t>(c)</w:t>
      </w:r>
      <w:r w:rsidRPr="00F40801">
        <w:tab/>
        <w:t>women who are pregnant and people who are not pregnant; or</w:t>
      </w:r>
    </w:p>
    <w:p w:rsidR="00C45988" w:rsidRPr="00F40801" w:rsidRDefault="00C45988" w:rsidP="00C45988">
      <w:pPr>
        <w:pStyle w:val="paragraph"/>
      </w:pPr>
      <w:r w:rsidRPr="00F40801">
        <w:tab/>
        <w:t>(d)</w:t>
      </w:r>
      <w:r w:rsidRPr="00F40801">
        <w:tab/>
        <w:t>women who are potentially pregnant and people who are not potentially pregnant</w:t>
      </w:r>
      <w:r w:rsidR="00B16C46" w:rsidRPr="00F40801">
        <w:t>; or</w:t>
      </w:r>
    </w:p>
    <w:p w:rsidR="00B16C46" w:rsidRPr="00F40801" w:rsidRDefault="00B16C46" w:rsidP="00B16C46">
      <w:pPr>
        <w:pStyle w:val="paragraph"/>
      </w:pPr>
      <w:r w:rsidRPr="00F40801">
        <w:tab/>
        <w:t>(e)</w:t>
      </w:r>
      <w:r w:rsidRPr="00F40801">
        <w:tab/>
        <w:t>women who are breastfeeding and people who are not breastfeeding; or</w:t>
      </w:r>
    </w:p>
    <w:p w:rsidR="00B16C46" w:rsidRPr="00F40801" w:rsidRDefault="00B16C46" w:rsidP="00B16C46">
      <w:pPr>
        <w:pStyle w:val="paragraph"/>
      </w:pPr>
      <w:r w:rsidRPr="00F40801">
        <w:tab/>
        <w:t>(f)</w:t>
      </w:r>
      <w:r w:rsidRPr="00F40801">
        <w:tab/>
        <w:t>people with family responsibilities and people without family responsibilities.</w:t>
      </w:r>
    </w:p>
    <w:p w:rsidR="00C45988" w:rsidRPr="00F40801" w:rsidRDefault="00C45988" w:rsidP="00C45988">
      <w:pPr>
        <w:pStyle w:val="subsection"/>
      </w:pPr>
      <w:r w:rsidRPr="00F40801">
        <w:tab/>
        <w:t>(2)</w:t>
      </w:r>
      <w:r w:rsidRPr="00F40801">
        <w:tab/>
        <w:t>A person does not discriminate against another person under section</w:t>
      </w:r>
      <w:r w:rsidR="00F40801">
        <w:t> </w:t>
      </w:r>
      <w:r w:rsidRPr="00F40801">
        <w:t xml:space="preserve">5, </w:t>
      </w:r>
      <w:r w:rsidR="00FF7B2E" w:rsidRPr="00F40801">
        <w:t xml:space="preserve">5A, 5B, 5C, </w:t>
      </w:r>
      <w:r w:rsidRPr="00F40801">
        <w:t>6</w:t>
      </w:r>
      <w:r w:rsidR="00EE0C8F" w:rsidRPr="00F40801">
        <w:t>, 7, 7AA or 7A</w:t>
      </w:r>
      <w:r w:rsidRPr="00F40801">
        <w:t xml:space="preserve"> by taking special measures authorised by </w:t>
      </w:r>
      <w:r w:rsidR="00F40801">
        <w:t>subsection (</w:t>
      </w:r>
      <w:r w:rsidRPr="00F40801">
        <w:t>1).</w:t>
      </w:r>
    </w:p>
    <w:p w:rsidR="00C45988" w:rsidRPr="00F40801" w:rsidRDefault="00C45988" w:rsidP="00C45988">
      <w:pPr>
        <w:pStyle w:val="subsection"/>
      </w:pPr>
      <w:r w:rsidRPr="00F40801">
        <w:tab/>
        <w:t>(3)</w:t>
      </w:r>
      <w:r w:rsidRPr="00F40801">
        <w:tab/>
        <w:t xml:space="preserve">A measure is to be treated as being taken for a purpose referred to in </w:t>
      </w:r>
      <w:r w:rsidR="00F40801">
        <w:t>subsection (</w:t>
      </w:r>
      <w:r w:rsidRPr="00F40801">
        <w:t>1) if it is taken:</w:t>
      </w:r>
    </w:p>
    <w:p w:rsidR="00C45988" w:rsidRPr="00F40801" w:rsidRDefault="00C45988" w:rsidP="00C45988">
      <w:pPr>
        <w:pStyle w:val="paragraph"/>
      </w:pPr>
      <w:r w:rsidRPr="00F40801">
        <w:tab/>
        <w:t>(a)</w:t>
      </w:r>
      <w:r w:rsidRPr="00F40801">
        <w:tab/>
        <w:t>solely for that purpose; or</w:t>
      </w:r>
    </w:p>
    <w:p w:rsidR="00C45988" w:rsidRPr="00F40801" w:rsidRDefault="00C45988" w:rsidP="00C45988">
      <w:pPr>
        <w:pStyle w:val="paragraph"/>
      </w:pPr>
      <w:r w:rsidRPr="00F40801">
        <w:tab/>
        <w:t>(b)</w:t>
      </w:r>
      <w:r w:rsidRPr="00F40801">
        <w:tab/>
        <w:t>for that purpose as well as other purposes, whether or not that purpose is the dominant or substantial one.</w:t>
      </w:r>
    </w:p>
    <w:p w:rsidR="00C45988" w:rsidRPr="00F40801" w:rsidRDefault="00C45988" w:rsidP="00C45988">
      <w:pPr>
        <w:pStyle w:val="subsection"/>
      </w:pPr>
      <w:r w:rsidRPr="00F40801">
        <w:tab/>
        <w:t>(4)</w:t>
      </w:r>
      <w:r w:rsidRPr="00F40801">
        <w:tab/>
        <w:t xml:space="preserve">This section does not authorise the taking, or further taking, of special measures for a purpose referred to in </w:t>
      </w:r>
      <w:r w:rsidR="00F40801">
        <w:t>subsection (</w:t>
      </w:r>
      <w:r w:rsidRPr="00F40801">
        <w:t>1) that is achieved.</w:t>
      </w:r>
    </w:p>
    <w:p w:rsidR="00C45988" w:rsidRPr="00F40801" w:rsidRDefault="00C45988" w:rsidP="00C45988">
      <w:pPr>
        <w:pStyle w:val="ActHead5"/>
      </w:pPr>
      <w:bookmarkStart w:id="19" w:name="_Toc422815189"/>
      <w:r w:rsidRPr="00F40801">
        <w:rPr>
          <w:rStyle w:val="CharSectno"/>
        </w:rPr>
        <w:t>8</w:t>
      </w:r>
      <w:r w:rsidRPr="00F40801">
        <w:t xml:space="preserve">  Act done for 2 or more reasons</w:t>
      </w:r>
      <w:bookmarkEnd w:id="19"/>
    </w:p>
    <w:p w:rsidR="00C45988" w:rsidRPr="00F40801" w:rsidRDefault="00C45988" w:rsidP="00C45988">
      <w:pPr>
        <w:pStyle w:val="subsection"/>
      </w:pPr>
      <w:r w:rsidRPr="00F40801">
        <w:tab/>
      </w:r>
      <w:r w:rsidRPr="00F40801">
        <w:tab/>
        <w:t>A reference in subsection</w:t>
      </w:r>
      <w:r w:rsidR="00F40801">
        <w:t> </w:t>
      </w:r>
      <w:r w:rsidRPr="00F40801">
        <w:t xml:space="preserve">5(1), </w:t>
      </w:r>
      <w:r w:rsidR="00FF7B2E" w:rsidRPr="00F40801">
        <w:t xml:space="preserve">5A(1), 5B(1), 5C(1), </w:t>
      </w:r>
      <w:r w:rsidRPr="00F40801">
        <w:t>6(1)</w:t>
      </w:r>
      <w:r w:rsidR="00833181" w:rsidRPr="00F40801">
        <w:t>, 7(1) or 7AA(1) or section</w:t>
      </w:r>
      <w:r w:rsidR="00F40801">
        <w:t> </w:t>
      </w:r>
      <w:r w:rsidR="00833181" w:rsidRPr="00F40801">
        <w:t>7A</w:t>
      </w:r>
      <w:r w:rsidRPr="00F40801">
        <w:t xml:space="preserve"> to the doing of an act by reason of a particular matter includes a reference to the doing of such an act by reason of 2 or more matters that include the particular matter, whether or not the particular matter is the dominant or substantial reason for the doing of the act.</w:t>
      </w:r>
    </w:p>
    <w:p w:rsidR="00C45988" w:rsidRPr="00F40801" w:rsidRDefault="00C45988" w:rsidP="00C45988">
      <w:pPr>
        <w:pStyle w:val="ActHead5"/>
      </w:pPr>
      <w:bookmarkStart w:id="20" w:name="_Toc422815190"/>
      <w:r w:rsidRPr="00F40801">
        <w:rPr>
          <w:rStyle w:val="CharSectno"/>
        </w:rPr>
        <w:t>9</w:t>
      </w:r>
      <w:r w:rsidRPr="00F40801">
        <w:t xml:space="preserve">  Application of Act</w:t>
      </w:r>
      <w:bookmarkEnd w:id="20"/>
    </w:p>
    <w:p w:rsidR="00C45988" w:rsidRPr="00F40801" w:rsidRDefault="00C45988" w:rsidP="00C45988">
      <w:pPr>
        <w:pStyle w:val="subsection"/>
      </w:pPr>
      <w:r w:rsidRPr="00F40801">
        <w:tab/>
        <w:t>(1)</w:t>
      </w:r>
      <w:r w:rsidRPr="00F40801">
        <w:tab/>
        <w:t>In this section:</w:t>
      </w:r>
    </w:p>
    <w:p w:rsidR="00C45988" w:rsidRPr="00F40801" w:rsidRDefault="00C45988" w:rsidP="00C45988">
      <w:pPr>
        <w:pStyle w:val="Definition"/>
      </w:pPr>
      <w:smartTag w:uri="urn:schemas-microsoft-com:office:smarttags" w:element="country-region">
        <w:smartTag w:uri="urn:schemas-microsoft-com:office:smarttags" w:element="place">
          <w:r w:rsidRPr="00F40801">
            <w:rPr>
              <w:b/>
              <w:i/>
            </w:rPr>
            <w:t>Australia</w:t>
          </w:r>
        </w:smartTag>
      </w:smartTag>
      <w:r w:rsidRPr="00F40801">
        <w:t xml:space="preserve"> includes the external Territories.</w:t>
      </w:r>
    </w:p>
    <w:p w:rsidR="00C45988" w:rsidRPr="00F40801" w:rsidRDefault="00C45988" w:rsidP="00C45988">
      <w:pPr>
        <w:pStyle w:val="Definition"/>
      </w:pPr>
      <w:r w:rsidRPr="00F40801">
        <w:rPr>
          <w:b/>
          <w:i/>
        </w:rPr>
        <w:t>prescribed provisions of Division</w:t>
      </w:r>
      <w:r w:rsidR="00F40801">
        <w:rPr>
          <w:b/>
          <w:i/>
        </w:rPr>
        <w:t> </w:t>
      </w:r>
      <w:r w:rsidRPr="00F40801">
        <w:rPr>
          <w:b/>
          <w:i/>
        </w:rPr>
        <w:t>3 of Part</w:t>
      </w:r>
      <w:r w:rsidR="00647E83" w:rsidRPr="00F40801">
        <w:rPr>
          <w:b/>
          <w:i/>
        </w:rPr>
        <w:t> </w:t>
      </w:r>
      <w:r w:rsidRPr="00F40801">
        <w:rPr>
          <w:b/>
          <w:i/>
        </w:rPr>
        <w:t>II</w:t>
      </w:r>
      <w:r w:rsidRPr="00F40801">
        <w:t xml:space="preserve"> means the provisions of Division</w:t>
      </w:r>
      <w:r w:rsidR="00F40801">
        <w:t> </w:t>
      </w:r>
      <w:r w:rsidRPr="00F40801">
        <w:t>3 of Part</w:t>
      </w:r>
      <w:r w:rsidR="00647E83" w:rsidRPr="00F40801">
        <w:t> </w:t>
      </w:r>
      <w:r w:rsidRPr="00F40801">
        <w:t>II other than sections</w:t>
      </w:r>
      <w:r w:rsidR="00F40801">
        <w:t> </w:t>
      </w:r>
      <w:r w:rsidRPr="00F40801">
        <w:t>28D and 28L.</w:t>
      </w:r>
    </w:p>
    <w:p w:rsidR="00C45988" w:rsidRPr="00F40801" w:rsidRDefault="00C45988" w:rsidP="00C45988">
      <w:pPr>
        <w:pStyle w:val="Definition"/>
      </w:pPr>
      <w:r w:rsidRPr="00F40801">
        <w:rPr>
          <w:b/>
          <w:i/>
        </w:rPr>
        <w:t>prescribed provisions of Part</w:t>
      </w:r>
      <w:r w:rsidR="00647E83" w:rsidRPr="00F40801">
        <w:rPr>
          <w:b/>
          <w:i/>
        </w:rPr>
        <w:t> </w:t>
      </w:r>
      <w:r w:rsidRPr="00F40801">
        <w:rPr>
          <w:b/>
          <w:i/>
        </w:rPr>
        <w:t>II</w:t>
      </w:r>
      <w:r w:rsidRPr="00F40801">
        <w:t xml:space="preserve"> means the provisions of Divisions</w:t>
      </w:r>
      <w:r w:rsidR="00F40801">
        <w:t> </w:t>
      </w:r>
      <w:r w:rsidRPr="00F40801">
        <w:t>1 and 2 of Part</w:t>
      </w:r>
      <w:r w:rsidR="00647E83" w:rsidRPr="00F40801">
        <w:t> </w:t>
      </w:r>
      <w:r w:rsidRPr="00F40801">
        <w:t>II other than sections</w:t>
      </w:r>
      <w:r w:rsidR="00F40801">
        <w:t> </w:t>
      </w:r>
      <w:r w:rsidRPr="00F40801">
        <w:t>19, 26 and 27.</w:t>
      </w:r>
    </w:p>
    <w:p w:rsidR="00C45988" w:rsidRPr="00F40801" w:rsidRDefault="00C45988" w:rsidP="00C45988">
      <w:pPr>
        <w:pStyle w:val="subsection"/>
      </w:pPr>
      <w:r w:rsidRPr="00F40801">
        <w:tab/>
        <w:t>(2)</w:t>
      </w:r>
      <w:r w:rsidRPr="00F40801">
        <w:tab/>
        <w:t xml:space="preserve">Subject to this section, this Act applies throughout </w:t>
      </w:r>
      <w:smartTag w:uri="urn:schemas-microsoft-com:office:smarttags" w:element="country-region">
        <w:smartTag w:uri="urn:schemas-microsoft-com:office:smarttags" w:element="place">
          <w:r w:rsidRPr="00F40801">
            <w:t>Australia</w:t>
          </w:r>
        </w:smartTag>
      </w:smartTag>
      <w:r w:rsidRPr="00F40801">
        <w:t>.</w:t>
      </w:r>
    </w:p>
    <w:p w:rsidR="00C45988" w:rsidRPr="00F40801" w:rsidRDefault="00C45988" w:rsidP="00C45988">
      <w:pPr>
        <w:pStyle w:val="subsection"/>
      </w:pPr>
      <w:r w:rsidRPr="00F40801">
        <w:tab/>
        <w:t>(3)</w:t>
      </w:r>
      <w:r w:rsidRPr="00F40801">
        <w:tab/>
        <w:t>This Act has effect in relation to acts done within a Territory.</w:t>
      </w:r>
    </w:p>
    <w:p w:rsidR="00C45988" w:rsidRPr="00F40801" w:rsidRDefault="00C45988" w:rsidP="00C45988">
      <w:pPr>
        <w:pStyle w:val="subsection"/>
      </w:pPr>
      <w:r w:rsidRPr="00F40801">
        <w:tab/>
        <w:t>(4)</w:t>
      </w:r>
      <w:r w:rsidRPr="00F40801">
        <w:tab/>
        <w:t>The prescribed provisions of Part</w:t>
      </w:r>
      <w:r w:rsidR="00647E83" w:rsidRPr="00F40801">
        <w:t> </w:t>
      </w:r>
      <w:r w:rsidRPr="00F40801">
        <w:t>II, and the prescribed provisions of Division</w:t>
      </w:r>
      <w:r w:rsidR="00F40801">
        <w:t> </w:t>
      </w:r>
      <w:r w:rsidRPr="00F40801">
        <w:t>3 of Part</w:t>
      </w:r>
      <w:r w:rsidR="00647E83" w:rsidRPr="00F40801">
        <w:t> </w:t>
      </w:r>
      <w:r w:rsidRPr="00F40801">
        <w:t xml:space="preserve">II, have effect as provided by </w:t>
      </w:r>
      <w:r w:rsidR="00F40801">
        <w:t>subsection (</w:t>
      </w:r>
      <w:r w:rsidRPr="00F40801">
        <w:t>3) of this section and the following provisions of this section and not otherwise.</w:t>
      </w:r>
    </w:p>
    <w:p w:rsidR="00C45988" w:rsidRPr="00F40801" w:rsidRDefault="00C45988" w:rsidP="00C45988">
      <w:pPr>
        <w:pStyle w:val="subsection"/>
      </w:pPr>
      <w:r w:rsidRPr="00F40801">
        <w:tab/>
        <w:t>(5)</w:t>
      </w:r>
      <w:r w:rsidRPr="00F40801">
        <w:tab/>
        <w:t>Sections</w:t>
      </w:r>
      <w:r w:rsidR="00F40801">
        <w:t> </w:t>
      </w:r>
      <w:r w:rsidRPr="00F40801">
        <w:t>14, 15, 16 and 28B have effect in relation to discrimination against, and sexual harassment of:</w:t>
      </w:r>
    </w:p>
    <w:p w:rsidR="00C45988" w:rsidRPr="00F40801" w:rsidRDefault="00C45988" w:rsidP="00C45988">
      <w:pPr>
        <w:pStyle w:val="paragraph"/>
      </w:pPr>
      <w:r w:rsidRPr="00F40801">
        <w:tab/>
        <w:t>(a)</w:t>
      </w:r>
      <w:r w:rsidRPr="00F40801">
        <w:tab/>
        <w:t>Commonwealth employees in connection with their employment as Commonwealth employees; and</w:t>
      </w:r>
    </w:p>
    <w:p w:rsidR="00C45988" w:rsidRPr="00F40801" w:rsidRDefault="00C45988" w:rsidP="00C45988">
      <w:pPr>
        <w:pStyle w:val="paragraph"/>
      </w:pPr>
      <w:r w:rsidRPr="00F40801">
        <w:tab/>
        <w:t>(b)</w:t>
      </w:r>
      <w:r w:rsidRPr="00F40801">
        <w:tab/>
        <w:t>persons seeking to become Commonwealth employees.</w:t>
      </w:r>
    </w:p>
    <w:p w:rsidR="00C45988" w:rsidRPr="00F40801" w:rsidRDefault="00C45988" w:rsidP="00C45988">
      <w:pPr>
        <w:pStyle w:val="subsection"/>
      </w:pPr>
      <w:r w:rsidRPr="00F40801">
        <w:tab/>
        <w:t>(6)</w:t>
      </w:r>
      <w:r w:rsidRPr="00F40801">
        <w:tab/>
        <w:t>Sections</w:t>
      </w:r>
      <w:r w:rsidR="00F40801">
        <w:t> </w:t>
      </w:r>
      <w:r w:rsidRPr="00F40801">
        <w:t>18 and 28C has effect in relation to discrimination by an authority or body in the exercise of a power under a Commonwealth law to confer, renew, extend, revoke or withdraw an authorization or qualification.</w:t>
      </w:r>
    </w:p>
    <w:p w:rsidR="00C45988" w:rsidRPr="00F40801" w:rsidRDefault="00C45988" w:rsidP="00C45988">
      <w:pPr>
        <w:pStyle w:val="subsection"/>
      </w:pPr>
      <w:r w:rsidRPr="00F40801">
        <w:tab/>
        <w:t>(7)</w:t>
      </w:r>
      <w:r w:rsidRPr="00F40801">
        <w:tab/>
        <w:t>The prescribed provisions of Part</w:t>
      </w:r>
      <w:r w:rsidR="00647E83" w:rsidRPr="00F40801">
        <w:t> </w:t>
      </w:r>
      <w:r w:rsidRPr="00F40801">
        <w:t>II have effect in relation to acts done, by or on behalf of:</w:t>
      </w:r>
    </w:p>
    <w:p w:rsidR="00C45988" w:rsidRPr="00F40801" w:rsidRDefault="00C45988" w:rsidP="00C45988">
      <w:pPr>
        <w:pStyle w:val="paragraph"/>
      </w:pPr>
      <w:r w:rsidRPr="00F40801">
        <w:tab/>
        <w:t>(a)</w:t>
      </w:r>
      <w:r w:rsidRPr="00F40801">
        <w:tab/>
        <w:t>the Commonwealth or the Administration of a Territory; or</w:t>
      </w:r>
    </w:p>
    <w:p w:rsidR="00C45988" w:rsidRPr="00F40801" w:rsidRDefault="00C45988" w:rsidP="00C45988">
      <w:pPr>
        <w:pStyle w:val="paragraph"/>
      </w:pPr>
      <w:r w:rsidRPr="00F40801">
        <w:tab/>
        <w:t>(b)</w:t>
      </w:r>
      <w:r w:rsidRPr="00F40801">
        <w:tab/>
        <w:t>a body or authority established for a public purpose by a law of the Commonwealth or a law of a Territory;</w:t>
      </w:r>
    </w:p>
    <w:p w:rsidR="00C45988" w:rsidRPr="00F40801" w:rsidRDefault="00C45988" w:rsidP="00C45988">
      <w:pPr>
        <w:pStyle w:val="subsection2"/>
      </w:pPr>
      <w:r w:rsidRPr="00F40801">
        <w:t>in the exercise of a power conferred by a law of the Commonwealth or a law of a Territory.</w:t>
      </w:r>
    </w:p>
    <w:p w:rsidR="00C45988" w:rsidRPr="00F40801" w:rsidRDefault="00C45988" w:rsidP="00C45988">
      <w:pPr>
        <w:pStyle w:val="subsection"/>
      </w:pPr>
      <w:r w:rsidRPr="00F40801">
        <w:tab/>
        <w:t>(8)</w:t>
      </w:r>
      <w:r w:rsidRPr="00F40801">
        <w:tab/>
        <w:t>The prescribed provisions of Division</w:t>
      </w:r>
      <w:r w:rsidR="00F40801">
        <w:t> </w:t>
      </w:r>
      <w:r w:rsidRPr="00F40801">
        <w:t>3 of Part</w:t>
      </w:r>
      <w:r w:rsidR="00647E83" w:rsidRPr="00F40801">
        <w:t> </w:t>
      </w:r>
      <w:r w:rsidRPr="00F40801">
        <w:t>II have effect in relation to acts done by a person exercising, by or on behalf of:</w:t>
      </w:r>
    </w:p>
    <w:p w:rsidR="00C45988" w:rsidRPr="00F40801" w:rsidRDefault="00C45988" w:rsidP="00C45988">
      <w:pPr>
        <w:pStyle w:val="paragraph"/>
      </w:pPr>
      <w:r w:rsidRPr="00F40801">
        <w:tab/>
        <w:t>(a)</w:t>
      </w:r>
      <w:r w:rsidRPr="00F40801">
        <w:tab/>
        <w:t>the Commonwealth or the Administration of a Territory; or</w:t>
      </w:r>
    </w:p>
    <w:p w:rsidR="00C45988" w:rsidRPr="00F40801" w:rsidRDefault="00C45988" w:rsidP="00C45988">
      <w:pPr>
        <w:pStyle w:val="paragraph"/>
      </w:pPr>
      <w:r w:rsidRPr="00F40801">
        <w:tab/>
        <w:t>(b)</w:t>
      </w:r>
      <w:r w:rsidRPr="00F40801">
        <w:tab/>
        <w:t>a body or authority established for a public purpose by a law of the Commonwealth or a law of a Territory;</w:t>
      </w:r>
    </w:p>
    <w:p w:rsidR="00C45988" w:rsidRPr="00F40801" w:rsidRDefault="00C45988" w:rsidP="00C45988">
      <w:pPr>
        <w:pStyle w:val="subsection2"/>
      </w:pPr>
      <w:r w:rsidRPr="00F40801">
        <w:t>a power conferred by a law of the Commonwealth or a law of a Territory, being acts done by the person in connection with the exercise of that power.</w:t>
      </w:r>
    </w:p>
    <w:p w:rsidR="00C45988" w:rsidRPr="00F40801" w:rsidRDefault="00C45988" w:rsidP="00C45988">
      <w:pPr>
        <w:pStyle w:val="subsection"/>
      </w:pPr>
      <w:r w:rsidRPr="00F40801">
        <w:tab/>
        <w:t>(9)</w:t>
      </w:r>
      <w:r w:rsidRPr="00F40801">
        <w:tab/>
        <w:t>The prescribed provisions of Division</w:t>
      </w:r>
      <w:r w:rsidR="00F40801">
        <w:t> </w:t>
      </w:r>
      <w:r w:rsidRPr="00F40801">
        <w:t>3 of Part</w:t>
      </w:r>
      <w:r w:rsidR="00647E83" w:rsidRPr="00F40801">
        <w:t> </w:t>
      </w:r>
      <w:r w:rsidRPr="00F40801">
        <w:t>II have effect in relation to acts done by</w:t>
      </w:r>
      <w:r w:rsidR="00AB2BD0" w:rsidRPr="00F40801">
        <w:t xml:space="preserve"> or in relation to</w:t>
      </w:r>
      <w:r w:rsidRPr="00F40801">
        <w:t xml:space="preserve"> a person who is a Commonwealth employee in connection with the person’s duties as a Commonwealth employee or done by</w:t>
      </w:r>
      <w:r w:rsidR="00AB2BD0" w:rsidRPr="00F40801">
        <w:t xml:space="preserve"> or in relation to</w:t>
      </w:r>
      <w:r w:rsidRPr="00F40801">
        <w:t xml:space="preserve"> a person who is a member of the staff of an educational institution established by a law of the Commonwealth or a law of a Territory in connection with the person’s duties as a member of the staff of such an educational institution.</w:t>
      </w:r>
    </w:p>
    <w:p w:rsidR="00247B31" w:rsidRPr="00F40801" w:rsidRDefault="00247B31" w:rsidP="00247B31">
      <w:pPr>
        <w:pStyle w:val="subsection"/>
      </w:pPr>
      <w:r w:rsidRPr="00F40801">
        <w:tab/>
        <w:t>(10)</w:t>
      </w:r>
      <w:r w:rsidRPr="00F40801">
        <w:tab/>
        <w:t>The prescribed provisions of Part II, and the prescribed provisions of Division</w:t>
      </w:r>
      <w:r w:rsidR="00F40801">
        <w:t> </w:t>
      </w:r>
      <w:r w:rsidRPr="00F40801">
        <w:t>3 of Part II, have effect to the extent that the provisions give effect to a relevant international instrument.</w:t>
      </w:r>
    </w:p>
    <w:p w:rsidR="00C45988" w:rsidRPr="00F40801" w:rsidRDefault="00C45988" w:rsidP="00C45988">
      <w:pPr>
        <w:pStyle w:val="subsection"/>
      </w:pPr>
      <w:r w:rsidRPr="00F40801">
        <w:tab/>
        <w:t>(11)</w:t>
      </w:r>
      <w:r w:rsidRPr="00F40801">
        <w:tab/>
        <w:t>The prescribed provisions of Part</w:t>
      </w:r>
      <w:r w:rsidR="00647E83" w:rsidRPr="00F40801">
        <w:t> </w:t>
      </w:r>
      <w:r w:rsidRPr="00F40801">
        <w:t>II have effect in relation to discrimination by a foreign corporation, or a trading or financial corporation formed within the limits of the Commonwealth, or by</w:t>
      </w:r>
      <w:r w:rsidR="00247B31" w:rsidRPr="00F40801">
        <w:t xml:space="preserve"> or in relation to</w:t>
      </w:r>
      <w:r w:rsidRPr="00F40801">
        <w:t xml:space="preserve"> a person in the course of the person’s duties or purported duties as an officer or employee of such a corporation.</w:t>
      </w:r>
    </w:p>
    <w:p w:rsidR="00C45988" w:rsidRPr="00F40801" w:rsidRDefault="00C45988" w:rsidP="00C45988">
      <w:pPr>
        <w:pStyle w:val="subsection"/>
      </w:pPr>
      <w:r w:rsidRPr="00F40801">
        <w:tab/>
        <w:t>(12)</w:t>
      </w:r>
      <w:r w:rsidRPr="00F40801">
        <w:tab/>
        <w:t>The prescribed provisions of Division</w:t>
      </w:r>
      <w:r w:rsidR="00F40801">
        <w:t> </w:t>
      </w:r>
      <w:r w:rsidRPr="00F40801">
        <w:t>3 of Part</w:t>
      </w:r>
      <w:r w:rsidR="00647E83" w:rsidRPr="00F40801">
        <w:t> </w:t>
      </w:r>
      <w:r w:rsidRPr="00F40801">
        <w:t>II have effect in relation to acts done, by</w:t>
      </w:r>
      <w:r w:rsidR="00C5029C" w:rsidRPr="00F40801">
        <w:t xml:space="preserve"> or in relation to</w:t>
      </w:r>
      <w:r w:rsidRPr="00F40801">
        <w:t xml:space="preserve"> a person who is an officer or employee of a foreign corporation, or of a trading or financial corporation formed within the limits of the Commonwealth, in connection with the person’s duties as such an officer or employee.</w:t>
      </w:r>
    </w:p>
    <w:p w:rsidR="00C45988" w:rsidRPr="00F40801" w:rsidRDefault="00C45988" w:rsidP="00C45988">
      <w:pPr>
        <w:pStyle w:val="subsection"/>
      </w:pPr>
      <w:r w:rsidRPr="00F40801">
        <w:tab/>
        <w:t>(13)</w:t>
      </w:r>
      <w:r w:rsidRPr="00F40801">
        <w:tab/>
        <w:t xml:space="preserve">Without prejudice to the effect of </w:t>
      </w:r>
      <w:r w:rsidR="00F40801">
        <w:t>subsection (</w:t>
      </w:r>
      <w:r w:rsidRPr="00F40801">
        <w:t>11), the prescribed provisions of Part</w:t>
      </w:r>
      <w:r w:rsidR="00647E83" w:rsidRPr="00F40801">
        <w:t> </w:t>
      </w:r>
      <w:r w:rsidRPr="00F40801">
        <w:t>II have effect in relation to discrimination by a trading or financial corporation formed within the limits of the Commonwealth, or by</w:t>
      </w:r>
      <w:r w:rsidR="00C163A5" w:rsidRPr="00F40801">
        <w:t xml:space="preserve"> or in relation to</w:t>
      </w:r>
      <w:r w:rsidRPr="00F40801">
        <w:t xml:space="preserve"> a person in the course of the person’s duties or purported duties as an officer or employee of such a corporation, to the extent that the discrimination takes place in the course of the trading activities of the trading corporation or the financial activities of the financial corporation, as the case may be.</w:t>
      </w:r>
    </w:p>
    <w:p w:rsidR="00C45988" w:rsidRPr="00F40801" w:rsidRDefault="00C45988" w:rsidP="00C45988">
      <w:pPr>
        <w:pStyle w:val="subsection"/>
      </w:pPr>
      <w:r w:rsidRPr="00F40801">
        <w:tab/>
        <w:t>(14)</w:t>
      </w:r>
      <w:r w:rsidRPr="00F40801">
        <w:tab/>
        <w:t xml:space="preserve">Without prejudice to the effect of </w:t>
      </w:r>
      <w:r w:rsidR="00F40801">
        <w:t>subsection (</w:t>
      </w:r>
      <w:r w:rsidRPr="00F40801">
        <w:t>12), the prescribed provisions of Division</w:t>
      </w:r>
      <w:r w:rsidR="00F40801">
        <w:t> </w:t>
      </w:r>
      <w:r w:rsidRPr="00F40801">
        <w:t>3 of Part</w:t>
      </w:r>
      <w:r w:rsidR="00647E83" w:rsidRPr="00F40801">
        <w:t> </w:t>
      </w:r>
      <w:r w:rsidRPr="00F40801">
        <w:t>II have effect in relation to acts done, by</w:t>
      </w:r>
      <w:r w:rsidR="00717B43" w:rsidRPr="00F40801">
        <w:t xml:space="preserve"> or in relation to</w:t>
      </w:r>
      <w:r w:rsidRPr="00F40801">
        <w:t xml:space="preserve"> a person who is an officer or employee of a trading or financial corporation formed within the limits of the Commonwealth, in connection with any of the person’s duties as such an officer or employee that relate to the trading activities of the trading corporation or the financial activities of the financial corporation, as the case may be.</w:t>
      </w:r>
    </w:p>
    <w:p w:rsidR="00C45988" w:rsidRPr="00F40801" w:rsidRDefault="00C45988" w:rsidP="00C45988">
      <w:pPr>
        <w:pStyle w:val="subsection"/>
      </w:pPr>
      <w:r w:rsidRPr="00F40801">
        <w:tab/>
        <w:t>(15)</w:t>
      </w:r>
      <w:r w:rsidRPr="00F40801">
        <w:tab/>
        <w:t>The prescribed provisions of Part</w:t>
      </w:r>
      <w:r w:rsidR="00647E83" w:rsidRPr="00F40801">
        <w:t> </w:t>
      </w:r>
      <w:r w:rsidRPr="00F40801">
        <w:t>II have effect in relation to discrimination in the course of, or in relation to, the carrying on of the business of:</w:t>
      </w:r>
    </w:p>
    <w:p w:rsidR="00C45988" w:rsidRPr="00F40801" w:rsidRDefault="00C45988" w:rsidP="00C45988">
      <w:pPr>
        <w:pStyle w:val="paragraph"/>
      </w:pPr>
      <w:r w:rsidRPr="00F40801">
        <w:tab/>
        <w:t>(a)</w:t>
      </w:r>
      <w:r w:rsidRPr="00F40801">
        <w:tab/>
        <w:t>banking, other than State banking not extending beyond the limits of the State concerned; or</w:t>
      </w:r>
    </w:p>
    <w:p w:rsidR="00C45988" w:rsidRPr="00F40801" w:rsidRDefault="00C45988" w:rsidP="00C45988">
      <w:pPr>
        <w:pStyle w:val="paragraph"/>
      </w:pPr>
      <w:r w:rsidRPr="00F40801">
        <w:tab/>
        <w:t>(b)</w:t>
      </w:r>
      <w:r w:rsidRPr="00F40801">
        <w:tab/>
        <w:t>insurance, other than State insurance not extending beyond the limits of the State concerned.</w:t>
      </w:r>
    </w:p>
    <w:p w:rsidR="00C45988" w:rsidRPr="00F40801" w:rsidRDefault="00C45988" w:rsidP="00C45988">
      <w:pPr>
        <w:pStyle w:val="subsection"/>
      </w:pPr>
      <w:r w:rsidRPr="00F40801">
        <w:tab/>
        <w:t>(16)</w:t>
      </w:r>
      <w:r w:rsidRPr="00F40801">
        <w:tab/>
        <w:t>The prescribed provisions of Division</w:t>
      </w:r>
      <w:r w:rsidR="00F40801">
        <w:t> </w:t>
      </w:r>
      <w:r w:rsidRPr="00F40801">
        <w:t>3 of Part</w:t>
      </w:r>
      <w:r w:rsidR="00647E83" w:rsidRPr="00F40801">
        <w:t> </w:t>
      </w:r>
      <w:r w:rsidRPr="00F40801">
        <w:t>II have effect in relation to acts done in the course of, or in relation to, the carrying on of the business of:</w:t>
      </w:r>
    </w:p>
    <w:p w:rsidR="00C45988" w:rsidRPr="00F40801" w:rsidRDefault="00C45988" w:rsidP="00C45988">
      <w:pPr>
        <w:pStyle w:val="paragraph"/>
      </w:pPr>
      <w:r w:rsidRPr="00F40801">
        <w:tab/>
        <w:t>(a)</w:t>
      </w:r>
      <w:r w:rsidRPr="00F40801">
        <w:tab/>
        <w:t>banking, other than State banking not extending beyond the limits of the State concerned; or</w:t>
      </w:r>
    </w:p>
    <w:p w:rsidR="00C45988" w:rsidRPr="00F40801" w:rsidRDefault="00C45988" w:rsidP="00C45988">
      <w:pPr>
        <w:pStyle w:val="paragraph"/>
      </w:pPr>
      <w:r w:rsidRPr="00F40801">
        <w:tab/>
        <w:t>(b)</w:t>
      </w:r>
      <w:r w:rsidRPr="00F40801">
        <w:tab/>
        <w:t>insurance, other than State insurance not extending beyond the limits of the State concerned.</w:t>
      </w:r>
    </w:p>
    <w:p w:rsidR="00C45988" w:rsidRPr="00F40801" w:rsidRDefault="00C45988" w:rsidP="00C45988">
      <w:pPr>
        <w:pStyle w:val="subsection"/>
      </w:pPr>
      <w:r w:rsidRPr="00F40801">
        <w:tab/>
        <w:t>(17)</w:t>
      </w:r>
      <w:r w:rsidRPr="00F40801">
        <w:tab/>
        <w:t>The prescribed provisions of Part</w:t>
      </w:r>
      <w:r w:rsidR="00647E83" w:rsidRPr="00F40801">
        <w:t> </w:t>
      </w:r>
      <w:r w:rsidRPr="00F40801">
        <w:t>II have effect in relation to discrimination in the course of, or in relation to, trade or commerce:</w:t>
      </w:r>
    </w:p>
    <w:p w:rsidR="00C45988" w:rsidRPr="00F40801" w:rsidRDefault="00C45988" w:rsidP="00C45988">
      <w:pPr>
        <w:pStyle w:val="paragraph"/>
      </w:pPr>
      <w:r w:rsidRPr="00F40801">
        <w:tab/>
        <w:t>(a)</w:t>
      </w:r>
      <w:r w:rsidRPr="00F40801">
        <w:tab/>
        <w:t xml:space="preserve">between </w:t>
      </w:r>
      <w:smartTag w:uri="urn:schemas-microsoft-com:office:smarttags" w:element="country-region">
        <w:smartTag w:uri="urn:schemas-microsoft-com:office:smarttags" w:element="place">
          <w:r w:rsidRPr="00F40801">
            <w:t>Australia</w:t>
          </w:r>
        </w:smartTag>
      </w:smartTag>
      <w:r w:rsidRPr="00F40801">
        <w:t xml:space="preserve"> and a place outside </w:t>
      </w:r>
      <w:smartTag w:uri="urn:schemas-microsoft-com:office:smarttags" w:element="country-region">
        <w:smartTag w:uri="urn:schemas-microsoft-com:office:smarttags" w:element="place">
          <w:r w:rsidRPr="00F40801">
            <w:t>Australia</w:t>
          </w:r>
        </w:smartTag>
      </w:smartTag>
      <w:r w:rsidRPr="00F40801">
        <w:t>;</w:t>
      </w:r>
    </w:p>
    <w:p w:rsidR="00C45988" w:rsidRPr="00F40801" w:rsidRDefault="00C45988" w:rsidP="00C45988">
      <w:pPr>
        <w:pStyle w:val="paragraph"/>
      </w:pPr>
      <w:r w:rsidRPr="00F40801">
        <w:tab/>
        <w:t>(b)</w:t>
      </w:r>
      <w:r w:rsidRPr="00F40801">
        <w:tab/>
        <w:t>among the States;</w:t>
      </w:r>
    </w:p>
    <w:p w:rsidR="00C45988" w:rsidRPr="00F40801" w:rsidRDefault="00C45988" w:rsidP="00C45988">
      <w:pPr>
        <w:pStyle w:val="paragraph"/>
      </w:pPr>
      <w:r w:rsidRPr="00F40801">
        <w:tab/>
        <w:t>(c)</w:t>
      </w:r>
      <w:r w:rsidRPr="00F40801">
        <w:tab/>
        <w:t>between a State and a Territory; or</w:t>
      </w:r>
    </w:p>
    <w:p w:rsidR="00C45988" w:rsidRPr="00F40801" w:rsidRDefault="00C45988" w:rsidP="00C45988">
      <w:pPr>
        <w:pStyle w:val="paragraph"/>
      </w:pPr>
      <w:r w:rsidRPr="00F40801">
        <w:tab/>
        <w:t>(d)</w:t>
      </w:r>
      <w:r w:rsidRPr="00F40801">
        <w:tab/>
        <w:t>between 2 Territories.</w:t>
      </w:r>
    </w:p>
    <w:p w:rsidR="00C45988" w:rsidRPr="00F40801" w:rsidRDefault="00C45988" w:rsidP="00C45988">
      <w:pPr>
        <w:pStyle w:val="subsection"/>
        <w:keepNext/>
      </w:pPr>
      <w:r w:rsidRPr="00F40801">
        <w:tab/>
        <w:t>(18)</w:t>
      </w:r>
      <w:r w:rsidRPr="00F40801">
        <w:tab/>
        <w:t>The prescribed provisions of Division</w:t>
      </w:r>
      <w:r w:rsidR="00F40801">
        <w:t> </w:t>
      </w:r>
      <w:r w:rsidRPr="00F40801">
        <w:t>3 of Part</w:t>
      </w:r>
      <w:r w:rsidR="00647E83" w:rsidRPr="00F40801">
        <w:t> </w:t>
      </w:r>
      <w:r w:rsidRPr="00F40801">
        <w:t>II have effect in relation to acts done in the course of, or in relation to, trade or commerce:</w:t>
      </w:r>
    </w:p>
    <w:p w:rsidR="00C45988" w:rsidRPr="00F40801" w:rsidRDefault="00C45988" w:rsidP="00C45988">
      <w:pPr>
        <w:pStyle w:val="paragraph"/>
      </w:pPr>
      <w:r w:rsidRPr="00F40801">
        <w:tab/>
        <w:t>(a)</w:t>
      </w:r>
      <w:r w:rsidRPr="00F40801">
        <w:tab/>
        <w:t xml:space="preserve">between </w:t>
      </w:r>
      <w:smartTag w:uri="urn:schemas-microsoft-com:office:smarttags" w:element="country-region">
        <w:smartTag w:uri="urn:schemas-microsoft-com:office:smarttags" w:element="place">
          <w:r w:rsidRPr="00F40801">
            <w:t>Australia</w:t>
          </w:r>
        </w:smartTag>
      </w:smartTag>
      <w:r w:rsidRPr="00F40801">
        <w:t xml:space="preserve"> and a place outside </w:t>
      </w:r>
      <w:smartTag w:uri="urn:schemas-microsoft-com:office:smarttags" w:element="country-region">
        <w:smartTag w:uri="urn:schemas-microsoft-com:office:smarttags" w:element="place">
          <w:r w:rsidRPr="00F40801">
            <w:t>Australia</w:t>
          </w:r>
        </w:smartTag>
      </w:smartTag>
      <w:r w:rsidRPr="00F40801">
        <w:t>;</w:t>
      </w:r>
    </w:p>
    <w:p w:rsidR="00C45988" w:rsidRPr="00F40801" w:rsidRDefault="00C45988" w:rsidP="00C45988">
      <w:pPr>
        <w:pStyle w:val="paragraph"/>
      </w:pPr>
      <w:r w:rsidRPr="00F40801">
        <w:tab/>
        <w:t>(b)</w:t>
      </w:r>
      <w:r w:rsidRPr="00F40801">
        <w:tab/>
        <w:t>among the States;</w:t>
      </w:r>
    </w:p>
    <w:p w:rsidR="00C45988" w:rsidRPr="00F40801" w:rsidRDefault="00C45988" w:rsidP="00C45988">
      <w:pPr>
        <w:pStyle w:val="paragraph"/>
      </w:pPr>
      <w:r w:rsidRPr="00F40801">
        <w:tab/>
        <w:t>(c)</w:t>
      </w:r>
      <w:r w:rsidRPr="00F40801">
        <w:tab/>
        <w:t>between a State and a Territory; or</w:t>
      </w:r>
    </w:p>
    <w:p w:rsidR="00C45988" w:rsidRPr="00F40801" w:rsidRDefault="00C45988" w:rsidP="00C45988">
      <w:pPr>
        <w:pStyle w:val="paragraph"/>
      </w:pPr>
      <w:r w:rsidRPr="00F40801">
        <w:tab/>
        <w:t>(d)</w:t>
      </w:r>
      <w:r w:rsidRPr="00F40801">
        <w:tab/>
        <w:t>between 2 Territories.</w:t>
      </w:r>
    </w:p>
    <w:p w:rsidR="00C45988" w:rsidRPr="00F40801" w:rsidRDefault="00C45988" w:rsidP="00C45988">
      <w:pPr>
        <w:pStyle w:val="subsection"/>
      </w:pPr>
      <w:r w:rsidRPr="00F40801">
        <w:tab/>
        <w:t>(19)</w:t>
      </w:r>
      <w:r w:rsidRPr="00F40801">
        <w:tab/>
        <w:t>The prescribed provisions of Part</w:t>
      </w:r>
      <w:r w:rsidR="00647E83" w:rsidRPr="00F40801">
        <w:t> </w:t>
      </w:r>
      <w:r w:rsidRPr="00F40801">
        <w:t xml:space="preserve">II have effect in relation to discrimination within </w:t>
      </w:r>
      <w:smartTag w:uri="urn:schemas-microsoft-com:office:smarttags" w:element="country-region">
        <w:smartTag w:uri="urn:schemas-microsoft-com:office:smarttags" w:element="place">
          <w:r w:rsidRPr="00F40801">
            <w:t>Australia</w:t>
          </w:r>
        </w:smartTag>
      </w:smartTag>
      <w:r w:rsidRPr="00F40801">
        <w:t xml:space="preserve"> involving persons or things, or matters arising, outside </w:t>
      </w:r>
      <w:smartTag w:uri="urn:schemas-microsoft-com:office:smarttags" w:element="country-region">
        <w:smartTag w:uri="urn:schemas-microsoft-com:office:smarttags" w:element="place">
          <w:r w:rsidRPr="00F40801">
            <w:t>Australia</w:t>
          </w:r>
        </w:smartTag>
      </w:smartTag>
      <w:r w:rsidRPr="00F40801">
        <w:t>.</w:t>
      </w:r>
    </w:p>
    <w:p w:rsidR="00C45988" w:rsidRPr="00F40801" w:rsidRDefault="00C45988" w:rsidP="00C45988">
      <w:pPr>
        <w:pStyle w:val="subsection"/>
      </w:pPr>
      <w:r w:rsidRPr="00F40801">
        <w:tab/>
        <w:t>(20)</w:t>
      </w:r>
      <w:r w:rsidRPr="00F40801">
        <w:tab/>
        <w:t>The prescribed provisions of Division</w:t>
      </w:r>
      <w:r w:rsidR="00F40801">
        <w:t> </w:t>
      </w:r>
      <w:r w:rsidRPr="00F40801">
        <w:t>3 of Part</w:t>
      </w:r>
      <w:r w:rsidR="00647E83" w:rsidRPr="00F40801">
        <w:t> </w:t>
      </w:r>
      <w:r w:rsidRPr="00F40801">
        <w:t xml:space="preserve">II have effect in relation to acts done within </w:t>
      </w:r>
      <w:smartTag w:uri="urn:schemas-microsoft-com:office:smarttags" w:element="country-region">
        <w:smartTag w:uri="urn:schemas-microsoft-com:office:smarttags" w:element="place">
          <w:r w:rsidRPr="00F40801">
            <w:t>Australia</w:t>
          </w:r>
        </w:smartTag>
      </w:smartTag>
      <w:r w:rsidRPr="00F40801">
        <w:t xml:space="preserve"> involving persons or things, or matters arising, outside </w:t>
      </w:r>
      <w:smartTag w:uri="urn:schemas-microsoft-com:office:smarttags" w:element="country-region">
        <w:smartTag w:uri="urn:schemas-microsoft-com:office:smarttags" w:element="place">
          <w:r w:rsidRPr="00F40801">
            <w:t>Australia</w:t>
          </w:r>
        </w:smartTag>
      </w:smartTag>
      <w:r w:rsidRPr="00F40801">
        <w:t>.</w:t>
      </w:r>
    </w:p>
    <w:p w:rsidR="00FB6CA6" w:rsidRPr="00F40801" w:rsidRDefault="00FB6CA6" w:rsidP="00FB6CA6">
      <w:pPr>
        <w:pStyle w:val="subsection"/>
      </w:pPr>
      <w:r w:rsidRPr="00F40801">
        <w:tab/>
        <w:t>(21)</w:t>
      </w:r>
      <w:r w:rsidRPr="00F40801">
        <w:tab/>
        <w:t>The prescribed provisions of Division</w:t>
      </w:r>
      <w:r w:rsidR="00F40801">
        <w:t> </w:t>
      </w:r>
      <w:r w:rsidRPr="00F40801">
        <w:t>3 of Part II have effect in relation to acts done using a postal, telegraphic, telephonic or other like service (within the meaning of paragraph</w:t>
      </w:r>
      <w:r w:rsidR="00F40801">
        <w:t> </w:t>
      </w:r>
      <w:r w:rsidRPr="00F40801">
        <w:t>51(v) of the Constitution).</w:t>
      </w:r>
    </w:p>
    <w:p w:rsidR="00C45988" w:rsidRPr="00F40801" w:rsidRDefault="00C45988" w:rsidP="00C45988">
      <w:pPr>
        <w:pStyle w:val="ActHead5"/>
      </w:pPr>
      <w:bookmarkStart w:id="21" w:name="_Toc422815191"/>
      <w:r w:rsidRPr="00F40801">
        <w:rPr>
          <w:rStyle w:val="CharSectno"/>
        </w:rPr>
        <w:t>10</w:t>
      </w:r>
      <w:r w:rsidRPr="00F40801">
        <w:t xml:space="preserve">  Operation of State and Territory laws</w:t>
      </w:r>
      <w:bookmarkEnd w:id="21"/>
    </w:p>
    <w:p w:rsidR="00C45988" w:rsidRPr="00F40801" w:rsidRDefault="00C45988" w:rsidP="00C45988">
      <w:pPr>
        <w:pStyle w:val="subsection"/>
      </w:pPr>
      <w:r w:rsidRPr="00F40801">
        <w:tab/>
        <w:t>(1)</w:t>
      </w:r>
      <w:r w:rsidRPr="00F40801">
        <w:tab/>
        <w:t>A reference in this section to this Act is a reference to this Act as it has effect by virtue of any of the provisions of section</w:t>
      </w:r>
      <w:r w:rsidR="00F40801">
        <w:t> </w:t>
      </w:r>
      <w:r w:rsidRPr="00F40801">
        <w:t>9 other than subsection</w:t>
      </w:r>
      <w:r w:rsidR="00F40801">
        <w:t> </w:t>
      </w:r>
      <w:r w:rsidRPr="00F40801">
        <w:t>9(10).</w:t>
      </w:r>
    </w:p>
    <w:p w:rsidR="00C45988" w:rsidRPr="00F40801" w:rsidRDefault="00C45988" w:rsidP="00C45988">
      <w:pPr>
        <w:pStyle w:val="subsection"/>
      </w:pPr>
      <w:r w:rsidRPr="00F40801">
        <w:tab/>
        <w:t>(2)</w:t>
      </w:r>
      <w:r w:rsidRPr="00F40801">
        <w:tab/>
        <w:t xml:space="preserve">A reference in this section to a law of a State or Territory is a reference to a law of a State or Territory that deals with discrimination on the ground of sex, </w:t>
      </w:r>
      <w:r w:rsidR="00FF7B2E" w:rsidRPr="00F40801">
        <w:t>discrimination on the ground of sexual orientation, discrimination on the ground of gender identity, discrimination on the ground of intersex status, discrimination on the ground of marital or relationship status</w:t>
      </w:r>
      <w:r w:rsidR="00AF0020" w:rsidRPr="00F40801">
        <w:t>, discrimination on the ground of pregnancy or potential pregnancy, discrimination on the ground of breastfeeding or discrimination on the ground of family responsibilities</w:t>
      </w:r>
      <w:r w:rsidRPr="00F40801">
        <w:t>.</w:t>
      </w:r>
    </w:p>
    <w:p w:rsidR="00C45988" w:rsidRPr="00F40801" w:rsidRDefault="00C45988" w:rsidP="00C45988">
      <w:pPr>
        <w:pStyle w:val="subsection"/>
      </w:pPr>
      <w:r w:rsidRPr="00F40801">
        <w:tab/>
        <w:t>(3)</w:t>
      </w:r>
      <w:r w:rsidRPr="00F40801">
        <w:tab/>
        <w:t>This Act is not intended to exclude or limit the operation of a law of a State or Territory that is capable of operating concurrently with this Act.</w:t>
      </w:r>
    </w:p>
    <w:p w:rsidR="00C45988" w:rsidRPr="00F40801" w:rsidRDefault="00C45988" w:rsidP="00C45988">
      <w:pPr>
        <w:pStyle w:val="subsection"/>
      </w:pPr>
      <w:r w:rsidRPr="00F40801">
        <w:tab/>
        <w:t>(4)</w:t>
      </w:r>
      <w:r w:rsidRPr="00F40801">
        <w:tab/>
        <w:t>Where:</w:t>
      </w:r>
    </w:p>
    <w:p w:rsidR="00C45988" w:rsidRPr="00F40801" w:rsidRDefault="00C45988" w:rsidP="00C45988">
      <w:pPr>
        <w:pStyle w:val="paragraph"/>
      </w:pPr>
      <w:r w:rsidRPr="00F40801">
        <w:tab/>
        <w:t>(a)</w:t>
      </w:r>
      <w:r w:rsidRPr="00F40801">
        <w:tab/>
        <w:t>a law of a State or Territory deals with a matter dealt with by this Act; and</w:t>
      </w:r>
    </w:p>
    <w:p w:rsidR="00C45988" w:rsidRPr="00F40801" w:rsidRDefault="00C45988" w:rsidP="00C45988">
      <w:pPr>
        <w:pStyle w:val="paragraph"/>
      </w:pPr>
      <w:r w:rsidRPr="00F40801">
        <w:tab/>
        <w:t>(b)</w:t>
      </w:r>
      <w:r w:rsidRPr="00F40801">
        <w:tab/>
        <w:t xml:space="preserve">a person has made a complaint, instituted a proceeding or taken any other action under that law in respect of an act or omission in respect of which the person would, but for this subsection, have been entitled to make a complaint under the </w:t>
      </w:r>
      <w:r w:rsidR="00794526" w:rsidRPr="00F40801">
        <w:rPr>
          <w:i/>
        </w:rPr>
        <w:t>Australian Human Rights Commission Act 1986</w:t>
      </w:r>
      <w:r w:rsidRPr="00F40801">
        <w:t xml:space="preserve"> alleging that the act or omission is unlawful under a provision of Part</w:t>
      </w:r>
      <w:r w:rsidR="00647E83" w:rsidRPr="00F40801">
        <w:t> </w:t>
      </w:r>
      <w:r w:rsidRPr="00F40801">
        <w:t>II of this Act;</w:t>
      </w:r>
    </w:p>
    <w:p w:rsidR="00C45988" w:rsidRPr="00F40801" w:rsidRDefault="00C45988" w:rsidP="00C45988">
      <w:pPr>
        <w:pStyle w:val="subsection2"/>
      </w:pPr>
      <w:r w:rsidRPr="00F40801">
        <w:t xml:space="preserve">the person is not entitled to make a complaint or institute a proceeding under the </w:t>
      </w:r>
      <w:r w:rsidR="00794526" w:rsidRPr="00F40801">
        <w:rPr>
          <w:i/>
        </w:rPr>
        <w:t>Australian Human Rights Commission Act 1986</w:t>
      </w:r>
      <w:r w:rsidRPr="00F40801">
        <w:t xml:space="preserve"> alleging that the act or omission is unlawful under a provision of Part</w:t>
      </w:r>
      <w:r w:rsidR="00647E83" w:rsidRPr="00F40801">
        <w:t> </w:t>
      </w:r>
      <w:r w:rsidRPr="00F40801">
        <w:t>II of this Act.</w:t>
      </w:r>
    </w:p>
    <w:p w:rsidR="00C45988" w:rsidRPr="00F40801" w:rsidRDefault="00C45988" w:rsidP="00C45988">
      <w:pPr>
        <w:pStyle w:val="subsection"/>
      </w:pPr>
      <w:r w:rsidRPr="00F40801">
        <w:tab/>
        <w:t>(5)</w:t>
      </w:r>
      <w:r w:rsidRPr="00F40801">
        <w:tab/>
        <w:t>Where:</w:t>
      </w:r>
    </w:p>
    <w:p w:rsidR="00C45988" w:rsidRPr="00F40801" w:rsidRDefault="00C45988" w:rsidP="00C45988">
      <w:pPr>
        <w:pStyle w:val="paragraph"/>
      </w:pPr>
      <w:r w:rsidRPr="00F40801">
        <w:tab/>
        <w:t>(a)</w:t>
      </w:r>
      <w:r w:rsidRPr="00F40801">
        <w:tab/>
        <w:t>a law of a State or Territory deals with a matter dealt with by this Act; and</w:t>
      </w:r>
    </w:p>
    <w:p w:rsidR="00C45988" w:rsidRPr="00F40801" w:rsidRDefault="00C45988" w:rsidP="00C45988">
      <w:pPr>
        <w:pStyle w:val="paragraph"/>
      </w:pPr>
      <w:r w:rsidRPr="00F40801">
        <w:tab/>
        <w:t>(b)</w:t>
      </w:r>
      <w:r w:rsidRPr="00F40801">
        <w:tab/>
        <w:t>an act or omission by a person that constitutes an offence against that law also constitutes an offence against this Act;</w:t>
      </w:r>
    </w:p>
    <w:p w:rsidR="00C45988" w:rsidRPr="00F40801" w:rsidRDefault="00C45988" w:rsidP="00C45988">
      <w:pPr>
        <w:pStyle w:val="subsection2"/>
      </w:pPr>
      <w:r w:rsidRPr="00F40801">
        <w:t>the person may be prosecuted and convicted either under that law of the State or Territory or under this Act, but nothing in this subsection renders a person liable to be punished more than once in respect of the same act or omission.</w:t>
      </w:r>
    </w:p>
    <w:p w:rsidR="00C45988" w:rsidRPr="00F40801" w:rsidRDefault="00C45988" w:rsidP="00C45988">
      <w:pPr>
        <w:pStyle w:val="ActHead5"/>
      </w:pPr>
      <w:bookmarkStart w:id="22" w:name="_Toc422815192"/>
      <w:r w:rsidRPr="00F40801">
        <w:rPr>
          <w:rStyle w:val="CharSectno"/>
        </w:rPr>
        <w:t>11</w:t>
      </w:r>
      <w:r w:rsidRPr="00F40801">
        <w:t xml:space="preserve">  Operation of State and Territory laws that further objects of </w:t>
      </w:r>
      <w:r w:rsidR="00296CBA" w:rsidRPr="00F40801">
        <w:t>relevant international instruments</w:t>
      </w:r>
      <w:bookmarkEnd w:id="22"/>
    </w:p>
    <w:p w:rsidR="00C45988" w:rsidRPr="00F40801" w:rsidRDefault="00C45988" w:rsidP="00C45988">
      <w:pPr>
        <w:pStyle w:val="subsection"/>
      </w:pPr>
      <w:r w:rsidRPr="00F40801">
        <w:tab/>
        <w:t>(1)</w:t>
      </w:r>
      <w:r w:rsidRPr="00F40801">
        <w:tab/>
        <w:t>A reference in this section to this Act is a reference to this Act as it has effect by virtue of subsection</w:t>
      </w:r>
      <w:r w:rsidR="00F40801">
        <w:t> </w:t>
      </w:r>
      <w:r w:rsidRPr="00F40801">
        <w:t>9(10).</w:t>
      </w:r>
    </w:p>
    <w:p w:rsidR="00C45988" w:rsidRPr="00F40801" w:rsidRDefault="00C45988" w:rsidP="00C45988">
      <w:pPr>
        <w:pStyle w:val="subsection"/>
      </w:pPr>
      <w:r w:rsidRPr="00F40801">
        <w:tab/>
        <w:t>(2)</w:t>
      </w:r>
      <w:r w:rsidRPr="00F40801">
        <w:tab/>
        <w:t xml:space="preserve">A reference in this section to a law of a State or Territory is a reference to a law of a State or Territory that deals with discrimination on the ground of sex, </w:t>
      </w:r>
      <w:r w:rsidR="00FF7B2E" w:rsidRPr="00F40801">
        <w:t>discrimination on the ground of sexual orientation, discrimination on the ground of gender identity, discrimination on the ground of intersex status, discrimination on the ground of marital or relationship status</w:t>
      </w:r>
      <w:r w:rsidR="003B66C6" w:rsidRPr="00F40801">
        <w:t>, discrimination on the ground of pregnancy or potential pregnancy, discrimination on the ground of breastfeeding or discrimination on the ground of family responsibilities</w:t>
      </w:r>
      <w:r w:rsidRPr="00F40801">
        <w:t>.</w:t>
      </w:r>
    </w:p>
    <w:p w:rsidR="00C45988" w:rsidRPr="00F40801" w:rsidRDefault="00C45988" w:rsidP="00185BD7">
      <w:pPr>
        <w:pStyle w:val="subsection"/>
      </w:pPr>
      <w:r w:rsidRPr="00F40801">
        <w:tab/>
        <w:t>(3)</w:t>
      </w:r>
      <w:r w:rsidRPr="00F40801">
        <w:tab/>
        <w:t xml:space="preserve">This Act is not intended to exclude or limit the operation of a law of a State or Territory that furthers the objects of </w:t>
      </w:r>
      <w:r w:rsidR="00FE68F9" w:rsidRPr="00F40801">
        <w:t>a relevant international instrument</w:t>
      </w:r>
      <w:r w:rsidRPr="00F40801">
        <w:t xml:space="preserve"> and is capable of operating concurrently with this Act.</w:t>
      </w:r>
    </w:p>
    <w:p w:rsidR="00C45988" w:rsidRPr="00F40801" w:rsidRDefault="00C45988" w:rsidP="00C45988">
      <w:pPr>
        <w:pStyle w:val="subsection"/>
      </w:pPr>
      <w:r w:rsidRPr="00F40801">
        <w:tab/>
        <w:t>(4)</w:t>
      </w:r>
      <w:r w:rsidRPr="00F40801">
        <w:tab/>
        <w:t>Where:</w:t>
      </w:r>
    </w:p>
    <w:p w:rsidR="00C45988" w:rsidRPr="00F40801" w:rsidRDefault="00C45988" w:rsidP="00C45988">
      <w:pPr>
        <w:pStyle w:val="paragraph"/>
      </w:pPr>
      <w:r w:rsidRPr="00F40801">
        <w:tab/>
        <w:t>(a)</w:t>
      </w:r>
      <w:r w:rsidRPr="00F40801">
        <w:tab/>
        <w:t xml:space="preserve">a law of a State or Territory that furthers the objects of </w:t>
      </w:r>
      <w:r w:rsidR="000B2519" w:rsidRPr="00F40801">
        <w:t>a relevant international instrument</w:t>
      </w:r>
      <w:r w:rsidRPr="00F40801">
        <w:t xml:space="preserve"> deals with a matter dealt with by this Act; and</w:t>
      </w:r>
    </w:p>
    <w:p w:rsidR="00C45988" w:rsidRPr="00F40801" w:rsidRDefault="00C45988" w:rsidP="00C45988">
      <w:pPr>
        <w:pStyle w:val="paragraph"/>
      </w:pPr>
      <w:r w:rsidRPr="00F40801">
        <w:tab/>
        <w:t>(b)</w:t>
      </w:r>
      <w:r w:rsidRPr="00F40801">
        <w:tab/>
        <w:t xml:space="preserve">a person has made a complaint, instituted a proceeding or taken any other action under that law in respect of an act or omission in respect of which the person would, but for this subsection, have been entitled to make a complaint under the </w:t>
      </w:r>
      <w:r w:rsidR="00794526" w:rsidRPr="00F40801">
        <w:rPr>
          <w:i/>
        </w:rPr>
        <w:t>Australian Human Rights Commission Act 1986</w:t>
      </w:r>
      <w:r w:rsidRPr="00F40801">
        <w:t xml:space="preserve"> alleging that the act or omission is unlawful under a provision of Part</w:t>
      </w:r>
      <w:r w:rsidR="00647E83" w:rsidRPr="00F40801">
        <w:t> </w:t>
      </w:r>
      <w:r w:rsidRPr="00F40801">
        <w:t>II of this Act;</w:t>
      </w:r>
    </w:p>
    <w:p w:rsidR="00C45988" w:rsidRPr="00F40801" w:rsidRDefault="00C45988" w:rsidP="00C45988">
      <w:pPr>
        <w:pStyle w:val="subsection2"/>
      </w:pPr>
      <w:r w:rsidRPr="00F40801">
        <w:t xml:space="preserve">the person is not entitled to make a complaint or institute a proceeding under the </w:t>
      </w:r>
      <w:r w:rsidR="00794526" w:rsidRPr="00F40801">
        <w:rPr>
          <w:i/>
        </w:rPr>
        <w:t>Australian Human Rights Commission Act 1986</w:t>
      </w:r>
      <w:r w:rsidRPr="00F40801">
        <w:t xml:space="preserve"> alleging that the act or omission is unlawful under a provision of Part</w:t>
      </w:r>
      <w:r w:rsidR="00647E83" w:rsidRPr="00F40801">
        <w:t> </w:t>
      </w:r>
      <w:r w:rsidRPr="00F40801">
        <w:t>II of this Act.</w:t>
      </w:r>
    </w:p>
    <w:p w:rsidR="00C45988" w:rsidRPr="00F40801" w:rsidRDefault="00C45988" w:rsidP="00C45988">
      <w:pPr>
        <w:pStyle w:val="subsection"/>
      </w:pPr>
      <w:r w:rsidRPr="00F40801">
        <w:tab/>
        <w:t>(5)</w:t>
      </w:r>
      <w:r w:rsidRPr="00F40801">
        <w:tab/>
        <w:t>Where:</w:t>
      </w:r>
    </w:p>
    <w:p w:rsidR="00C45988" w:rsidRPr="00F40801" w:rsidRDefault="00C45988" w:rsidP="00C45988">
      <w:pPr>
        <w:pStyle w:val="paragraph"/>
      </w:pPr>
      <w:r w:rsidRPr="00F40801">
        <w:tab/>
        <w:t>(a)</w:t>
      </w:r>
      <w:r w:rsidRPr="00F40801">
        <w:tab/>
        <w:t xml:space="preserve">a law of a State or Territory that furthers the objects of </w:t>
      </w:r>
      <w:r w:rsidR="000B2519" w:rsidRPr="00F40801">
        <w:t>a relevant international instrument</w:t>
      </w:r>
      <w:r w:rsidRPr="00F40801">
        <w:t xml:space="preserve"> deals with a matter dealt with by this Act; and</w:t>
      </w:r>
    </w:p>
    <w:p w:rsidR="00C45988" w:rsidRPr="00F40801" w:rsidRDefault="00C45988" w:rsidP="00C45988">
      <w:pPr>
        <w:pStyle w:val="paragraph"/>
      </w:pPr>
      <w:r w:rsidRPr="00F40801">
        <w:tab/>
        <w:t>(b)</w:t>
      </w:r>
      <w:r w:rsidRPr="00F40801">
        <w:tab/>
        <w:t>an act or omission by a person that constitutes an offence against that law also constitutes an offence against this Act;</w:t>
      </w:r>
    </w:p>
    <w:p w:rsidR="00C45988" w:rsidRPr="00F40801" w:rsidRDefault="00C45988" w:rsidP="00C45988">
      <w:pPr>
        <w:pStyle w:val="subsection2"/>
      </w:pPr>
      <w:r w:rsidRPr="00F40801">
        <w:t>the person may be prosecuted and convicted either under that law of the State or Territory or under this Act, but nothing in this subsection renders a person liable to be punished more than once in respect of the same act or omission.</w:t>
      </w:r>
    </w:p>
    <w:p w:rsidR="00C45988" w:rsidRPr="00F40801" w:rsidRDefault="00C45988" w:rsidP="00C45988">
      <w:pPr>
        <w:pStyle w:val="ActHead5"/>
      </w:pPr>
      <w:bookmarkStart w:id="23" w:name="_Toc422815193"/>
      <w:r w:rsidRPr="00F40801">
        <w:rPr>
          <w:rStyle w:val="CharSectno"/>
        </w:rPr>
        <w:t>12</w:t>
      </w:r>
      <w:r w:rsidRPr="00F40801">
        <w:t xml:space="preserve">  Extent to which Act binds the Crown</w:t>
      </w:r>
      <w:bookmarkEnd w:id="23"/>
    </w:p>
    <w:p w:rsidR="00C45988" w:rsidRPr="00F40801" w:rsidRDefault="00C45988" w:rsidP="00C45988">
      <w:pPr>
        <w:pStyle w:val="subsection"/>
      </w:pPr>
      <w:r w:rsidRPr="00F40801">
        <w:tab/>
        <w:t>(1)</w:t>
      </w:r>
      <w:r w:rsidRPr="00F40801">
        <w:tab/>
        <w:t xml:space="preserve">This Act binds the Crown in right of the Commonwealth and of </w:t>
      </w:r>
      <w:smartTag w:uri="urn:schemas-microsoft-com:office:smarttags" w:element="place">
        <w:r w:rsidRPr="00F40801">
          <w:t>Norfolk Island</w:t>
        </w:r>
      </w:smartTag>
      <w:r w:rsidRPr="00F40801">
        <w:t xml:space="preserve"> but, except as otherwise expressly provided by this Act, does not bind the Crown in right of a State.</w:t>
      </w:r>
    </w:p>
    <w:p w:rsidR="00C45988" w:rsidRPr="00F40801" w:rsidRDefault="00C45988" w:rsidP="00C45988">
      <w:pPr>
        <w:pStyle w:val="subsection"/>
      </w:pPr>
      <w:r w:rsidRPr="00F40801">
        <w:tab/>
        <w:t>(2)</w:t>
      </w:r>
      <w:r w:rsidRPr="00F40801">
        <w:tab/>
        <w:t xml:space="preserve">Nothing in this Act renders the Crown in right of the Commonwealth, of a State or of </w:t>
      </w:r>
      <w:smartTag w:uri="urn:schemas-microsoft-com:office:smarttags" w:element="place">
        <w:r w:rsidRPr="00F40801">
          <w:t>Norfolk Island</w:t>
        </w:r>
      </w:smartTag>
      <w:r w:rsidRPr="00F40801">
        <w:t xml:space="preserve"> liable to be prosecuted for an offence.</w:t>
      </w:r>
    </w:p>
    <w:p w:rsidR="00C45988" w:rsidRPr="00F40801" w:rsidRDefault="00C45988" w:rsidP="00C45988">
      <w:pPr>
        <w:pStyle w:val="ActHead5"/>
      </w:pPr>
      <w:bookmarkStart w:id="24" w:name="_Toc422815194"/>
      <w:r w:rsidRPr="00F40801">
        <w:rPr>
          <w:rStyle w:val="CharSectno"/>
        </w:rPr>
        <w:t>13</w:t>
      </w:r>
      <w:r w:rsidRPr="00F40801">
        <w:t xml:space="preserve">  Extent to which Act applies to State instrumentalities</w:t>
      </w:r>
      <w:bookmarkEnd w:id="24"/>
    </w:p>
    <w:p w:rsidR="00C45988" w:rsidRPr="00F40801" w:rsidRDefault="00C45988" w:rsidP="00C45988">
      <w:pPr>
        <w:pStyle w:val="subsection"/>
      </w:pPr>
      <w:r w:rsidRPr="00F40801">
        <w:tab/>
        <w:t>(1)</w:t>
      </w:r>
      <w:r w:rsidRPr="00F40801">
        <w:tab/>
        <w:t>Section</w:t>
      </w:r>
      <w:r w:rsidR="00F40801">
        <w:t> </w:t>
      </w:r>
      <w:r w:rsidRPr="00F40801">
        <w:t>14 does not apply in relation to employment by an instrumentality of a State.</w:t>
      </w:r>
    </w:p>
    <w:p w:rsidR="00C45988" w:rsidRPr="00F40801" w:rsidRDefault="00C45988" w:rsidP="00C45988">
      <w:pPr>
        <w:pStyle w:val="subsection"/>
      </w:pPr>
      <w:r w:rsidRPr="00F40801">
        <w:tab/>
        <w:t>(2)</w:t>
      </w:r>
      <w:r w:rsidRPr="00F40801">
        <w:tab/>
        <w:t>Section</w:t>
      </w:r>
      <w:r w:rsidR="00F40801">
        <w:t> </w:t>
      </w:r>
      <w:r w:rsidRPr="00F40801">
        <w:t>28B does not apply in relation to an act done by an employee of a State or of an instrumentality of a State.</w:t>
      </w:r>
    </w:p>
    <w:p w:rsidR="00C45988" w:rsidRPr="00F40801" w:rsidRDefault="00C45988" w:rsidP="00C45988">
      <w:pPr>
        <w:pStyle w:val="ActHead5"/>
      </w:pPr>
      <w:bookmarkStart w:id="25" w:name="_Toc422815195"/>
      <w:r w:rsidRPr="00F40801">
        <w:rPr>
          <w:rStyle w:val="CharSectno"/>
        </w:rPr>
        <w:t>13A</w:t>
      </w:r>
      <w:r w:rsidRPr="00F40801">
        <w:t xml:space="preserve">  Application of the </w:t>
      </w:r>
      <w:r w:rsidRPr="00F40801">
        <w:rPr>
          <w:i/>
        </w:rPr>
        <w:t>Criminal Code</w:t>
      </w:r>
      <w:bookmarkEnd w:id="25"/>
    </w:p>
    <w:p w:rsidR="00C45988" w:rsidRPr="00F40801" w:rsidRDefault="00C45988" w:rsidP="00C45988">
      <w:pPr>
        <w:pStyle w:val="subsection"/>
      </w:pPr>
      <w:r w:rsidRPr="00F40801">
        <w:tab/>
      </w:r>
      <w:r w:rsidRPr="00F40801">
        <w:tab/>
        <w:t>Chapter</w:t>
      </w:r>
      <w:r w:rsidR="00F40801">
        <w:t> </w:t>
      </w:r>
      <w:r w:rsidRPr="00F40801">
        <w:t xml:space="preserve">2 of the </w:t>
      </w:r>
      <w:r w:rsidRPr="00F40801">
        <w:rPr>
          <w:i/>
        </w:rPr>
        <w:t xml:space="preserve">Criminal Code </w:t>
      </w:r>
      <w:r w:rsidRPr="00F40801">
        <w:t>applies to all offences against this Act.</w:t>
      </w:r>
    </w:p>
    <w:p w:rsidR="00C45988" w:rsidRPr="00F40801" w:rsidRDefault="00C45988" w:rsidP="00C45988">
      <w:pPr>
        <w:pStyle w:val="notetext"/>
      </w:pPr>
      <w:r w:rsidRPr="00F40801">
        <w:t>Note:</w:t>
      </w:r>
      <w:r w:rsidRPr="00F40801">
        <w:tab/>
        <w:t>Chapter</w:t>
      </w:r>
      <w:r w:rsidR="00F40801">
        <w:t> </w:t>
      </w:r>
      <w:r w:rsidRPr="00F40801">
        <w:t xml:space="preserve">2 of the </w:t>
      </w:r>
      <w:r w:rsidRPr="00F40801">
        <w:rPr>
          <w:i/>
        </w:rPr>
        <w:t>Criminal Code</w:t>
      </w:r>
      <w:r w:rsidRPr="00F40801">
        <w:t xml:space="preserve"> sets out the general principles of criminal responsibility.</w:t>
      </w:r>
    </w:p>
    <w:p w:rsidR="00C45988" w:rsidRPr="00F40801" w:rsidRDefault="00C45988" w:rsidP="005C0C26">
      <w:pPr>
        <w:pStyle w:val="ActHead2"/>
        <w:pageBreakBefore/>
      </w:pPr>
      <w:bookmarkStart w:id="26" w:name="_Toc422815196"/>
      <w:r w:rsidRPr="00F40801">
        <w:rPr>
          <w:rStyle w:val="CharPartNo"/>
        </w:rPr>
        <w:t>Part</w:t>
      </w:r>
      <w:r w:rsidR="00647E83" w:rsidRPr="00F40801">
        <w:rPr>
          <w:rStyle w:val="CharPartNo"/>
        </w:rPr>
        <w:t> </w:t>
      </w:r>
      <w:r w:rsidRPr="00F40801">
        <w:rPr>
          <w:rStyle w:val="CharPartNo"/>
        </w:rPr>
        <w:t>II</w:t>
      </w:r>
      <w:r w:rsidRPr="00F40801">
        <w:t>—</w:t>
      </w:r>
      <w:r w:rsidRPr="00F40801">
        <w:rPr>
          <w:rStyle w:val="CharPartText"/>
        </w:rPr>
        <w:t>Prohibition of discrimination</w:t>
      </w:r>
      <w:bookmarkEnd w:id="26"/>
    </w:p>
    <w:p w:rsidR="00C45988" w:rsidRPr="00F40801" w:rsidRDefault="00C45988" w:rsidP="00C45988">
      <w:pPr>
        <w:pStyle w:val="ActHead3"/>
      </w:pPr>
      <w:bookmarkStart w:id="27" w:name="_Toc422815197"/>
      <w:r w:rsidRPr="00F40801">
        <w:rPr>
          <w:rStyle w:val="CharDivNo"/>
        </w:rPr>
        <w:t>Division</w:t>
      </w:r>
      <w:r w:rsidR="00F40801" w:rsidRPr="00F40801">
        <w:rPr>
          <w:rStyle w:val="CharDivNo"/>
        </w:rPr>
        <w:t> </w:t>
      </w:r>
      <w:r w:rsidRPr="00F40801">
        <w:rPr>
          <w:rStyle w:val="CharDivNo"/>
        </w:rPr>
        <w:t>1</w:t>
      </w:r>
      <w:r w:rsidRPr="00F40801">
        <w:t>—</w:t>
      </w:r>
      <w:r w:rsidRPr="00F40801">
        <w:rPr>
          <w:rStyle w:val="CharDivText"/>
        </w:rPr>
        <w:t>Discrimination in work</w:t>
      </w:r>
      <w:bookmarkEnd w:id="27"/>
    </w:p>
    <w:p w:rsidR="00C45988" w:rsidRPr="00F40801" w:rsidRDefault="00C45988" w:rsidP="00C45988">
      <w:pPr>
        <w:pStyle w:val="ActHead5"/>
      </w:pPr>
      <w:bookmarkStart w:id="28" w:name="_Toc422815198"/>
      <w:r w:rsidRPr="00F40801">
        <w:rPr>
          <w:rStyle w:val="CharSectno"/>
        </w:rPr>
        <w:t>14</w:t>
      </w:r>
      <w:r w:rsidRPr="00F40801">
        <w:t xml:space="preserve">  Discrimination in employment or in superannuation</w:t>
      </w:r>
      <w:bookmarkEnd w:id="28"/>
    </w:p>
    <w:p w:rsidR="00C45988" w:rsidRPr="00F40801" w:rsidRDefault="00C45988" w:rsidP="00C45988">
      <w:pPr>
        <w:pStyle w:val="subsection"/>
      </w:pPr>
      <w:r w:rsidRPr="00F40801">
        <w:tab/>
        <w:t>(1)</w:t>
      </w:r>
      <w:r w:rsidRPr="00F40801">
        <w:tab/>
        <w:t xml:space="preserve">It is unlawful for an employer to discriminate against a person on the ground of the person’s sex, </w:t>
      </w:r>
      <w:r w:rsidR="00FF7B2E" w:rsidRPr="00F40801">
        <w:t>sexual orientation, gender identity, intersex status, marital or relationship status</w:t>
      </w:r>
      <w:r w:rsidRPr="00F40801">
        <w:t>, pregnancy or potential pregnancy</w:t>
      </w:r>
      <w:r w:rsidR="00BE6892" w:rsidRPr="00F40801">
        <w:t>, breastfeeding or family responsibilities</w:t>
      </w:r>
      <w:r w:rsidRPr="00F40801">
        <w:t>:</w:t>
      </w:r>
    </w:p>
    <w:p w:rsidR="00C45988" w:rsidRPr="00F40801" w:rsidRDefault="00C45988" w:rsidP="00C45988">
      <w:pPr>
        <w:pStyle w:val="paragraph"/>
      </w:pPr>
      <w:r w:rsidRPr="00F40801">
        <w:tab/>
        <w:t>(a)</w:t>
      </w:r>
      <w:r w:rsidRPr="00F40801">
        <w:tab/>
        <w:t>in the arrangements made for the purpose of determining who should be offered employment;</w:t>
      </w:r>
    </w:p>
    <w:p w:rsidR="00C45988" w:rsidRPr="00F40801" w:rsidRDefault="00C45988" w:rsidP="00C45988">
      <w:pPr>
        <w:pStyle w:val="paragraph"/>
      </w:pPr>
      <w:r w:rsidRPr="00F40801">
        <w:tab/>
        <w:t>(b)</w:t>
      </w:r>
      <w:r w:rsidRPr="00F40801">
        <w:tab/>
        <w:t>in determining who should be offered employment; or</w:t>
      </w:r>
    </w:p>
    <w:p w:rsidR="00C45988" w:rsidRPr="00F40801" w:rsidRDefault="00C45988" w:rsidP="00C45988">
      <w:pPr>
        <w:pStyle w:val="paragraph"/>
      </w:pPr>
      <w:r w:rsidRPr="00F40801">
        <w:tab/>
        <w:t>(c)</w:t>
      </w:r>
      <w:r w:rsidRPr="00F40801">
        <w:tab/>
        <w:t>in the terms or conditions on which employment is offered.</w:t>
      </w:r>
    </w:p>
    <w:p w:rsidR="00C45988" w:rsidRPr="00F40801" w:rsidRDefault="00C45988" w:rsidP="00C45988">
      <w:pPr>
        <w:pStyle w:val="subsection"/>
      </w:pPr>
      <w:r w:rsidRPr="00F40801">
        <w:tab/>
        <w:t>(2)</w:t>
      </w:r>
      <w:r w:rsidRPr="00F40801">
        <w:tab/>
        <w:t xml:space="preserve">It is unlawful for an employer to discriminate against an employee on the ground of the employee’s sex, </w:t>
      </w:r>
      <w:r w:rsidR="00FF7B2E" w:rsidRPr="00F40801">
        <w:t>sexual orientation, gender identity, intersex status, marital or relationship status</w:t>
      </w:r>
      <w:r w:rsidRPr="00F40801">
        <w:t>, pregnancy or potential pregnancy</w:t>
      </w:r>
      <w:r w:rsidR="00BE6892" w:rsidRPr="00F40801">
        <w:t>, breastfeeding or family responsibilities</w:t>
      </w:r>
      <w:r w:rsidRPr="00F40801">
        <w:t>:</w:t>
      </w:r>
    </w:p>
    <w:p w:rsidR="00C45988" w:rsidRPr="00F40801" w:rsidRDefault="00C45988" w:rsidP="00C45988">
      <w:pPr>
        <w:pStyle w:val="paragraph"/>
      </w:pPr>
      <w:r w:rsidRPr="00F40801">
        <w:tab/>
        <w:t>(a)</w:t>
      </w:r>
      <w:r w:rsidRPr="00F40801">
        <w:tab/>
        <w:t>in the terms or conditions of employment that the employer affords the employee;</w:t>
      </w:r>
    </w:p>
    <w:p w:rsidR="00C45988" w:rsidRPr="00F40801" w:rsidRDefault="00C45988" w:rsidP="00C45988">
      <w:pPr>
        <w:pStyle w:val="paragraph"/>
      </w:pPr>
      <w:r w:rsidRPr="00F40801">
        <w:tab/>
        <w:t>(b)</w:t>
      </w:r>
      <w:r w:rsidRPr="00F40801">
        <w:tab/>
        <w:t>by denying the employee access, or limiting the employee’s access, to opportunities for promotion, transfer or training, or to any other benefits associated with employment;</w:t>
      </w:r>
    </w:p>
    <w:p w:rsidR="00C45988" w:rsidRPr="00F40801" w:rsidRDefault="00C45988" w:rsidP="00C45988">
      <w:pPr>
        <w:pStyle w:val="paragraph"/>
      </w:pPr>
      <w:r w:rsidRPr="00F40801">
        <w:tab/>
        <w:t>(c)</w:t>
      </w:r>
      <w:r w:rsidRPr="00F40801">
        <w:tab/>
        <w:t>by dismissing the employee; or</w:t>
      </w:r>
    </w:p>
    <w:p w:rsidR="00C45988" w:rsidRPr="00F40801" w:rsidRDefault="00C45988" w:rsidP="00C45988">
      <w:pPr>
        <w:pStyle w:val="paragraph"/>
      </w:pPr>
      <w:r w:rsidRPr="00F40801">
        <w:tab/>
        <w:t>(d)</w:t>
      </w:r>
      <w:r w:rsidRPr="00F40801">
        <w:tab/>
        <w:t>by subjecting the employee to any other detriment.</w:t>
      </w:r>
    </w:p>
    <w:p w:rsidR="00C45988" w:rsidRPr="00F40801" w:rsidRDefault="00C45988" w:rsidP="00C45988">
      <w:pPr>
        <w:pStyle w:val="subsection"/>
      </w:pPr>
      <w:r w:rsidRPr="00F40801">
        <w:tab/>
        <w:t>(3)</w:t>
      </w:r>
      <w:r w:rsidRPr="00F40801">
        <w:tab/>
        <w:t xml:space="preserve">Nothing in </w:t>
      </w:r>
      <w:r w:rsidR="00F40801">
        <w:t>paragraph (</w:t>
      </w:r>
      <w:r w:rsidRPr="00F40801">
        <w:t>1)(a) or (b) renders it unlawful for a person to discriminate against another person, on the ground of the other person’s sex, in connection with employment to perform domestic duties on the premises on which the first</w:t>
      </w:r>
      <w:r w:rsidR="00F40801">
        <w:noBreakHyphen/>
      </w:r>
      <w:r w:rsidRPr="00F40801">
        <w:t>mentioned person resides.</w:t>
      </w:r>
    </w:p>
    <w:p w:rsidR="00C45988" w:rsidRPr="00F40801" w:rsidRDefault="00C45988" w:rsidP="00C45988">
      <w:pPr>
        <w:pStyle w:val="subsection"/>
      </w:pPr>
      <w:r w:rsidRPr="00F40801">
        <w:tab/>
        <w:t>(4)</w:t>
      </w:r>
      <w:r w:rsidRPr="00F40801">
        <w:tab/>
        <w:t>Where a person exercises a discretion in relation to the payment of a superannuation benefit to or in respect of a member of a superannuation fund, it is unlawful for the person to discriminate, in the exercise of the discretion, against the member or another person on the ground, in either case, of the sex</w:t>
      </w:r>
      <w:r w:rsidR="00FF7B2E" w:rsidRPr="00F40801">
        <w:t>, sexual orientation or marital or relationship status</w:t>
      </w:r>
      <w:r w:rsidRPr="00F40801">
        <w:t xml:space="preserve"> of the member or that other person.</w:t>
      </w:r>
    </w:p>
    <w:p w:rsidR="00C45988" w:rsidRPr="00F40801" w:rsidRDefault="00C45988" w:rsidP="00C45988">
      <w:pPr>
        <w:pStyle w:val="subsection"/>
      </w:pPr>
      <w:r w:rsidRPr="00F40801">
        <w:tab/>
        <w:t>(5)</w:t>
      </w:r>
      <w:r w:rsidRPr="00F40801">
        <w:tab/>
      </w:r>
      <w:r w:rsidR="00F40801">
        <w:t>Subsection (</w:t>
      </w:r>
      <w:r w:rsidRPr="00F40801">
        <w:t>4) does not apply if section</w:t>
      </w:r>
      <w:r w:rsidR="00F40801">
        <w:t> </w:t>
      </w:r>
      <w:r w:rsidRPr="00F40801">
        <w:t>41B applies to that member in respect of that fund.</w:t>
      </w:r>
    </w:p>
    <w:p w:rsidR="00C45988" w:rsidRPr="00F40801" w:rsidRDefault="00C45988" w:rsidP="00C45988">
      <w:pPr>
        <w:pStyle w:val="subsection"/>
      </w:pPr>
      <w:r w:rsidRPr="00F40801">
        <w:tab/>
        <w:t>(6)</w:t>
      </w:r>
      <w:r w:rsidRPr="00F40801">
        <w:tab/>
        <w:t>In this section:</w:t>
      </w:r>
    </w:p>
    <w:p w:rsidR="00C45988" w:rsidRPr="00F40801" w:rsidRDefault="00C45988" w:rsidP="00C45988">
      <w:pPr>
        <w:pStyle w:val="Definition"/>
      </w:pPr>
      <w:r w:rsidRPr="00F40801">
        <w:rPr>
          <w:b/>
          <w:i/>
        </w:rPr>
        <w:t>member</w:t>
      </w:r>
      <w:r w:rsidRPr="00F40801">
        <w:t>, in relation to a superannuation fund, includes a person who has been a member of the fund at any time.</w:t>
      </w:r>
    </w:p>
    <w:p w:rsidR="00C45988" w:rsidRPr="00F40801" w:rsidRDefault="00C45988" w:rsidP="00C45988">
      <w:pPr>
        <w:pStyle w:val="ActHead5"/>
      </w:pPr>
      <w:bookmarkStart w:id="29" w:name="_Toc422815199"/>
      <w:r w:rsidRPr="00F40801">
        <w:rPr>
          <w:rStyle w:val="CharSectno"/>
        </w:rPr>
        <w:t>15</w:t>
      </w:r>
      <w:r w:rsidRPr="00F40801">
        <w:t xml:space="preserve">  Discrimination against commission agents</w:t>
      </w:r>
      <w:bookmarkEnd w:id="29"/>
    </w:p>
    <w:p w:rsidR="00C45988" w:rsidRPr="00F40801" w:rsidRDefault="00C45988" w:rsidP="00C45988">
      <w:pPr>
        <w:pStyle w:val="subsection"/>
      </w:pPr>
      <w:r w:rsidRPr="00F40801">
        <w:tab/>
        <w:t>(1)</w:t>
      </w:r>
      <w:r w:rsidRPr="00F40801">
        <w:tab/>
        <w:t xml:space="preserve">It is unlawful for a principal to discriminate against a person on the ground of the person’s sex, </w:t>
      </w:r>
      <w:r w:rsidR="00FF7B2E" w:rsidRPr="00F40801">
        <w:t>sexual orientation, gender identity, intersex status, marital or relationship status</w:t>
      </w:r>
      <w:r w:rsidRPr="00F40801">
        <w:t>, pregnancy or potential pregnancy</w:t>
      </w:r>
      <w:r w:rsidR="00A839C1" w:rsidRPr="00F40801">
        <w:t>, breastfeeding or family responsibilities</w:t>
      </w:r>
      <w:r w:rsidRPr="00F40801">
        <w:t>:</w:t>
      </w:r>
    </w:p>
    <w:p w:rsidR="00C45988" w:rsidRPr="00F40801" w:rsidRDefault="00C45988" w:rsidP="00C45988">
      <w:pPr>
        <w:pStyle w:val="paragraph"/>
      </w:pPr>
      <w:r w:rsidRPr="00F40801">
        <w:tab/>
        <w:t>(a)</w:t>
      </w:r>
      <w:r w:rsidRPr="00F40801">
        <w:tab/>
        <w:t>in the arrangements the principal makes for the purpose of determining who should be engaged as a commission agent;</w:t>
      </w:r>
    </w:p>
    <w:p w:rsidR="00C45988" w:rsidRPr="00F40801" w:rsidRDefault="00C45988" w:rsidP="00C45988">
      <w:pPr>
        <w:pStyle w:val="paragraph"/>
      </w:pPr>
      <w:r w:rsidRPr="00F40801">
        <w:tab/>
        <w:t>(b)</w:t>
      </w:r>
      <w:r w:rsidRPr="00F40801">
        <w:tab/>
        <w:t>in determining who should be engaged as a commission agent; or</w:t>
      </w:r>
    </w:p>
    <w:p w:rsidR="00C45988" w:rsidRPr="00F40801" w:rsidRDefault="00C45988" w:rsidP="00C45988">
      <w:pPr>
        <w:pStyle w:val="paragraph"/>
      </w:pPr>
      <w:r w:rsidRPr="00F40801">
        <w:tab/>
        <w:t>(c)</w:t>
      </w:r>
      <w:r w:rsidRPr="00F40801">
        <w:tab/>
        <w:t>in the terms or conditions on which the person is engaged as a commission agent.</w:t>
      </w:r>
    </w:p>
    <w:p w:rsidR="00C45988" w:rsidRPr="00F40801" w:rsidRDefault="00C45988" w:rsidP="00C45988">
      <w:pPr>
        <w:pStyle w:val="subsection"/>
      </w:pPr>
      <w:r w:rsidRPr="00F40801">
        <w:tab/>
        <w:t>(2)</w:t>
      </w:r>
      <w:r w:rsidRPr="00F40801">
        <w:tab/>
        <w:t xml:space="preserve">It is unlawful for a principal to discriminate against a commission agent on the ground of the commission agent’s sex, </w:t>
      </w:r>
      <w:r w:rsidR="00FF7B2E" w:rsidRPr="00F40801">
        <w:t>sexual orientation, gender identity, intersex status, marital or relationship status</w:t>
      </w:r>
      <w:r w:rsidRPr="00F40801">
        <w:t>, pregnancy or potential pregnancy</w:t>
      </w:r>
      <w:r w:rsidR="00A839C1" w:rsidRPr="00F40801">
        <w:t>, breastfeeding or family responsibilities</w:t>
      </w:r>
      <w:r w:rsidRPr="00F40801">
        <w:t>:</w:t>
      </w:r>
    </w:p>
    <w:p w:rsidR="00C45988" w:rsidRPr="00F40801" w:rsidRDefault="00C45988" w:rsidP="00C45988">
      <w:pPr>
        <w:pStyle w:val="paragraph"/>
      </w:pPr>
      <w:r w:rsidRPr="00F40801">
        <w:tab/>
        <w:t>(a)</w:t>
      </w:r>
      <w:r w:rsidRPr="00F40801">
        <w:tab/>
        <w:t>in the terms or conditions that the principal affords the commission agent as a commission agent;</w:t>
      </w:r>
    </w:p>
    <w:p w:rsidR="00C45988" w:rsidRPr="00F40801" w:rsidRDefault="00C45988" w:rsidP="00C45988">
      <w:pPr>
        <w:pStyle w:val="paragraph"/>
      </w:pPr>
      <w:r w:rsidRPr="00F40801">
        <w:tab/>
        <w:t>(b)</w:t>
      </w:r>
      <w:r w:rsidRPr="00F40801">
        <w:tab/>
        <w:t>by denying the commission agent access, or limiting the commission agent’s access, to opportunities for promotion, transfer or training, or to any other benefits associated with the position as a commission agent;</w:t>
      </w:r>
    </w:p>
    <w:p w:rsidR="00C45988" w:rsidRPr="00F40801" w:rsidRDefault="00C45988" w:rsidP="00C45988">
      <w:pPr>
        <w:pStyle w:val="paragraph"/>
      </w:pPr>
      <w:r w:rsidRPr="00F40801">
        <w:tab/>
        <w:t>(c)</w:t>
      </w:r>
      <w:r w:rsidRPr="00F40801">
        <w:tab/>
        <w:t>by terminating the engagement; or</w:t>
      </w:r>
    </w:p>
    <w:p w:rsidR="00C45988" w:rsidRPr="00F40801" w:rsidRDefault="00C45988" w:rsidP="00C45988">
      <w:pPr>
        <w:pStyle w:val="paragraph"/>
      </w:pPr>
      <w:r w:rsidRPr="00F40801">
        <w:tab/>
        <w:t>(d)</w:t>
      </w:r>
      <w:r w:rsidRPr="00F40801">
        <w:tab/>
        <w:t>by subjecting the commission agent to any other detriment.</w:t>
      </w:r>
    </w:p>
    <w:p w:rsidR="00C45988" w:rsidRPr="00F40801" w:rsidRDefault="00C45988" w:rsidP="00C45988">
      <w:pPr>
        <w:pStyle w:val="ActHead5"/>
      </w:pPr>
      <w:bookmarkStart w:id="30" w:name="_Toc422815200"/>
      <w:r w:rsidRPr="00F40801">
        <w:rPr>
          <w:rStyle w:val="CharSectno"/>
        </w:rPr>
        <w:t>16</w:t>
      </w:r>
      <w:r w:rsidRPr="00F40801">
        <w:t xml:space="preserve">  Discrimination against contract workers</w:t>
      </w:r>
      <w:bookmarkEnd w:id="30"/>
    </w:p>
    <w:p w:rsidR="00C45988" w:rsidRPr="00F40801" w:rsidRDefault="00C45988" w:rsidP="00C45988">
      <w:pPr>
        <w:pStyle w:val="subsection"/>
      </w:pPr>
      <w:r w:rsidRPr="00F40801">
        <w:tab/>
      </w:r>
      <w:r w:rsidRPr="00F40801">
        <w:tab/>
        <w:t xml:space="preserve">It is unlawful for a principal to discriminate against a contract worker on the ground of the contract worker’s sex, </w:t>
      </w:r>
      <w:r w:rsidR="00FF7B2E" w:rsidRPr="00F40801">
        <w:t>sexual orientation, gender identity, intersex status, marital or relationship status</w:t>
      </w:r>
      <w:r w:rsidRPr="00F40801">
        <w:t>, pregnancy or potential pregnancy</w:t>
      </w:r>
      <w:r w:rsidR="00A559C0" w:rsidRPr="00F40801">
        <w:t>, breastfeeding or family responsibilities</w:t>
      </w:r>
      <w:r w:rsidRPr="00F40801">
        <w:t>:</w:t>
      </w:r>
    </w:p>
    <w:p w:rsidR="00C45988" w:rsidRPr="00F40801" w:rsidRDefault="00C45988" w:rsidP="00C45988">
      <w:pPr>
        <w:pStyle w:val="paragraph"/>
      </w:pPr>
      <w:r w:rsidRPr="00F40801">
        <w:tab/>
        <w:t>(a)</w:t>
      </w:r>
      <w:r w:rsidRPr="00F40801">
        <w:tab/>
        <w:t>in the terms or conditions on which the principal allows the contract worker to work;</w:t>
      </w:r>
    </w:p>
    <w:p w:rsidR="00C45988" w:rsidRPr="00F40801" w:rsidRDefault="00C45988" w:rsidP="00C45988">
      <w:pPr>
        <w:pStyle w:val="paragraph"/>
      </w:pPr>
      <w:r w:rsidRPr="00F40801">
        <w:tab/>
        <w:t>(b)</w:t>
      </w:r>
      <w:r w:rsidRPr="00F40801">
        <w:tab/>
        <w:t>by not allowing the contract worker to work or continue to work;</w:t>
      </w:r>
    </w:p>
    <w:p w:rsidR="00C45988" w:rsidRPr="00F40801" w:rsidRDefault="00C45988" w:rsidP="00C45988">
      <w:pPr>
        <w:pStyle w:val="paragraph"/>
      </w:pPr>
      <w:r w:rsidRPr="00F40801">
        <w:tab/>
        <w:t>(c)</w:t>
      </w:r>
      <w:r w:rsidRPr="00F40801">
        <w:tab/>
        <w:t>by denying the contract worker access, or limiting the contract worker’s access, to any benefit associated with the work in respect of which the contract with the employer is made; or</w:t>
      </w:r>
    </w:p>
    <w:p w:rsidR="00C45988" w:rsidRPr="00F40801" w:rsidRDefault="00C45988" w:rsidP="00C45988">
      <w:pPr>
        <w:pStyle w:val="paragraph"/>
      </w:pPr>
      <w:r w:rsidRPr="00F40801">
        <w:tab/>
        <w:t>(d)</w:t>
      </w:r>
      <w:r w:rsidRPr="00F40801">
        <w:tab/>
        <w:t>by subjecting the contract worker to any other detriment.</w:t>
      </w:r>
    </w:p>
    <w:p w:rsidR="00C45988" w:rsidRPr="00F40801" w:rsidRDefault="00C45988" w:rsidP="00C45988">
      <w:pPr>
        <w:pStyle w:val="ActHead5"/>
      </w:pPr>
      <w:bookmarkStart w:id="31" w:name="_Toc422815201"/>
      <w:r w:rsidRPr="00F40801">
        <w:rPr>
          <w:rStyle w:val="CharSectno"/>
        </w:rPr>
        <w:t>17</w:t>
      </w:r>
      <w:r w:rsidRPr="00F40801">
        <w:t xml:space="preserve">  Partnerships</w:t>
      </w:r>
      <w:bookmarkEnd w:id="31"/>
    </w:p>
    <w:p w:rsidR="00C45988" w:rsidRPr="00F40801" w:rsidRDefault="00C45988" w:rsidP="00C45988">
      <w:pPr>
        <w:pStyle w:val="subsection"/>
      </w:pPr>
      <w:r w:rsidRPr="00F40801">
        <w:tab/>
        <w:t>(1)</w:t>
      </w:r>
      <w:r w:rsidRPr="00F40801">
        <w:tab/>
        <w:t xml:space="preserve">It is unlawful for 6 or more persons, being persons who are proposing to form themselves into a partnership, to discriminate against a person on the ground of the person’s sex, </w:t>
      </w:r>
      <w:r w:rsidR="00AB1482" w:rsidRPr="00F40801">
        <w:t>sexual orientation, gender identity, intersex status, marital or relationship status</w:t>
      </w:r>
      <w:r w:rsidRPr="00F40801">
        <w:t>, pregnancy or potential pregnancy</w:t>
      </w:r>
      <w:r w:rsidR="00BF6969" w:rsidRPr="00F40801">
        <w:t>, breastfeeding or family responsibilities</w:t>
      </w:r>
      <w:r w:rsidRPr="00F40801">
        <w:t>:</w:t>
      </w:r>
    </w:p>
    <w:p w:rsidR="00C45988" w:rsidRPr="00F40801" w:rsidRDefault="00C45988" w:rsidP="00C45988">
      <w:pPr>
        <w:pStyle w:val="paragraph"/>
      </w:pPr>
      <w:r w:rsidRPr="00F40801">
        <w:tab/>
        <w:t>(a)</w:t>
      </w:r>
      <w:r w:rsidRPr="00F40801">
        <w:tab/>
        <w:t>in determining who should be invited to become a partner in the partnership; or</w:t>
      </w:r>
    </w:p>
    <w:p w:rsidR="00C45988" w:rsidRPr="00F40801" w:rsidRDefault="00C45988" w:rsidP="00C45988">
      <w:pPr>
        <w:pStyle w:val="paragraph"/>
      </w:pPr>
      <w:r w:rsidRPr="00F40801">
        <w:tab/>
        <w:t>(b)</w:t>
      </w:r>
      <w:r w:rsidRPr="00F40801">
        <w:tab/>
        <w:t>in the terms or conditions on which the person is invited to become a partner in the partnership.</w:t>
      </w:r>
    </w:p>
    <w:p w:rsidR="00C45988" w:rsidRPr="00F40801" w:rsidRDefault="00C45988" w:rsidP="00C45988">
      <w:pPr>
        <w:pStyle w:val="subsection"/>
      </w:pPr>
      <w:r w:rsidRPr="00F40801">
        <w:tab/>
        <w:t>(2)</w:t>
      </w:r>
      <w:r w:rsidRPr="00F40801">
        <w:tab/>
        <w:t xml:space="preserve">It is unlawful for any one or more of the partners in a partnership consisting of 6 or more partners to discriminate against a person on the ground of the person’s sex, </w:t>
      </w:r>
      <w:r w:rsidR="00AB1482" w:rsidRPr="00F40801">
        <w:t>sexual orientation, gender identity, intersex status, marital or relationship status</w:t>
      </w:r>
      <w:r w:rsidRPr="00F40801">
        <w:t>, pregnancy or potential pregnancy</w:t>
      </w:r>
      <w:r w:rsidR="00BF6969" w:rsidRPr="00F40801">
        <w:t>, breastfeeding or family responsibilities</w:t>
      </w:r>
      <w:r w:rsidRPr="00F40801">
        <w:t>:</w:t>
      </w:r>
    </w:p>
    <w:p w:rsidR="00C45988" w:rsidRPr="00F40801" w:rsidRDefault="00C45988" w:rsidP="00C45988">
      <w:pPr>
        <w:pStyle w:val="paragraph"/>
      </w:pPr>
      <w:r w:rsidRPr="00F40801">
        <w:tab/>
        <w:t>(a)</w:t>
      </w:r>
      <w:r w:rsidRPr="00F40801">
        <w:tab/>
        <w:t>in determining who should be invited to become a partner in the partnership; or</w:t>
      </w:r>
    </w:p>
    <w:p w:rsidR="00C45988" w:rsidRPr="00F40801" w:rsidRDefault="00C45988" w:rsidP="00C45988">
      <w:pPr>
        <w:pStyle w:val="paragraph"/>
      </w:pPr>
      <w:r w:rsidRPr="00F40801">
        <w:tab/>
        <w:t>(b)</w:t>
      </w:r>
      <w:r w:rsidRPr="00F40801">
        <w:tab/>
        <w:t>in the terms or conditions on which the person is invited to become a partner in the partnership.</w:t>
      </w:r>
    </w:p>
    <w:p w:rsidR="00C45988" w:rsidRPr="00F40801" w:rsidRDefault="00C45988" w:rsidP="00C45988">
      <w:pPr>
        <w:pStyle w:val="subsection"/>
      </w:pPr>
      <w:r w:rsidRPr="00F40801">
        <w:tab/>
        <w:t>(3)</w:t>
      </w:r>
      <w:r w:rsidRPr="00F40801">
        <w:tab/>
        <w:t xml:space="preserve">It is unlawful for any one or more of the partners in a partnership consisting of 6 or more partners to discriminate against a partner in the partnership on the ground of the partner’s sex, </w:t>
      </w:r>
      <w:r w:rsidR="00AB1482" w:rsidRPr="00F40801">
        <w:t>sexual orientation, gender identity, intersex status, marital or relationship status</w:t>
      </w:r>
      <w:r w:rsidRPr="00F40801">
        <w:t>, pregnancy or potential pregnancy</w:t>
      </w:r>
      <w:r w:rsidR="00BF6969" w:rsidRPr="00F40801">
        <w:t>, breastfeeding or family responsibilities</w:t>
      </w:r>
      <w:r w:rsidRPr="00F40801">
        <w:t>:</w:t>
      </w:r>
    </w:p>
    <w:p w:rsidR="00C45988" w:rsidRPr="00F40801" w:rsidRDefault="00C45988" w:rsidP="00C45988">
      <w:pPr>
        <w:pStyle w:val="paragraph"/>
      </w:pPr>
      <w:r w:rsidRPr="00F40801">
        <w:tab/>
        <w:t>(a)</w:t>
      </w:r>
      <w:r w:rsidRPr="00F40801">
        <w:tab/>
        <w:t>by denying the partner access, or limiting the partner’s access, to any benefit arising from being a partner in the partnership;</w:t>
      </w:r>
    </w:p>
    <w:p w:rsidR="00C45988" w:rsidRPr="00F40801" w:rsidRDefault="00C45988" w:rsidP="00C45988">
      <w:pPr>
        <w:pStyle w:val="paragraph"/>
      </w:pPr>
      <w:r w:rsidRPr="00F40801">
        <w:tab/>
        <w:t>(b)</w:t>
      </w:r>
      <w:r w:rsidRPr="00F40801">
        <w:tab/>
        <w:t>by expelling the partner from the partnership; or</w:t>
      </w:r>
    </w:p>
    <w:p w:rsidR="00C45988" w:rsidRPr="00F40801" w:rsidRDefault="00C45988" w:rsidP="00C45988">
      <w:pPr>
        <w:pStyle w:val="paragraph"/>
      </w:pPr>
      <w:r w:rsidRPr="00F40801">
        <w:tab/>
        <w:t>(c)</w:t>
      </w:r>
      <w:r w:rsidRPr="00F40801">
        <w:tab/>
        <w:t>by subjecting the partner to any other detriment.</w:t>
      </w:r>
    </w:p>
    <w:p w:rsidR="00C45988" w:rsidRPr="00F40801" w:rsidRDefault="00C45988" w:rsidP="00C45988">
      <w:pPr>
        <w:pStyle w:val="ActHead5"/>
      </w:pPr>
      <w:bookmarkStart w:id="32" w:name="_Toc422815202"/>
      <w:r w:rsidRPr="00F40801">
        <w:rPr>
          <w:rStyle w:val="CharSectno"/>
        </w:rPr>
        <w:t>18</w:t>
      </w:r>
      <w:r w:rsidRPr="00F40801">
        <w:t xml:space="preserve">  Qualifying bodies</w:t>
      </w:r>
      <w:bookmarkEnd w:id="32"/>
    </w:p>
    <w:p w:rsidR="00C45988" w:rsidRPr="00F40801" w:rsidRDefault="00C45988" w:rsidP="00C45988">
      <w:pPr>
        <w:pStyle w:val="subsection"/>
      </w:pPr>
      <w:r w:rsidRPr="00F40801">
        <w:tab/>
      </w:r>
      <w:r w:rsidRPr="00F40801">
        <w:tab/>
        <w:t xml:space="preserve">It is unlawful for an authority or body that is empowered to confer, renew, extend, revoke or withdraw an authorization or qualification that is needed for or facilitates the practice of a profession, the carrying on of a trade or the engaging in of an occupation to discriminate against a person on the ground of the person’s sex, </w:t>
      </w:r>
      <w:r w:rsidR="00AB1482" w:rsidRPr="00F40801">
        <w:t>sexual orientation, gender identity, intersex status, marital or relationship status</w:t>
      </w:r>
      <w:r w:rsidRPr="00F40801">
        <w:t>, pregnancy or potential pregnancy</w:t>
      </w:r>
      <w:r w:rsidR="00921A98" w:rsidRPr="00F40801">
        <w:t>, breastfeeding or family responsibilities</w:t>
      </w:r>
      <w:r w:rsidRPr="00F40801">
        <w:t>:</w:t>
      </w:r>
    </w:p>
    <w:p w:rsidR="00C45988" w:rsidRPr="00F40801" w:rsidRDefault="00C45988" w:rsidP="00C45988">
      <w:pPr>
        <w:pStyle w:val="paragraph"/>
      </w:pPr>
      <w:r w:rsidRPr="00F40801">
        <w:tab/>
        <w:t>(a)</w:t>
      </w:r>
      <w:r w:rsidRPr="00F40801">
        <w:tab/>
        <w:t>by refusing or failing to confer, renew or extend the authorization or qualification;</w:t>
      </w:r>
    </w:p>
    <w:p w:rsidR="00C45988" w:rsidRPr="00F40801" w:rsidRDefault="00C45988" w:rsidP="00C45988">
      <w:pPr>
        <w:pStyle w:val="paragraph"/>
      </w:pPr>
      <w:r w:rsidRPr="00F40801">
        <w:tab/>
        <w:t>(b)</w:t>
      </w:r>
      <w:r w:rsidRPr="00F40801">
        <w:tab/>
        <w:t>in the terms or conditions on which it is prepared to confer the authorization or qualification or to renew or extend the authorization or qualification; or</w:t>
      </w:r>
    </w:p>
    <w:p w:rsidR="00C45988" w:rsidRPr="00F40801" w:rsidRDefault="00C45988" w:rsidP="00C45988">
      <w:pPr>
        <w:pStyle w:val="paragraph"/>
      </w:pPr>
      <w:r w:rsidRPr="00F40801">
        <w:tab/>
        <w:t>(c)</w:t>
      </w:r>
      <w:r w:rsidRPr="00F40801">
        <w:tab/>
        <w:t>by revoking or withdrawing the authorization or qualification or varying the terms or conditions upon which it is held.</w:t>
      </w:r>
    </w:p>
    <w:p w:rsidR="00C45988" w:rsidRPr="00F40801" w:rsidRDefault="00C45988" w:rsidP="00C45988">
      <w:pPr>
        <w:pStyle w:val="ActHead5"/>
      </w:pPr>
      <w:bookmarkStart w:id="33" w:name="_Toc422815203"/>
      <w:r w:rsidRPr="00F40801">
        <w:rPr>
          <w:rStyle w:val="CharSectno"/>
        </w:rPr>
        <w:t>19</w:t>
      </w:r>
      <w:r w:rsidRPr="00F40801">
        <w:rPr>
          <w:i/>
        </w:rPr>
        <w:t xml:space="preserve">  </w:t>
      </w:r>
      <w:r w:rsidRPr="00F40801">
        <w:t xml:space="preserve">Registered organisations under </w:t>
      </w:r>
      <w:r w:rsidR="001324B0" w:rsidRPr="00F40801">
        <w:t xml:space="preserve">the </w:t>
      </w:r>
      <w:r w:rsidR="001324B0" w:rsidRPr="00F40801">
        <w:rPr>
          <w:i/>
        </w:rPr>
        <w:t>Fair Work (Registered Organisations) Act 2009</w:t>
      </w:r>
      <w:bookmarkEnd w:id="33"/>
    </w:p>
    <w:p w:rsidR="00C45988" w:rsidRPr="00F40801" w:rsidRDefault="00C45988" w:rsidP="00C45988">
      <w:pPr>
        <w:pStyle w:val="subsection"/>
      </w:pPr>
      <w:r w:rsidRPr="00F40801">
        <w:tab/>
        <w:t>(1)</w:t>
      </w:r>
      <w:r w:rsidRPr="00F40801">
        <w:tab/>
        <w:t xml:space="preserve">It is unlawful for a registered </w:t>
      </w:r>
      <w:r w:rsidR="009F5E8B" w:rsidRPr="00F40801">
        <w:t>organisation</w:t>
      </w:r>
      <w:r w:rsidRPr="00F40801">
        <w:t xml:space="preserve">, the committee of management of a registered </w:t>
      </w:r>
      <w:r w:rsidR="009F5E8B" w:rsidRPr="00F40801">
        <w:t>organisation</w:t>
      </w:r>
      <w:r w:rsidRPr="00F40801">
        <w:t xml:space="preserve"> or a member of the committee of management of a registered </w:t>
      </w:r>
      <w:r w:rsidR="009F5E8B" w:rsidRPr="00F40801">
        <w:t>organisation</w:t>
      </w:r>
      <w:r w:rsidRPr="00F40801">
        <w:t xml:space="preserve"> to discriminate against a person, on the ground of the person’s sex, </w:t>
      </w:r>
      <w:r w:rsidR="00AB1482" w:rsidRPr="00F40801">
        <w:t>sexual orientation, gender identity, intersex status, marital or relationship status</w:t>
      </w:r>
      <w:r w:rsidRPr="00F40801">
        <w:t>, pregnancy or potential pregnancy</w:t>
      </w:r>
      <w:r w:rsidR="00A36BD9" w:rsidRPr="00F40801">
        <w:t>, breastfeeding or family responsibilities</w:t>
      </w:r>
      <w:r w:rsidRPr="00F40801">
        <w:t>:</w:t>
      </w:r>
    </w:p>
    <w:p w:rsidR="00C45988" w:rsidRPr="00F40801" w:rsidRDefault="00C45988" w:rsidP="00C45988">
      <w:pPr>
        <w:pStyle w:val="paragraph"/>
      </w:pPr>
      <w:r w:rsidRPr="00F40801">
        <w:tab/>
        <w:t>(a)</w:t>
      </w:r>
      <w:r w:rsidRPr="00F40801">
        <w:tab/>
        <w:t>by refusing or failing to accept the person’s application for membership; or</w:t>
      </w:r>
    </w:p>
    <w:p w:rsidR="00C45988" w:rsidRPr="00F40801" w:rsidRDefault="00C45988" w:rsidP="00C45988">
      <w:pPr>
        <w:pStyle w:val="paragraph"/>
      </w:pPr>
      <w:r w:rsidRPr="00F40801">
        <w:tab/>
        <w:t>(b)</w:t>
      </w:r>
      <w:r w:rsidRPr="00F40801">
        <w:tab/>
        <w:t xml:space="preserve">in the terms or conditions on which the </w:t>
      </w:r>
      <w:r w:rsidR="009F5E8B" w:rsidRPr="00F40801">
        <w:t>organisation</w:t>
      </w:r>
      <w:r w:rsidRPr="00F40801">
        <w:t xml:space="preserve"> is prepared to admit the person to membership.</w:t>
      </w:r>
    </w:p>
    <w:p w:rsidR="00C45988" w:rsidRPr="00F40801" w:rsidRDefault="00C45988" w:rsidP="00C45988">
      <w:pPr>
        <w:pStyle w:val="subsection"/>
      </w:pPr>
      <w:r w:rsidRPr="00F40801">
        <w:tab/>
        <w:t>(2)</w:t>
      </w:r>
      <w:r w:rsidRPr="00F40801">
        <w:tab/>
        <w:t xml:space="preserve">It is unlawful for a registered </w:t>
      </w:r>
      <w:r w:rsidR="009F5E8B" w:rsidRPr="00F40801">
        <w:t>organisation</w:t>
      </w:r>
      <w:r w:rsidRPr="00F40801">
        <w:t xml:space="preserve">, the committee of management of a registered </w:t>
      </w:r>
      <w:r w:rsidR="009F5E8B" w:rsidRPr="00F40801">
        <w:t>organisation</w:t>
      </w:r>
      <w:r w:rsidRPr="00F40801">
        <w:t xml:space="preserve"> or a member of the committee of management of a registered </w:t>
      </w:r>
      <w:r w:rsidR="009F5E8B" w:rsidRPr="00F40801">
        <w:t>organisation</w:t>
      </w:r>
      <w:r w:rsidRPr="00F40801">
        <w:t xml:space="preserve"> to discriminate against a person who is a member of the registered </w:t>
      </w:r>
      <w:r w:rsidR="009F5E8B" w:rsidRPr="00F40801">
        <w:t>organisation</w:t>
      </w:r>
      <w:r w:rsidRPr="00F40801">
        <w:t xml:space="preserve">, on the ground of the member’s sex, </w:t>
      </w:r>
      <w:r w:rsidR="00AB1482" w:rsidRPr="00F40801">
        <w:t>sexual orientation, gender identity, intersex status, marital or relationship status</w:t>
      </w:r>
      <w:r w:rsidRPr="00F40801">
        <w:t>, pregnancy or potential pregnancy</w:t>
      </w:r>
      <w:r w:rsidR="00A36BD9" w:rsidRPr="00F40801">
        <w:t>, breastfeeding or family responsibilities</w:t>
      </w:r>
      <w:r w:rsidRPr="00F40801">
        <w:t>:</w:t>
      </w:r>
    </w:p>
    <w:p w:rsidR="00C45988" w:rsidRPr="00F40801" w:rsidRDefault="00C45988" w:rsidP="00C45988">
      <w:pPr>
        <w:pStyle w:val="paragraph"/>
      </w:pPr>
      <w:r w:rsidRPr="00F40801">
        <w:tab/>
        <w:t>(a)</w:t>
      </w:r>
      <w:r w:rsidRPr="00F40801">
        <w:tab/>
        <w:t xml:space="preserve">by denying the member access, or limiting the member’s access, to any benefit provided by the </w:t>
      </w:r>
      <w:r w:rsidR="009F5E8B" w:rsidRPr="00F40801">
        <w:t>organisation</w:t>
      </w:r>
      <w:r w:rsidRPr="00F40801">
        <w:t>;</w:t>
      </w:r>
    </w:p>
    <w:p w:rsidR="00C45988" w:rsidRPr="00F40801" w:rsidRDefault="00C45988" w:rsidP="00C45988">
      <w:pPr>
        <w:pStyle w:val="paragraph"/>
      </w:pPr>
      <w:r w:rsidRPr="00F40801">
        <w:tab/>
        <w:t>(b)</w:t>
      </w:r>
      <w:r w:rsidRPr="00F40801">
        <w:tab/>
        <w:t>by depriving the member of membership or varying the terms of membership; or</w:t>
      </w:r>
    </w:p>
    <w:p w:rsidR="00C45988" w:rsidRPr="00F40801" w:rsidRDefault="00C45988" w:rsidP="00C45988">
      <w:pPr>
        <w:pStyle w:val="paragraph"/>
      </w:pPr>
      <w:r w:rsidRPr="00F40801">
        <w:tab/>
        <w:t>(c)</w:t>
      </w:r>
      <w:r w:rsidRPr="00F40801">
        <w:tab/>
        <w:t>by subjecting the member to any other detriment.</w:t>
      </w:r>
    </w:p>
    <w:p w:rsidR="00C45988" w:rsidRPr="00F40801" w:rsidRDefault="00C45988" w:rsidP="00C45988">
      <w:pPr>
        <w:pStyle w:val="ActHead5"/>
      </w:pPr>
      <w:bookmarkStart w:id="34" w:name="_Toc422815204"/>
      <w:r w:rsidRPr="00F40801">
        <w:rPr>
          <w:rStyle w:val="CharSectno"/>
        </w:rPr>
        <w:t>20</w:t>
      </w:r>
      <w:r w:rsidRPr="00F40801">
        <w:t xml:space="preserve">  Employment agencies</w:t>
      </w:r>
      <w:bookmarkEnd w:id="34"/>
    </w:p>
    <w:p w:rsidR="00C45988" w:rsidRPr="00F40801" w:rsidRDefault="00C45988" w:rsidP="00C45988">
      <w:pPr>
        <w:pStyle w:val="subsection"/>
      </w:pPr>
      <w:r w:rsidRPr="00F40801">
        <w:tab/>
      </w:r>
      <w:r w:rsidRPr="00F40801">
        <w:tab/>
        <w:t xml:space="preserve">It is unlawful for an employment agency to discriminate against a person on the ground of the person’s sex, </w:t>
      </w:r>
      <w:r w:rsidR="00AB1482" w:rsidRPr="00F40801">
        <w:t>sexual orientation, gender identity, intersex status, marital or relationship status</w:t>
      </w:r>
      <w:r w:rsidRPr="00F40801">
        <w:t>, pregnancy or potential pregnancy</w:t>
      </w:r>
      <w:r w:rsidR="001F6C99" w:rsidRPr="00F40801">
        <w:t>, breastfeeding or family responsibilities</w:t>
      </w:r>
      <w:r w:rsidRPr="00F40801">
        <w:t>:</w:t>
      </w:r>
    </w:p>
    <w:p w:rsidR="00C45988" w:rsidRPr="00F40801" w:rsidRDefault="00C45988" w:rsidP="00C45988">
      <w:pPr>
        <w:pStyle w:val="paragraph"/>
      </w:pPr>
      <w:r w:rsidRPr="00F40801">
        <w:tab/>
        <w:t>(a)</w:t>
      </w:r>
      <w:r w:rsidRPr="00F40801">
        <w:tab/>
        <w:t>by refusing to provide the person with any of its services;</w:t>
      </w:r>
    </w:p>
    <w:p w:rsidR="00C45988" w:rsidRPr="00F40801" w:rsidRDefault="00C45988" w:rsidP="00C45988">
      <w:pPr>
        <w:pStyle w:val="paragraph"/>
      </w:pPr>
      <w:r w:rsidRPr="00F40801">
        <w:tab/>
        <w:t>(b)</w:t>
      </w:r>
      <w:r w:rsidRPr="00F40801">
        <w:tab/>
        <w:t>in the terms or conditions on which it offers to provide the person with any of its services; or</w:t>
      </w:r>
    </w:p>
    <w:p w:rsidR="00C45988" w:rsidRPr="00F40801" w:rsidRDefault="00C45988" w:rsidP="00C45988">
      <w:pPr>
        <w:pStyle w:val="paragraph"/>
      </w:pPr>
      <w:r w:rsidRPr="00F40801">
        <w:tab/>
        <w:t>(c)</w:t>
      </w:r>
      <w:r w:rsidRPr="00F40801">
        <w:tab/>
        <w:t>in the manner in which it provides the person with any of its services.</w:t>
      </w:r>
    </w:p>
    <w:p w:rsidR="00C45988" w:rsidRPr="00F40801" w:rsidRDefault="00C45988" w:rsidP="005C0C26">
      <w:pPr>
        <w:pStyle w:val="ActHead3"/>
        <w:pageBreakBefore/>
      </w:pPr>
      <w:bookmarkStart w:id="35" w:name="_Toc422815205"/>
      <w:r w:rsidRPr="00F40801">
        <w:rPr>
          <w:rStyle w:val="CharDivNo"/>
        </w:rPr>
        <w:t>Division</w:t>
      </w:r>
      <w:r w:rsidR="00F40801" w:rsidRPr="00F40801">
        <w:rPr>
          <w:rStyle w:val="CharDivNo"/>
        </w:rPr>
        <w:t> </w:t>
      </w:r>
      <w:r w:rsidRPr="00F40801">
        <w:rPr>
          <w:rStyle w:val="CharDivNo"/>
        </w:rPr>
        <w:t>2</w:t>
      </w:r>
      <w:r w:rsidRPr="00F40801">
        <w:t>—</w:t>
      </w:r>
      <w:r w:rsidRPr="00F40801">
        <w:rPr>
          <w:rStyle w:val="CharDivText"/>
        </w:rPr>
        <w:t>Discrimination in other areas</w:t>
      </w:r>
      <w:bookmarkEnd w:id="35"/>
    </w:p>
    <w:p w:rsidR="00C45988" w:rsidRPr="00F40801" w:rsidRDefault="00C45988" w:rsidP="00C45988">
      <w:pPr>
        <w:pStyle w:val="ActHead5"/>
      </w:pPr>
      <w:bookmarkStart w:id="36" w:name="_Toc422815206"/>
      <w:r w:rsidRPr="00F40801">
        <w:rPr>
          <w:rStyle w:val="CharSectno"/>
        </w:rPr>
        <w:t>21</w:t>
      </w:r>
      <w:r w:rsidRPr="00F40801">
        <w:t xml:space="preserve">  Education</w:t>
      </w:r>
      <w:bookmarkEnd w:id="36"/>
    </w:p>
    <w:p w:rsidR="00C45988" w:rsidRPr="00F40801" w:rsidRDefault="00C45988" w:rsidP="00C45988">
      <w:pPr>
        <w:pStyle w:val="subsection"/>
      </w:pPr>
      <w:r w:rsidRPr="00F40801">
        <w:tab/>
        <w:t>(1)</w:t>
      </w:r>
      <w:r w:rsidRPr="00F40801">
        <w:tab/>
        <w:t xml:space="preserve">It is unlawful for an educational authority to discriminate against a person on the ground of the person’s sex, </w:t>
      </w:r>
      <w:r w:rsidR="00AB1482" w:rsidRPr="00F40801">
        <w:t>sexual orientation, gender identity, intersex status, marital or relationship status</w:t>
      </w:r>
      <w:r w:rsidRPr="00F40801">
        <w:t>, pregnancy or potential pregnancy</w:t>
      </w:r>
      <w:r w:rsidR="005650B7" w:rsidRPr="00F40801">
        <w:t>, or breastfeeding</w:t>
      </w:r>
      <w:r w:rsidRPr="00F40801">
        <w:t>:</w:t>
      </w:r>
    </w:p>
    <w:p w:rsidR="00C45988" w:rsidRPr="00F40801" w:rsidRDefault="00C45988" w:rsidP="00C45988">
      <w:pPr>
        <w:pStyle w:val="paragraph"/>
      </w:pPr>
      <w:r w:rsidRPr="00F40801">
        <w:tab/>
        <w:t>(a)</w:t>
      </w:r>
      <w:r w:rsidRPr="00F40801">
        <w:tab/>
        <w:t>by refusing or failing to accept the person’s application for admission as a student; or</w:t>
      </w:r>
    </w:p>
    <w:p w:rsidR="00C45988" w:rsidRPr="00F40801" w:rsidRDefault="00C45988" w:rsidP="00C45988">
      <w:pPr>
        <w:pStyle w:val="paragraph"/>
      </w:pPr>
      <w:r w:rsidRPr="00F40801">
        <w:tab/>
        <w:t>(b)</w:t>
      </w:r>
      <w:r w:rsidRPr="00F40801">
        <w:tab/>
        <w:t>in the terms or conditions on which it is prepared to admit the person as a student.</w:t>
      </w:r>
    </w:p>
    <w:p w:rsidR="00C45988" w:rsidRPr="00F40801" w:rsidRDefault="00C45988" w:rsidP="00C45988">
      <w:pPr>
        <w:pStyle w:val="subsection"/>
      </w:pPr>
      <w:r w:rsidRPr="00F40801">
        <w:tab/>
        <w:t>(2)</w:t>
      </w:r>
      <w:r w:rsidRPr="00F40801">
        <w:tab/>
        <w:t xml:space="preserve">It is unlawful for an educational authority to discriminate against a student on the ground of the student’s sex, </w:t>
      </w:r>
      <w:r w:rsidR="00AB1482" w:rsidRPr="00F40801">
        <w:t>sexual orientation, gender identity, intersex status, marital or relationship status</w:t>
      </w:r>
      <w:r w:rsidRPr="00F40801">
        <w:t>, pregnancy or potential pregnancy</w:t>
      </w:r>
      <w:r w:rsidR="005650B7" w:rsidRPr="00F40801">
        <w:t>, or breastfeeding</w:t>
      </w:r>
      <w:r w:rsidRPr="00F40801">
        <w:t>:</w:t>
      </w:r>
    </w:p>
    <w:p w:rsidR="00C45988" w:rsidRPr="00F40801" w:rsidRDefault="00C45988" w:rsidP="00C45988">
      <w:pPr>
        <w:pStyle w:val="paragraph"/>
      </w:pPr>
      <w:r w:rsidRPr="00F40801">
        <w:tab/>
        <w:t>(a)</w:t>
      </w:r>
      <w:r w:rsidRPr="00F40801">
        <w:tab/>
        <w:t>by denying the student access, or limiting the student’s access, to any benefit provided by the educational authority;</w:t>
      </w:r>
    </w:p>
    <w:p w:rsidR="00C45988" w:rsidRPr="00F40801" w:rsidRDefault="00C45988" w:rsidP="00C45988">
      <w:pPr>
        <w:pStyle w:val="paragraph"/>
      </w:pPr>
      <w:r w:rsidRPr="00F40801">
        <w:tab/>
        <w:t>(b)</w:t>
      </w:r>
      <w:r w:rsidRPr="00F40801">
        <w:tab/>
        <w:t>by expelling the student; or</w:t>
      </w:r>
    </w:p>
    <w:p w:rsidR="00C45988" w:rsidRPr="00F40801" w:rsidRDefault="00C45988" w:rsidP="00C45988">
      <w:pPr>
        <w:pStyle w:val="paragraph"/>
      </w:pPr>
      <w:r w:rsidRPr="00F40801">
        <w:tab/>
        <w:t>(c)</w:t>
      </w:r>
      <w:r w:rsidRPr="00F40801">
        <w:tab/>
        <w:t>by subjecting the student to any other detriment.</w:t>
      </w:r>
    </w:p>
    <w:p w:rsidR="00C45988" w:rsidRPr="00F40801" w:rsidRDefault="00C45988" w:rsidP="00C45988">
      <w:pPr>
        <w:pStyle w:val="subsection"/>
      </w:pPr>
      <w:r w:rsidRPr="00F40801">
        <w:tab/>
        <w:t>(3)</w:t>
      </w:r>
      <w:r w:rsidRPr="00F40801">
        <w:tab/>
        <w:t>Nothing in this section applies to or in respect of a refusal or failure to accept a person’s application for admission as a student at an educational institution where:</w:t>
      </w:r>
    </w:p>
    <w:p w:rsidR="00C45988" w:rsidRPr="00F40801" w:rsidRDefault="00C45988" w:rsidP="00C45988">
      <w:pPr>
        <w:pStyle w:val="paragraph"/>
      </w:pPr>
      <w:r w:rsidRPr="00F40801">
        <w:tab/>
        <w:t>(a)</w:t>
      </w:r>
      <w:r w:rsidRPr="00F40801">
        <w:tab/>
        <w:t xml:space="preserve">the educational institution is conducted solely for students of </w:t>
      </w:r>
      <w:r w:rsidR="00AB1482" w:rsidRPr="00F40801">
        <w:t>a different sex from</w:t>
      </w:r>
      <w:r w:rsidRPr="00F40801">
        <w:t xml:space="preserve"> the sex of the applicant; or</w:t>
      </w:r>
    </w:p>
    <w:p w:rsidR="00C45988" w:rsidRPr="00F40801" w:rsidRDefault="00C45988" w:rsidP="00C45988">
      <w:pPr>
        <w:pStyle w:val="paragraph"/>
      </w:pPr>
      <w:r w:rsidRPr="00F40801">
        <w:tab/>
        <w:t>(b)</w:t>
      </w:r>
      <w:r w:rsidRPr="00F40801">
        <w:tab/>
        <w:t xml:space="preserve">except in the case of an institution of tertiary education—education or training at the level at which the applicant is seeking education or training is provided by the educational institution only or mainly for students of </w:t>
      </w:r>
      <w:r w:rsidR="00AB1482" w:rsidRPr="00F40801">
        <w:t>a different sex from</w:t>
      </w:r>
      <w:r w:rsidRPr="00F40801">
        <w:t xml:space="preserve"> the sex of the applicant.</w:t>
      </w:r>
    </w:p>
    <w:p w:rsidR="00C45988" w:rsidRPr="00F40801" w:rsidRDefault="00C45988" w:rsidP="00C45988">
      <w:pPr>
        <w:pStyle w:val="subsection"/>
      </w:pPr>
      <w:r w:rsidRPr="00F40801">
        <w:tab/>
        <w:t>(4)</w:t>
      </w:r>
      <w:r w:rsidRPr="00F40801">
        <w:tab/>
        <w:t>This section binds the Crown in right of a State.</w:t>
      </w:r>
    </w:p>
    <w:p w:rsidR="00C45988" w:rsidRPr="00F40801" w:rsidRDefault="00C45988" w:rsidP="00C45988">
      <w:pPr>
        <w:pStyle w:val="ActHead5"/>
      </w:pPr>
      <w:bookmarkStart w:id="37" w:name="_Toc422815207"/>
      <w:r w:rsidRPr="00F40801">
        <w:rPr>
          <w:rStyle w:val="CharSectno"/>
        </w:rPr>
        <w:t>22</w:t>
      </w:r>
      <w:r w:rsidRPr="00F40801">
        <w:t xml:space="preserve">  Goods, services and facilities</w:t>
      </w:r>
      <w:bookmarkEnd w:id="37"/>
    </w:p>
    <w:p w:rsidR="00C45988" w:rsidRPr="00F40801" w:rsidRDefault="00C45988" w:rsidP="00C45988">
      <w:pPr>
        <w:pStyle w:val="subsection"/>
      </w:pPr>
      <w:r w:rsidRPr="00F40801">
        <w:tab/>
        <w:t>(1)</w:t>
      </w:r>
      <w:r w:rsidRPr="00F40801">
        <w:tab/>
        <w:t xml:space="preserve">It is unlawful for a person who, whether for payment or not, provides goods or services, or makes facilities available, to discriminate against another person on the ground of the other person’s sex, </w:t>
      </w:r>
      <w:r w:rsidR="00AB1482" w:rsidRPr="00F40801">
        <w:t>sexual orientation, gender identity, intersex status, marital or relationship status</w:t>
      </w:r>
      <w:r w:rsidRPr="00F40801">
        <w:t>, pregnancy or potential pregnancy</w:t>
      </w:r>
      <w:r w:rsidR="000E5608" w:rsidRPr="00F40801">
        <w:t>, or breastfeeding</w:t>
      </w:r>
      <w:r w:rsidRPr="00F40801">
        <w:t>:</w:t>
      </w:r>
    </w:p>
    <w:p w:rsidR="00C45988" w:rsidRPr="00F40801" w:rsidRDefault="00C45988" w:rsidP="00C45988">
      <w:pPr>
        <w:pStyle w:val="paragraph"/>
      </w:pPr>
      <w:r w:rsidRPr="00F40801">
        <w:tab/>
        <w:t>(a)</w:t>
      </w:r>
      <w:r w:rsidRPr="00F40801">
        <w:tab/>
        <w:t>by refusing to provide the other person with those goods or services or to make those facilities available to the other person;</w:t>
      </w:r>
    </w:p>
    <w:p w:rsidR="00C45988" w:rsidRPr="00F40801" w:rsidRDefault="00C45988" w:rsidP="00C45988">
      <w:pPr>
        <w:pStyle w:val="paragraph"/>
      </w:pPr>
      <w:r w:rsidRPr="00F40801">
        <w:tab/>
        <w:t>(b)</w:t>
      </w:r>
      <w:r w:rsidRPr="00F40801">
        <w:tab/>
        <w:t>in the terms or conditions on which the first</w:t>
      </w:r>
      <w:r w:rsidR="00F40801">
        <w:noBreakHyphen/>
      </w:r>
      <w:r w:rsidRPr="00F40801">
        <w:t>mentioned person provides the other person with those goods or services or makes those facilities available to the other person; or</w:t>
      </w:r>
    </w:p>
    <w:p w:rsidR="00C45988" w:rsidRPr="00F40801" w:rsidRDefault="00DE3ABA" w:rsidP="00C45988">
      <w:pPr>
        <w:pStyle w:val="paragraph"/>
      </w:pPr>
      <w:r w:rsidRPr="00F40801">
        <w:tab/>
      </w:r>
      <w:r w:rsidR="00C45988" w:rsidRPr="00F40801">
        <w:t>(c)</w:t>
      </w:r>
      <w:r w:rsidR="00C45988" w:rsidRPr="00F40801">
        <w:tab/>
        <w:t>in the manner in which the first</w:t>
      </w:r>
      <w:r w:rsidR="00F40801">
        <w:noBreakHyphen/>
      </w:r>
      <w:r w:rsidR="00C45988" w:rsidRPr="00F40801">
        <w:t>mentioned person provides the other person with those goods or services or makes those facilities available to the other person.</w:t>
      </w:r>
    </w:p>
    <w:p w:rsidR="00C45988" w:rsidRPr="00F40801" w:rsidRDefault="00C45988" w:rsidP="00C45988">
      <w:pPr>
        <w:pStyle w:val="subsection"/>
      </w:pPr>
      <w:r w:rsidRPr="00F40801">
        <w:tab/>
        <w:t>(2)</w:t>
      </w:r>
      <w:r w:rsidRPr="00F40801">
        <w:tab/>
        <w:t>This section binds the Crown in right of a State.</w:t>
      </w:r>
    </w:p>
    <w:p w:rsidR="00C45988" w:rsidRPr="00F40801" w:rsidRDefault="00C45988" w:rsidP="00C45988">
      <w:pPr>
        <w:pStyle w:val="ActHead5"/>
      </w:pPr>
      <w:bookmarkStart w:id="38" w:name="_Toc422815208"/>
      <w:r w:rsidRPr="00F40801">
        <w:rPr>
          <w:rStyle w:val="CharSectno"/>
        </w:rPr>
        <w:t>23</w:t>
      </w:r>
      <w:r w:rsidRPr="00F40801">
        <w:t xml:space="preserve">  Accommodation</w:t>
      </w:r>
      <w:bookmarkEnd w:id="38"/>
    </w:p>
    <w:p w:rsidR="00C45988" w:rsidRPr="00F40801" w:rsidRDefault="00C45988" w:rsidP="00C45988">
      <w:pPr>
        <w:pStyle w:val="subsection"/>
      </w:pPr>
      <w:r w:rsidRPr="00F40801">
        <w:tab/>
        <w:t>(1)</w:t>
      </w:r>
      <w:r w:rsidRPr="00F40801">
        <w:tab/>
        <w:t xml:space="preserve">It is unlawful for a person, whether as principal or agent, to discriminate against another person on the ground of the other person’s sex, </w:t>
      </w:r>
      <w:r w:rsidR="00AB1482" w:rsidRPr="00F40801">
        <w:t>sexual orientation, gender identity, intersex status, marital or relationship status</w:t>
      </w:r>
      <w:r w:rsidRPr="00F40801">
        <w:t>, pregnancy or potential pregnancy</w:t>
      </w:r>
      <w:r w:rsidR="001F1555" w:rsidRPr="00F40801">
        <w:t>, or breastfeeding</w:t>
      </w:r>
      <w:r w:rsidRPr="00F40801">
        <w:t>:</w:t>
      </w:r>
    </w:p>
    <w:p w:rsidR="00C45988" w:rsidRPr="00F40801" w:rsidRDefault="00C45988" w:rsidP="00C45988">
      <w:pPr>
        <w:pStyle w:val="paragraph"/>
      </w:pPr>
      <w:r w:rsidRPr="00F40801">
        <w:tab/>
        <w:t>(a)</w:t>
      </w:r>
      <w:r w:rsidRPr="00F40801">
        <w:tab/>
        <w:t>by refusing the other person’s application for accommodation;</w:t>
      </w:r>
    </w:p>
    <w:p w:rsidR="00C45988" w:rsidRPr="00F40801" w:rsidRDefault="00C45988" w:rsidP="00C45988">
      <w:pPr>
        <w:pStyle w:val="paragraph"/>
      </w:pPr>
      <w:r w:rsidRPr="00F40801">
        <w:tab/>
        <w:t>(b)</w:t>
      </w:r>
      <w:r w:rsidRPr="00F40801">
        <w:tab/>
        <w:t>in the terms or conditions on which accommodation is offered to the other person; or</w:t>
      </w:r>
    </w:p>
    <w:p w:rsidR="00C45988" w:rsidRPr="00F40801" w:rsidRDefault="00C45988" w:rsidP="00C45988">
      <w:pPr>
        <w:pStyle w:val="paragraph"/>
      </w:pPr>
      <w:r w:rsidRPr="00F40801">
        <w:tab/>
        <w:t>(c)</w:t>
      </w:r>
      <w:r w:rsidRPr="00F40801">
        <w:tab/>
        <w:t>by deferring the other person’s application for accommodation or according to the other person a lower order of precedence in any list of applicants for that accommodation.</w:t>
      </w:r>
    </w:p>
    <w:p w:rsidR="00C45988" w:rsidRPr="00F40801" w:rsidRDefault="00C45988" w:rsidP="00C45988">
      <w:pPr>
        <w:pStyle w:val="subsection"/>
      </w:pPr>
      <w:r w:rsidRPr="00F40801">
        <w:tab/>
        <w:t>(2)</w:t>
      </w:r>
      <w:r w:rsidRPr="00F40801">
        <w:tab/>
        <w:t xml:space="preserve">It is unlawful for a person, whether as principal or agent, to discriminate against another person on the ground of the other person’s sex, </w:t>
      </w:r>
      <w:r w:rsidR="00AB1482" w:rsidRPr="00F40801">
        <w:t>sexual orientation, gender identity, intersex status, marital or relationship status</w:t>
      </w:r>
      <w:r w:rsidRPr="00F40801">
        <w:t>, pregnancy or potential pregnancy</w:t>
      </w:r>
      <w:r w:rsidR="001F1555" w:rsidRPr="00F40801">
        <w:t>, or breastfeeding</w:t>
      </w:r>
      <w:r w:rsidRPr="00F40801">
        <w:t>:</w:t>
      </w:r>
    </w:p>
    <w:p w:rsidR="00C45988" w:rsidRPr="00F40801" w:rsidRDefault="00C45988" w:rsidP="00C45988">
      <w:pPr>
        <w:pStyle w:val="paragraph"/>
      </w:pPr>
      <w:r w:rsidRPr="00F40801">
        <w:tab/>
        <w:t>(a)</w:t>
      </w:r>
      <w:r w:rsidRPr="00F40801">
        <w:tab/>
        <w:t>by denying the other person access, or limiting the other person’s access, to any benefit associated with accommodation occupied by the other person;</w:t>
      </w:r>
    </w:p>
    <w:p w:rsidR="00C45988" w:rsidRPr="00F40801" w:rsidRDefault="00C45988" w:rsidP="00C45988">
      <w:pPr>
        <w:pStyle w:val="paragraph"/>
      </w:pPr>
      <w:r w:rsidRPr="00F40801">
        <w:tab/>
        <w:t>(b)</w:t>
      </w:r>
      <w:r w:rsidRPr="00F40801">
        <w:tab/>
        <w:t>by evicting the other person from accommodation occupied by the other person; or</w:t>
      </w:r>
    </w:p>
    <w:p w:rsidR="00C45988" w:rsidRPr="00F40801" w:rsidRDefault="00C45988" w:rsidP="00C45988">
      <w:pPr>
        <w:pStyle w:val="paragraph"/>
      </w:pPr>
      <w:r w:rsidRPr="00F40801">
        <w:tab/>
        <w:t>(c)</w:t>
      </w:r>
      <w:r w:rsidRPr="00F40801">
        <w:tab/>
        <w:t>by subjecting the other person to any other detriment in relation to accommodation occupied by the other person.</w:t>
      </w:r>
    </w:p>
    <w:p w:rsidR="00C45988" w:rsidRPr="00F40801" w:rsidRDefault="00C45988" w:rsidP="00C45988">
      <w:pPr>
        <w:pStyle w:val="subsection"/>
        <w:keepNext/>
      </w:pPr>
      <w:r w:rsidRPr="00F40801">
        <w:tab/>
        <w:t>(3)</w:t>
      </w:r>
      <w:r w:rsidRPr="00F40801">
        <w:tab/>
        <w:t>Nothing in this section applies to or in respect of:</w:t>
      </w:r>
    </w:p>
    <w:p w:rsidR="00C45988" w:rsidRPr="00F40801" w:rsidRDefault="00C45988" w:rsidP="00C45988">
      <w:pPr>
        <w:pStyle w:val="paragraph"/>
        <w:keepNext/>
      </w:pPr>
      <w:r w:rsidRPr="00F40801">
        <w:tab/>
        <w:t>(a)</w:t>
      </w:r>
      <w:r w:rsidRPr="00F40801">
        <w:tab/>
        <w:t>the provision of accommodation in premises if:</w:t>
      </w:r>
    </w:p>
    <w:p w:rsidR="00C45988" w:rsidRPr="00F40801" w:rsidRDefault="00C45988" w:rsidP="00C45988">
      <w:pPr>
        <w:pStyle w:val="paragraphsub"/>
      </w:pPr>
      <w:r w:rsidRPr="00F40801">
        <w:tab/>
        <w:t>(i)</w:t>
      </w:r>
      <w:r w:rsidRPr="00F40801">
        <w:tab/>
        <w:t>the person who provides or proposes to provide the accommodation or a near relative of that person resides, and intends to continue to reside, on those premises; and</w:t>
      </w:r>
    </w:p>
    <w:p w:rsidR="00C45988" w:rsidRPr="00F40801" w:rsidRDefault="00C45988" w:rsidP="00C45988">
      <w:pPr>
        <w:pStyle w:val="paragraphsub"/>
      </w:pPr>
      <w:r w:rsidRPr="00F40801">
        <w:tab/>
        <w:t>(ii)</w:t>
      </w:r>
      <w:r w:rsidRPr="00F40801">
        <w:tab/>
        <w:t xml:space="preserve">the accommodation provided in those premises is for no more than 3 persons other than a person referred to in </w:t>
      </w:r>
      <w:r w:rsidR="00F40801">
        <w:t>subparagraph (</w:t>
      </w:r>
      <w:r w:rsidRPr="00F40801">
        <w:t>i) or near relatives of such a person;</w:t>
      </w:r>
      <w:r w:rsidR="00C84274" w:rsidRPr="00F40801">
        <w:t xml:space="preserve"> or</w:t>
      </w:r>
    </w:p>
    <w:p w:rsidR="00C45988" w:rsidRPr="00F40801" w:rsidRDefault="00C45988" w:rsidP="00C45988">
      <w:pPr>
        <w:pStyle w:val="paragraph"/>
      </w:pPr>
      <w:r w:rsidRPr="00F40801">
        <w:tab/>
        <w:t>(b)</w:t>
      </w:r>
      <w:r w:rsidRPr="00F40801">
        <w:tab/>
        <w:t>accommodation provided by a religious body; or</w:t>
      </w:r>
    </w:p>
    <w:p w:rsidR="00B822AF" w:rsidRPr="00F40801" w:rsidRDefault="00B822AF" w:rsidP="00B822AF">
      <w:pPr>
        <w:pStyle w:val="paragraph"/>
      </w:pPr>
      <w:r w:rsidRPr="00F40801">
        <w:tab/>
        <w:t>(c)</w:t>
      </w:r>
      <w:r w:rsidRPr="00F40801">
        <w:tab/>
        <w:t>accommodation provided by:</w:t>
      </w:r>
    </w:p>
    <w:p w:rsidR="00B822AF" w:rsidRPr="00F40801" w:rsidRDefault="00B822AF" w:rsidP="00B822AF">
      <w:pPr>
        <w:pStyle w:val="paragraphsub"/>
      </w:pPr>
      <w:r w:rsidRPr="00F40801">
        <w:tab/>
        <w:t>(i)</w:t>
      </w:r>
      <w:r w:rsidRPr="00F40801">
        <w:tab/>
        <w:t xml:space="preserve">an entity registered under the </w:t>
      </w:r>
      <w:r w:rsidRPr="00F40801">
        <w:rPr>
          <w:i/>
        </w:rPr>
        <w:t>Australian Charities and Not</w:t>
      </w:r>
      <w:r w:rsidR="00F40801">
        <w:rPr>
          <w:i/>
        </w:rPr>
        <w:noBreakHyphen/>
      </w:r>
      <w:r w:rsidRPr="00F40801">
        <w:rPr>
          <w:i/>
        </w:rPr>
        <w:t>for</w:t>
      </w:r>
      <w:r w:rsidR="00F40801">
        <w:rPr>
          <w:i/>
        </w:rPr>
        <w:noBreakHyphen/>
      </w:r>
      <w:r w:rsidRPr="00F40801">
        <w:rPr>
          <w:i/>
        </w:rPr>
        <w:t>profits Commission Act 2012</w:t>
      </w:r>
      <w:r w:rsidRPr="00F40801">
        <w:t>; or</w:t>
      </w:r>
    </w:p>
    <w:p w:rsidR="00B822AF" w:rsidRPr="00F40801" w:rsidRDefault="00B822AF" w:rsidP="00B822AF">
      <w:pPr>
        <w:pStyle w:val="paragraphsub"/>
      </w:pPr>
      <w:r w:rsidRPr="00F40801">
        <w:tab/>
        <w:t>(ii)</w:t>
      </w:r>
      <w:r w:rsidRPr="00F40801">
        <w:tab/>
        <w:t>a not</w:t>
      </w:r>
      <w:r w:rsidR="00F40801">
        <w:noBreakHyphen/>
      </w:r>
      <w:r w:rsidRPr="00F40801">
        <w:t>for</w:t>
      </w:r>
      <w:r w:rsidR="00F40801">
        <w:noBreakHyphen/>
      </w:r>
      <w:r w:rsidRPr="00F40801">
        <w:t>profit entity that is not an ACNC type of entity;</w:t>
      </w:r>
    </w:p>
    <w:p w:rsidR="00B822AF" w:rsidRPr="00F40801" w:rsidRDefault="00B822AF" w:rsidP="00B822AF">
      <w:pPr>
        <w:pStyle w:val="paragraph"/>
      </w:pPr>
      <w:r w:rsidRPr="00F40801">
        <w:tab/>
      </w:r>
      <w:r w:rsidRPr="00F40801">
        <w:tab/>
        <w:t xml:space="preserve">solely for persons of one sex or solely for persons of </w:t>
      </w:r>
      <w:r w:rsidR="003F4B64" w:rsidRPr="00F40801">
        <w:t>one or more particular marital or relationship statuses</w:t>
      </w:r>
      <w:r w:rsidRPr="00F40801">
        <w:t>.</w:t>
      </w:r>
    </w:p>
    <w:p w:rsidR="003F4B64" w:rsidRPr="00F40801" w:rsidRDefault="003F4B64" w:rsidP="003F4B64">
      <w:pPr>
        <w:pStyle w:val="subsection"/>
      </w:pPr>
      <w:r w:rsidRPr="00F40801">
        <w:tab/>
        <w:t>(3A)</w:t>
      </w:r>
      <w:r w:rsidRPr="00F40801">
        <w:tab/>
      </w:r>
      <w:r w:rsidR="00F40801">
        <w:t>Paragraph (</w:t>
      </w:r>
      <w:r w:rsidRPr="00F40801">
        <w:t>3)(b) does not apply to accommodation provided by a religious body in connection with the provision, by the body, of Commonwealth</w:t>
      </w:r>
      <w:r w:rsidR="00F40801">
        <w:noBreakHyphen/>
      </w:r>
      <w:r w:rsidRPr="00F40801">
        <w:t>funded aged care.</w:t>
      </w:r>
    </w:p>
    <w:p w:rsidR="00C45988" w:rsidRPr="00F40801" w:rsidRDefault="00C45988" w:rsidP="00C45988">
      <w:pPr>
        <w:pStyle w:val="subsection"/>
      </w:pPr>
      <w:r w:rsidRPr="00F40801">
        <w:tab/>
        <w:t>(4)</w:t>
      </w:r>
      <w:r w:rsidRPr="00F40801">
        <w:tab/>
        <w:t>This section binds the Crown in right of a State.</w:t>
      </w:r>
    </w:p>
    <w:p w:rsidR="00C45988" w:rsidRPr="00F40801" w:rsidRDefault="00C45988" w:rsidP="00C45988">
      <w:pPr>
        <w:pStyle w:val="ActHead5"/>
      </w:pPr>
      <w:bookmarkStart w:id="39" w:name="_Toc422815209"/>
      <w:r w:rsidRPr="00F40801">
        <w:rPr>
          <w:rStyle w:val="CharSectno"/>
        </w:rPr>
        <w:t>24</w:t>
      </w:r>
      <w:r w:rsidRPr="00F40801">
        <w:t xml:space="preserve">  Land</w:t>
      </w:r>
      <w:bookmarkEnd w:id="39"/>
    </w:p>
    <w:p w:rsidR="00C45988" w:rsidRPr="00F40801" w:rsidRDefault="00C45988" w:rsidP="00C45988">
      <w:pPr>
        <w:pStyle w:val="subsection"/>
      </w:pPr>
      <w:r w:rsidRPr="00F40801">
        <w:tab/>
        <w:t>(1)</w:t>
      </w:r>
      <w:r w:rsidRPr="00F40801">
        <w:tab/>
        <w:t xml:space="preserve">It is unlawful for a person, whether as principal or agent, to discriminate against another person on the ground of the other person’s sex, </w:t>
      </w:r>
      <w:r w:rsidR="003F4B64" w:rsidRPr="00F40801">
        <w:t>sexual orientation, gender identity, intersex status, marital or relationship status</w:t>
      </w:r>
      <w:r w:rsidRPr="00F40801">
        <w:t>, pregnancy or potential pregnancy</w:t>
      </w:r>
      <w:r w:rsidR="001D57D7" w:rsidRPr="00F40801">
        <w:t>, or breastfeeding</w:t>
      </w:r>
      <w:r w:rsidRPr="00F40801">
        <w:t>:</w:t>
      </w:r>
    </w:p>
    <w:p w:rsidR="00C45988" w:rsidRPr="00F40801" w:rsidRDefault="00C45988" w:rsidP="00C45988">
      <w:pPr>
        <w:pStyle w:val="paragraph"/>
      </w:pPr>
      <w:r w:rsidRPr="00F40801">
        <w:tab/>
        <w:t>(a)</w:t>
      </w:r>
      <w:r w:rsidRPr="00F40801">
        <w:tab/>
        <w:t>by refusing or failing to dispose of an estate or interest in land to the other person; or</w:t>
      </w:r>
    </w:p>
    <w:p w:rsidR="00C45988" w:rsidRPr="00F40801" w:rsidRDefault="00C45988" w:rsidP="00C45988">
      <w:pPr>
        <w:pStyle w:val="paragraph"/>
      </w:pPr>
      <w:r w:rsidRPr="00F40801">
        <w:tab/>
        <w:t>(b)</w:t>
      </w:r>
      <w:r w:rsidRPr="00F40801">
        <w:tab/>
        <w:t>in the terms or conditions on which an estate or interest in land is offered to the other person.</w:t>
      </w:r>
    </w:p>
    <w:p w:rsidR="00C45988" w:rsidRPr="00F40801" w:rsidRDefault="00C45988" w:rsidP="00C45988">
      <w:pPr>
        <w:pStyle w:val="subsection"/>
      </w:pPr>
      <w:r w:rsidRPr="00F40801">
        <w:tab/>
        <w:t>(2)</w:t>
      </w:r>
      <w:r w:rsidRPr="00F40801">
        <w:tab/>
        <w:t>This section does not apply in relation to a disposal of an estate or interest in land by will or by way of gift.</w:t>
      </w:r>
    </w:p>
    <w:p w:rsidR="00C45988" w:rsidRPr="00F40801" w:rsidRDefault="00C45988" w:rsidP="00C45988">
      <w:pPr>
        <w:pStyle w:val="subsection"/>
      </w:pPr>
      <w:r w:rsidRPr="00F40801">
        <w:tab/>
        <w:t>(3)</w:t>
      </w:r>
      <w:r w:rsidRPr="00F40801">
        <w:tab/>
        <w:t>This section binds the Crown in right of a State.</w:t>
      </w:r>
    </w:p>
    <w:p w:rsidR="00C45988" w:rsidRPr="00F40801" w:rsidRDefault="00C45988" w:rsidP="00C45988">
      <w:pPr>
        <w:pStyle w:val="ActHead5"/>
      </w:pPr>
      <w:bookmarkStart w:id="40" w:name="_Toc422815210"/>
      <w:r w:rsidRPr="00F40801">
        <w:rPr>
          <w:rStyle w:val="CharSectno"/>
        </w:rPr>
        <w:t>25</w:t>
      </w:r>
      <w:r w:rsidRPr="00F40801">
        <w:t xml:space="preserve">  Clubs</w:t>
      </w:r>
      <w:bookmarkEnd w:id="40"/>
    </w:p>
    <w:p w:rsidR="00C45988" w:rsidRPr="00F40801" w:rsidRDefault="00C45988" w:rsidP="00C45988">
      <w:pPr>
        <w:pStyle w:val="subsection"/>
      </w:pPr>
      <w:r w:rsidRPr="00F40801">
        <w:tab/>
        <w:t>(1)</w:t>
      </w:r>
      <w:r w:rsidRPr="00F40801">
        <w:tab/>
        <w:t xml:space="preserve">It is unlawful for a club, the committee of management of a club or a member of the committee of management of a club to discriminate against a person who is not a member of the club on the ground of the person’s sex, </w:t>
      </w:r>
      <w:r w:rsidR="003F4B64" w:rsidRPr="00F40801">
        <w:t>sexual orientation, gender identity, intersex status, marital or relationship status</w:t>
      </w:r>
      <w:r w:rsidRPr="00F40801">
        <w:t>, pregnancy or potential pregnancy</w:t>
      </w:r>
      <w:r w:rsidR="00462B58" w:rsidRPr="00F40801">
        <w:t>, or breastfeeding</w:t>
      </w:r>
      <w:r w:rsidRPr="00F40801">
        <w:t>:</w:t>
      </w:r>
    </w:p>
    <w:p w:rsidR="00C45988" w:rsidRPr="00F40801" w:rsidRDefault="00C45988" w:rsidP="00C45988">
      <w:pPr>
        <w:pStyle w:val="paragraph"/>
      </w:pPr>
      <w:r w:rsidRPr="00F40801">
        <w:tab/>
        <w:t>(a)</w:t>
      </w:r>
      <w:r w:rsidRPr="00F40801">
        <w:tab/>
        <w:t>by refusing or failing to accept the person’s application for membership; or</w:t>
      </w:r>
    </w:p>
    <w:p w:rsidR="00C45988" w:rsidRPr="00F40801" w:rsidRDefault="00C45988" w:rsidP="00C45988">
      <w:pPr>
        <w:pStyle w:val="paragraph"/>
      </w:pPr>
      <w:r w:rsidRPr="00F40801">
        <w:tab/>
        <w:t>(b)</w:t>
      </w:r>
      <w:r w:rsidRPr="00F40801">
        <w:tab/>
        <w:t>in the terms or conditions on which the club is prepared to admit the person to membership.</w:t>
      </w:r>
    </w:p>
    <w:p w:rsidR="00C45988" w:rsidRPr="00F40801" w:rsidRDefault="00C45988" w:rsidP="00C45988">
      <w:pPr>
        <w:pStyle w:val="subsection"/>
      </w:pPr>
      <w:r w:rsidRPr="00F40801">
        <w:tab/>
        <w:t>(2)</w:t>
      </w:r>
      <w:r w:rsidRPr="00F40801">
        <w:tab/>
        <w:t xml:space="preserve">It is unlawful for a club, the committee of management of a club or a member of the committee of management of a club to discriminate against a person who is a member of the club on the ground of the member’s sex, </w:t>
      </w:r>
      <w:r w:rsidR="003F4B64" w:rsidRPr="00F40801">
        <w:t>sexual orientation, gender identity, intersex status, marital or relationship status</w:t>
      </w:r>
      <w:r w:rsidRPr="00F40801">
        <w:t>, pregnancy or potential pregnancy</w:t>
      </w:r>
      <w:r w:rsidR="00462B58" w:rsidRPr="00F40801">
        <w:t>, or breastfeeding</w:t>
      </w:r>
      <w:r w:rsidRPr="00F40801">
        <w:t>:</w:t>
      </w:r>
    </w:p>
    <w:p w:rsidR="00C45988" w:rsidRPr="00F40801" w:rsidRDefault="00C45988" w:rsidP="00C45988">
      <w:pPr>
        <w:pStyle w:val="paragraph"/>
      </w:pPr>
      <w:r w:rsidRPr="00F40801">
        <w:tab/>
        <w:t>(a)</w:t>
      </w:r>
      <w:r w:rsidRPr="00F40801">
        <w:tab/>
        <w:t>in the terms or conditions of membership that are afforded to the member;</w:t>
      </w:r>
    </w:p>
    <w:p w:rsidR="00C45988" w:rsidRPr="00F40801" w:rsidRDefault="00C45988" w:rsidP="00C45988">
      <w:pPr>
        <w:pStyle w:val="paragraph"/>
      </w:pPr>
      <w:r w:rsidRPr="00F40801">
        <w:tab/>
        <w:t>(b)</w:t>
      </w:r>
      <w:r w:rsidRPr="00F40801">
        <w:tab/>
        <w:t>by refusing or failing to accept the member’s application for a particular class or type of membership;</w:t>
      </w:r>
    </w:p>
    <w:p w:rsidR="00C45988" w:rsidRPr="00F40801" w:rsidRDefault="00C45988" w:rsidP="00C45988">
      <w:pPr>
        <w:pStyle w:val="paragraph"/>
      </w:pPr>
      <w:r w:rsidRPr="00F40801">
        <w:tab/>
        <w:t>(c)</w:t>
      </w:r>
      <w:r w:rsidRPr="00F40801">
        <w:tab/>
        <w:t>by denying the member access, or limiting the member’s access, to any benefit provided by the club;</w:t>
      </w:r>
    </w:p>
    <w:p w:rsidR="00C45988" w:rsidRPr="00F40801" w:rsidRDefault="00C45988" w:rsidP="00C45988">
      <w:pPr>
        <w:pStyle w:val="paragraph"/>
      </w:pPr>
      <w:r w:rsidRPr="00F40801">
        <w:tab/>
        <w:t>(d)</w:t>
      </w:r>
      <w:r w:rsidRPr="00F40801">
        <w:tab/>
        <w:t>by depriving the member of membership or varying the terms of membership; or</w:t>
      </w:r>
    </w:p>
    <w:p w:rsidR="00C45988" w:rsidRPr="00F40801" w:rsidRDefault="00C45988" w:rsidP="00C45988">
      <w:pPr>
        <w:pStyle w:val="paragraph"/>
      </w:pPr>
      <w:r w:rsidRPr="00F40801">
        <w:tab/>
        <w:t>(e)</w:t>
      </w:r>
      <w:r w:rsidRPr="00F40801">
        <w:tab/>
        <w:t>by subjecting the member to any other detriment.</w:t>
      </w:r>
    </w:p>
    <w:p w:rsidR="00C45988" w:rsidRPr="00F40801" w:rsidRDefault="00C45988" w:rsidP="00C45988">
      <w:pPr>
        <w:pStyle w:val="subsection"/>
      </w:pPr>
      <w:r w:rsidRPr="00F40801">
        <w:tab/>
        <w:t>(3)</w:t>
      </w:r>
      <w:r w:rsidRPr="00F40801">
        <w:tab/>
        <w:t xml:space="preserve">Nothing in </w:t>
      </w:r>
      <w:r w:rsidR="00F40801">
        <w:t>subsection (</w:t>
      </w:r>
      <w:r w:rsidRPr="00F40801">
        <w:t xml:space="preserve">1) or (2) renders it unlawful to discriminate against a person on the ground of the person’s sex if membership of the club is available to persons of </w:t>
      </w:r>
      <w:r w:rsidR="003F4B64" w:rsidRPr="00F40801">
        <w:t>a different sex</w:t>
      </w:r>
      <w:r w:rsidRPr="00F40801">
        <w:t xml:space="preserve"> only.</w:t>
      </w:r>
    </w:p>
    <w:p w:rsidR="00C45988" w:rsidRPr="00F40801" w:rsidRDefault="00C45988" w:rsidP="00C45988">
      <w:pPr>
        <w:pStyle w:val="subsection"/>
      </w:pPr>
      <w:r w:rsidRPr="00F40801">
        <w:tab/>
        <w:t>(4)</w:t>
      </w:r>
      <w:r w:rsidRPr="00F40801">
        <w:tab/>
        <w:t xml:space="preserve">Nothing in </w:t>
      </w:r>
      <w:r w:rsidR="00F40801">
        <w:t>subsection (</w:t>
      </w:r>
      <w:r w:rsidRPr="00F40801">
        <w:t xml:space="preserve">1), other than </w:t>
      </w:r>
      <w:r w:rsidR="00F40801">
        <w:t>paragraph (</w:t>
      </w:r>
      <w:r w:rsidRPr="00F40801">
        <w:t xml:space="preserve">1)(a), or </w:t>
      </w:r>
      <w:r w:rsidR="00F40801">
        <w:t>subsection (</w:t>
      </w:r>
      <w:r w:rsidRPr="00F40801">
        <w:t>2) renders it unlawful to discriminate against a person on the ground of the person’s sex if the discrimination occurs in relation to the use or enjoyment of any benefit provided by the club where:</w:t>
      </w:r>
    </w:p>
    <w:p w:rsidR="00C45988" w:rsidRPr="00F40801" w:rsidRDefault="00C45988" w:rsidP="00C45988">
      <w:pPr>
        <w:pStyle w:val="paragraph"/>
      </w:pPr>
      <w:r w:rsidRPr="00F40801">
        <w:tab/>
        <w:t>(a)</w:t>
      </w:r>
      <w:r w:rsidRPr="00F40801">
        <w:tab/>
        <w:t>it is not practicable for the benefit to be used or enjoyed:</w:t>
      </w:r>
    </w:p>
    <w:p w:rsidR="00C45988" w:rsidRPr="00F40801" w:rsidRDefault="00C45988" w:rsidP="00C45988">
      <w:pPr>
        <w:pStyle w:val="paragraphsub"/>
      </w:pPr>
      <w:r w:rsidRPr="00F40801">
        <w:tab/>
        <w:t>(i)</w:t>
      </w:r>
      <w:r w:rsidRPr="00F40801">
        <w:tab/>
        <w:t>simultaneously; or</w:t>
      </w:r>
    </w:p>
    <w:p w:rsidR="00C45988" w:rsidRPr="00F40801" w:rsidRDefault="00C45988" w:rsidP="00C45988">
      <w:pPr>
        <w:pStyle w:val="paragraphsub"/>
      </w:pPr>
      <w:r w:rsidRPr="00F40801">
        <w:tab/>
        <w:t>(ii)</w:t>
      </w:r>
      <w:r w:rsidRPr="00F40801">
        <w:tab/>
        <w:t>to the same extent;</w:t>
      </w:r>
    </w:p>
    <w:p w:rsidR="00C45988" w:rsidRPr="00F40801" w:rsidRDefault="00C45988" w:rsidP="00C45988">
      <w:pPr>
        <w:pStyle w:val="paragraph"/>
      </w:pPr>
      <w:r w:rsidRPr="00F40801">
        <w:tab/>
      </w:r>
      <w:r w:rsidRPr="00F40801">
        <w:tab/>
        <w:t>by both men and women; and</w:t>
      </w:r>
    </w:p>
    <w:p w:rsidR="00C45988" w:rsidRPr="00F40801" w:rsidRDefault="00C45988" w:rsidP="00C45988">
      <w:pPr>
        <w:pStyle w:val="paragraph"/>
      </w:pPr>
      <w:r w:rsidRPr="00F40801">
        <w:tab/>
        <w:t>(b)</w:t>
      </w:r>
      <w:r w:rsidRPr="00F40801">
        <w:tab/>
        <w:t>either:</w:t>
      </w:r>
    </w:p>
    <w:p w:rsidR="00C45988" w:rsidRPr="00F40801" w:rsidRDefault="00C45988" w:rsidP="00C45988">
      <w:pPr>
        <w:pStyle w:val="paragraphsub"/>
      </w:pPr>
      <w:r w:rsidRPr="00F40801">
        <w:tab/>
        <w:t>(i)</w:t>
      </w:r>
      <w:r w:rsidRPr="00F40801">
        <w:tab/>
        <w:t>the same, or an equivalent, benefit is provided for the use of men and women separately from each other; or</w:t>
      </w:r>
    </w:p>
    <w:p w:rsidR="00C45988" w:rsidRPr="00F40801" w:rsidRDefault="00C45988" w:rsidP="00C45988">
      <w:pPr>
        <w:pStyle w:val="paragraphsub"/>
      </w:pPr>
      <w:r w:rsidRPr="00F40801">
        <w:tab/>
        <w:t>(ii)</w:t>
      </w:r>
      <w:r w:rsidRPr="00F40801">
        <w:tab/>
        <w:t>men and women are each entitled to a fair and reasonable proportion of the use and enjoyment of the benefit.</w:t>
      </w:r>
    </w:p>
    <w:p w:rsidR="00C45988" w:rsidRPr="00F40801" w:rsidRDefault="00C45988" w:rsidP="00C45988">
      <w:pPr>
        <w:pStyle w:val="subsection"/>
      </w:pPr>
      <w:r w:rsidRPr="00F40801">
        <w:tab/>
        <w:t>(5)</w:t>
      </w:r>
      <w:r w:rsidRPr="00F40801">
        <w:tab/>
        <w:t xml:space="preserve">In determining any matter relating to the application of </w:t>
      </w:r>
      <w:r w:rsidR="00F40801">
        <w:t>subsection (</w:t>
      </w:r>
      <w:r w:rsidRPr="00F40801">
        <w:t>4), regard shall be had to:</w:t>
      </w:r>
    </w:p>
    <w:p w:rsidR="00C45988" w:rsidRPr="00F40801" w:rsidRDefault="00C45988" w:rsidP="00C45988">
      <w:pPr>
        <w:pStyle w:val="paragraph"/>
      </w:pPr>
      <w:r w:rsidRPr="00F40801">
        <w:tab/>
        <w:t>(a)</w:t>
      </w:r>
      <w:r w:rsidRPr="00F40801">
        <w:tab/>
        <w:t>the purposes for which the club is established;</w:t>
      </w:r>
    </w:p>
    <w:p w:rsidR="00C45988" w:rsidRPr="00F40801" w:rsidRDefault="00C45988" w:rsidP="00C45988">
      <w:pPr>
        <w:pStyle w:val="paragraph"/>
      </w:pPr>
      <w:r w:rsidRPr="00F40801">
        <w:tab/>
        <w:t>(b)</w:t>
      </w:r>
      <w:r w:rsidRPr="00F40801">
        <w:tab/>
        <w:t>the membership of the club, including any class or type of membership;</w:t>
      </w:r>
    </w:p>
    <w:p w:rsidR="00C45988" w:rsidRPr="00F40801" w:rsidRDefault="00C45988" w:rsidP="00C45988">
      <w:pPr>
        <w:pStyle w:val="paragraph"/>
      </w:pPr>
      <w:r w:rsidRPr="00F40801">
        <w:tab/>
        <w:t>(c)</w:t>
      </w:r>
      <w:r w:rsidRPr="00F40801">
        <w:tab/>
        <w:t>the nature of the benefits provided by the club;</w:t>
      </w:r>
    </w:p>
    <w:p w:rsidR="00C45988" w:rsidRPr="00F40801" w:rsidRDefault="00C45988" w:rsidP="00C45988">
      <w:pPr>
        <w:pStyle w:val="paragraph"/>
      </w:pPr>
      <w:r w:rsidRPr="00F40801">
        <w:tab/>
        <w:t>(d)</w:t>
      </w:r>
      <w:r w:rsidRPr="00F40801">
        <w:tab/>
        <w:t>the opportunities for the use and enjoyment of those benefits by men and women; and</w:t>
      </w:r>
    </w:p>
    <w:p w:rsidR="00C45988" w:rsidRPr="00F40801" w:rsidRDefault="00C45988" w:rsidP="00C45988">
      <w:pPr>
        <w:pStyle w:val="paragraph"/>
      </w:pPr>
      <w:r w:rsidRPr="00F40801">
        <w:tab/>
        <w:t>(e)</w:t>
      </w:r>
      <w:r w:rsidRPr="00F40801">
        <w:tab/>
        <w:t>any other relevant circumstances.</w:t>
      </w:r>
    </w:p>
    <w:p w:rsidR="00C45988" w:rsidRPr="00F40801" w:rsidRDefault="00C45988" w:rsidP="00C45988">
      <w:pPr>
        <w:pStyle w:val="ActHead5"/>
      </w:pPr>
      <w:bookmarkStart w:id="41" w:name="_Toc422815211"/>
      <w:r w:rsidRPr="00F40801">
        <w:rPr>
          <w:rStyle w:val="CharSectno"/>
        </w:rPr>
        <w:t>26</w:t>
      </w:r>
      <w:r w:rsidRPr="00F40801">
        <w:t xml:space="preserve">  Administration of Commonwealth laws and programs</w:t>
      </w:r>
      <w:bookmarkEnd w:id="41"/>
    </w:p>
    <w:p w:rsidR="00C45988" w:rsidRPr="00F40801" w:rsidRDefault="00C45988" w:rsidP="00C45988">
      <w:pPr>
        <w:pStyle w:val="subsection"/>
      </w:pPr>
      <w:r w:rsidRPr="00F40801">
        <w:tab/>
        <w:t>(1)</w:t>
      </w:r>
      <w:r w:rsidRPr="00F40801">
        <w:tab/>
        <w:t xml:space="preserve">It is unlawful for a person who performs any function or exercises any power under a Commonwealth law or for the purposes of a Commonwealth program, or has any other responsibility for the administration of a Commonwealth law or the conduct of a Commonwealth program, to discriminate against another person, on the ground of the other person’s sex, </w:t>
      </w:r>
      <w:r w:rsidR="003F4B64" w:rsidRPr="00F40801">
        <w:t>sexual orientation, gender identity, intersex status, marital or relationship status</w:t>
      </w:r>
      <w:r w:rsidRPr="00F40801">
        <w:t xml:space="preserve">, pregnancy or potential pregnancy, </w:t>
      </w:r>
      <w:r w:rsidR="00954916" w:rsidRPr="00F40801">
        <w:t xml:space="preserve">or breastfeeding, </w:t>
      </w:r>
      <w:r w:rsidRPr="00F40801">
        <w:t>in the performance of that function, the exercise of that power or the fulfilment of that responsibility.</w:t>
      </w:r>
    </w:p>
    <w:p w:rsidR="00C45988" w:rsidRPr="00F40801" w:rsidRDefault="00C45988" w:rsidP="00C45988">
      <w:pPr>
        <w:pStyle w:val="subsection"/>
      </w:pPr>
      <w:r w:rsidRPr="00F40801">
        <w:tab/>
        <w:t>(2)</w:t>
      </w:r>
      <w:r w:rsidRPr="00F40801">
        <w:tab/>
        <w:t>This section binds the Crown in right of a State.</w:t>
      </w:r>
    </w:p>
    <w:p w:rsidR="00C45988" w:rsidRPr="00F40801" w:rsidRDefault="00C45988" w:rsidP="00C45988">
      <w:pPr>
        <w:pStyle w:val="ActHead5"/>
      </w:pPr>
      <w:bookmarkStart w:id="42" w:name="_Toc422815212"/>
      <w:r w:rsidRPr="00F40801">
        <w:rPr>
          <w:rStyle w:val="CharSectno"/>
        </w:rPr>
        <w:t>27</w:t>
      </w:r>
      <w:r w:rsidRPr="00F40801">
        <w:t xml:space="preserve">  Requests for information</w:t>
      </w:r>
      <w:bookmarkEnd w:id="42"/>
    </w:p>
    <w:p w:rsidR="00C45988" w:rsidRPr="00F40801" w:rsidRDefault="00C45988" w:rsidP="00C45988">
      <w:pPr>
        <w:pStyle w:val="subsection"/>
      </w:pPr>
      <w:r w:rsidRPr="00F40801">
        <w:tab/>
        <w:t>(1)</w:t>
      </w:r>
      <w:r w:rsidRPr="00F40801">
        <w:tab/>
        <w:t xml:space="preserve">It is unlawful for a person (the </w:t>
      </w:r>
      <w:r w:rsidRPr="00F40801">
        <w:rPr>
          <w:b/>
          <w:i/>
        </w:rPr>
        <w:t>first person</w:t>
      </w:r>
      <w:r w:rsidRPr="00F40801">
        <w:t>)</w:t>
      </w:r>
      <w:r w:rsidRPr="00F40801">
        <w:rPr>
          <w:b/>
          <w:i/>
        </w:rPr>
        <w:t xml:space="preserve"> </w:t>
      </w:r>
      <w:r w:rsidRPr="00F40801">
        <w:t xml:space="preserve">to request or require another person (the </w:t>
      </w:r>
      <w:r w:rsidRPr="00F40801">
        <w:rPr>
          <w:b/>
          <w:i/>
        </w:rPr>
        <w:t>other person</w:t>
      </w:r>
      <w:r w:rsidRPr="00F40801">
        <w:t>)</w:t>
      </w:r>
      <w:r w:rsidRPr="00F40801">
        <w:rPr>
          <w:b/>
          <w:i/>
        </w:rPr>
        <w:t xml:space="preserve"> </w:t>
      </w:r>
      <w:r w:rsidRPr="00F40801">
        <w:t>to provide information (whether by way of completing a form or otherwise)</w:t>
      </w:r>
      <w:r w:rsidRPr="00F40801">
        <w:rPr>
          <w:i/>
        </w:rPr>
        <w:t xml:space="preserve"> </w:t>
      </w:r>
      <w:r w:rsidRPr="00F40801">
        <w:t>if:</w:t>
      </w:r>
    </w:p>
    <w:p w:rsidR="00C45988" w:rsidRPr="00F40801" w:rsidRDefault="00C45988" w:rsidP="00C45988">
      <w:pPr>
        <w:pStyle w:val="paragraph"/>
      </w:pPr>
      <w:r w:rsidRPr="00F40801">
        <w:tab/>
        <w:t>(a)</w:t>
      </w:r>
      <w:r w:rsidRPr="00F40801">
        <w:tab/>
        <w:t>the information is requested or required in connection with, or for the purposes of, the first person doing a particular act; and</w:t>
      </w:r>
    </w:p>
    <w:p w:rsidR="00C45988" w:rsidRPr="00F40801" w:rsidRDefault="00C45988" w:rsidP="00C45988">
      <w:pPr>
        <w:pStyle w:val="paragraph"/>
      </w:pPr>
      <w:r w:rsidRPr="00F40801">
        <w:tab/>
        <w:t>(b)</w:t>
      </w:r>
      <w:r w:rsidRPr="00F40801">
        <w:tab/>
        <w:t>under Division</w:t>
      </w:r>
      <w:r w:rsidR="00F40801">
        <w:t> </w:t>
      </w:r>
      <w:r w:rsidRPr="00F40801">
        <w:t xml:space="preserve">1 or this Division, it would be unlawful in particular circumstances for the first person, in doing that act, to discriminate against the other person on the ground of the other person’s sex, </w:t>
      </w:r>
      <w:r w:rsidR="003F4B64" w:rsidRPr="00F40801">
        <w:t>sexual orientation, gender identity, intersex status, marital or relationship status</w:t>
      </w:r>
      <w:r w:rsidRPr="00F40801">
        <w:t>, pregnancy or potential pregnancy</w:t>
      </w:r>
      <w:r w:rsidR="00BE60F1" w:rsidRPr="00F40801">
        <w:t>, breastfeeding or family responsibilities</w:t>
      </w:r>
      <w:r w:rsidRPr="00F40801">
        <w:t>; and</w:t>
      </w:r>
    </w:p>
    <w:p w:rsidR="00C45988" w:rsidRPr="00F40801" w:rsidRDefault="00C45988" w:rsidP="00C45988">
      <w:pPr>
        <w:pStyle w:val="paragraph"/>
      </w:pPr>
      <w:r w:rsidRPr="00F40801">
        <w:tab/>
        <w:t>(c)</w:t>
      </w:r>
      <w:r w:rsidRPr="00F40801">
        <w:tab/>
        <w:t>persons:</w:t>
      </w:r>
    </w:p>
    <w:p w:rsidR="003F4B64" w:rsidRPr="00F40801" w:rsidRDefault="003F4B64" w:rsidP="003F4B64">
      <w:pPr>
        <w:pStyle w:val="paragraphsub"/>
      </w:pPr>
      <w:r w:rsidRPr="00F40801">
        <w:tab/>
        <w:t>(i)</w:t>
      </w:r>
      <w:r w:rsidRPr="00F40801">
        <w:tab/>
        <w:t>of a different sex; or</w:t>
      </w:r>
    </w:p>
    <w:p w:rsidR="003F4B64" w:rsidRPr="00F40801" w:rsidRDefault="003F4B64" w:rsidP="003F4B64">
      <w:pPr>
        <w:pStyle w:val="paragraphsub"/>
      </w:pPr>
      <w:r w:rsidRPr="00F40801">
        <w:tab/>
        <w:t>(ia)</w:t>
      </w:r>
      <w:r w:rsidRPr="00F40801">
        <w:tab/>
        <w:t>who have a different sexual orientation; or</w:t>
      </w:r>
    </w:p>
    <w:p w:rsidR="003F4B64" w:rsidRPr="00F40801" w:rsidRDefault="003F4B64" w:rsidP="003F4B64">
      <w:pPr>
        <w:pStyle w:val="paragraphsub"/>
      </w:pPr>
      <w:r w:rsidRPr="00F40801">
        <w:tab/>
        <w:t>(ib)</w:t>
      </w:r>
      <w:r w:rsidRPr="00F40801">
        <w:tab/>
        <w:t>who have a different gender identity; or</w:t>
      </w:r>
    </w:p>
    <w:p w:rsidR="003F4B64" w:rsidRPr="00F40801" w:rsidRDefault="003F4B64" w:rsidP="003F4B64">
      <w:pPr>
        <w:pStyle w:val="paragraphsub"/>
      </w:pPr>
      <w:r w:rsidRPr="00F40801">
        <w:tab/>
        <w:t>(ic)</w:t>
      </w:r>
      <w:r w:rsidRPr="00F40801">
        <w:tab/>
        <w:t>who are not of intersex status; or</w:t>
      </w:r>
    </w:p>
    <w:p w:rsidR="003F4B64" w:rsidRPr="00F40801" w:rsidRDefault="003F4B64" w:rsidP="003F4B64">
      <w:pPr>
        <w:pStyle w:val="paragraphsub"/>
      </w:pPr>
      <w:r w:rsidRPr="00F40801">
        <w:tab/>
        <w:t>(ii)</w:t>
      </w:r>
      <w:r w:rsidRPr="00F40801">
        <w:tab/>
        <w:t>who have a different marital or relationship status; or</w:t>
      </w:r>
    </w:p>
    <w:p w:rsidR="00C45988" w:rsidRPr="00F40801" w:rsidRDefault="00C45988" w:rsidP="00C45988">
      <w:pPr>
        <w:pStyle w:val="paragraphsub"/>
      </w:pPr>
      <w:r w:rsidRPr="00F40801">
        <w:tab/>
        <w:t>(iii)</w:t>
      </w:r>
      <w:r w:rsidRPr="00F40801">
        <w:tab/>
        <w:t>who are not pregnant or potentially pregnant;</w:t>
      </w:r>
      <w:r w:rsidR="00645825" w:rsidRPr="00F40801">
        <w:t xml:space="preserve"> or</w:t>
      </w:r>
    </w:p>
    <w:p w:rsidR="00645825" w:rsidRPr="00F40801" w:rsidRDefault="00645825" w:rsidP="00645825">
      <w:pPr>
        <w:pStyle w:val="paragraphsub"/>
      </w:pPr>
      <w:r w:rsidRPr="00F40801">
        <w:tab/>
        <w:t>(iv)</w:t>
      </w:r>
      <w:r w:rsidRPr="00F40801">
        <w:tab/>
        <w:t>who are not breastfeeding; or</w:t>
      </w:r>
    </w:p>
    <w:p w:rsidR="00645825" w:rsidRPr="00F40801" w:rsidRDefault="00645825" w:rsidP="00645825">
      <w:pPr>
        <w:pStyle w:val="paragraphsub"/>
      </w:pPr>
      <w:r w:rsidRPr="00F40801">
        <w:tab/>
        <w:t>(v)</w:t>
      </w:r>
      <w:r w:rsidRPr="00F40801">
        <w:tab/>
        <w:t>without family responsibilities;</w:t>
      </w:r>
    </w:p>
    <w:p w:rsidR="00C45988" w:rsidRPr="00F40801" w:rsidRDefault="00C45988" w:rsidP="00C45988">
      <w:pPr>
        <w:pStyle w:val="paragraph"/>
      </w:pPr>
      <w:r w:rsidRPr="00F40801">
        <w:tab/>
      </w:r>
      <w:r w:rsidRPr="00F40801">
        <w:tab/>
        <w:t>as the case requires, would not be requested or required to provide the information in circumstances that are the same or not materially different.</w:t>
      </w:r>
    </w:p>
    <w:p w:rsidR="00C45988" w:rsidRPr="00F40801" w:rsidRDefault="00C45988" w:rsidP="00C45988">
      <w:pPr>
        <w:pStyle w:val="notetext"/>
      </w:pPr>
      <w:r w:rsidRPr="00F40801">
        <w:t>Example:</w:t>
      </w:r>
      <w:r w:rsidRPr="00F40801">
        <w:tab/>
        <w:t>Under section</w:t>
      </w:r>
      <w:r w:rsidR="00F40801">
        <w:t> </w:t>
      </w:r>
      <w:r w:rsidRPr="00F40801">
        <w:t>14 of Division</w:t>
      </w:r>
      <w:r w:rsidR="00F40801">
        <w:t> </w:t>
      </w:r>
      <w:r w:rsidRPr="00F40801">
        <w:t>1, it is unlawful to determine not to offer employment to a woman because she is pregnant or might become pregnant. Under this section, it is therefore also unlawful to ask a woman during a job interview whether she is pregnant or intends to become pregnant if that information is requested in connection with determining whether to offer her employment.</w:t>
      </w:r>
    </w:p>
    <w:p w:rsidR="00C45988" w:rsidRPr="00F40801" w:rsidRDefault="00C45988" w:rsidP="00C45988">
      <w:pPr>
        <w:pStyle w:val="subsection"/>
        <w:keepNext/>
      </w:pPr>
      <w:r w:rsidRPr="00F40801">
        <w:tab/>
        <w:t>(2)</w:t>
      </w:r>
      <w:r w:rsidRPr="00F40801">
        <w:tab/>
        <w:t xml:space="preserve">Nothing in </w:t>
      </w:r>
      <w:r w:rsidR="00F40801">
        <w:t>subsection (</w:t>
      </w:r>
      <w:r w:rsidRPr="00F40801">
        <w:t>1) renders it unlawful for a person to request or require:</w:t>
      </w:r>
    </w:p>
    <w:p w:rsidR="00C45988" w:rsidRPr="00F40801" w:rsidRDefault="00C45988" w:rsidP="00C45988">
      <w:pPr>
        <w:pStyle w:val="paragraph"/>
      </w:pPr>
      <w:r w:rsidRPr="00F40801">
        <w:tab/>
        <w:t>(a)</w:t>
      </w:r>
      <w:r w:rsidRPr="00F40801">
        <w:tab/>
        <w:t>a person of a particular sex to provide information concerning such part of the last</w:t>
      </w:r>
      <w:r w:rsidR="00F40801">
        <w:noBreakHyphen/>
      </w:r>
      <w:r w:rsidRPr="00F40801">
        <w:t>mentioned person’s medical history as relates to medical conditions that affect persons of that sex only; or</w:t>
      </w:r>
    </w:p>
    <w:p w:rsidR="00C45988" w:rsidRPr="00F40801" w:rsidRDefault="00C45988" w:rsidP="00C45988">
      <w:pPr>
        <w:pStyle w:val="paragraph"/>
      </w:pPr>
      <w:r w:rsidRPr="00F40801">
        <w:tab/>
        <w:t>(b)</w:t>
      </w:r>
      <w:r w:rsidRPr="00F40801">
        <w:tab/>
        <w:t>a person who is pregnant to provide medical information concerning the pregnancy.</w:t>
      </w:r>
    </w:p>
    <w:p w:rsidR="00C45988" w:rsidRPr="00F40801" w:rsidRDefault="00C45988" w:rsidP="00C45988">
      <w:pPr>
        <w:pStyle w:val="notetext"/>
      </w:pPr>
      <w:r w:rsidRPr="00F40801">
        <w:t>Note:</w:t>
      </w:r>
      <w:r w:rsidRPr="00F40801">
        <w:tab/>
        <w:t>Information obtained under this subsection may be used provided the use is not for the purpose of a discriminatory act that is unlawful under any other section of this Act. For example, an employer may use such information for a purpose connected with occupational health and safety, but only if doing so does not amount to unlawful discrimination.</w:t>
      </w:r>
    </w:p>
    <w:p w:rsidR="00C45988" w:rsidRPr="00F40801" w:rsidRDefault="00C45988" w:rsidP="00C45988">
      <w:pPr>
        <w:pStyle w:val="subsection"/>
      </w:pPr>
      <w:r w:rsidRPr="00F40801">
        <w:tab/>
        <w:t>(3)</w:t>
      </w:r>
      <w:r w:rsidRPr="00F40801">
        <w:tab/>
        <w:t>This section binds the Crown in right of a State.</w:t>
      </w:r>
    </w:p>
    <w:p w:rsidR="00C45988" w:rsidRPr="00F40801" w:rsidRDefault="00C45988" w:rsidP="005C0C26">
      <w:pPr>
        <w:pStyle w:val="ActHead3"/>
        <w:pageBreakBefore/>
      </w:pPr>
      <w:bookmarkStart w:id="43" w:name="_Toc422815213"/>
      <w:r w:rsidRPr="00F40801">
        <w:rPr>
          <w:rStyle w:val="CharDivNo"/>
        </w:rPr>
        <w:t>Division</w:t>
      </w:r>
      <w:r w:rsidR="00F40801" w:rsidRPr="00F40801">
        <w:rPr>
          <w:rStyle w:val="CharDivNo"/>
        </w:rPr>
        <w:t> </w:t>
      </w:r>
      <w:r w:rsidRPr="00F40801">
        <w:rPr>
          <w:rStyle w:val="CharDivNo"/>
        </w:rPr>
        <w:t>3</w:t>
      </w:r>
      <w:r w:rsidRPr="00F40801">
        <w:t>—</w:t>
      </w:r>
      <w:r w:rsidRPr="00F40801">
        <w:rPr>
          <w:rStyle w:val="CharDivText"/>
        </w:rPr>
        <w:t>Sexual harassment</w:t>
      </w:r>
      <w:bookmarkEnd w:id="43"/>
    </w:p>
    <w:p w:rsidR="00C45988" w:rsidRPr="00F40801" w:rsidRDefault="00C45988" w:rsidP="00C45988">
      <w:pPr>
        <w:pStyle w:val="ActHead5"/>
      </w:pPr>
      <w:bookmarkStart w:id="44" w:name="_Toc422815214"/>
      <w:r w:rsidRPr="00F40801">
        <w:rPr>
          <w:rStyle w:val="CharSectno"/>
        </w:rPr>
        <w:t>28A</w:t>
      </w:r>
      <w:r w:rsidRPr="00F40801">
        <w:t xml:space="preserve">  Meaning of </w:t>
      </w:r>
      <w:r w:rsidRPr="00F40801">
        <w:rPr>
          <w:i/>
        </w:rPr>
        <w:t>sexual harassment</w:t>
      </w:r>
      <w:bookmarkEnd w:id="44"/>
      <w:r w:rsidRPr="00F40801">
        <w:t xml:space="preserve"> </w:t>
      </w:r>
    </w:p>
    <w:p w:rsidR="00C45988" w:rsidRPr="00F40801" w:rsidRDefault="00C45988" w:rsidP="00C45988">
      <w:pPr>
        <w:pStyle w:val="subsection"/>
      </w:pPr>
      <w:r w:rsidRPr="00F40801">
        <w:tab/>
        <w:t>(1)</w:t>
      </w:r>
      <w:r w:rsidRPr="00F40801">
        <w:tab/>
        <w:t xml:space="preserve">For the purposes of this Division, a person sexually harasses another person (the </w:t>
      </w:r>
      <w:r w:rsidRPr="00F40801">
        <w:rPr>
          <w:b/>
          <w:i/>
        </w:rPr>
        <w:t>person harassed</w:t>
      </w:r>
      <w:r w:rsidRPr="00F40801">
        <w:t>) if:</w:t>
      </w:r>
    </w:p>
    <w:p w:rsidR="00C45988" w:rsidRPr="00F40801" w:rsidRDefault="00C45988" w:rsidP="00C45988">
      <w:pPr>
        <w:pStyle w:val="paragraph"/>
      </w:pPr>
      <w:r w:rsidRPr="00F40801">
        <w:tab/>
        <w:t>(a)</w:t>
      </w:r>
      <w:r w:rsidRPr="00F40801">
        <w:tab/>
        <w:t>the person makes an unwelcome sexual advance, or an unwelcome request for sexual favours, to the person harassed; or</w:t>
      </w:r>
    </w:p>
    <w:p w:rsidR="00C45988" w:rsidRPr="00F40801" w:rsidRDefault="00C45988" w:rsidP="00C45988">
      <w:pPr>
        <w:pStyle w:val="paragraph"/>
      </w:pPr>
      <w:r w:rsidRPr="00F40801">
        <w:tab/>
        <w:t>(b)</w:t>
      </w:r>
      <w:r w:rsidRPr="00F40801">
        <w:tab/>
        <w:t>engages in other unwelcome conduct of a sexual nature in relation to the person harassed;</w:t>
      </w:r>
    </w:p>
    <w:p w:rsidR="00C45988" w:rsidRPr="00F40801" w:rsidRDefault="00C45988" w:rsidP="00C45988">
      <w:pPr>
        <w:pStyle w:val="subsection2"/>
      </w:pPr>
      <w:r w:rsidRPr="00F40801">
        <w:t>in circumstances in which a reasonable person, having regard to all the circumstances, would have anticipated</w:t>
      </w:r>
      <w:r w:rsidR="00147DC4" w:rsidRPr="00F40801">
        <w:t xml:space="preserve"> the possibility</w:t>
      </w:r>
      <w:r w:rsidRPr="00F40801">
        <w:t xml:space="preserve"> that the person harassed would be offended, humiliated or intimidated.</w:t>
      </w:r>
    </w:p>
    <w:p w:rsidR="008F369A" w:rsidRPr="00F40801" w:rsidRDefault="008F369A" w:rsidP="008F369A">
      <w:pPr>
        <w:pStyle w:val="subsection"/>
      </w:pPr>
      <w:r w:rsidRPr="00F40801">
        <w:tab/>
        <w:t>(1A)</w:t>
      </w:r>
      <w:r w:rsidRPr="00F40801">
        <w:tab/>
        <w:t xml:space="preserve">For the purposes of </w:t>
      </w:r>
      <w:r w:rsidR="00F40801">
        <w:t>subsection (</w:t>
      </w:r>
      <w:r w:rsidRPr="00F40801">
        <w:t>1), the circumstances to be taken into account include, but are not limited to, the following:</w:t>
      </w:r>
    </w:p>
    <w:p w:rsidR="008F369A" w:rsidRPr="00F40801" w:rsidRDefault="008F369A" w:rsidP="008F369A">
      <w:pPr>
        <w:pStyle w:val="paragraph"/>
      </w:pPr>
      <w:r w:rsidRPr="00F40801">
        <w:tab/>
        <w:t>(a)</w:t>
      </w:r>
      <w:r w:rsidRPr="00F40801">
        <w:tab/>
        <w:t xml:space="preserve">the sex, age, </w:t>
      </w:r>
      <w:r w:rsidR="00787560" w:rsidRPr="00F40801">
        <w:t>sexual orientation, gender identity, intersex status, marital or relationship status</w:t>
      </w:r>
      <w:r w:rsidRPr="00F40801">
        <w:t>, religious belief, race, colour, or national or ethnic origin, of the person harassed;</w:t>
      </w:r>
    </w:p>
    <w:p w:rsidR="008F369A" w:rsidRPr="00F40801" w:rsidRDefault="008F369A" w:rsidP="008F369A">
      <w:pPr>
        <w:pStyle w:val="paragraph"/>
      </w:pPr>
      <w:r w:rsidRPr="00F40801">
        <w:tab/>
        <w:t>(b)</w:t>
      </w:r>
      <w:r w:rsidRPr="00F40801">
        <w:tab/>
        <w:t>the relationship between the person harassed and the person who made the advance or request or who engaged in the conduct;</w:t>
      </w:r>
    </w:p>
    <w:p w:rsidR="008F369A" w:rsidRPr="00F40801" w:rsidRDefault="008F369A" w:rsidP="008F369A">
      <w:pPr>
        <w:pStyle w:val="paragraph"/>
      </w:pPr>
      <w:r w:rsidRPr="00F40801">
        <w:tab/>
        <w:t>(c)</w:t>
      </w:r>
      <w:r w:rsidRPr="00F40801">
        <w:tab/>
        <w:t>any disability of the person harassed;</w:t>
      </w:r>
    </w:p>
    <w:p w:rsidR="008F369A" w:rsidRPr="00F40801" w:rsidRDefault="008F369A" w:rsidP="008F369A">
      <w:pPr>
        <w:pStyle w:val="paragraph"/>
      </w:pPr>
      <w:r w:rsidRPr="00F40801">
        <w:tab/>
        <w:t>(d)</w:t>
      </w:r>
      <w:r w:rsidRPr="00F40801">
        <w:tab/>
        <w:t>any other relevant circumstance.</w:t>
      </w:r>
    </w:p>
    <w:p w:rsidR="00C45988" w:rsidRPr="00F40801" w:rsidRDefault="00C45988" w:rsidP="00C45988">
      <w:pPr>
        <w:pStyle w:val="subsection"/>
      </w:pPr>
      <w:r w:rsidRPr="00F40801">
        <w:tab/>
        <w:t>(2)</w:t>
      </w:r>
      <w:r w:rsidRPr="00F40801">
        <w:tab/>
        <w:t>In this section:</w:t>
      </w:r>
    </w:p>
    <w:p w:rsidR="00C45988" w:rsidRPr="00F40801" w:rsidRDefault="00C45988" w:rsidP="00C45988">
      <w:pPr>
        <w:pStyle w:val="Definition"/>
      </w:pPr>
      <w:r w:rsidRPr="00F40801">
        <w:rPr>
          <w:b/>
          <w:i/>
        </w:rPr>
        <w:t>conduct of a sexual nature</w:t>
      </w:r>
      <w:r w:rsidRPr="00F40801">
        <w:t xml:space="preserve"> includes making a statement of a sexual nature to a person, or in the presence of a person, whether the statement is made orally or in writing.</w:t>
      </w:r>
    </w:p>
    <w:p w:rsidR="00C45988" w:rsidRPr="00F40801" w:rsidRDefault="00C45988" w:rsidP="00C45988">
      <w:pPr>
        <w:pStyle w:val="ActHead5"/>
      </w:pPr>
      <w:bookmarkStart w:id="45" w:name="_Toc422815215"/>
      <w:r w:rsidRPr="00F40801">
        <w:rPr>
          <w:rStyle w:val="CharSectno"/>
        </w:rPr>
        <w:t>28B</w:t>
      </w:r>
      <w:r w:rsidRPr="00F40801">
        <w:t xml:space="preserve">  Employment, partnerships etc.</w:t>
      </w:r>
      <w:bookmarkEnd w:id="45"/>
    </w:p>
    <w:p w:rsidR="00C45988" w:rsidRPr="00F40801" w:rsidRDefault="00C45988" w:rsidP="00C45988">
      <w:pPr>
        <w:pStyle w:val="subsection"/>
      </w:pPr>
      <w:r w:rsidRPr="00F40801">
        <w:tab/>
        <w:t>(1)</w:t>
      </w:r>
      <w:r w:rsidRPr="00F40801">
        <w:tab/>
        <w:t>It is unlawful for a person to sexually harass:</w:t>
      </w:r>
    </w:p>
    <w:p w:rsidR="00C45988" w:rsidRPr="00F40801" w:rsidRDefault="00C45988" w:rsidP="00C45988">
      <w:pPr>
        <w:pStyle w:val="paragraph"/>
      </w:pPr>
      <w:r w:rsidRPr="00F40801">
        <w:tab/>
        <w:t>(a)</w:t>
      </w:r>
      <w:r w:rsidRPr="00F40801">
        <w:tab/>
        <w:t>an employee of the person; or</w:t>
      </w:r>
    </w:p>
    <w:p w:rsidR="00C45988" w:rsidRPr="00F40801" w:rsidRDefault="00C45988" w:rsidP="00C45988">
      <w:pPr>
        <w:pStyle w:val="paragraph"/>
      </w:pPr>
      <w:r w:rsidRPr="00F40801">
        <w:tab/>
        <w:t>(b)</w:t>
      </w:r>
      <w:r w:rsidRPr="00F40801">
        <w:tab/>
        <w:t>a person who is seeking to become an employee of the person.</w:t>
      </w:r>
    </w:p>
    <w:p w:rsidR="00C45988" w:rsidRPr="00F40801" w:rsidRDefault="00C45988" w:rsidP="00C45988">
      <w:pPr>
        <w:pStyle w:val="subsection"/>
      </w:pPr>
      <w:r w:rsidRPr="00F40801">
        <w:tab/>
        <w:t>(2)</w:t>
      </w:r>
      <w:r w:rsidRPr="00F40801">
        <w:tab/>
        <w:t>It is unlawful for an employee to sexually harass a fellow employee or a person who is seeking employment with the same employer.</w:t>
      </w:r>
    </w:p>
    <w:p w:rsidR="00C45988" w:rsidRPr="00F40801" w:rsidRDefault="00C45988" w:rsidP="00C45988">
      <w:pPr>
        <w:pStyle w:val="subsection"/>
      </w:pPr>
      <w:r w:rsidRPr="00F40801">
        <w:tab/>
        <w:t>(3)</w:t>
      </w:r>
      <w:r w:rsidRPr="00F40801">
        <w:tab/>
        <w:t>It is unlawful for a person to sexually harass:</w:t>
      </w:r>
    </w:p>
    <w:p w:rsidR="00C45988" w:rsidRPr="00F40801" w:rsidRDefault="00C45988" w:rsidP="00C45988">
      <w:pPr>
        <w:pStyle w:val="paragraph"/>
      </w:pPr>
      <w:r w:rsidRPr="00F40801">
        <w:tab/>
        <w:t>(a)</w:t>
      </w:r>
      <w:r w:rsidRPr="00F40801">
        <w:tab/>
        <w:t>a commission agent or contract worker of the person; or</w:t>
      </w:r>
    </w:p>
    <w:p w:rsidR="00C45988" w:rsidRPr="00F40801" w:rsidRDefault="00C45988" w:rsidP="00C45988">
      <w:pPr>
        <w:pStyle w:val="paragraph"/>
      </w:pPr>
      <w:r w:rsidRPr="00F40801">
        <w:tab/>
        <w:t>(b)</w:t>
      </w:r>
      <w:r w:rsidRPr="00F40801">
        <w:tab/>
        <w:t>a person who is seeking to become a commission agent or contract worker of the person.</w:t>
      </w:r>
    </w:p>
    <w:p w:rsidR="00C45988" w:rsidRPr="00F40801" w:rsidRDefault="00C45988" w:rsidP="00C45988">
      <w:pPr>
        <w:pStyle w:val="subsection"/>
      </w:pPr>
      <w:r w:rsidRPr="00F40801">
        <w:tab/>
        <w:t>(4)</w:t>
      </w:r>
      <w:r w:rsidRPr="00F40801">
        <w:tab/>
        <w:t>It is unlawful for a commission agent or contract worker to sexually harass a fellow commission agent or fellow contract worker.</w:t>
      </w:r>
    </w:p>
    <w:p w:rsidR="00C45988" w:rsidRPr="00F40801" w:rsidRDefault="00C45988" w:rsidP="00C45988">
      <w:pPr>
        <w:pStyle w:val="subsection"/>
      </w:pPr>
      <w:r w:rsidRPr="00F40801">
        <w:tab/>
        <w:t>(5)</w:t>
      </w:r>
      <w:r w:rsidRPr="00F40801">
        <w:tab/>
        <w:t>It is unlawful for a partner in a partnership to sexually harass another partner, or a person who is seeking to become a partner, in the same partnership.</w:t>
      </w:r>
    </w:p>
    <w:p w:rsidR="00C45988" w:rsidRPr="00F40801" w:rsidRDefault="00C45988" w:rsidP="00C45988">
      <w:pPr>
        <w:pStyle w:val="subsection"/>
      </w:pPr>
      <w:r w:rsidRPr="00F40801">
        <w:tab/>
        <w:t>(6)</w:t>
      </w:r>
      <w:r w:rsidRPr="00F40801">
        <w:tab/>
        <w:t>It is unlawful for a workplace participant to sexually harass another workplace participant at a place that is a workplace of</w:t>
      </w:r>
      <w:r w:rsidR="0020687E" w:rsidRPr="00F40801">
        <w:t xml:space="preserve"> either or</w:t>
      </w:r>
      <w:r w:rsidRPr="00F40801">
        <w:t xml:space="preserve"> both of those persons.</w:t>
      </w:r>
    </w:p>
    <w:p w:rsidR="00C45988" w:rsidRPr="00F40801" w:rsidRDefault="00C45988" w:rsidP="00C45988">
      <w:pPr>
        <w:pStyle w:val="subsection"/>
      </w:pPr>
      <w:r w:rsidRPr="00F40801">
        <w:tab/>
        <w:t>(7)</w:t>
      </w:r>
      <w:r w:rsidRPr="00F40801">
        <w:tab/>
        <w:t>In this section:</w:t>
      </w:r>
    </w:p>
    <w:p w:rsidR="00C45988" w:rsidRPr="00F40801" w:rsidRDefault="00C45988" w:rsidP="00C45988">
      <w:pPr>
        <w:pStyle w:val="Definition"/>
      </w:pPr>
      <w:r w:rsidRPr="00F40801">
        <w:rPr>
          <w:b/>
          <w:i/>
        </w:rPr>
        <w:t>place</w:t>
      </w:r>
      <w:r w:rsidRPr="00F40801">
        <w:t xml:space="preserve"> includes a ship, aircraft or vehicle.</w:t>
      </w:r>
    </w:p>
    <w:p w:rsidR="00C45988" w:rsidRPr="00F40801" w:rsidRDefault="00C45988" w:rsidP="00C45988">
      <w:pPr>
        <w:pStyle w:val="Definition"/>
      </w:pPr>
      <w:r w:rsidRPr="00F40801">
        <w:rPr>
          <w:b/>
          <w:i/>
        </w:rPr>
        <w:t>workplace</w:t>
      </w:r>
      <w:r w:rsidRPr="00F40801">
        <w:t xml:space="preserve"> means a place at which a workplace participant works or otherwise carries out functions in connection with being a workplace participant.</w:t>
      </w:r>
    </w:p>
    <w:p w:rsidR="00C45988" w:rsidRPr="00F40801" w:rsidRDefault="00C45988" w:rsidP="00C45988">
      <w:pPr>
        <w:pStyle w:val="Definition"/>
      </w:pPr>
      <w:r w:rsidRPr="00F40801">
        <w:rPr>
          <w:b/>
          <w:i/>
        </w:rPr>
        <w:t>workplace participant</w:t>
      </w:r>
      <w:r w:rsidRPr="00F40801">
        <w:t xml:space="preserve"> means any of the following:</w:t>
      </w:r>
    </w:p>
    <w:p w:rsidR="00C45988" w:rsidRPr="00F40801" w:rsidRDefault="00C45988" w:rsidP="00C45988">
      <w:pPr>
        <w:pStyle w:val="paragraph"/>
      </w:pPr>
      <w:r w:rsidRPr="00F40801">
        <w:tab/>
        <w:t>(a)</w:t>
      </w:r>
      <w:r w:rsidRPr="00F40801">
        <w:tab/>
        <w:t>an employer or employee;</w:t>
      </w:r>
    </w:p>
    <w:p w:rsidR="00C45988" w:rsidRPr="00F40801" w:rsidRDefault="00C45988" w:rsidP="00C45988">
      <w:pPr>
        <w:pStyle w:val="paragraph"/>
      </w:pPr>
      <w:r w:rsidRPr="00F40801">
        <w:tab/>
        <w:t>(b)</w:t>
      </w:r>
      <w:r w:rsidRPr="00F40801">
        <w:tab/>
        <w:t>a commission agent or contract worker;</w:t>
      </w:r>
    </w:p>
    <w:p w:rsidR="00C45988" w:rsidRPr="00F40801" w:rsidRDefault="00C45988" w:rsidP="00C45988">
      <w:pPr>
        <w:pStyle w:val="paragraph"/>
      </w:pPr>
      <w:r w:rsidRPr="00F40801">
        <w:tab/>
        <w:t>(c)</w:t>
      </w:r>
      <w:r w:rsidRPr="00F40801">
        <w:tab/>
        <w:t>a partner in a partnership.</w:t>
      </w:r>
    </w:p>
    <w:p w:rsidR="00C45988" w:rsidRPr="00F40801" w:rsidRDefault="00C45988" w:rsidP="00C45988">
      <w:pPr>
        <w:pStyle w:val="ActHead5"/>
      </w:pPr>
      <w:bookmarkStart w:id="46" w:name="_Toc422815216"/>
      <w:r w:rsidRPr="00F40801">
        <w:rPr>
          <w:rStyle w:val="CharSectno"/>
        </w:rPr>
        <w:t>28C</w:t>
      </w:r>
      <w:r w:rsidRPr="00F40801">
        <w:t xml:space="preserve">  Members of bodies with power to grant etc. occupational qualifications etc.</w:t>
      </w:r>
      <w:bookmarkEnd w:id="46"/>
    </w:p>
    <w:p w:rsidR="00C45988" w:rsidRPr="00F40801" w:rsidRDefault="00C45988" w:rsidP="00C45988">
      <w:pPr>
        <w:pStyle w:val="subsection"/>
      </w:pPr>
      <w:r w:rsidRPr="00F40801">
        <w:tab/>
        <w:t>(1)</w:t>
      </w:r>
      <w:r w:rsidRPr="00F40801">
        <w:tab/>
        <w:t>It is unlawful for a member of an authority or body that has power to take action in connection with an occupational qualification to sexually harass a person seeking action in connection with an occupational qualification.</w:t>
      </w:r>
    </w:p>
    <w:p w:rsidR="00C45988" w:rsidRPr="00F40801" w:rsidRDefault="00C45988" w:rsidP="00C737F8">
      <w:pPr>
        <w:pStyle w:val="subsection"/>
        <w:keepNext/>
      </w:pPr>
      <w:r w:rsidRPr="00F40801">
        <w:tab/>
        <w:t>(2)</w:t>
      </w:r>
      <w:r w:rsidRPr="00F40801">
        <w:tab/>
        <w:t>In this section:</w:t>
      </w:r>
    </w:p>
    <w:p w:rsidR="00C45988" w:rsidRPr="00F40801" w:rsidRDefault="00C45988" w:rsidP="00C45988">
      <w:pPr>
        <w:pStyle w:val="Definition"/>
      </w:pPr>
      <w:r w:rsidRPr="00F40801">
        <w:rPr>
          <w:b/>
          <w:i/>
        </w:rPr>
        <w:t>action in connection with an occupational qualification</w:t>
      </w:r>
      <w:r w:rsidRPr="00F40801">
        <w:t xml:space="preserve"> means conferring, renewing, extending, revoking or withdrawing an authorisation or qualification that is needed for, or facilitates:</w:t>
      </w:r>
    </w:p>
    <w:p w:rsidR="00C45988" w:rsidRPr="00F40801" w:rsidRDefault="00C45988" w:rsidP="00C45988">
      <w:pPr>
        <w:pStyle w:val="paragraph"/>
      </w:pPr>
      <w:r w:rsidRPr="00F40801">
        <w:tab/>
        <w:t>(a)</w:t>
      </w:r>
      <w:r w:rsidRPr="00F40801">
        <w:tab/>
        <w:t>practising a profession; or</w:t>
      </w:r>
    </w:p>
    <w:p w:rsidR="00C45988" w:rsidRPr="00F40801" w:rsidRDefault="00C45988" w:rsidP="00C45988">
      <w:pPr>
        <w:pStyle w:val="paragraph"/>
      </w:pPr>
      <w:r w:rsidRPr="00F40801">
        <w:tab/>
        <w:t>(b)</w:t>
      </w:r>
      <w:r w:rsidRPr="00F40801">
        <w:tab/>
        <w:t>carrying on a trade; or</w:t>
      </w:r>
    </w:p>
    <w:p w:rsidR="00C45988" w:rsidRPr="00F40801" w:rsidRDefault="00C45988" w:rsidP="00C45988">
      <w:pPr>
        <w:pStyle w:val="paragraph"/>
      </w:pPr>
      <w:r w:rsidRPr="00F40801">
        <w:tab/>
        <w:t>(c)</w:t>
      </w:r>
      <w:r w:rsidRPr="00F40801">
        <w:tab/>
        <w:t>engaging in an occupation.</w:t>
      </w:r>
    </w:p>
    <w:p w:rsidR="00C45988" w:rsidRPr="00F40801" w:rsidRDefault="00C45988" w:rsidP="00C45988">
      <w:pPr>
        <w:pStyle w:val="ActHead5"/>
      </w:pPr>
      <w:bookmarkStart w:id="47" w:name="_Toc422815217"/>
      <w:r w:rsidRPr="00F40801">
        <w:rPr>
          <w:rStyle w:val="CharSectno"/>
        </w:rPr>
        <w:t>28D</w:t>
      </w:r>
      <w:r w:rsidRPr="00F40801">
        <w:t xml:space="preserve">  Registered organisations</w:t>
      </w:r>
      <w:bookmarkEnd w:id="47"/>
    </w:p>
    <w:p w:rsidR="00C45988" w:rsidRPr="00F40801" w:rsidRDefault="00C45988" w:rsidP="00C45988">
      <w:pPr>
        <w:pStyle w:val="subsection"/>
      </w:pPr>
      <w:r w:rsidRPr="00F40801">
        <w:tab/>
      </w:r>
      <w:r w:rsidRPr="00F40801">
        <w:tab/>
        <w:t>It is unlawful for:</w:t>
      </w:r>
    </w:p>
    <w:p w:rsidR="00C45988" w:rsidRPr="00F40801" w:rsidRDefault="00C45988" w:rsidP="00C45988">
      <w:pPr>
        <w:pStyle w:val="paragraph"/>
      </w:pPr>
      <w:r w:rsidRPr="00F40801">
        <w:tab/>
        <w:t>(a)</w:t>
      </w:r>
      <w:r w:rsidRPr="00F40801">
        <w:tab/>
        <w:t>a member of a registered organisation; or</w:t>
      </w:r>
    </w:p>
    <w:p w:rsidR="00C45988" w:rsidRPr="00F40801" w:rsidRDefault="00C45988" w:rsidP="00C45988">
      <w:pPr>
        <w:pStyle w:val="paragraph"/>
      </w:pPr>
      <w:r w:rsidRPr="00F40801">
        <w:tab/>
        <w:t>(b)</w:t>
      </w:r>
      <w:r w:rsidRPr="00F40801">
        <w:tab/>
        <w:t>a member of the staff of a registered organisation;</w:t>
      </w:r>
    </w:p>
    <w:p w:rsidR="00C45988" w:rsidRPr="00F40801" w:rsidRDefault="00C45988" w:rsidP="00C45988">
      <w:pPr>
        <w:pStyle w:val="subsection2"/>
      </w:pPr>
      <w:r w:rsidRPr="00F40801">
        <w:t>to sexually harass a member of the organisation, or a person who is seeking to become a member of the organisation.</w:t>
      </w:r>
    </w:p>
    <w:p w:rsidR="00C45988" w:rsidRPr="00F40801" w:rsidRDefault="00C45988" w:rsidP="00C45988">
      <w:pPr>
        <w:pStyle w:val="ActHead5"/>
      </w:pPr>
      <w:bookmarkStart w:id="48" w:name="_Toc422815218"/>
      <w:r w:rsidRPr="00F40801">
        <w:rPr>
          <w:rStyle w:val="CharSectno"/>
        </w:rPr>
        <w:t>28E</w:t>
      </w:r>
      <w:r w:rsidRPr="00F40801">
        <w:t xml:space="preserve">  Employment agencies</w:t>
      </w:r>
      <w:bookmarkEnd w:id="48"/>
    </w:p>
    <w:p w:rsidR="00C45988" w:rsidRPr="00F40801" w:rsidRDefault="00C45988" w:rsidP="00C45988">
      <w:pPr>
        <w:pStyle w:val="subsection"/>
      </w:pPr>
      <w:r w:rsidRPr="00F40801">
        <w:tab/>
      </w:r>
      <w:r w:rsidRPr="00F40801">
        <w:tab/>
        <w:t>It is unlawful for:</w:t>
      </w:r>
    </w:p>
    <w:p w:rsidR="00C45988" w:rsidRPr="00F40801" w:rsidRDefault="00C45988" w:rsidP="00C45988">
      <w:pPr>
        <w:pStyle w:val="paragraph"/>
      </w:pPr>
      <w:r w:rsidRPr="00F40801">
        <w:tab/>
        <w:t>(a)</w:t>
      </w:r>
      <w:r w:rsidRPr="00F40801">
        <w:tab/>
        <w:t>a person who operates an employment agency; or</w:t>
      </w:r>
    </w:p>
    <w:p w:rsidR="00C45988" w:rsidRPr="00F40801" w:rsidRDefault="00C45988" w:rsidP="00C45988">
      <w:pPr>
        <w:pStyle w:val="paragraph"/>
      </w:pPr>
      <w:r w:rsidRPr="00F40801">
        <w:tab/>
        <w:t>(b)</w:t>
      </w:r>
      <w:r w:rsidRPr="00F40801">
        <w:tab/>
        <w:t>a member of the staff of an employment agency;</w:t>
      </w:r>
    </w:p>
    <w:p w:rsidR="00C45988" w:rsidRPr="00F40801" w:rsidRDefault="00C45988" w:rsidP="00C45988">
      <w:pPr>
        <w:pStyle w:val="subsection2"/>
      </w:pPr>
      <w:r w:rsidRPr="00F40801">
        <w:t>to sexually harass another person in the course of providing, or offering to provide, any of the agency’s services to that other person.</w:t>
      </w:r>
    </w:p>
    <w:p w:rsidR="00C45988" w:rsidRPr="00F40801" w:rsidRDefault="00C45988" w:rsidP="00C45988">
      <w:pPr>
        <w:pStyle w:val="ActHead5"/>
      </w:pPr>
      <w:bookmarkStart w:id="49" w:name="_Toc422815219"/>
      <w:r w:rsidRPr="00F40801">
        <w:rPr>
          <w:rStyle w:val="CharSectno"/>
        </w:rPr>
        <w:t>28F</w:t>
      </w:r>
      <w:r w:rsidRPr="00F40801">
        <w:t xml:space="preserve">  Educational institutions</w:t>
      </w:r>
      <w:bookmarkEnd w:id="49"/>
    </w:p>
    <w:p w:rsidR="00C45988" w:rsidRPr="00F40801" w:rsidRDefault="00C45988" w:rsidP="00C45988">
      <w:pPr>
        <w:pStyle w:val="subsection"/>
      </w:pPr>
      <w:r w:rsidRPr="00F40801">
        <w:tab/>
        <w:t>(1)</w:t>
      </w:r>
      <w:r w:rsidRPr="00F40801">
        <w:tab/>
        <w:t>It is unlawful for a member of the staff of an educational institution to sexually harass:</w:t>
      </w:r>
    </w:p>
    <w:p w:rsidR="00C45988" w:rsidRPr="00F40801" w:rsidRDefault="00C45988" w:rsidP="00C45988">
      <w:pPr>
        <w:pStyle w:val="paragraph"/>
      </w:pPr>
      <w:r w:rsidRPr="00F40801">
        <w:tab/>
        <w:t>(a)</w:t>
      </w:r>
      <w:r w:rsidRPr="00F40801">
        <w:tab/>
        <w:t>a person who is a student at the institution; or</w:t>
      </w:r>
    </w:p>
    <w:p w:rsidR="00C45988" w:rsidRPr="00F40801" w:rsidRDefault="00C45988" w:rsidP="00C45988">
      <w:pPr>
        <w:pStyle w:val="paragraph"/>
      </w:pPr>
      <w:r w:rsidRPr="00F40801">
        <w:tab/>
        <w:t>(b)</w:t>
      </w:r>
      <w:r w:rsidRPr="00F40801">
        <w:tab/>
        <w:t>a person who is seeking to become a student at the institution.</w:t>
      </w:r>
    </w:p>
    <w:p w:rsidR="00C45988" w:rsidRPr="00F40801" w:rsidRDefault="00C45988" w:rsidP="00C45988">
      <w:pPr>
        <w:pStyle w:val="subsection"/>
      </w:pPr>
      <w:r w:rsidRPr="00F40801">
        <w:tab/>
        <w:t>(2)</w:t>
      </w:r>
      <w:r w:rsidRPr="00F40801">
        <w:tab/>
        <w:t>It is unlawful for a person who is an adult student at an educational institution to sexually harass:</w:t>
      </w:r>
    </w:p>
    <w:p w:rsidR="00C45988" w:rsidRPr="00F40801" w:rsidRDefault="00C45988" w:rsidP="00C45988">
      <w:pPr>
        <w:pStyle w:val="paragraph"/>
      </w:pPr>
      <w:r w:rsidRPr="00F40801">
        <w:tab/>
        <w:t>(a)</w:t>
      </w:r>
      <w:r w:rsidRPr="00F40801">
        <w:tab/>
        <w:t xml:space="preserve">a person who is </w:t>
      </w:r>
      <w:r w:rsidR="001A5D01" w:rsidRPr="00F40801">
        <w:t>a</w:t>
      </w:r>
      <w:r w:rsidRPr="00F40801">
        <w:t xml:space="preserve"> student at the institution; or</w:t>
      </w:r>
    </w:p>
    <w:p w:rsidR="00C45988" w:rsidRPr="00F40801" w:rsidRDefault="00C45988" w:rsidP="00C45988">
      <w:pPr>
        <w:pStyle w:val="paragraph"/>
      </w:pPr>
      <w:r w:rsidRPr="00F40801">
        <w:tab/>
        <w:t>(b)</w:t>
      </w:r>
      <w:r w:rsidRPr="00F40801">
        <w:tab/>
        <w:t>a member of the staff of the institution.</w:t>
      </w:r>
    </w:p>
    <w:p w:rsidR="00490994" w:rsidRPr="00F40801" w:rsidRDefault="00490994" w:rsidP="00490994">
      <w:pPr>
        <w:pStyle w:val="subsection"/>
      </w:pPr>
      <w:r w:rsidRPr="00F40801">
        <w:tab/>
        <w:t>(2A)</w:t>
      </w:r>
      <w:r w:rsidRPr="00F40801">
        <w:tab/>
        <w:t xml:space="preserve">It is unlawful for a person (the </w:t>
      </w:r>
      <w:r w:rsidRPr="00F40801">
        <w:rPr>
          <w:b/>
          <w:i/>
        </w:rPr>
        <w:t>first person</w:t>
      </w:r>
      <w:r w:rsidRPr="00F40801">
        <w:t xml:space="preserve">) who is a member of the staff of an educational institution (the </w:t>
      </w:r>
      <w:r w:rsidRPr="00F40801">
        <w:rPr>
          <w:b/>
          <w:i/>
        </w:rPr>
        <w:t>first educational institution</w:t>
      </w:r>
      <w:r w:rsidRPr="00F40801">
        <w:t>) to sexually harass a person who is a student at another educational institution if the sexual harassment occurs in connection with the first person being a member of staff of the first educational institution.</w:t>
      </w:r>
    </w:p>
    <w:p w:rsidR="00490994" w:rsidRPr="00F40801" w:rsidRDefault="00490994" w:rsidP="00490994">
      <w:pPr>
        <w:pStyle w:val="subsection"/>
      </w:pPr>
      <w:r w:rsidRPr="00F40801">
        <w:tab/>
        <w:t>(2B)</w:t>
      </w:r>
      <w:r w:rsidRPr="00F40801">
        <w:tab/>
        <w:t xml:space="preserve">It is unlawful for a person (the </w:t>
      </w:r>
      <w:r w:rsidRPr="00F40801">
        <w:rPr>
          <w:b/>
          <w:i/>
        </w:rPr>
        <w:t>first person</w:t>
      </w:r>
      <w:r w:rsidRPr="00F40801">
        <w:t xml:space="preserve">) who is an adult student at an educational institution (the </w:t>
      </w:r>
      <w:r w:rsidRPr="00F40801">
        <w:rPr>
          <w:b/>
          <w:i/>
        </w:rPr>
        <w:t>first educational institution</w:t>
      </w:r>
      <w:r w:rsidRPr="00F40801">
        <w:t>) to sexually harass:</w:t>
      </w:r>
    </w:p>
    <w:p w:rsidR="00490994" w:rsidRPr="00F40801" w:rsidRDefault="00490994" w:rsidP="00490994">
      <w:pPr>
        <w:pStyle w:val="paragraph"/>
      </w:pPr>
      <w:r w:rsidRPr="00F40801">
        <w:tab/>
        <w:t>(a)</w:t>
      </w:r>
      <w:r w:rsidRPr="00F40801">
        <w:tab/>
        <w:t>a person who is a student at another educational institution; or</w:t>
      </w:r>
    </w:p>
    <w:p w:rsidR="00490994" w:rsidRPr="00F40801" w:rsidRDefault="00490994" w:rsidP="00490994">
      <w:pPr>
        <w:pStyle w:val="paragraph"/>
      </w:pPr>
      <w:r w:rsidRPr="00F40801">
        <w:tab/>
        <w:t>(b)</w:t>
      </w:r>
      <w:r w:rsidRPr="00F40801">
        <w:tab/>
        <w:t>a member of the staff of another educational institution;</w:t>
      </w:r>
    </w:p>
    <w:p w:rsidR="00490994" w:rsidRPr="00F40801" w:rsidRDefault="00490994" w:rsidP="00490994">
      <w:pPr>
        <w:pStyle w:val="subsection2"/>
      </w:pPr>
      <w:r w:rsidRPr="00F40801">
        <w:t>if the sexual harassment occurs in connection with the first person being a student at the first educational institution.</w:t>
      </w:r>
    </w:p>
    <w:p w:rsidR="00C45988" w:rsidRPr="00F40801" w:rsidRDefault="00C45988" w:rsidP="00C45988">
      <w:pPr>
        <w:pStyle w:val="subsection"/>
      </w:pPr>
      <w:r w:rsidRPr="00F40801">
        <w:tab/>
        <w:t>(3)</w:t>
      </w:r>
      <w:r w:rsidRPr="00F40801">
        <w:tab/>
        <w:t>In this section:</w:t>
      </w:r>
    </w:p>
    <w:p w:rsidR="00C45988" w:rsidRPr="00F40801" w:rsidRDefault="00C45988" w:rsidP="00C45988">
      <w:pPr>
        <w:pStyle w:val="Definition"/>
      </w:pPr>
      <w:r w:rsidRPr="00F40801">
        <w:rPr>
          <w:b/>
          <w:i/>
        </w:rPr>
        <w:t>adult student</w:t>
      </w:r>
      <w:r w:rsidRPr="00F40801">
        <w:t xml:space="preserve"> means a student who has attained the age of 16 years.</w:t>
      </w:r>
    </w:p>
    <w:p w:rsidR="00C45988" w:rsidRPr="00F40801" w:rsidRDefault="00C45988" w:rsidP="00C45988">
      <w:pPr>
        <w:pStyle w:val="ActHead5"/>
      </w:pPr>
      <w:bookmarkStart w:id="50" w:name="_Toc422815220"/>
      <w:r w:rsidRPr="00F40801">
        <w:rPr>
          <w:rStyle w:val="CharSectno"/>
        </w:rPr>
        <w:t>28G</w:t>
      </w:r>
      <w:r w:rsidRPr="00F40801">
        <w:t xml:space="preserve">  </w:t>
      </w:r>
      <w:r w:rsidR="005F5A98" w:rsidRPr="00F40801">
        <w:t>Goods</w:t>
      </w:r>
      <w:r w:rsidRPr="00F40801">
        <w:t>, services and facilities</w:t>
      </w:r>
      <w:bookmarkEnd w:id="50"/>
    </w:p>
    <w:p w:rsidR="00C45988" w:rsidRPr="00F40801" w:rsidRDefault="00C45988" w:rsidP="00C45988">
      <w:pPr>
        <w:pStyle w:val="subsection"/>
      </w:pPr>
      <w:r w:rsidRPr="00F40801">
        <w:tab/>
      </w:r>
      <w:r w:rsidR="00192DAE" w:rsidRPr="00F40801">
        <w:t>(1)</w:t>
      </w:r>
      <w:r w:rsidRPr="00F40801">
        <w:tab/>
        <w:t>It is unlawful for a person to sexually harass another person in the course of providing, or offering to provide, goods, services or facilities to that other person.</w:t>
      </w:r>
    </w:p>
    <w:p w:rsidR="005F1FE7" w:rsidRPr="00F40801" w:rsidRDefault="005F1FE7" w:rsidP="005F1FE7">
      <w:pPr>
        <w:pStyle w:val="subsection"/>
      </w:pPr>
      <w:r w:rsidRPr="00F40801">
        <w:tab/>
        <w:t>(2)</w:t>
      </w:r>
      <w:r w:rsidRPr="00F40801">
        <w:tab/>
        <w:t>It is unlawful for a person to sexually harass another person in the course of seeking, or receiving, goods, services or facilities from that other person.</w:t>
      </w:r>
    </w:p>
    <w:p w:rsidR="00C45988" w:rsidRPr="00F40801" w:rsidRDefault="00C45988" w:rsidP="00C45988">
      <w:pPr>
        <w:pStyle w:val="ActHead5"/>
      </w:pPr>
      <w:bookmarkStart w:id="51" w:name="_Toc422815221"/>
      <w:r w:rsidRPr="00F40801">
        <w:rPr>
          <w:rStyle w:val="CharSectno"/>
        </w:rPr>
        <w:t>28H</w:t>
      </w:r>
      <w:r w:rsidRPr="00F40801">
        <w:t xml:space="preserve">  Provision of accommodation</w:t>
      </w:r>
      <w:bookmarkEnd w:id="51"/>
    </w:p>
    <w:p w:rsidR="00C45988" w:rsidRPr="00F40801" w:rsidRDefault="00C45988" w:rsidP="00C45988">
      <w:pPr>
        <w:pStyle w:val="subsection"/>
      </w:pPr>
      <w:r w:rsidRPr="00F40801">
        <w:tab/>
        <w:t>(1)</w:t>
      </w:r>
      <w:r w:rsidRPr="00F40801">
        <w:tab/>
        <w:t>It is unlawful for a person to sexually harass another person in the course of providing, or offering to provide, (whether as principal or agent) accommodation to that other person.</w:t>
      </w:r>
    </w:p>
    <w:p w:rsidR="00C45988" w:rsidRPr="00F40801" w:rsidRDefault="00C45988" w:rsidP="00C45988">
      <w:pPr>
        <w:pStyle w:val="subsection"/>
      </w:pPr>
      <w:r w:rsidRPr="00F40801">
        <w:tab/>
        <w:t>(2)</w:t>
      </w:r>
      <w:r w:rsidRPr="00F40801">
        <w:tab/>
        <w:t>This section does not apply to anything done by a person in the course of providing, or offering to provide, accommodation to a near relative.</w:t>
      </w:r>
    </w:p>
    <w:p w:rsidR="00C45988" w:rsidRPr="00F40801" w:rsidRDefault="00C45988" w:rsidP="00C45988">
      <w:pPr>
        <w:pStyle w:val="ActHead5"/>
      </w:pPr>
      <w:bookmarkStart w:id="52" w:name="_Toc422815222"/>
      <w:smartTag w:uri="urn:schemas-microsoft-com:office:smarttags" w:element="place">
        <w:smartTag w:uri="urn:schemas-microsoft-com:office:smarttags" w:element="PlaceName">
          <w:r w:rsidRPr="00F40801">
            <w:rPr>
              <w:rStyle w:val="CharSectno"/>
            </w:rPr>
            <w:t>28J</w:t>
          </w:r>
        </w:smartTag>
        <w:r w:rsidRPr="00F40801">
          <w:t xml:space="preserve">  </w:t>
        </w:r>
        <w:smartTag w:uri="urn:schemas-microsoft-com:office:smarttags" w:element="PlaceType">
          <w:r w:rsidRPr="00F40801">
            <w:t>Land</w:t>
          </w:r>
        </w:smartTag>
      </w:smartTag>
      <w:bookmarkEnd w:id="52"/>
    </w:p>
    <w:p w:rsidR="00C45988" w:rsidRPr="00F40801" w:rsidRDefault="00C45988" w:rsidP="00C45988">
      <w:pPr>
        <w:pStyle w:val="subsection"/>
      </w:pPr>
      <w:r w:rsidRPr="00F40801">
        <w:tab/>
      </w:r>
      <w:r w:rsidRPr="00F40801">
        <w:tab/>
        <w:t>It is unlawful for a person to sexually harass another person in the course of dealing (whether as principal or agent) with that other person in connection with:</w:t>
      </w:r>
    </w:p>
    <w:p w:rsidR="00C45988" w:rsidRPr="00F40801" w:rsidRDefault="00C45988" w:rsidP="00C45988">
      <w:pPr>
        <w:pStyle w:val="paragraph"/>
      </w:pPr>
      <w:r w:rsidRPr="00F40801">
        <w:tab/>
        <w:t>(a)</w:t>
      </w:r>
      <w:r w:rsidRPr="00F40801">
        <w:tab/>
        <w:t>disposing of, or offering to dispose of, an estate or interest in land to the other person; or</w:t>
      </w:r>
    </w:p>
    <w:p w:rsidR="00C45988" w:rsidRPr="00F40801" w:rsidRDefault="00C45988" w:rsidP="00C45988">
      <w:pPr>
        <w:pStyle w:val="paragraph"/>
      </w:pPr>
      <w:r w:rsidRPr="00F40801">
        <w:tab/>
        <w:t>(b)</w:t>
      </w:r>
      <w:r w:rsidRPr="00F40801">
        <w:tab/>
        <w:t>acquiring, or offering to acquire, an estate or interest in land from the other person.</w:t>
      </w:r>
    </w:p>
    <w:p w:rsidR="00C45988" w:rsidRPr="00F40801" w:rsidRDefault="00C45988" w:rsidP="00C45988">
      <w:pPr>
        <w:pStyle w:val="ActHead5"/>
      </w:pPr>
      <w:bookmarkStart w:id="53" w:name="_Toc422815223"/>
      <w:r w:rsidRPr="00F40801">
        <w:rPr>
          <w:rStyle w:val="CharSectno"/>
        </w:rPr>
        <w:t>28K</w:t>
      </w:r>
      <w:r w:rsidRPr="00F40801">
        <w:t xml:space="preserve">  Clubs</w:t>
      </w:r>
      <w:bookmarkEnd w:id="53"/>
    </w:p>
    <w:p w:rsidR="00C45988" w:rsidRPr="00F40801" w:rsidRDefault="00C45988" w:rsidP="00C45988">
      <w:pPr>
        <w:pStyle w:val="subsection"/>
      </w:pPr>
      <w:r w:rsidRPr="00F40801">
        <w:tab/>
      </w:r>
      <w:r w:rsidRPr="00F40801">
        <w:tab/>
        <w:t>It is unlawful for a member of the committee of management of a club to sexually harass a member of the club or a person seeking to become a member of the club.</w:t>
      </w:r>
    </w:p>
    <w:p w:rsidR="00C45988" w:rsidRPr="00F40801" w:rsidRDefault="00C45988" w:rsidP="00C45988">
      <w:pPr>
        <w:pStyle w:val="ActHead5"/>
      </w:pPr>
      <w:bookmarkStart w:id="54" w:name="_Toc422815224"/>
      <w:r w:rsidRPr="00F40801">
        <w:rPr>
          <w:rStyle w:val="CharSectno"/>
        </w:rPr>
        <w:t>28L</w:t>
      </w:r>
      <w:r w:rsidRPr="00F40801">
        <w:t xml:space="preserve">  Commonwealth laws and programs</w:t>
      </w:r>
      <w:bookmarkEnd w:id="54"/>
    </w:p>
    <w:p w:rsidR="00C45988" w:rsidRPr="00F40801" w:rsidRDefault="00C45988" w:rsidP="00C45988">
      <w:pPr>
        <w:pStyle w:val="subsection"/>
      </w:pPr>
      <w:r w:rsidRPr="00F40801">
        <w:tab/>
      </w:r>
      <w:r w:rsidRPr="00F40801">
        <w:tab/>
        <w:t>It is unlawful for a person:</w:t>
      </w:r>
    </w:p>
    <w:p w:rsidR="00C45988" w:rsidRPr="00F40801" w:rsidRDefault="00C45988" w:rsidP="00C45988">
      <w:pPr>
        <w:pStyle w:val="paragraph"/>
      </w:pPr>
      <w:r w:rsidRPr="00F40801">
        <w:tab/>
        <w:t>(a)</w:t>
      </w:r>
      <w:r w:rsidRPr="00F40801">
        <w:tab/>
        <w:t>in the course of performing any function, or exercising any power, under a Commonwealth law or for the purposes of a Commonwealth program; or</w:t>
      </w:r>
    </w:p>
    <w:p w:rsidR="00C45988" w:rsidRPr="00F40801" w:rsidRDefault="00C45988" w:rsidP="00C45988">
      <w:pPr>
        <w:pStyle w:val="paragraph"/>
      </w:pPr>
      <w:r w:rsidRPr="00F40801">
        <w:tab/>
        <w:t>(b)</w:t>
      </w:r>
      <w:r w:rsidRPr="00F40801">
        <w:tab/>
        <w:t>in the course of carrying out any other responsibility for the administration of a Commonwealth law or the conduct of a Commonwealth program;</w:t>
      </w:r>
    </w:p>
    <w:p w:rsidR="00C45988" w:rsidRPr="00F40801" w:rsidRDefault="00C45988" w:rsidP="00C45988">
      <w:pPr>
        <w:pStyle w:val="subsection2"/>
      </w:pPr>
      <w:r w:rsidRPr="00F40801">
        <w:t>to sexually harass another person.</w:t>
      </w:r>
    </w:p>
    <w:p w:rsidR="00C45988" w:rsidRPr="00F40801" w:rsidRDefault="00C45988" w:rsidP="005C0C26">
      <w:pPr>
        <w:pStyle w:val="ActHead3"/>
        <w:pageBreakBefore/>
      </w:pPr>
      <w:bookmarkStart w:id="55" w:name="_Toc422815225"/>
      <w:r w:rsidRPr="00F40801">
        <w:rPr>
          <w:rStyle w:val="CharDivNo"/>
        </w:rPr>
        <w:t>Division</w:t>
      </w:r>
      <w:r w:rsidR="00F40801" w:rsidRPr="00F40801">
        <w:rPr>
          <w:rStyle w:val="CharDivNo"/>
        </w:rPr>
        <w:t> </w:t>
      </w:r>
      <w:r w:rsidRPr="00F40801">
        <w:rPr>
          <w:rStyle w:val="CharDivNo"/>
        </w:rPr>
        <w:t>4</w:t>
      </w:r>
      <w:r w:rsidRPr="00F40801">
        <w:t>—</w:t>
      </w:r>
      <w:r w:rsidRPr="00F40801">
        <w:rPr>
          <w:rStyle w:val="CharDivText"/>
        </w:rPr>
        <w:t>Exemptions</w:t>
      </w:r>
      <w:bookmarkEnd w:id="55"/>
    </w:p>
    <w:p w:rsidR="00C45988" w:rsidRPr="00F40801" w:rsidRDefault="00C45988" w:rsidP="00C45988">
      <w:pPr>
        <w:pStyle w:val="ActHead5"/>
      </w:pPr>
      <w:bookmarkStart w:id="56" w:name="_Toc422815226"/>
      <w:r w:rsidRPr="00F40801">
        <w:rPr>
          <w:rStyle w:val="CharSectno"/>
        </w:rPr>
        <w:t>30</w:t>
      </w:r>
      <w:r w:rsidRPr="00F40801">
        <w:t xml:space="preserve">  Certain discrimination on ground of sex not unlawful</w:t>
      </w:r>
      <w:bookmarkEnd w:id="56"/>
    </w:p>
    <w:p w:rsidR="00C45988" w:rsidRPr="00F40801" w:rsidRDefault="00C45988" w:rsidP="00C45988">
      <w:pPr>
        <w:pStyle w:val="subsection"/>
      </w:pPr>
      <w:r w:rsidRPr="00F40801">
        <w:tab/>
        <w:t>(1)</w:t>
      </w:r>
      <w:r w:rsidRPr="00F40801">
        <w:tab/>
        <w:t>Nothing in paragraph</w:t>
      </w:r>
      <w:r w:rsidR="00F40801">
        <w:t> </w:t>
      </w:r>
      <w:r w:rsidRPr="00F40801">
        <w:t xml:space="preserve">14(1)(a) or (b), 15(1)(a) or (b) or 16(b) renders it unlawful for a person to discriminate against another person, on the ground of the other person’s sex, in connection with a position as an employee, commission agent or contract worker, being a position in relation to which it is a genuine occupational qualification to be a person of </w:t>
      </w:r>
      <w:r w:rsidR="00787560" w:rsidRPr="00F40801">
        <w:t>a different sex from</w:t>
      </w:r>
      <w:r w:rsidRPr="00F40801">
        <w:t xml:space="preserve"> the sex of the other person.</w:t>
      </w:r>
    </w:p>
    <w:p w:rsidR="00C45988" w:rsidRPr="00F40801" w:rsidRDefault="00C45988" w:rsidP="00C45988">
      <w:pPr>
        <w:pStyle w:val="subsection"/>
      </w:pPr>
      <w:r w:rsidRPr="00F40801">
        <w:tab/>
        <w:t>(2)</w:t>
      </w:r>
      <w:r w:rsidRPr="00F40801">
        <w:tab/>
        <w:t xml:space="preserve">Without limiting the generality of </w:t>
      </w:r>
      <w:r w:rsidR="00F40801">
        <w:t>subsection (</w:t>
      </w:r>
      <w:r w:rsidRPr="00F40801">
        <w:t xml:space="preserve">1), it is a genuine occupational qualification, in relation to a particular position, to be a person of a particular sex (in this subsection referred to as the </w:t>
      </w:r>
      <w:r w:rsidRPr="00F40801">
        <w:rPr>
          <w:b/>
          <w:i/>
        </w:rPr>
        <w:t>relevant sex</w:t>
      </w:r>
      <w:r w:rsidRPr="00F40801">
        <w:t>) if:</w:t>
      </w:r>
    </w:p>
    <w:p w:rsidR="00C45988" w:rsidRPr="00F40801" w:rsidRDefault="00C45988" w:rsidP="00C45988">
      <w:pPr>
        <w:pStyle w:val="paragraph"/>
      </w:pPr>
      <w:r w:rsidRPr="00F40801">
        <w:tab/>
        <w:t>(a)</w:t>
      </w:r>
      <w:r w:rsidRPr="00F40801">
        <w:tab/>
        <w:t xml:space="preserve">the duties of the position can be performed only by a person having particular physical attributes (other than attributes of strength or stamina) that are not possessed by persons of </w:t>
      </w:r>
      <w:r w:rsidR="00787560" w:rsidRPr="00F40801">
        <w:t>a different sex from</w:t>
      </w:r>
      <w:r w:rsidRPr="00F40801">
        <w:t xml:space="preserve"> the relevant sex;</w:t>
      </w:r>
    </w:p>
    <w:p w:rsidR="00C45988" w:rsidRPr="00F40801" w:rsidRDefault="00C45988" w:rsidP="00C45988">
      <w:pPr>
        <w:pStyle w:val="paragraph"/>
      </w:pPr>
      <w:r w:rsidRPr="00F40801">
        <w:tab/>
        <w:t>(b)</w:t>
      </w:r>
      <w:r w:rsidRPr="00F40801">
        <w:tab/>
        <w:t>the duties of the position involve performing in a dramatic performance or other entertainment in a role that, for reasons of authenticity, aesthetics or tradition, is required to be performed by a person of the relevant sex;</w:t>
      </w:r>
    </w:p>
    <w:p w:rsidR="00C45988" w:rsidRPr="00F40801" w:rsidRDefault="00C45988" w:rsidP="00C45988">
      <w:pPr>
        <w:pStyle w:val="paragraph"/>
      </w:pPr>
      <w:r w:rsidRPr="00F40801">
        <w:tab/>
        <w:t>(c)</w:t>
      </w:r>
      <w:r w:rsidRPr="00F40801">
        <w:tab/>
        <w:t>the duties of the position need to be performed by a person of the relevant sex to preserve decency or privacy because they involve the fitting of clothing for persons of that sex;</w:t>
      </w:r>
    </w:p>
    <w:p w:rsidR="00C45988" w:rsidRPr="00F40801" w:rsidRDefault="00C45988" w:rsidP="00C45988">
      <w:pPr>
        <w:pStyle w:val="paragraph"/>
      </w:pPr>
      <w:r w:rsidRPr="00F40801">
        <w:tab/>
        <w:t>(d)</w:t>
      </w:r>
      <w:r w:rsidRPr="00F40801">
        <w:tab/>
        <w:t>the duties of the position include the conduct of searches of the clothing or bodies of persons of the relevant sex;</w:t>
      </w:r>
    </w:p>
    <w:p w:rsidR="00C45988" w:rsidRPr="00F40801" w:rsidRDefault="00C45988" w:rsidP="00C45988">
      <w:pPr>
        <w:pStyle w:val="paragraph"/>
      </w:pPr>
      <w:r w:rsidRPr="00F40801">
        <w:tab/>
        <w:t>(e)</w:t>
      </w:r>
      <w:r w:rsidRPr="00F40801">
        <w:tab/>
        <w:t>the occupant of the position is required to enter a lavatory ordinarily used by persons of the relevant sex while the lavatory is in use by persons of that sex;</w:t>
      </w:r>
    </w:p>
    <w:p w:rsidR="00C45988" w:rsidRPr="00F40801" w:rsidRDefault="00C45988" w:rsidP="00C45988">
      <w:pPr>
        <w:pStyle w:val="paragraph"/>
      </w:pPr>
      <w:r w:rsidRPr="00F40801">
        <w:tab/>
        <w:t>(f)</w:t>
      </w:r>
      <w:r w:rsidRPr="00F40801">
        <w:tab/>
        <w:t>the occupant of the position is required to live on premises provided by the employer or principal of the occupant of the position and:</w:t>
      </w:r>
    </w:p>
    <w:p w:rsidR="00C45988" w:rsidRPr="00F40801" w:rsidRDefault="00C45988" w:rsidP="00C45988">
      <w:pPr>
        <w:pStyle w:val="paragraphsub"/>
      </w:pPr>
      <w:r w:rsidRPr="00F40801">
        <w:tab/>
        <w:t>(i)</w:t>
      </w:r>
      <w:r w:rsidRPr="00F40801">
        <w:tab/>
        <w:t>the premises are not equipped with separate sleeping accommodation and sanitary facilities for persons of each sex;</w:t>
      </w:r>
    </w:p>
    <w:p w:rsidR="00C45988" w:rsidRPr="00F40801" w:rsidRDefault="00C45988" w:rsidP="00C45988">
      <w:pPr>
        <w:pStyle w:val="paragraphsub"/>
      </w:pPr>
      <w:r w:rsidRPr="00F40801">
        <w:tab/>
        <w:t>(ii)</w:t>
      </w:r>
      <w:r w:rsidRPr="00F40801">
        <w:tab/>
        <w:t xml:space="preserve">the premises are already occupied by a person or persons of the relevant sex and are not occupied by any person of </w:t>
      </w:r>
      <w:r w:rsidR="00787560" w:rsidRPr="00F40801">
        <w:t>a different sex from</w:t>
      </w:r>
      <w:r w:rsidRPr="00F40801">
        <w:t xml:space="preserve"> the relevant sex; and</w:t>
      </w:r>
    </w:p>
    <w:p w:rsidR="00C45988" w:rsidRPr="00F40801" w:rsidRDefault="00C45988" w:rsidP="00C45988">
      <w:pPr>
        <w:pStyle w:val="paragraphsub"/>
      </w:pPr>
      <w:r w:rsidRPr="00F40801">
        <w:tab/>
        <w:t>(iii)</w:t>
      </w:r>
      <w:r w:rsidRPr="00F40801">
        <w:tab/>
        <w:t>it is not reasonable to expect the employer or principal to provide separate sleeping accommodation and sanitary facilities for persons of each sex;</w:t>
      </w:r>
    </w:p>
    <w:p w:rsidR="00C45988" w:rsidRPr="00F40801" w:rsidRDefault="00C45988" w:rsidP="00C45988">
      <w:pPr>
        <w:pStyle w:val="paragraph"/>
      </w:pPr>
      <w:r w:rsidRPr="00F40801">
        <w:tab/>
        <w:t>(g)</w:t>
      </w:r>
      <w:r w:rsidRPr="00F40801">
        <w:tab/>
        <w:t>the occupant of the position is required to enter areas ordinarily used only by persons of the relevant sex while those persons are in a state of undress; or</w:t>
      </w:r>
    </w:p>
    <w:p w:rsidR="00C45988" w:rsidRPr="00F40801" w:rsidRDefault="00C45988" w:rsidP="00C45988">
      <w:pPr>
        <w:pStyle w:val="paragraph"/>
      </w:pPr>
      <w:r w:rsidRPr="00F40801">
        <w:tab/>
        <w:t>(h)</w:t>
      </w:r>
      <w:r w:rsidRPr="00F40801">
        <w:tab/>
        <w:t>the position is declared, by regulations made for the purposes of this paragraph, to be a position in relation to which it is a genuine occupational qualification to be a person of a particular sex.</w:t>
      </w:r>
    </w:p>
    <w:p w:rsidR="00C45988" w:rsidRPr="00F40801" w:rsidRDefault="00C45988" w:rsidP="00C45988">
      <w:pPr>
        <w:pStyle w:val="ActHead5"/>
      </w:pPr>
      <w:bookmarkStart w:id="57" w:name="_Toc422815227"/>
      <w:r w:rsidRPr="00F40801">
        <w:rPr>
          <w:rStyle w:val="CharSectno"/>
        </w:rPr>
        <w:t>31</w:t>
      </w:r>
      <w:r w:rsidRPr="00F40801">
        <w:t xml:space="preserve">  Pregnancy</w:t>
      </w:r>
      <w:r w:rsidR="00BE12C8" w:rsidRPr="00F40801">
        <w:t>, childbirth or breastfeeding</w:t>
      </w:r>
      <w:bookmarkEnd w:id="57"/>
    </w:p>
    <w:p w:rsidR="00C45988" w:rsidRPr="00F40801" w:rsidRDefault="00C45988" w:rsidP="00C45988">
      <w:pPr>
        <w:pStyle w:val="subsection"/>
      </w:pPr>
      <w:r w:rsidRPr="00F40801">
        <w:tab/>
      </w:r>
      <w:r w:rsidRPr="00F40801">
        <w:tab/>
        <w:t>Nothing in Division</w:t>
      </w:r>
      <w:r w:rsidR="00F40801">
        <w:t> </w:t>
      </w:r>
      <w:r w:rsidRPr="00F40801">
        <w:t>1 or 2 renders it unlawful for a person to discriminate against a man on the ground of his sex by reason only of the fact that the first</w:t>
      </w:r>
      <w:r w:rsidR="00F40801">
        <w:noBreakHyphen/>
      </w:r>
      <w:r w:rsidRPr="00F40801">
        <w:t>mentioned person grants to a woman rights or privileges in connection with pregnancy</w:t>
      </w:r>
      <w:r w:rsidR="00276B27" w:rsidRPr="00F40801">
        <w:t>, childbirth or breastfeeding</w:t>
      </w:r>
      <w:r w:rsidRPr="00F40801">
        <w:t>.</w:t>
      </w:r>
    </w:p>
    <w:p w:rsidR="00C45988" w:rsidRPr="00F40801" w:rsidRDefault="00C45988" w:rsidP="00C45988">
      <w:pPr>
        <w:pStyle w:val="ActHead5"/>
      </w:pPr>
      <w:bookmarkStart w:id="58" w:name="_Toc422815228"/>
      <w:r w:rsidRPr="00F40801">
        <w:rPr>
          <w:rStyle w:val="CharSectno"/>
        </w:rPr>
        <w:t>32</w:t>
      </w:r>
      <w:r w:rsidRPr="00F40801">
        <w:t xml:space="preserve">  Services for members of one sex</w:t>
      </w:r>
      <w:bookmarkEnd w:id="58"/>
    </w:p>
    <w:p w:rsidR="00C45988" w:rsidRPr="00F40801" w:rsidRDefault="00C45988" w:rsidP="00C45988">
      <w:pPr>
        <w:pStyle w:val="subsection"/>
      </w:pPr>
      <w:r w:rsidRPr="00F40801">
        <w:tab/>
      </w:r>
      <w:r w:rsidRPr="00F40801">
        <w:tab/>
        <w:t>Nothing in Division</w:t>
      </w:r>
      <w:r w:rsidR="00F40801">
        <w:t> </w:t>
      </w:r>
      <w:r w:rsidRPr="00F40801">
        <w:t>1 or 2 applies to or in relation to the provision of services the nature of which is such that they can only be provided to members of one sex.</w:t>
      </w:r>
    </w:p>
    <w:p w:rsidR="00C45988" w:rsidRPr="00F40801" w:rsidRDefault="00C45988" w:rsidP="00C45988">
      <w:pPr>
        <w:pStyle w:val="ActHead5"/>
      </w:pPr>
      <w:bookmarkStart w:id="59" w:name="_Toc422815229"/>
      <w:r w:rsidRPr="00F40801">
        <w:rPr>
          <w:rStyle w:val="CharSectno"/>
        </w:rPr>
        <w:t>34</w:t>
      </w:r>
      <w:r w:rsidRPr="00F40801">
        <w:t xml:space="preserve">  Accommodation provided for employees or students</w:t>
      </w:r>
      <w:bookmarkEnd w:id="59"/>
    </w:p>
    <w:p w:rsidR="00C45988" w:rsidRPr="00F40801" w:rsidRDefault="00C45988" w:rsidP="00C45988">
      <w:pPr>
        <w:pStyle w:val="subsection"/>
      </w:pPr>
      <w:r w:rsidRPr="00F40801">
        <w:tab/>
        <w:t>(1)</w:t>
      </w:r>
      <w:r w:rsidRPr="00F40801">
        <w:tab/>
        <w:t>Nothing in Division</w:t>
      </w:r>
      <w:r w:rsidR="00F40801">
        <w:t> </w:t>
      </w:r>
      <w:r w:rsidRPr="00F40801">
        <w:t>1 or 2 renders it unlawful for an employer who provides accommodation to employees of the employer to provide accommodation of different standards to different employees where:</w:t>
      </w:r>
    </w:p>
    <w:p w:rsidR="00C45988" w:rsidRPr="00F40801" w:rsidRDefault="00C45988" w:rsidP="00C45988">
      <w:pPr>
        <w:pStyle w:val="paragraph"/>
      </w:pPr>
      <w:r w:rsidRPr="00F40801">
        <w:tab/>
        <w:t>(a)</w:t>
      </w:r>
      <w:r w:rsidRPr="00F40801">
        <w:tab/>
        <w:t>the standard of the accommodation provided to each employee is determined having regard to the number of persons in the household of the employee; and</w:t>
      </w:r>
    </w:p>
    <w:p w:rsidR="00C45988" w:rsidRPr="00F40801" w:rsidRDefault="00C45988" w:rsidP="00C45988">
      <w:pPr>
        <w:pStyle w:val="paragraph"/>
      </w:pPr>
      <w:r w:rsidRPr="00F40801">
        <w:tab/>
        <w:t>(b)</w:t>
      </w:r>
      <w:r w:rsidRPr="00F40801">
        <w:tab/>
        <w:t>it is not reasonable to expect the employer to provide accommodation of the same standard for all employees.</w:t>
      </w:r>
    </w:p>
    <w:p w:rsidR="00C45988" w:rsidRPr="00F40801" w:rsidRDefault="00C45988" w:rsidP="00C45988">
      <w:pPr>
        <w:pStyle w:val="subsection"/>
      </w:pPr>
      <w:r w:rsidRPr="00F40801">
        <w:tab/>
        <w:t>(2)</w:t>
      </w:r>
      <w:r w:rsidRPr="00F40801">
        <w:tab/>
        <w:t>Nothing in Division</w:t>
      </w:r>
      <w:r w:rsidR="00F40801">
        <w:t> </w:t>
      </w:r>
      <w:r w:rsidRPr="00F40801">
        <w:t>1 or 2 applies to or in relation to the provision of accommodation, where the accommodation is provided solely for persons of one sex who are students at an educational institution.</w:t>
      </w:r>
    </w:p>
    <w:p w:rsidR="00C45988" w:rsidRPr="00F40801" w:rsidRDefault="00C45988" w:rsidP="00C45988">
      <w:pPr>
        <w:pStyle w:val="ActHead5"/>
      </w:pPr>
      <w:bookmarkStart w:id="60" w:name="_Toc422815230"/>
      <w:r w:rsidRPr="00F40801">
        <w:rPr>
          <w:rStyle w:val="CharSectno"/>
        </w:rPr>
        <w:t>35</w:t>
      </w:r>
      <w:r w:rsidRPr="00F40801">
        <w:t xml:space="preserve">  Residential care of children</w:t>
      </w:r>
      <w:bookmarkEnd w:id="60"/>
    </w:p>
    <w:p w:rsidR="00C45988" w:rsidRPr="00F40801" w:rsidRDefault="00C45988" w:rsidP="00C45988">
      <w:pPr>
        <w:pStyle w:val="subsection"/>
      </w:pPr>
      <w:r w:rsidRPr="00F40801">
        <w:tab/>
        <w:t>(1)</w:t>
      </w:r>
      <w:r w:rsidRPr="00F40801">
        <w:tab/>
        <w:t>Nothing in paragraph</w:t>
      </w:r>
      <w:r w:rsidR="00F40801">
        <w:t> </w:t>
      </w:r>
      <w:r w:rsidRPr="00F40801">
        <w:t>14(1)(a) or (b) or 16(b)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rsidR="00C45988" w:rsidRPr="00F40801" w:rsidRDefault="00C45988" w:rsidP="00C45988">
      <w:pPr>
        <w:pStyle w:val="subsection"/>
      </w:pPr>
      <w:r w:rsidRPr="00F40801">
        <w:tab/>
        <w:t>(2)</w:t>
      </w:r>
      <w:r w:rsidRPr="00F40801">
        <w:tab/>
        <w:t>Nothing in paragraph</w:t>
      </w:r>
      <w:r w:rsidR="00F40801">
        <w:t> </w:t>
      </w:r>
      <w:r w:rsidRPr="00F40801">
        <w:t xml:space="preserve">14(1)(a) or (b), 14(2)(c) or 16(b) renders it unlawful for a person to discriminate against another person on the ground of the other person’s </w:t>
      </w:r>
      <w:r w:rsidR="00787560" w:rsidRPr="00F40801">
        <w:t>marital or relationship status</w:t>
      </w:r>
      <w:r w:rsidRPr="00F40801">
        <w:t xml:space="preserve"> in connection with a position as an employee or contract worker of a particular employer or principal, where:</w:t>
      </w:r>
    </w:p>
    <w:p w:rsidR="00C45988" w:rsidRPr="00F40801" w:rsidRDefault="00C45988" w:rsidP="00C45988">
      <w:pPr>
        <w:pStyle w:val="paragraph"/>
      </w:pPr>
      <w:r w:rsidRPr="00F40801">
        <w:tab/>
        <w:t>(a)</w:t>
      </w:r>
      <w:r w:rsidRPr="00F40801">
        <w:tab/>
        <w:t>the duties of the position involve the care of a child or children in the place where the child or children resides or reside; and</w:t>
      </w:r>
    </w:p>
    <w:p w:rsidR="00C45988" w:rsidRPr="00F40801" w:rsidRDefault="00C45988" w:rsidP="00C45988">
      <w:pPr>
        <w:pStyle w:val="paragraph"/>
      </w:pPr>
      <w:r w:rsidRPr="00F40801">
        <w:tab/>
        <w:t>(b)</w:t>
      </w:r>
      <w:r w:rsidRPr="00F40801">
        <w:tab/>
        <w:t xml:space="preserve">it is intended that the spouse </w:t>
      </w:r>
      <w:r w:rsidR="00787560" w:rsidRPr="00F40801">
        <w:t xml:space="preserve">or de facto partner </w:t>
      </w:r>
      <w:r w:rsidRPr="00F40801">
        <w:t>of the occupant of the position would also occupy a position as an employee or contract worker of that employer or principal.</w:t>
      </w:r>
    </w:p>
    <w:p w:rsidR="00F83313" w:rsidRPr="00F40801" w:rsidRDefault="00F83313" w:rsidP="00F83313">
      <w:pPr>
        <w:pStyle w:val="ActHead5"/>
      </w:pPr>
      <w:bookmarkStart w:id="61" w:name="_Toc422815231"/>
      <w:r w:rsidRPr="00F40801">
        <w:rPr>
          <w:rStyle w:val="CharSectno"/>
        </w:rPr>
        <w:t>36</w:t>
      </w:r>
      <w:r w:rsidRPr="00F40801">
        <w:t xml:space="preserve">  Charities</w:t>
      </w:r>
      <w:bookmarkEnd w:id="61"/>
    </w:p>
    <w:p w:rsidR="00F83313" w:rsidRPr="00F40801" w:rsidRDefault="00F83313" w:rsidP="00F83313">
      <w:pPr>
        <w:pStyle w:val="subsection"/>
      </w:pPr>
      <w:r w:rsidRPr="00F40801">
        <w:tab/>
      </w:r>
      <w:r w:rsidRPr="00F40801">
        <w:tab/>
        <w:t>Divisions</w:t>
      </w:r>
      <w:r w:rsidR="00F40801">
        <w:t> </w:t>
      </w:r>
      <w:r w:rsidRPr="00F40801">
        <w:t>1 and 2 do not:</w:t>
      </w:r>
    </w:p>
    <w:p w:rsidR="00F83313" w:rsidRPr="00F40801" w:rsidRDefault="00F83313" w:rsidP="00F83313">
      <w:pPr>
        <w:pStyle w:val="paragraph"/>
      </w:pPr>
      <w:r w:rsidRPr="00F40801">
        <w:tab/>
        <w:t>(a)</w:t>
      </w:r>
      <w:r w:rsidRPr="00F40801">
        <w:tab/>
        <w:t xml:space="preserve">affect a provision (whether made before or after the commencement of this Part) of the governing rules (within the meaning of the </w:t>
      </w:r>
      <w:r w:rsidRPr="00F40801">
        <w:rPr>
          <w:i/>
        </w:rPr>
        <w:t>Australian Charities and Not</w:t>
      </w:r>
      <w:r w:rsidR="00F40801">
        <w:rPr>
          <w:i/>
        </w:rPr>
        <w:noBreakHyphen/>
      </w:r>
      <w:r w:rsidRPr="00F40801">
        <w:rPr>
          <w:i/>
        </w:rPr>
        <w:t>for</w:t>
      </w:r>
      <w:r w:rsidR="00F40801">
        <w:rPr>
          <w:i/>
        </w:rPr>
        <w:noBreakHyphen/>
      </w:r>
      <w:r w:rsidRPr="00F40801">
        <w:rPr>
          <w:i/>
        </w:rPr>
        <w:t>profits Commission Act 2012</w:t>
      </w:r>
      <w:r w:rsidRPr="00F40801">
        <w:t>) of a registered charity, if the provision:</w:t>
      </w:r>
    </w:p>
    <w:p w:rsidR="00F83313" w:rsidRPr="00F40801" w:rsidRDefault="00F83313" w:rsidP="00F83313">
      <w:pPr>
        <w:pStyle w:val="paragraphsub"/>
      </w:pPr>
      <w:r w:rsidRPr="00F40801">
        <w:tab/>
        <w:t>(i)</w:t>
      </w:r>
      <w:r w:rsidRPr="00F40801">
        <w:tab/>
        <w:t>confers benefits for charitable purposes; or</w:t>
      </w:r>
    </w:p>
    <w:p w:rsidR="00F83313" w:rsidRPr="00F40801" w:rsidRDefault="00F83313" w:rsidP="00F83313">
      <w:pPr>
        <w:pStyle w:val="paragraphsub"/>
      </w:pPr>
      <w:r w:rsidRPr="00F40801">
        <w:tab/>
        <w:t>(ii)</w:t>
      </w:r>
      <w:r w:rsidRPr="00F40801">
        <w:tab/>
        <w:t>enables such benefits to be conferred;</w:t>
      </w:r>
    </w:p>
    <w:p w:rsidR="00F83313" w:rsidRPr="00F40801" w:rsidRDefault="00F83313" w:rsidP="00F83313">
      <w:pPr>
        <w:pStyle w:val="paragraph"/>
      </w:pPr>
      <w:r w:rsidRPr="00F40801">
        <w:tab/>
      </w:r>
      <w:r w:rsidRPr="00F40801">
        <w:tab/>
        <w:t>wholly or in part on persons of a class identified by reference to any one or more of the grounds of discrimination referred to in this Act; or</w:t>
      </w:r>
    </w:p>
    <w:p w:rsidR="00F83313" w:rsidRPr="00F40801" w:rsidRDefault="00F83313" w:rsidP="00F83313">
      <w:pPr>
        <w:pStyle w:val="paragraph"/>
      </w:pPr>
      <w:r w:rsidRPr="00F40801">
        <w:tab/>
        <w:t>(b)</w:t>
      </w:r>
      <w:r w:rsidRPr="00F40801">
        <w:tab/>
        <w:t>make unlawful any act done to give effect to such a provision.</w:t>
      </w:r>
    </w:p>
    <w:p w:rsidR="00C45988" w:rsidRPr="00F40801" w:rsidRDefault="00C45988" w:rsidP="00C45988">
      <w:pPr>
        <w:pStyle w:val="ActHead5"/>
      </w:pPr>
      <w:bookmarkStart w:id="62" w:name="_Toc422815232"/>
      <w:r w:rsidRPr="00F40801">
        <w:rPr>
          <w:rStyle w:val="CharSectno"/>
        </w:rPr>
        <w:t>37</w:t>
      </w:r>
      <w:r w:rsidRPr="00F40801">
        <w:t xml:space="preserve">  Religious bodies</w:t>
      </w:r>
      <w:bookmarkEnd w:id="62"/>
    </w:p>
    <w:p w:rsidR="00C45988" w:rsidRPr="00F40801" w:rsidRDefault="00C45988" w:rsidP="00C45988">
      <w:pPr>
        <w:pStyle w:val="subsection"/>
      </w:pPr>
      <w:r w:rsidRPr="00F40801">
        <w:tab/>
      </w:r>
      <w:r w:rsidR="00787560" w:rsidRPr="00F40801">
        <w:t>(1)</w:t>
      </w:r>
      <w:r w:rsidRPr="00F40801">
        <w:tab/>
        <w:t>Nothing in Division</w:t>
      </w:r>
      <w:r w:rsidR="00F40801">
        <w:t> </w:t>
      </w:r>
      <w:r w:rsidRPr="00F40801">
        <w:t>1 or 2 affects:</w:t>
      </w:r>
    </w:p>
    <w:p w:rsidR="00C45988" w:rsidRPr="00F40801" w:rsidRDefault="00C45988" w:rsidP="00C45988">
      <w:pPr>
        <w:pStyle w:val="paragraph"/>
      </w:pPr>
      <w:r w:rsidRPr="00F40801">
        <w:tab/>
        <w:t>(a)</w:t>
      </w:r>
      <w:r w:rsidRPr="00F40801">
        <w:tab/>
        <w:t>the ordination or appointment of priests, ministers of religion or members of any religious order;</w:t>
      </w:r>
    </w:p>
    <w:p w:rsidR="00C45988" w:rsidRPr="00F40801" w:rsidRDefault="00C45988" w:rsidP="00C45988">
      <w:pPr>
        <w:pStyle w:val="paragraph"/>
      </w:pPr>
      <w:r w:rsidRPr="00F40801">
        <w:tab/>
        <w:t>(b)</w:t>
      </w:r>
      <w:r w:rsidRPr="00F40801">
        <w:tab/>
        <w:t>the training or education of persons seeking ordination or appointment as priests, ministers of religion or members of a religious order;</w:t>
      </w:r>
    </w:p>
    <w:p w:rsidR="00C45988" w:rsidRPr="00F40801" w:rsidRDefault="00C45988" w:rsidP="00C45988">
      <w:pPr>
        <w:pStyle w:val="paragraph"/>
      </w:pPr>
      <w:r w:rsidRPr="00F40801">
        <w:tab/>
        <w:t>(c)</w:t>
      </w:r>
      <w:r w:rsidRPr="00F40801">
        <w:tab/>
        <w:t>the selection or appointment of persons to perform duties or functions for the purposes of or in connection with, or otherwise to participate in, any religious observance or practice; or</w:t>
      </w:r>
    </w:p>
    <w:p w:rsidR="00C45988" w:rsidRPr="00F40801" w:rsidRDefault="00C45988" w:rsidP="00C45988">
      <w:pPr>
        <w:pStyle w:val="paragraph"/>
      </w:pPr>
      <w:r w:rsidRPr="00F40801">
        <w:tab/>
        <w:t>(d)</w:t>
      </w:r>
      <w:r w:rsidRPr="00F40801">
        <w:tab/>
        <w:t>any other act or practice of a body established for religious purposes, being an act or practice that conforms to the doctrines, tenets or beliefs of that religion or is necessary to avoid injury to the religious susceptibilities of adherents of that religion.</w:t>
      </w:r>
    </w:p>
    <w:p w:rsidR="00787560" w:rsidRPr="00F40801" w:rsidRDefault="00787560" w:rsidP="00787560">
      <w:pPr>
        <w:pStyle w:val="subsection"/>
      </w:pPr>
      <w:r w:rsidRPr="00F40801">
        <w:tab/>
        <w:t>(2)</w:t>
      </w:r>
      <w:r w:rsidRPr="00F40801">
        <w:tab/>
      </w:r>
      <w:r w:rsidR="00F40801">
        <w:t>Paragraph (</w:t>
      </w:r>
      <w:r w:rsidRPr="00F40801">
        <w:t>1)(d) does not apply to an act or practice of a body established for religious purposes if:</w:t>
      </w:r>
    </w:p>
    <w:p w:rsidR="00787560" w:rsidRPr="00F40801" w:rsidRDefault="00787560" w:rsidP="00787560">
      <w:pPr>
        <w:pStyle w:val="paragraph"/>
      </w:pPr>
      <w:r w:rsidRPr="00F40801">
        <w:tab/>
        <w:t>(a)</w:t>
      </w:r>
      <w:r w:rsidRPr="00F40801">
        <w:tab/>
        <w:t>the act or practice is connected with the provision, by the body, of Commonwealth</w:t>
      </w:r>
      <w:r w:rsidR="00F40801">
        <w:noBreakHyphen/>
      </w:r>
      <w:r w:rsidRPr="00F40801">
        <w:t>funded aged care; and</w:t>
      </w:r>
    </w:p>
    <w:p w:rsidR="00787560" w:rsidRPr="00F40801" w:rsidRDefault="00787560" w:rsidP="00787560">
      <w:pPr>
        <w:pStyle w:val="paragraph"/>
      </w:pPr>
      <w:r w:rsidRPr="00F40801">
        <w:tab/>
        <w:t>(b)</w:t>
      </w:r>
      <w:r w:rsidRPr="00F40801">
        <w:tab/>
        <w:t>the act or practice is not connected with the employment of persons to provide that aged care.</w:t>
      </w:r>
    </w:p>
    <w:p w:rsidR="00C45988" w:rsidRPr="00F40801" w:rsidRDefault="00C45988" w:rsidP="00C45988">
      <w:pPr>
        <w:pStyle w:val="ActHead5"/>
      </w:pPr>
      <w:bookmarkStart w:id="63" w:name="_Toc422815233"/>
      <w:r w:rsidRPr="00F40801">
        <w:rPr>
          <w:rStyle w:val="CharSectno"/>
        </w:rPr>
        <w:t>38</w:t>
      </w:r>
      <w:r w:rsidRPr="00F40801">
        <w:t xml:space="preserve">  Educational institutions established for religious purposes</w:t>
      </w:r>
      <w:bookmarkEnd w:id="63"/>
    </w:p>
    <w:p w:rsidR="00C45988" w:rsidRPr="00F40801" w:rsidRDefault="00C45988" w:rsidP="00C45988">
      <w:pPr>
        <w:pStyle w:val="subsection"/>
      </w:pPr>
      <w:r w:rsidRPr="00F40801">
        <w:tab/>
        <w:t>(1)</w:t>
      </w:r>
      <w:r w:rsidRPr="00F40801">
        <w:tab/>
        <w:t>Nothing in paragraph</w:t>
      </w:r>
      <w:r w:rsidR="00F40801">
        <w:t> </w:t>
      </w:r>
      <w:r w:rsidRPr="00F40801">
        <w:t xml:space="preserve">14(1)(a) or (b) or 14(2)(c) renders it unlawful for a person to discriminate against another person on the ground of the other person’s sex, </w:t>
      </w:r>
      <w:r w:rsidR="00787560" w:rsidRPr="00F40801">
        <w:t>sexual orientation, gender identity, marital or relationship status</w:t>
      </w:r>
      <w:r w:rsidRPr="00F40801">
        <w:t xml:space="preserve"> or pregnancy in connection with employment as a member of the staff of an educational institution that is conducted in accordance with the doctrines, tenets, beliefs or teachings of a particular religion or creed, if the first</w:t>
      </w:r>
      <w:r w:rsidR="00F40801">
        <w:noBreakHyphen/>
      </w:r>
      <w:r w:rsidRPr="00F40801">
        <w:t>mentioned person so discriminates in good faith in order to avoid injury to the religious susceptibilities of adherents of that religion or creed.</w:t>
      </w:r>
    </w:p>
    <w:p w:rsidR="00C45988" w:rsidRPr="00F40801" w:rsidRDefault="00C45988" w:rsidP="00C45988">
      <w:pPr>
        <w:pStyle w:val="subsection"/>
      </w:pPr>
      <w:r w:rsidRPr="00F40801">
        <w:tab/>
        <w:t>(2)</w:t>
      </w:r>
      <w:r w:rsidRPr="00F40801">
        <w:tab/>
        <w:t>Nothing in paragraph</w:t>
      </w:r>
      <w:r w:rsidR="00F40801">
        <w:t> </w:t>
      </w:r>
      <w:r w:rsidRPr="00F40801">
        <w:t xml:space="preserve">16(b) renders it unlawful for a person to discriminate against another person on the ground of the other person’s sex, </w:t>
      </w:r>
      <w:r w:rsidR="00787560" w:rsidRPr="00F40801">
        <w:t>sexual orientation, gender identity, marital or relationship status</w:t>
      </w:r>
      <w:r w:rsidRPr="00F40801">
        <w:t xml:space="preserve"> or pregnancy in connection with a position as a contract worker that involves the doing of work in an educational institution that is conducted in accordance with the doctrines, tenets, beliefs or teachings of a particular religion or creed, if the first</w:t>
      </w:r>
      <w:r w:rsidR="00F40801">
        <w:noBreakHyphen/>
      </w:r>
      <w:r w:rsidRPr="00F40801">
        <w:t>mentioned person so discriminates in good faith in order to avoid injury to the religious susceptibilities of adherents of that religion or creed.</w:t>
      </w:r>
    </w:p>
    <w:p w:rsidR="00C45988" w:rsidRPr="00F40801" w:rsidRDefault="00C45988" w:rsidP="00C45988">
      <w:pPr>
        <w:pStyle w:val="subsection"/>
      </w:pPr>
      <w:r w:rsidRPr="00F40801">
        <w:tab/>
        <w:t>(3)</w:t>
      </w:r>
      <w:r w:rsidRPr="00F40801">
        <w:tab/>
        <w:t>Nothing in section</w:t>
      </w:r>
      <w:r w:rsidR="00F40801">
        <w:t> </w:t>
      </w:r>
      <w:r w:rsidRPr="00F40801">
        <w:t xml:space="preserve">21 renders it unlawful for a person to discriminate against another person on the ground of the other person’s </w:t>
      </w:r>
      <w:r w:rsidR="00787560" w:rsidRPr="00F40801">
        <w:t>sexual orientation, gender identity, marital or relationship status</w:t>
      </w:r>
      <w:r w:rsidRPr="00F40801">
        <w:t xml:space="preserve"> or pregnancy in connection with the provision of education or training by an educational institution that is conducted in accordance with the doctrines, tenets, beliefs or teachings of a particular religion or creed, if the first</w:t>
      </w:r>
      <w:r w:rsidR="00F40801">
        <w:noBreakHyphen/>
      </w:r>
      <w:r w:rsidRPr="00F40801">
        <w:t>mentioned person so discriminates in good faith in order to avoid injury to the religious susceptibilities of adherents of that religion or creed.</w:t>
      </w:r>
    </w:p>
    <w:p w:rsidR="00C45988" w:rsidRPr="00F40801" w:rsidRDefault="00C45988" w:rsidP="00C45988">
      <w:pPr>
        <w:pStyle w:val="ActHead5"/>
      </w:pPr>
      <w:bookmarkStart w:id="64" w:name="_Toc422815234"/>
      <w:r w:rsidRPr="00F40801">
        <w:rPr>
          <w:rStyle w:val="CharSectno"/>
        </w:rPr>
        <w:t>39</w:t>
      </w:r>
      <w:r w:rsidRPr="00F40801">
        <w:t xml:space="preserve">  Voluntary bodies</w:t>
      </w:r>
      <w:bookmarkEnd w:id="64"/>
    </w:p>
    <w:p w:rsidR="00C45988" w:rsidRPr="00F40801" w:rsidRDefault="00C45988" w:rsidP="00C45988">
      <w:pPr>
        <w:pStyle w:val="subsection"/>
      </w:pPr>
      <w:r w:rsidRPr="00F40801">
        <w:tab/>
      </w:r>
      <w:r w:rsidRPr="00F40801">
        <w:tab/>
        <w:t>Nothing in Division</w:t>
      </w:r>
      <w:r w:rsidR="00F40801">
        <w:t> </w:t>
      </w:r>
      <w:r w:rsidRPr="00F40801">
        <w:t xml:space="preserve">1 or 2 renders it unlawful for a voluntary body to discriminate against a person, on the ground of the person’s sex, </w:t>
      </w:r>
      <w:r w:rsidR="00787560" w:rsidRPr="00F40801">
        <w:t>sexual orientation, gender identity, intersex status, marital or relationship status</w:t>
      </w:r>
      <w:r w:rsidR="00053C9E" w:rsidRPr="00F40801">
        <w:t>, pregnancy, breastfeeding or family responsibilities</w:t>
      </w:r>
      <w:r w:rsidRPr="00F40801">
        <w:t>, in connection with:</w:t>
      </w:r>
    </w:p>
    <w:p w:rsidR="00C45988" w:rsidRPr="00F40801" w:rsidRDefault="00C45988" w:rsidP="00C45988">
      <w:pPr>
        <w:pStyle w:val="paragraph"/>
      </w:pPr>
      <w:r w:rsidRPr="00F40801">
        <w:tab/>
        <w:t>(a)</w:t>
      </w:r>
      <w:r w:rsidRPr="00F40801">
        <w:tab/>
        <w:t>the admission of persons as members of the body; or</w:t>
      </w:r>
    </w:p>
    <w:p w:rsidR="00C45988" w:rsidRPr="00F40801" w:rsidRDefault="00C45988" w:rsidP="00C45988">
      <w:pPr>
        <w:pStyle w:val="paragraph"/>
      </w:pPr>
      <w:r w:rsidRPr="00F40801">
        <w:tab/>
        <w:t>(b)</w:t>
      </w:r>
      <w:r w:rsidRPr="00F40801">
        <w:tab/>
        <w:t>the provision of benefits, facilities or services to members of the body.</w:t>
      </w:r>
    </w:p>
    <w:p w:rsidR="00C45988" w:rsidRPr="00F40801" w:rsidRDefault="00C45988" w:rsidP="00C45988">
      <w:pPr>
        <w:pStyle w:val="ActHead5"/>
      </w:pPr>
      <w:bookmarkStart w:id="65" w:name="_Toc422815235"/>
      <w:r w:rsidRPr="00F40801">
        <w:rPr>
          <w:rStyle w:val="CharSectno"/>
        </w:rPr>
        <w:t>40</w:t>
      </w:r>
      <w:r w:rsidRPr="00F40801">
        <w:t xml:space="preserve">  Acts done under statutory authority</w:t>
      </w:r>
      <w:bookmarkEnd w:id="65"/>
    </w:p>
    <w:p w:rsidR="00C45988" w:rsidRPr="00F40801" w:rsidRDefault="00C45988" w:rsidP="00C45988">
      <w:pPr>
        <w:pStyle w:val="subsection"/>
      </w:pPr>
      <w:r w:rsidRPr="00F40801">
        <w:tab/>
        <w:t>(1)</w:t>
      </w:r>
      <w:r w:rsidRPr="00F40801">
        <w:tab/>
        <w:t>Nothing in Division</w:t>
      </w:r>
      <w:r w:rsidR="00F40801">
        <w:t> </w:t>
      </w:r>
      <w:r w:rsidRPr="00F40801">
        <w:t>1 or 2 affects anything done by a person in direct compliance with:</w:t>
      </w:r>
    </w:p>
    <w:p w:rsidR="00C45988" w:rsidRPr="00F40801" w:rsidRDefault="00C45988" w:rsidP="00C45988">
      <w:pPr>
        <w:pStyle w:val="paragraph"/>
      </w:pPr>
      <w:r w:rsidRPr="00F40801">
        <w:tab/>
        <w:t>(c)</w:t>
      </w:r>
      <w:r w:rsidRPr="00F40801">
        <w:tab/>
        <w:t>a determination or decision of the Commission;</w:t>
      </w:r>
    </w:p>
    <w:p w:rsidR="00C45988" w:rsidRPr="00F40801" w:rsidRDefault="00C45988" w:rsidP="00C45988">
      <w:pPr>
        <w:pStyle w:val="paragraph"/>
      </w:pPr>
      <w:r w:rsidRPr="00F40801">
        <w:tab/>
        <w:t>(d)</w:t>
      </w:r>
      <w:r w:rsidRPr="00F40801">
        <w:tab/>
        <w:t>an order of a court; or</w:t>
      </w:r>
    </w:p>
    <w:p w:rsidR="00C45988" w:rsidRPr="00F40801" w:rsidRDefault="00C45988" w:rsidP="00C45988">
      <w:pPr>
        <w:pStyle w:val="paragraph"/>
      </w:pPr>
      <w:r w:rsidRPr="00F40801">
        <w:tab/>
        <w:t>(e)</w:t>
      </w:r>
      <w:r w:rsidRPr="00F40801">
        <w:tab/>
        <w:t>an order</w:t>
      </w:r>
      <w:r w:rsidR="001324B0" w:rsidRPr="00F40801">
        <w:t>, determination</w:t>
      </w:r>
      <w:r w:rsidRPr="00F40801">
        <w:t xml:space="preserve"> or award of a court or tribunal having power to fix minimum wages and other terms and conditions of employment; or</w:t>
      </w:r>
    </w:p>
    <w:p w:rsidR="001324B0" w:rsidRPr="00F40801" w:rsidRDefault="001324B0" w:rsidP="001324B0">
      <w:pPr>
        <w:pStyle w:val="paragraph"/>
      </w:pPr>
      <w:r w:rsidRPr="00F40801">
        <w:tab/>
        <w:t>(g)</w:t>
      </w:r>
      <w:r w:rsidRPr="00F40801">
        <w:tab/>
        <w:t xml:space="preserve">an instrument (an </w:t>
      </w:r>
      <w:r w:rsidRPr="00F40801">
        <w:rPr>
          <w:b/>
          <w:i/>
        </w:rPr>
        <w:t>industrial instrument</w:t>
      </w:r>
      <w:r w:rsidRPr="00F40801">
        <w:t>) that is:</w:t>
      </w:r>
    </w:p>
    <w:p w:rsidR="001324B0" w:rsidRPr="00F40801" w:rsidRDefault="001324B0" w:rsidP="001324B0">
      <w:pPr>
        <w:pStyle w:val="paragraphsub"/>
      </w:pPr>
      <w:r w:rsidRPr="00F40801">
        <w:tab/>
        <w:t>(i)</w:t>
      </w:r>
      <w:r w:rsidRPr="00F40801">
        <w:tab/>
        <w:t xml:space="preserve">a fair work instrument (within the meaning of the </w:t>
      </w:r>
      <w:r w:rsidRPr="00F40801">
        <w:rPr>
          <w:i/>
        </w:rPr>
        <w:t>Fair Work Act 2009</w:t>
      </w:r>
      <w:r w:rsidRPr="00F40801">
        <w:t>); or</w:t>
      </w:r>
    </w:p>
    <w:p w:rsidR="001324B0" w:rsidRPr="00F40801" w:rsidRDefault="001324B0" w:rsidP="001324B0">
      <w:pPr>
        <w:pStyle w:val="paragraphsub"/>
      </w:pPr>
      <w:r w:rsidRPr="00F40801">
        <w:tab/>
        <w:t>(ii)</w:t>
      </w:r>
      <w:r w:rsidRPr="00F40801">
        <w:tab/>
        <w:t>a transitional instrument</w:t>
      </w:r>
      <w:r w:rsidR="00B73282" w:rsidRPr="00F40801">
        <w:t xml:space="preserve"> or Division</w:t>
      </w:r>
      <w:r w:rsidR="00F40801">
        <w:t> </w:t>
      </w:r>
      <w:r w:rsidR="00B73282" w:rsidRPr="00F40801">
        <w:t>2B State instrument</w:t>
      </w:r>
      <w:r w:rsidRPr="00F40801">
        <w:t xml:space="preserve"> (within the meaning of the </w:t>
      </w:r>
      <w:r w:rsidRPr="00F40801">
        <w:rPr>
          <w:i/>
        </w:rPr>
        <w:t>Fair Work (Transitional Provisions and Consequential Amendments) Act 2009</w:t>
      </w:r>
      <w:r w:rsidRPr="00F40801">
        <w:t>).</w:t>
      </w:r>
    </w:p>
    <w:p w:rsidR="001324B0" w:rsidRPr="00F40801" w:rsidRDefault="001324B0" w:rsidP="001324B0">
      <w:pPr>
        <w:pStyle w:val="notetext"/>
      </w:pPr>
      <w:r w:rsidRPr="00F40801">
        <w:t>Note:</w:t>
      </w:r>
      <w:r w:rsidRPr="00F40801">
        <w:tab/>
        <w:t>A person does not comply with an industrial instrument for the purpose of this subsection if that person purports to comply with a provision of that instrument that has no effect. Accordingly, the exemption under this subsection for acting in direct compliance with such an instrument would not apply in such circumstances.</w:t>
      </w:r>
    </w:p>
    <w:p w:rsidR="00C45988" w:rsidRPr="00F40801" w:rsidRDefault="00C45988" w:rsidP="00C45988">
      <w:pPr>
        <w:pStyle w:val="subsection"/>
      </w:pPr>
      <w:r w:rsidRPr="00F40801">
        <w:tab/>
        <w:t>(2)</w:t>
      </w:r>
      <w:r w:rsidRPr="00F40801">
        <w:tab/>
        <w:t>Nothing in Division</w:t>
      </w:r>
      <w:r w:rsidR="00F40801">
        <w:t> </w:t>
      </w:r>
      <w:r w:rsidRPr="00F40801">
        <w:t>1 or 2 affects anything done by a person in direct compliance with any of the following as in force on 1</w:t>
      </w:r>
      <w:r w:rsidR="00F40801">
        <w:t> </w:t>
      </w:r>
      <w:r w:rsidRPr="00F40801">
        <w:t>August 1984:</w:t>
      </w:r>
    </w:p>
    <w:p w:rsidR="00C45988" w:rsidRPr="00F40801" w:rsidRDefault="00C45988" w:rsidP="00C45988">
      <w:pPr>
        <w:pStyle w:val="paragraph"/>
      </w:pPr>
      <w:r w:rsidRPr="00F40801">
        <w:tab/>
        <w:t>(a)</w:t>
      </w:r>
      <w:r w:rsidRPr="00F40801">
        <w:tab/>
        <w:t xml:space="preserve">the </w:t>
      </w:r>
      <w:r w:rsidRPr="00F40801">
        <w:rPr>
          <w:i/>
        </w:rPr>
        <w:t>Gift Duty Assessment Act 1941</w:t>
      </w:r>
      <w:r w:rsidRPr="00F40801">
        <w:t>;</w:t>
      </w:r>
    </w:p>
    <w:p w:rsidR="00C45988" w:rsidRPr="00F40801" w:rsidRDefault="00C45988" w:rsidP="00C45988">
      <w:pPr>
        <w:pStyle w:val="paragraph"/>
      </w:pPr>
      <w:r w:rsidRPr="00F40801">
        <w:tab/>
        <w:t>(b)</w:t>
      </w:r>
      <w:r w:rsidRPr="00F40801">
        <w:tab/>
        <w:t>the operation of:</w:t>
      </w:r>
    </w:p>
    <w:p w:rsidR="00C45988" w:rsidRPr="00F40801" w:rsidRDefault="00C45988" w:rsidP="00C45988">
      <w:pPr>
        <w:pStyle w:val="paragraphsub"/>
      </w:pPr>
      <w:r w:rsidRPr="00F40801">
        <w:tab/>
        <w:t>(i)</w:t>
      </w:r>
      <w:r w:rsidRPr="00F40801">
        <w:tab/>
        <w:t xml:space="preserve">the definition of </w:t>
      </w:r>
      <w:r w:rsidRPr="00F40801">
        <w:rPr>
          <w:b/>
          <w:i/>
        </w:rPr>
        <w:t>pensioner</w:t>
      </w:r>
      <w:r w:rsidRPr="00F40801">
        <w:t xml:space="preserve"> in subsection</w:t>
      </w:r>
      <w:r w:rsidR="00F40801">
        <w:t> </w:t>
      </w:r>
      <w:r w:rsidRPr="00F40801">
        <w:t>4(1); or</w:t>
      </w:r>
    </w:p>
    <w:p w:rsidR="00C45988" w:rsidRPr="00F40801" w:rsidRDefault="00C45988" w:rsidP="00C45988">
      <w:pPr>
        <w:pStyle w:val="paragraphsub"/>
      </w:pPr>
      <w:r w:rsidRPr="00F40801">
        <w:tab/>
        <w:t>(ii)</w:t>
      </w:r>
      <w:r w:rsidRPr="00F40801">
        <w:tab/>
        <w:t xml:space="preserve">the definition of </w:t>
      </w:r>
      <w:r w:rsidRPr="00F40801">
        <w:rPr>
          <w:b/>
          <w:i/>
        </w:rPr>
        <w:t>concessional beneficiary</w:t>
      </w:r>
      <w:r w:rsidRPr="00F40801">
        <w:t xml:space="preserve"> in subsection</w:t>
      </w:r>
      <w:r w:rsidR="00F40801">
        <w:t> </w:t>
      </w:r>
      <w:r w:rsidRPr="00F40801">
        <w:t>84(1);</w:t>
      </w:r>
    </w:p>
    <w:p w:rsidR="00C45988" w:rsidRPr="00F40801" w:rsidRDefault="00C45988" w:rsidP="00C45988">
      <w:pPr>
        <w:pStyle w:val="paragraph"/>
      </w:pPr>
      <w:r w:rsidRPr="00F40801">
        <w:tab/>
      </w:r>
      <w:r w:rsidRPr="00F40801">
        <w:tab/>
        <w:t xml:space="preserve">of the </w:t>
      </w:r>
      <w:r w:rsidRPr="00F40801">
        <w:rPr>
          <w:i/>
        </w:rPr>
        <w:t>National Health Act 1953</w:t>
      </w:r>
      <w:r w:rsidRPr="00F40801">
        <w:t>;</w:t>
      </w:r>
    </w:p>
    <w:p w:rsidR="00C45988" w:rsidRPr="00F40801" w:rsidRDefault="00C45988" w:rsidP="00C45988">
      <w:pPr>
        <w:pStyle w:val="paragraph"/>
      </w:pPr>
      <w:r w:rsidRPr="00F40801">
        <w:tab/>
        <w:t>(c)</w:t>
      </w:r>
      <w:r w:rsidRPr="00F40801">
        <w:tab/>
        <w:t xml:space="preserve">the </w:t>
      </w:r>
      <w:r w:rsidRPr="00F40801">
        <w:rPr>
          <w:i/>
        </w:rPr>
        <w:t>Income Tax Assessment Act 1936</w:t>
      </w:r>
      <w:r w:rsidRPr="00F40801">
        <w:t>;</w:t>
      </w:r>
    </w:p>
    <w:p w:rsidR="00C45988" w:rsidRPr="00F40801" w:rsidRDefault="00C45988" w:rsidP="00C45988">
      <w:pPr>
        <w:pStyle w:val="paragraph"/>
      </w:pPr>
      <w:r w:rsidRPr="00F40801">
        <w:tab/>
        <w:t>(d)</w:t>
      </w:r>
      <w:r w:rsidRPr="00F40801">
        <w:tab/>
        <w:t xml:space="preserve">the </w:t>
      </w:r>
      <w:r w:rsidRPr="00F40801">
        <w:rPr>
          <w:i/>
        </w:rPr>
        <w:t>International Tax Agreements Act 1953</w:t>
      </w:r>
      <w:r w:rsidRPr="00F40801">
        <w:t>;</w:t>
      </w:r>
    </w:p>
    <w:p w:rsidR="00C45988" w:rsidRPr="00F40801" w:rsidRDefault="00C45988" w:rsidP="00C45988">
      <w:pPr>
        <w:pStyle w:val="paragraph"/>
      </w:pPr>
      <w:r w:rsidRPr="00F40801">
        <w:tab/>
        <w:t>(e)</w:t>
      </w:r>
      <w:r w:rsidRPr="00F40801">
        <w:tab/>
        <w:t xml:space="preserve">the </w:t>
      </w:r>
      <w:smartTag w:uri="urn:schemas-microsoft-com:office:smarttags" w:element="country-region">
        <w:smartTag w:uri="urn:schemas-microsoft-com:office:smarttags" w:element="place">
          <w:r w:rsidRPr="00F40801">
            <w:rPr>
              <w:i/>
            </w:rPr>
            <w:t>Papua New Guinea</w:t>
          </w:r>
        </w:smartTag>
      </w:smartTag>
      <w:r w:rsidRPr="00F40801">
        <w:rPr>
          <w:i/>
        </w:rPr>
        <w:t xml:space="preserve"> (Members of the Forces Benefits) Act 1957</w:t>
      </w:r>
      <w:r w:rsidRPr="00F40801">
        <w:t>;</w:t>
      </w:r>
    </w:p>
    <w:p w:rsidR="00C45988" w:rsidRPr="00F40801" w:rsidRDefault="00C45988" w:rsidP="00C45988">
      <w:pPr>
        <w:pStyle w:val="paragraph"/>
      </w:pPr>
      <w:r w:rsidRPr="00F40801">
        <w:tab/>
        <w:t>(f)</w:t>
      </w:r>
      <w:r w:rsidRPr="00F40801">
        <w:tab/>
        <w:t xml:space="preserve">the </w:t>
      </w:r>
      <w:r w:rsidRPr="00F40801">
        <w:rPr>
          <w:i/>
        </w:rPr>
        <w:t>Sales Tax (Exemptions and Classifications) Act 1935</w:t>
      </w:r>
      <w:r w:rsidRPr="00F40801">
        <w:t>;</w:t>
      </w:r>
    </w:p>
    <w:p w:rsidR="00C45988" w:rsidRPr="00F40801" w:rsidRDefault="00C45988" w:rsidP="00C45988">
      <w:pPr>
        <w:pStyle w:val="paragraph"/>
      </w:pPr>
      <w:r w:rsidRPr="00F40801">
        <w:tab/>
        <w:t>(h)</w:t>
      </w:r>
      <w:r w:rsidRPr="00F40801">
        <w:tab/>
        <w:t xml:space="preserve">the </w:t>
      </w:r>
      <w:r w:rsidRPr="00F40801">
        <w:rPr>
          <w:i/>
        </w:rPr>
        <w:t>Social Security Act 1947</w:t>
      </w:r>
      <w:r w:rsidRPr="00F40801">
        <w:t>;</w:t>
      </w:r>
    </w:p>
    <w:p w:rsidR="00C45988" w:rsidRPr="00F40801" w:rsidRDefault="00C45988" w:rsidP="00C45988">
      <w:pPr>
        <w:pStyle w:val="paragraph"/>
      </w:pPr>
      <w:r w:rsidRPr="00F40801">
        <w:tab/>
        <w:t>(i)</w:t>
      </w:r>
      <w:r w:rsidRPr="00F40801">
        <w:tab/>
        <w:t xml:space="preserve">the </w:t>
      </w:r>
      <w:r w:rsidRPr="00F40801">
        <w:rPr>
          <w:i/>
        </w:rPr>
        <w:t>Taxation (Unpaid Company Tax) Assessment Act 1982</w:t>
      </w:r>
      <w:r w:rsidRPr="00F40801">
        <w:t>;</w:t>
      </w:r>
    </w:p>
    <w:p w:rsidR="00C45988" w:rsidRPr="00F40801" w:rsidRDefault="00C45988" w:rsidP="00C45988">
      <w:pPr>
        <w:pStyle w:val="paragraph"/>
      </w:pPr>
      <w:r w:rsidRPr="00F40801">
        <w:tab/>
        <w:t>(j)</w:t>
      </w:r>
      <w:r w:rsidRPr="00F40801">
        <w:tab/>
        <w:t xml:space="preserve">the </w:t>
      </w:r>
      <w:r w:rsidRPr="00F40801">
        <w:rPr>
          <w:i/>
        </w:rPr>
        <w:t xml:space="preserve">Social Services Act 1980 </w:t>
      </w:r>
      <w:r w:rsidRPr="00F40801">
        <w:t xml:space="preserve">of </w:t>
      </w:r>
      <w:smartTag w:uri="urn:schemas-microsoft-com:office:smarttags" w:element="place">
        <w:r w:rsidRPr="00F40801">
          <w:t>Norfolk Island</w:t>
        </w:r>
      </w:smartTag>
      <w:r w:rsidRPr="00F40801">
        <w:t>.</w:t>
      </w:r>
    </w:p>
    <w:p w:rsidR="00787560" w:rsidRPr="00F40801" w:rsidRDefault="00787560" w:rsidP="00787560">
      <w:pPr>
        <w:pStyle w:val="subsection"/>
      </w:pPr>
      <w:r w:rsidRPr="00F40801">
        <w:tab/>
        <w:t>(2A)</w:t>
      </w:r>
      <w:r w:rsidRPr="00F40801">
        <w:tab/>
        <w:t>Nothing in Division</w:t>
      </w:r>
      <w:r w:rsidR="00F40801">
        <w:t> </w:t>
      </w:r>
      <w:r w:rsidRPr="00F40801">
        <w:t>1 or 2, as applying by reference to section</w:t>
      </w:r>
      <w:r w:rsidR="00F40801">
        <w:t> </w:t>
      </w:r>
      <w:r w:rsidRPr="00F40801">
        <w:t xml:space="preserve">5A, 5B, 5C or 6, affects anything done by a person in direct compliance with the </w:t>
      </w:r>
      <w:r w:rsidRPr="00F40801">
        <w:rPr>
          <w:i/>
        </w:rPr>
        <w:t>Marriage Act 1961</w:t>
      </w:r>
      <w:r w:rsidRPr="00F40801">
        <w:t>.</w:t>
      </w:r>
    </w:p>
    <w:p w:rsidR="00787560" w:rsidRPr="00F40801" w:rsidRDefault="00787560" w:rsidP="00787560">
      <w:pPr>
        <w:pStyle w:val="subsection"/>
      </w:pPr>
      <w:r w:rsidRPr="00F40801">
        <w:tab/>
        <w:t>(2B)</w:t>
      </w:r>
      <w:r w:rsidRPr="00F40801">
        <w:tab/>
        <w:t>Nothing in Division</w:t>
      </w:r>
      <w:r w:rsidR="00F40801">
        <w:t> </w:t>
      </w:r>
      <w:r w:rsidRPr="00F40801">
        <w:t>1 or 2, as applying by reference to section</w:t>
      </w:r>
      <w:r w:rsidR="00F40801">
        <w:t> </w:t>
      </w:r>
      <w:r w:rsidRPr="00F40801">
        <w:t>5A, 5B or 5C, affects anything done by a person in direct compliance with a law of the Commonwealth, or of a State or Territory, that is prescribed by the regulations for the purpose of this subsection.</w:t>
      </w:r>
    </w:p>
    <w:p w:rsidR="00C45988" w:rsidRPr="00F40801" w:rsidRDefault="00C45988" w:rsidP="00C45988">
      <w:pPr>
        <w:pStyle w:val="subsection"/>
        <w:rPr>
          <w:i/>
        </w:rPr>
      </w:pPr>
      <w:r w:rsidRPr="00F40801">
        <w:tab/>
        <w:t>(3)</w:t>
      </w:r>
      <w:r w:rsidRPr="00F40801">
        <w:tab/>
        <w:t>Nothing in Division</w:t>
      </w:r>
      <w:r w:rsidR="00F40801">
        <w:t> </w:t>
      </w:r>
      <w:r w:rsidRPr="00F40801">
        <w:t>1 or 2, as applying by reference to section</w:t>
      </w:r>
      <w:r w:rsidR="00F40801">
        <w:t> </w:t>
      </w:r>
      <w:r w:rsidRPr="00F40801">
        <w:t>6, affects anything done by a person in direct compliance with any regulations, rules, by</w:t>
      </w:r>
      <w:r w:rsidR="00F40801">
        <w:noBreakHyphen/>
      </w:r>
      <w:r w:rsidRPr="00F40801">
        <w:t xml:space="preserve">laws, determinations or directions made under the </w:t>
      </w:r>
      <w:r w:rsidRPr="00F40801">
        <w:rPr>
          <w:i/>
        </w:rPr>
        <w:t>Gift Duty Assessment Act 1941</w:t>
      </w:r>
      <w:r w:rsidRPr="00F40801">
        <w:t xml:space="preserve">, the </w:t>
      </w:r>
      <w:r w:rsidRPr="00F40801">
        <w:rPr>
          <w:i/>
        </w:rPr>
        <w:t>Income Tax Assessment Act 1936</w:t>
      </w:r>
      <w:r w:rsidRPr="00F40801">
        <w:t xml:space="preserve"> or the </w:t>
      </w:r>
      <w:r w:rsidRPr="00F40801">
        <w:rPr>
          <w:i/>
        </w:rPr>
        <w:t>Sales Tax (Exemptions and Classifications) Act 1935.</w:t>
      </w:r>
    </w:p>
    <w:p w:rsidR="00C45988" w:rsidRPr="00F40801" w:rsidRDefault="00C45988" w:rsidP="00C45988">
      <w:pPr>
        <w:pStyle w:val="subsection"/>
      </w:pPr>
      <w:r w:rsidRPr="00F40801">
        <w:tab/>
        <w:t>(4)</w:t>
      </w:r>
      <w:r w:rsidRPr="00F40801">
        <w:tab/>
        <w:t>Nothing in Division</w:t>
      </w:r>
      <w:r w:rsidR="00F40801">
        <w:t> </w:t>
      </w:r>
      <w:r w:rsidRPr="00F40801">
        <w:t>1 or 2, as applying by reference to section</w:t>
      </w:r>
      <w:r w:rsidR="00F40801">
        <w:t> </w:t>
      </w:r>
      <w:r w:rsidRPr="00F40801">
        <w:t>6, affects anything done by a person for the purposes of the administration of the AUSTUDY scheme or the ABSTUDY scheme.</w:t>
      </w:r>
    </w:p>
    <w:p w:rsidR="00EB7070" w:rsidRPr="00F40801" w:rsidRDefault="00EB7070" w:rsidP="00EB7070">
      <w:pPr>
        <w:pStyle w:val="subsection"/>
      </w:pPr>
      <w:r w:rsidRPr="00F40801">
        <w:tab/>
        <w:t>(5)</w:t>
      </w:r>
      <w:r w:rsidRPr="00F40801">
        <w:tab/>
        <w:t>Nothing in Division</w:t>
      </w:r>
      <w:r w:rsidR="00F40801">
        <w:t> </w:t>
      </w:r>
      <w:r w:rsidRPr="00F40801">
        <w:t>2 renders it unlawful to refuse to make, issue or alter an official record of a person’s sex if a law of a State or Territory requires the refusal because the person is married.</w:t>
      </w:r>
    </w:p>
    <w:p w:rsidR="00C45988" w:rsidRPr="00F40801" w:rsidRDefault="00C45988" w:rsidP="00C45988">
      <w:pPr>
        <w:pStyle w:val="subsection"/>
      </w:pPr>
      <w:r w:rsidRPr="00F40801">
        <w:tab/>
        <w:t>(6)</w:t>
      </w:r>
      <w:r w:rsidRPr="00F40801">
        <w:tab/>
        <w:t>Nothing in Division</w:t>
      </w:r>
      <w:r w:rsidR="00F40801">
        <w:t> </w:t>
      </w:r>
      <w:r w:rsidRPr="00F40801">
        <w:t>1 or 2 affects anything done by a person in compliance with a provision of a law of the Commonwealth, of a State or of a Territory, being a provision that is included for the purpose referred to in subsection</w:t>
      </w:r>
      <w:r w:rsidR="00F40801">
        <w:t> </w:t>
      </w:r>
      <w:r w:rsidRPr="00F40801">
        <w:t>7D(1).</w:t>
      </w:r>
    </w:p>
    <w:p w:rsidR="00A847A0" w:rsidRPr="00F40801" w:rsidRDefault="00A847A0" w:rsidP="00A847A0">
      <w:pPr>
        <w:pStyle w:val="notetext"/>
      </w:pPr>
      <w:r w:rsidRPr="00F40801">
        <w:t>Note:</w:t>
      </w:r>
      <w:r w:rsidRPr="00F40801">
        <w:tab/>
        <w:t>See also subsection</w:t>
      </w:r>
      <w:r w:rsidR="00F40801">
        <w:t> </w:t>
      </w:r>
      <w:r w:rsidRPr="00F40801">
        <w:t xml:space="preserve">98(6A) of the </w:t>
      </w:r>
      <w:r w:rsidRPr="00F40801">
        <w:rPr>
          <w:i/>
        </w:rPr>
        <w:t>Civil Aviation Act 1988</w:t>
      </w:r>
      <w:r w:rsidRPr="00F40801">
        <w:t>, which allows regulations made under that Act to contain provisions relating to medical standards that are inconsistent with this Act if the inconsistency is necessary for the safety of air navigation.</w:t>
      </w:r>
    </w:p>
    <w:p w:rsidR="00C45988" w:rsidRPr="00F40801" w:rsidRDefault="00C45988" w:rsidP="00C45988">
      <w:pPr>
        <w:pStyle w:val="ActHead5"/>
      </w:pPr>
      <w:bookmarkStart w:id="66" w:name="_Toc422815236"/>
      <w:r w:rsidRPr="00F40801">
        <w:rPr>
          <w:rStyle w:val="CharSectno"/>
        </w:rPr>
        <w:t>41</w:t>
      </w:r>
      <w:r w:rsidRPr="00F40801">
        <w:t xml:space="preserve">  Insurance</w:t>
      </w:r>
      <w:bookmarkEnd w:id="66"/>
    </w:p>
    <w:p w:rsidR="00C45988" w:rsidRPr="00F40801" w:rsidRDefault="00C45988" w:rsidP="00C45988">
      <w:pPr>
        <w:pStyle w:val="subsection"/>
      </w:pPr>
      <w:r w:rsidRPr="00F40801">
        <w:tab/>
        <w:t>(1)</w:t>
      </w:r>
      <w:r w:rsidRPr="00F40801">
        <w:tab/>
        <w:t>Nothing in Division</w:t>
      </w:r>
      <w:r w:rsidR="00F40801">
        <w:t> </w:t>
      </w:r>
      <w:r w:rsidRPr="00F40801">
        <w:t xml:space="preserve">1 or 2 makes discrimination by one person (in this subsection called the </w:t>
      </w:r>
      <w:r w:rsidRPr="00F40801">
        <w:rPr>
          <w:b/>
          <w:i/>
        </w:rPr>
        <w:t>insurer</w:t>
      </w:r>
      <w:r w:rsidRPr="00F40801">
        <w:t xml:space="preserve">) against another person (in this subsection called the </w:t>
      </w:r>
      <w:r w:rsidRPr="00F40801">
        <w:rPr>
          <w:b/>
          <w:i/>
        </w:rPr>
        <w:t>client</w:t>
      </w:r>
      <w:r w:rsidRPr="00F40801">
        <w:t>) unlawful if:</w:t>
      </w:r>
    </w:p>
    <w:p w:rsidR="00C45988" w:rsidRPr="00F40801" w:rsidRDefault="00C45988" w:rsidP="00C45988">
      <w:pPr>
        <w:pStyle w:val="paragraph"/>
      </w:pPr>
      <w:r w:rsidRPr="00F40801">
        <w:tab/>
        <w:t>(a)</w:t>
      </w:r>
      <w:r w:rsidRPr="00F40801">
        <w:tab/>
        <w:t>the discrimination is on the ground of the client’s sex; and</w:t>
      </w:r>
    </w:p>
    <w:p w:rsidR="00C45988" w:rsidRPr="00F40801" w:rsidRDefault="00C45988" w:rsidP="00C45988">
      <w:pPr>
        <w:pStyle w:val="paragraph"/>
      </w:pPr>
      <w:r w:rsidRPr="00F40801">
        <w:tab/>
        <w:t>(b)</w:t>
      </w:r>
      <w:r w:rsidRPr="00F40801">
        <w:tab/>
        <w:t>the discrimination is in the terms on which an insurance policy is offered to, or may be obtained by, the client; and</w:t>
      </w:r>
    </w:p>
    <w:p w:rsidR="00C45988" w:rsidRPr="00F40801" w:rsidRDefault="00C45988" w:rsidP="00C45988">
      <w:pPr>
        <w:pStyle w:val="paragraph"/>
      </w:pPr>
      <w:r w:rsidRPr="00F40801">
        <w:tab/>
        <w:t>(c)</w:t>
      </w:r>
      <w:r w:rsidRPr="00F40801">
        <w:tab/>
        <w:t>the discrimination is based on actuarial or statistical data from a source on which it is reasonable for the insurer to rely; and</w:t>
      </w:r>
    </w:p>
    <w:p w:rsidR="00C45988" w:rsidRPr="00F40801" w:rsidRDefault="00C45988" w:rsidP="00C45988">
      <w:pPr>
        <w:pStyle w:val="paragraph"/>
      </w:pPr>
      <w:r w:rsidRPr="00F40801">
        <w:tab/>
        <w:t>(d)</w:t>
      </w:r>
      <w:r w:rsidRPr="00F40801">
        <w:tab/>
        <w:t>the discrimination is reasonable having regard to the data; and</w:t>
      </w:r>
    </w:p>
    <w:p w:rsidR="00C45988" w:rsidRPr="00F40801" w:rsidRDefault="00C45988" w:rsidP="00C45988">
      <w:pPr>
        <w:pStyle w:val="paragraph"/>
      </w:pPr>
      <w:r w:rsidRPr="00F40801">
        <w:tab/>
        <w:t>(e)</w:t>
      </w:r>
      <w:r w:rsidRPr="00F40801">
        <w:tab/>
        <w:t>if the client gives the insurer a written request for access to the data—either:</w:t>
      </w:r>
    </w:p>
    <w:p w:rsidR="00C45988" w:rsidRPr="00F40801" w:rsidRDefault="00C45988" w:rsidP="00C45988">
      <w:pPr>
        <w:pStyle w:val="paragraphsub"/>
      </w:pPr>
      <w:r w:rsidRPr="00F40801">
        <w:tab/>
        <w:t>(i)</w:t>
      </w:r>
      <w:r w:rsidRPr="00F40801">
        <w:tab/>
        <w:t>the insurer gives the client a document containing the data; or</w:t>
      </w:r>
    </w:p>
    <w:p w:rsidR="00C45988" w:rsidRPr="00F40801" w:rsidRDefault="00C45988" w:rsidP="00C45988">
      <w:pPr>
        <w:pStyle w:val="paragraphsub"/>
      </w:pPr>
      <w:r w:rsidRPr="00F40801">
        <w:tab/>
        <w:t>(ii)</w:t>
      </w:r>
      <w:r w:rsidRPr="00F40801">
        <w:tab/>
        <w:t>the insurer:</w:t>
      </w:r>
    </w:p>
    <w:p w:rsidR="00C45988" w:rsidRPr="00F40801" w:rsidRDefault="00C45988" w:rsidP="00C45988">
      <w:pPr>
        <w:pStyle w:val="paragraphsub-sub"/>
      </w:pPr>
      <w:r w:rsidRPr="00F40801">
        <w:tab/>
        <w:t>(A)</w:t>
      </w:r>
      <w:r w:rsidRPr="00F40801">
        <w:tab/>
        <w:t>makes a document containing the data available for inspection by the client at such time or times, and at such place or places, as are reasonable; and</w:t>
      </w:r>
    </w:p>
    <w:p w:rsidR="00C45988" w:rsidRPr="00F40801" w:rsidRDefault="00C45988" w:rsidP="00C45988">
      <w:pPr>
        <w:pStyle w:val="paragraphsub-sub"/>
      </w:pPr>
      <w:r w:rsidRPr="00F40801">
        <w:tab/>
        <w:t>(B)</w:t>
      </w:r>
      <w:r w:rsidRPr="00F40801">
        <w:tab/>
        <w:t>if the client inspects the document—allows the client to make a copy of, or take extracts from, the document.</w:t>
      </w:r>
    </w:p>
    <w:p w:rsidR="00C45988" w:rsidRPr="00F40801" w:rsidRDefault="00C45988" w:rsidP="00C45988">
      <w:pPr>
        <w:pStyle w:val="subsection"/>
      </w:pPr>
      <w:r w:rsidRPr="00F40801">
        <w:tab/>
        <w:t>(1A)</w:t>
      </w:r>
      <w:r w:rsidRPr="00F40801">
        <w:tab/>
      </w:r>
      <w:r w:rsidR="00F40801">
        <w:t>Paragraph (</w:t>
      </w:r>
      <w:r w:rsidRPr="00F40801">
        <w:t>1)(e) does not apply if the Commission has, under section</w:t>
      </w:r>
      <w:r w:rsidR="00F40801">
        <w:t> </w:t>
      </w:r>
      <w:r w:rsidRPr="00F40801">
        <w:t>44, granted an exemption from the operation of that paragraph.</w:t>
      </w:r>
    </w:p>
    <w:p w:rsidR="00C45988" w:rsidRPr="00F40801" w:rsidRDefault="00C45988" w:rsidP="00C45988">
      <w:pPr>
        <w:pStyle w:val="subsection"/>
      </w:pPr>
      <w:r w:rsidRPr="00F40801">
        <w:tab/>
        <w:t>(2)</w:t>
      </w:r>
      <w:r w:rsidRPr="00F40801">
        <w:tab/>
        <w:t>In this section:</w:t>
      </w:r>
    </w:p>
    <w:p w:rsidR="00C45988" w:rsidRPr="00F40801" w:rsidRDefault="00C45988" w:rsidP="00C45988">
      <w:pPr>
        <w:pStyle w:val="Definition"/>
      </w:pPr>
      <w:r w:rsidRPr="00F40801">
        <w:rPr>
          <w:b/>
          <w:i/>
        </w:rPr>
        <w:t>insurance policy</w:t>
      </w:r>
      <w:r w:rsidRPr="00F40801">
        <w:t xml:space="preserve"> includes an annuity, a life assurance policy, an accident insurance policy and an illness insurance policy.</w:t>
      </w:r>
    </w:p>
    <w:p w:rsidR="00C45988" w:rsidRPr="00F40801" w:rsidRDefault="00C45988" w:rsidP="00C45988">
      <w:pPr>
        <w:pStyle w:val="ActHead5"/>
      </w:pPr>
      <w:bookmarkStart w:id="67" w:name="_Toc422815237"/>
      <w:r w:rsidRPr="00F40801">
        <w:rPr>
          <w:rStyle w:val="CharSectno"/>
        </w:rPr>
        <w:t>41A</w:t>
      </w:r>
      <w:r w:rsidRPr="00F40801">
        <w:t xml:space="preserve">  New superannuation fund conditions</w:t>
      </w:r>
      <w:bookmarkEnd w:id="67"/>
    </w:p>
    <w:p w:rsidR="00C45988" w:rsidRPr="00F40801" w:rsidRDefault="00C45988" w:rsidP="00C45988">
      <w:pPr>
        <w:pStyle w:val="subsection"/>
      </w:pPr>
      <w:r w:rsidRPr="00F40801">
        <w:tab/>
        <w:t>(1)</w:t>
      </w:r>
      <w:r w:rsidRPr="00F40801">
        <w:tab/>
        <w:t>Nothing in Division</w:t>
      </w:r>
      <w:r w:rsidR="00F40801">
        <w:t> </w:t>
      </w:r>
      <w:r w:rsidRPr="00F40801">
        <w:t xml:space="preserve">1 or 2 makes discrimination in relation to a superannuation fund by one person (in this subsection called the </w:t>
      </w:r>
      <w:r w:rsidRPr="00F40801">
        <w:rPr>
          <w:b/>
          <w:i/>
        </w:rPr>
        <w:t>discriminator</w:t>
      </w:r>
      <w:r w:rsidRPr="00F40801">
        <w:t xml:space="preserve">) against another person (in this subsection called the </w:t>
      </w:r>
      <w:r w:rsidRPr="00F40801">
        <w:rPr>
          <w:b/>
          <w:i/>
        </w:rPr>
        <w:t>aggrieved person</w:t>
      </w:r>
      <w:r w:rsidRPr="00F40801">
        <w:t>) unlawful if:</w:t>
      </w:r>
    </w:p>
    <w:p w:rsidR="00C45988" w:rsidRPr="00F40801" w:rsidRDefault="00C45988" w:rsidP="00C45988">
      <w:pPr>
        <w:pStyle w:val="paragraph"/>
      </w:pPr>
      <w:r w:rsidRPr="00F40801">
        <w:tab/>
        <w:t>(a)</w:t>
      </w:r>
      <w:r w:rsidRPr="00F40801">
        <w:tab/>
        <w:t>the discrimination is on the ground of the aggrieved person’s sex</w:t>
      </w:r>
      <w:r w:rsidR="00311071" w:rsidRPr="00F40801">
        <w:t xml:space="preserve">, </w:t>
      </w:r>
      <w:r w:rsidR="00787560" w:rsidRPr="00F40801">
        <w:t>marital or relationship status</w:t>
      </w:r>
      <w:r w:rsidR="00311071" w:rsidRPr="00F40801">
        <w:t xml:space="preserve"> or family responsibilities</w:t>
      </w:r>
      <w:r w:rsidRPr="00F40801">
        <w:t>; and</w:t>
      </w:r>
    </w:p>
    <w:p w:rsidR="00C45988" w:rsidRPr="00F40801" w:rsidRDefault="00C45988" w:rsidP="00C45988">
      <w:pPr>
        <w:pStyle w:val="paragraph"/>
      </w:pPr>
      <w:r w:rsidRPr="00F40801">
        <w:tab/>
        <w:t>(b)</w:t>
      </w:r>
      <w:r w:rsidRPr="00F40801">
        <w:tab/>
        <w:t>the discrimination arises only because of one or more of the following:</w:t>
      </w:r>
    </w:p>
    <w:p w:rsidR="00C45988" w:rsidRPr="00F40801" w:rsidRDefault="00C45988" w:rsidP="00C45988">
      <w:pPr>
        <w:pStyle w:val="paragraphsub"/>
      </w:pPr>
      <w:r w:rsidRPr="00F40801">
        <w:tab/>
        <w:t>(i)</w:t>
      </w:r>
      <w:r w:rsidRPr="00F40801">
        <w:tab/>
        <w:t>the superannuation fund conditions include a provision that:</w:t>
      </w:r>
    </w:p>
    <w:p w:rsidR="00C45988" w:rsidRPr="00F40801" w:rsidRDefault="00C45988" w:rsidP="00C45988">
      <w:pPr>
        <w:pStyle w:val="paragraphsub-sub"/>
      </w:pPr>
      <w:r w:rsidRPr="00F40801">
        <w:tab/>
        <w:t>(A)</w:t>
      </w:r>
      <w:r w:rsidRPr="00F40801">
        <w:tab/>
        <w:t>is based on actuarial or statistical data from a source on which it is reasonable for the discriminator to rely; and</w:t>
      </w:r>
    </w:p>
    <w:p w:rsidR="00C45988" w:rsidRPr="00F40801" w:rsidRDefault="00C45988" w:rsidP="00C45988">
      <w:pPr>
        <w:pStyle w:val="paragraphsub-sub"/>
      </w:pPr>
      <w:r w:rsidRPr="00F40801">
        <w:tab/>
        <w:t>(B)</w:t>
      </w:r>
      <w:r w:rsidRPr="00F40801">
        <w:tab/>
        <w:t>is reasonable having regard to those data and any other relevant factors;</w:t>
      </w:r>
    </w:p>
    <w:p w:rsidR="00C45988" w:rsidRPr="00F40801" w:rsidRDefault="00C45988" w:rsidP="00C45988">
      <w:pPr>
        <w:pStyle w:val="paragraphsub"/>
      </w:pPr>
      <w:r w:rsidRPr="00F40801">
        <w:tab/>
        <w:t>(ii)</w:t>
      </w:r>
      <w:r w:rsidRPr="00F40801">
        <w:tab/>
        <w:t xml:space="preserve">in the case of a member who has </w:t>
      </w:r>
      <w:r w:rsidR="00067658" w:rsidRPr="00F40801">
        <w:t>no spouse or de facto partner</w:t>
      </w:r>
      <w:r w:rsidRPr="00F40801">
        <w:t xml:space="preserve"> or has no child—the superannuation fund conditions:</w:t>
      </w:r>
    </w:p>
    <w:p w:rsidR="00C45988" w:rsidRPr="00F40801" w:rsidRDefault="00C45988" w:rsidP="00C45988">
      <w:pPr>
        <w:pStyle w:val="paragraphsub-sub"/>
      </w:pPr>
      <w:r w:rsidRPr="00F40801">
        <w:tab/>
        <w:t>(A)</w:t>
      </w:r>
      <w:r w:rsidRPr="00F40801">
        <w:tab/>
        <w:t>do not provide for superannuation benefits in the event of the member’s death; or</w:t>
      </w:r>
    </w:p>
    <w:p w:rsidR="00C45988" w:rsidRPr="00F40801" w:rsidRDefault="00C45988" w:rsidP="00C45988">
      <w:pPr>
        <w:pStyle w:val="paragraphsub-sub"/>
      </w:pPr>
      <w:r w:rsidRPr="00F40801">
        <w:tab/>
        <w:t>(B)</w:t>
      </w:r>
      <w:r w:rsidRPr="00F40801">
        <w:tab/>
        <w:t>provide for less generous superannuation benefits in the event of the member’s death; or</w:t>
      </w:r>
    </w:p>
    <w:p w:rsidR="00C45988" w:rsidRPr="00F40801" w:rsidRDefault="00C45988" w:rsidP="00C45988">
      <w:pPr>
        <w:pStyle w:val="paragraphsub-sub"/>
      </w:pPr>
      <w:r w:rsidRPr="00F40801">
        <w:tab/>
        <w:t>(C)</w:t>
      </w:r>
      <w:r w:rsidRPr="00F40801">
        <w:tab/>
        <w:t>do not provide for superannuation benefits to someone other than the member in the event of the member’s physical or mental incapacity; or</w:t>
      </w:r>
    </w:p>
    <w:p w:rsidR="00C45988" w:rsidRPr="00F40801" w:rsidRDefault="00C45988" w:rsidP="00C45988">
      <w:pPr>
        <w:pStyle w:val="paragraphsub-sub"/>
      </w:pPr>
      <w:r w:rsidRPr="00F40801">
        <w:tab/>
        <w:t>(D)</w:t>
      </w:r>
      <w:r w:rsidRPr="00F40801">
        <w:tab/>
        <w:t>provide for less generous superannuation benefits to someone other than the member in the event of the member’s physical or mental incapacity;</w:t>
      </w:r>
    </w:p>
    <w:p w:rsidR="00C45988" w:rsidRPr="00F40801" w:rsidRDefault="00C45988" w:rsidP="00C45988">
      <w:pPr>
        <w:pStyle w:val="paragraphsub"/>
      </w:pPr>
      <w:r w:rsidRPr="00F40801">
        <w:tab/>
        <w:t>(iii)</w:t>
      </w:r>
      <w:r w:rsidRPr="00F40801">
        <w:tab/>
        <w:t>the superannuation fund conditions include a provision that relates to:</w:t>
      </w:r>
    </w:p>
    <w:p w:rsidR="00C45988" w:rsidRPr="00F40801" w:rsidRDefault="00C45988" w:rsidP="00C45988">
      <w:pPr>
        <w:pStyle w:val="paragraphsub-sub"/>
      </w:pPr>
      <w:r w:rsidRPr="00F40801">
        <w:tab/>
        <w:t>(A)</w:t>
      </w:r>
      <w:r w:rsidRPr="00F40801">
        <w:tab/>
        <w:t>the vesting in members or other persons of benefits arising directly or indirectly from amounts contributed to the fund; or</w:t>
      </w:r>
    </w:p>
    <w:p w:rsidR="00C45988" w:rsidRPr="00F40801" w:rsidRDefault="00C45988" w:rsidP="00C45988">
      <w:pPr>
        <w:pStyle w:val="paragraphsub-sub"/>
      </w:pPr>
      <w:r w:rsidRPr="00F40801">
        <w:tab/>
        <w:t>(B)</w:t>
      </w:r>
      <w:r w:rsidRPr="00F40801">
        <w:tab/>
        <w:t>the preservation of benefits arising directly or indirectly from amounts contributed to the fund; or</w:t>
      </w:r>
    </w:p>
    <w:p w:rsidR="00C45988" w:rsidRPr="00F40801" w:rsidRDefault="00C45988" w:rsidP="00C45988">
      <w:pPr>
        <w:pStyle w:val="paragraphsub-sub"/>
      </w:pPr>
      <w:r w:rsidRPr="00F40801">
        <w:tab/>
        <w:t>(C)</w:t>
      </w:r>
      <w:r w:rsidRPr="00F40801">
        <w:tab/>
        <w:t>the portability of benefits arising directly or indirectly from amounts contributed to another superannuation fund;</w:t>
      </w:r>
    </w:p>
    <w:p w:rsidR="00C45988" w:rsidRPr="00F40801" w:rsidRDefault="00C45988" w:rsidP="002B2EC8">
      <w:pPr>
        <w:pStyle w:val="paragraphsub"/>
      </w:pPr>
      <w:r w:rsidRPr="00F40801">
        <w:tab/>
      </w:r>
      <w:r w:rsidRPr="00F40801">
        <w:tab/>
        <w:t>if the inclusion of that provision results in only indirect discrimination against the aggrieved person on the ground of that person’s sex</w:t>
      </w:r>
      <w:r w:rsidR="001D2FF5" w:rsidRPr="00F40801">
        <w:t xml:space="preserve">, </w:t>
      </w:r>
      <w:r w:rsidR="00787560" w:rsidRPr="00F40801">
        <w:t>marital or relationship status</w:t>
      </w:r>
      <w:r w:rsidR="001D2FF5" w:rsidRPr="00F40801">
        <w:t xml:space="preserve"> or family responsibilities</w:t>
      </w:r>
      <w:r w:rsidRPr="00F40801">
        <w:t>;</w:t>
      </w:r>
    </w:p>
    <w:p w:rsidR="00C45988" w:rsidRPr="00F40801" w:rsidRDefault="00C45988" w:rsidP="00C45988">
      <w:pPr>
        <w:pStyle w:val="paragraphsub"/>
      </w:pPr>
      <w:r w:rsidRPr="00F40801">
        <w:tab/>
        <w:t>(iv)</w:t>
      </w:r>
      <w:r w:rsidRPr="00F40801">
        <w:tab/>
        <w:t>the superannuation fund conditions include a provision that confers particular benefits, or more generous benefits, only on a person to whom subsection</w:t>
      </w:r>
      <w:r w:rsidR="00F40801">
        <w:t> </w:t>
      </w:r>
      <w:r w:rsidRPr="00F40801">
        <w:t>41B(3) or (4) applies.</w:t>
      </w:r>
    </w:p>
    <w:p w:rsidR="00067802" w:rsidRPr="00F40801" w:rsidRDefault="00067802" w:rsidP="00067802">
      <w:pPr>
        <w:pStyle w:val="subsection"/>
      </w:pPr>
      <w:r w:rsidRPr="00F40801">
        <w:tab/>
        <w:t>(2)</w:t>
      </w:r>
      <w:r w:rsidRPr="00F40801">
        <w:tab/>
        <w:t>For the purposes of this section:</w:t>
      </w:r>
    </w:p>
    <w:p w:rsidR="00067802" w:rsidRPr="00F40801" w:rsidRDefault="00067802" w:rsidP="00067802">
      <w:pPr>
        <w:pStyle w:val="paragraph"/>
      </w:pPr>
      <w:r w:rsidRPr="00F40801">
        <w:tab/>
        <w:t>(a)</w:t>
      </w:r>
      <w:r w:rsidRPr="00F40801">
        <w:tab/>
        <w:t>discrimination on the ground of a person’s sex is taken to be indirect if paragraph</w:t>
      </w:r>
      <w:r w:rsidR="00F40801">
        <w:t> </w:t>
      </w:r>
      <w:r w:rsidRPr="00F40801">
        <w:t>5(1)(b) or (c) or subsection</w:t>
      </w:r>
      <w:r w:rsidR="00F40801">
        <w:t> </w:t>
      </w:r>
      <w:r w:rsidRPr="00F40801">
        <w:t>5(2) applies to the discrimination; and</w:t>
      </w:r>
    </w:p>
    <w:p w:rsidR="00067802" w:rsidRPr="00F40801" w:rsidRDefault="00067802" w:rsidP="00067802">
      <w:pPr>
        <w:pStyle w:val="paragraph"/>
      </w:pPr>
      <w:r w:rsidRPr="00F40801">
        <w:tab/>
        <w:t>(b)</w:t>
      </w:r>
      <w:r w:rsidRPr="00F40801">
        <w:tab/>
        <w:t xml:space="preserve">discrimination on the ground of a person’s </w:t>
      </w:r>
      <w:r w:rsidR="00067658" w:rsidRPr="00F40801">
        <w:t>marital or relationship status</w:t>
      </w:r>
      <w:r w:rsidRPr="00F40801">
        <w:t xml:space="preserve"> is taken to be indirect if paragraph</w:t>
      </w:r>
      <w:r w:rsidR="00F40801">
        <w:t> </w:t>
      </w:r>
      <w:r w:rsidRPr="00F40801">
        <w:t>6(1)(b) or (c) or subsection</w:t>
      </w:r>
      <w:r w:rsidR="00F40801">
        <w:t> </w:t>
      </w:r>
      <w:r w:rsidRPr="00F40801">
        <w:t xml:space="preserve">6(2) applies to the </w:t>
      </w:r>
      <w:r w:rsidR="00067658" w:rsidRPr="00F40801">
        <w:t>discrimination.</w:t>
      </w:r>
    </w:p>
    <w:p w:rsidR="00C45988" w:rsidRPr="00F40801" w:rsidRDefault="00C45988" w:rsidP="00C45988">
      <w:pPr>
        <w:pStyle w:val="subsection"/>
      </w:pPr>
      <w:r w:rsidRPr="00F40801">
        <w:tab/>
        <w:t>(3)</w:t>
      </w:r>
      <w:r w:rsidRPr="00F40801">
        <w:tab/>
        <w:t>This section does not apply to a person in respect of a superannuation fund if subsection</w:t>
      </w:r>
      <w:r w:rsidR="00F40801">
        <w:t> </w:t>
      </w:r>
      <w:r w:rsidRPr="00F40801">
        <w:t>41B(3) or (4) applies to that person.</w:t>
      </w:r>
    </w:p>
    <w:p w:rsidR="00C45988" w:rsidRPr="00F40801" w:rsidRDefault="00C45988" w:rsidP="00C45988">
      <w:pPr>
        <w:pStyle w:val="subsection"/>
      </w:pPr>
      <w:r w:rsidRPr="00F40801">
        <w:tab/>
        <w:t>(4)</w:t>
      </w:r>
      <w:r w:rsidRPr="00F40801">
        <w:tab/>
        <w:t>In this section:</w:t>
      </w:r>
    </w:p>
    <w:p w:rsidR="00C45988" w:rsidRPr="00F40801" w:rsidRDefault="00C45988" w:rsidP="00C45988">
      <w:pPr>
        <w:pStyle w:val="Definition"/>
      </w:pPr>
      <w:r w:rsidRPr="00F40801">
        <w:rPr>
          <w:b/>
          <w:i/>
        </w:rPr>
        <w:t>member</w:t>
      </w:r>
      <w:r w:rsidRPr="00F40801">
        <w:t>, in relation to a superannuation fund, includes a person who has been a member of the fund at any time.</w:t>
      </w:r>
    </w:p>
    <w:p w:rsidR="00C45988" w:rsidRPr="00F40801" w:rsidRDefault="00C45988" w:rsidP="00C45988">
      <w:pPr>
        <w:pStyle w:val="ActHead5"/>
      </w:pPr>
      <w:bookmarkStart w:id="68" w:name="_Toc422815238"/>
      <w:r w:rsidRPr="00F40801">
        <w:rPr>
          <w:rStyle w:val="CharSectno"/>
        </w:rPr>
        <w:t>41B</w:t>
      </w:r>
      <w:r w:rsidRPr="00F40801">
        <w:t xml:space="preserve">  Existing superannuation fund conditions</w:t>
      </w:r>
      <w:bookmarkEnd w:id="68"/>
    </w:p>
    <w:p w:rsidR="00C45988" w:rsidRPr="00F40801" w:rsidRDefault="00C45988" w:rsidP="00C45988">
      <w:pPr>
        <w:pStyle w:val="subsection"/>
      </w:pPr>
      <w:r w:rsidRPr="00F40801">
        <w:tab/>
        <w:t>(1)</w:t>
      </w:r>
      <w:r w:rsidRPr="00F40801">
        <w:tab/>
        <w:t xml:space="preserve">This section applies to a person (in this section called the </w:t>
      </w:r>
      <w:r w:rsidRPr="00F40801">
        <w:rPr>
          <w:b/>
          <w:i/>
        </w:rPr>
        <w:t>member</w:t>
      </w:r>
      <w:r w:rsidRPr="00F40801">
        <w:t>) if:</w:t>
      </w:r>
    </w:p>
    <w:p w:rsidR="00C45988" w:rsidRPr="00F40801" w:rsidRDefault="00C45988" w:rsidP="00C45988">
      <w:pPr>
        <w:pStyle w:val="paragraph"/>
      </w:pPr>
      <w:r w:rsidRPr="00F40801">
        <w:tab/>
        <w:t>(a)</w:t>
      </w:r>
      <w:r w:rsidRPr="00F40801">
        <w:tab/>
        <w:t>the person was a member of a superannuation fund immediately before the commencement of this section; and</w:t>
      </w:r>
    </w:p>
    <w:p w:rsidR="00C45988" w:rsidRPr="00F40801" w:rsidRDefault="00C45988" w:rsidP="00C45988">
      <w:pPr>
        <w:pStyle w:val="paragraph"/>
      </w:pPr>
      <w:r w:rsidRPr="00F40801">
        <w:tab/>
        <w:t>(b)</w:t>
      </w:r>
      <w:r w:rsidRPr="00F40801">
        <w:tab/>
        <w:t>unless the Commission has, under section</w:t>
      </w:r>
      <w:r w:rsidR="00F40801">
        <w:t> </w:t>
      </w:r>
      <w:r w:rsidRPr="00F40801">
        <w:t>44, granted an exemption from the operation of this paragraph—before the commencement of this section, the person:</w:t>
      </w:r>
    </w:p>
    <w:p w:rsidR="00C45988" w:rsidRPr="00F40801" w:rsidRDefault="00C45988" w:rsidP="00C45988">
      <w:pPr>
        <w:pStyle w:val="paragraphsub"/>
      </w:pPr>
      <w:r w:rsidRPr="00F40801">
        <w:tab/>
        <w:t>(i)</w:t>
      </w:r>
      <w:r w:rsidRPr="00F40801">
        <w:tab/>
        <w:t>had been given an option to obtain non</w:t>
      </w:r>
      <w:r w:rsidR="00F40801">
        <w:noBreakHyphen/>
      </w:r>
      <w:r w:rsidRPr="00F40801">
        <w:t>discriminatory benefits; and</w:t>
      </w:r>
    </w:p>
    <w:p w:rsidR="00C45988" w:rsidRPr="00F40801" w:rsidRDefault="00C45988" w:rsidP="00C45988">
      <w:pPr>
        <w:pStyle w:val="paragraphsub"/>
      </w:pPr>
      <w:r w:rsidRPr="00F40801">
        <w:tab/>
        <w:t>(ii)</w:t>
      </w:r>
      <w:r w:rsidRPr="00F40801">
        <w:tab/>
        <w:t xml:space="preserve">had not exercised the option in accordance with </w:t>
      </w:r>
      <w:r w:rsidR="00F40801">
        <w:t>subsection (</w:t>
      </w:r>
      <w:r w:rsidRPr="00F40801">
        <w:t>5).</w:t>
      </w:r>
    </w:p>
    <w:p w:rsidR="00C45988" w:rsidRPr="00F40801" w:rsidRDefault="00C45988" w:rsidP="00C45988">
      <w:pPr>
        <w:pStyle w:val="subsection"/>
      </w:pPr>
      <w:r w:rsidRPr="00F40801">
        <w:tab/>
        <w:t>(2)</w:t>
      </w:r>
      <w:r w:rsidRPr="00F40801">
        <w:tab/>
        <w:t xml:space="preserve">This section applies to a person (in this section also called the </w:t>
      </w:r>
      <w:r w:rsidRPr="00F40801">
        <w:rPr>
          <w:b/>
          <w:i/>
        </w:rPr>
        <w:t>member</w:t>
      </w:r>
      <w:r w:rsidRPr="00F40801">
        <w:t>) if:</w:t>
      </w:r>
    </w:p>
    <w:p w:rsidR="00C45988" w:rsidRPr="00F40801" w:rsidRDefault="00C45988" w:rsidP="00C45988">
      <w:pPr>
        <w:pStyle w:val="paragraph"/>
      </w:pPr>
      <w:r w:rsidRPr="00F40801">
        <w:tab/>
        <w:t>(a)</w:t>
      </w:r>
      <w:r w:rsidRPr="00F40801">
        <w:tab/>
        <w:t>at any time before the commencement of this section, the person became a member of a superannuation fund; and</w:t>
      </w:r>
    </w:p>
    <w:p w:rsidR="00C45988" w:rsidRPr="00F40801" w:rsidRDefault="00C45988" w:rsidP="00C45988">
      <w:pPr>
        <w:pStyle w:val="paragraph"/>
      </w:pPr>
      <w:r w:rsidRPr="00F40801">
        <w:tab/>
        <w:t>(b)</w:t>
      </w:r>
      <w:r w:rsidRPr="00F40801">
        <w:tab/>
        <w:t>at a later time before that commencement, the person ceased to be a member of the fund.</w:t>
      </w:r>
    </w:p>
    <w:p w:rsidR="00C45988" w:rsidRPr="00F40801" w:rsidRDefault="00C45988" w:rsidP="00C45988">
      <w:pPr>
        <w:pStyle w:val="subsection"/>
      </w:pPr>
      <w:r w:rsidRPr="00F40801">
        <w:tab/>
        <w:t>(3)</w:t>
      </w:r>
      <w:r w:rsidRPr="00F40801">
        <w:tab/>
        <w:t>Nothing in Division</w:t>
      </w:r>
      <w:r w:rsidR="00F40801">
        <w:t> </w:t>
      </w:r>
      <w:r w:rsidRPr="00F40801">
        <w:t>1 or 2 makes discrimination against the member unlawful if the discrimination:</w:t>
      </w:r>
    </w:p>
    <w:p w:rsidR="00C45988" w:rsidRPr="00F40801" w:rsidRDefault="00C45988" w:rsidP="00C45988">
      <w:pPr>
        <w:pStyle w:val="paragraph"/>
      </w:pPr>
      <w:r w:rsidRPr="00F40801">
        <w:tab/>
        <w:t>(a)</w:t>
      </w:r>
      <w:r w:rsidRPr="00F40801">
        <w:tab/>
        <w:t>is on the ground of the member’s sex</w:t>
      </w:r>
      <w:r w:rsidR="004563CC" w:rsidRPr="00F40801">
        <w:t xml:space="preserve">, </w:t>
      </w:r>
      <w:r w:rsidR="00067658" w:rsidRPr="00F40801">
        <w:t>marital or relationship status</w:t>
      </w:r>
      <w:r w:rsidR="004563CC" w:rsidRPr="00F40801">
        <w:t xml:space="preserve"> or family responsibilities</w:t>
      </w:r>
      <w:r w:rsidRPr="00F40801">
        <w:t>; and</w:t>
      </w:r>
    </w:p>
    <w:p w:rsidR="00C45988" w:rsidRPr="00F40801" w:rsidRDefault="00C45988" w:rsidP="00C45988">
      <w:pPr>
        <w:pStyle w:val="paragraph"/>
      </w:pPr>
      <w:r w:rsidRPr="00F40801">
        <w:tab/>
        <w:t>(b)</w:t>
      </w:r>
      <w:r w:rsidRPr="00F40801">
        <w:tab/>
        <w:t>is in the superannuation fund conditions.</w:t>
      </w:r>
    </w:p>
    <w:p w:rsidR="00C45988" w:rsidRPr="00F40801" w:rsidRDefault="00C45988" w:rsidP="00C45988">
      <w:pPr>
        <w:pStyle w:val="subsection"/>
      </w:pPr>
      <w:r w:rsidRPr="00F40801">
        <w:tab/>
        <w:t>(4)</w:t>
      </w:r>
      <w:r w:rsidRPr="00F40801">
        <w:tab/>
        <w:t>Nothing in Division</w:t>
      </w:r>
      <w:r w:rsidR="00F40801">
        <w:t> </w:t>
      </w:r>
      <w:r w:rsidRPr="00F40801">
        <w:t>1 or 2 makes discrimination against a person unlawful if:</w:t>
      </w:r>
    </w:p>
    <w:p w:rsidR="00C45988" w:rsidRPr="00F40801" w:rsidRDefault="00C45988" w:rsidP="00C45988">
      <w:pPr>
        <w:pStyle w:val="paragraph"/>
      </w:pPr>
      <w:r w:rsidRPr="00F40801">
        <w:tab/>
        <w:t>(a)</w:t>
      </w:r>
      <w:r w:rsidRPr="00F40801">
        <w:tab/>
        <w:t>the person derives, or would, apart from the discrimination, derive, benefits because the member is or was a member of the superannuation fund; and</w:t>
      </w:r>
    </w:p>
    <w:p w:rsidR="00C45988" w:rsidRPr="00F40801" w:rsidRDefault="00C45988" w:rsidP="00C45988">
      <w:pPr>
        <w:pStyle w:val="paragraph"/>
      </w:pPr>
      <w:r w:rsidRPr="00F40801">
        <w:tab/>
        <w:t>(b)</w:t>
      </w:r>
      <w:r w:rsidRPr="00F40801">
        <w:tab/>
        <w:t>the discrimination:</w:t>
      </w:r>
    </w:p>
    <w:p w:rsidR="00C45988" w:rsidRPr="00F40801" w:rsidRDefault="00C45988" w:rsidP="00C45988">
      <w:pPr>
        <w:pStyle w:val="paragraphsub"/>
      </w:pPr>
      <w:r w:rsidRPr="00F40801">
        <w:tab/>
        <w:t>(i)</w:t>
      </w:r>
      <w:r w:rsidRPr="00F40801">
        <w:tab/>
        <w:t>is on the ground of the sex</w:t>
      </w:r>
      <w:r w:rsidR="001F3BE8" w:rsidRPr="00F40801">
        <w:t xml:space="preserve">, </w:t>
      </w:r>
      <w:r w:rsidR="00067658" w:rsidRPr="00F40801">
        <w:t>marital or relationship status</w:t>
      </w:r>
      <w:r w:rsidR="001F3BE8" w:rsidRPr="00F40801">
        <w:t xml:space="preserve"> or family responsibilities</w:t>
      </w:r>
      <w:r w:rsidRPr="00F40801">
        <w:t xml:space="preserve"> of the member or the person; and</w:t>
      </w:r>
    </w:p>
    <w:p w:rsidR="00C45988" w:rsidRPr="00F40801" w:rsidRDefault="00C45988" w:rsidP="00C45988">
      <w:pPr>
        <w:pStyle w:val="paragraphsub"/>
      </w:pPr>
      <w:r w:rsidRPr="00F40801">
        <w:tab/>
        <w:t>(ii)</w:t>
      </w:r>
      <w:r w:rsidRPr="00F40801">
        <w:tab/>
        <w:t>is in the superannuation fund conditions.</w:t>
      </w:r>
    </w:p>
    <w:p w:rsidR="00C45988" w:rsidRPr="00F40801" w:rsidRDefault="00C45988" w:rsidP="00C45988">
      <w:pPr>
        <w:pStyle w:val="subsection"/>
      </w:pPr>
      <w:r w:rsidRPr="00F40801">
        <w:tab/>
        <w:t>(5)</w:t>
      </w:r>
      <w:r w:rsidRPr="00F40801">
        <w:tab/>
        <w:t xml:space="preserve">If the administrators of the fund required the member to exercise the option referred to in </w:t>
      </w:r>
      <w:r w:rsidR="00F40801">
        <w:t>subsection (</w:t>
      </w:r>
      <w:r w:rsidRPr="00F40801">
        <w:t xml:space="preserve">1) before the end of a particular period, </w:t>
      </w:r>
      <w:r w:rsidR="00F40801">
        <w:t>subsection (</w:t>
      </w:r>
      <w:r w:rsidRPr="00F40801">
        <w:t>1) does not apply unless that period was at least 2 months long and ended before the commencement of this section.</w:t>
      </w:r>
    </w:p>
    <w:p w:rsidR="00C45988" w:rsidRPr="00F40801" w:rsidRDefault="00C45988" w:rsidP="00C45988">
      <w:pPr>
        <w:pStyle w:val="subsection"/>
      </w:pPr>
      <w:r w:rsidRPr="00F40801">
        <w:tab/>
        <w:t>(6)</w:t>
      </w:r>
      <w:r w:rsidRPr="00F40801">
        <w:tab/>
        <w:t>For the purposes of this section, the member is taken to obtain non</w:t>
      </w:r>
      <w:r w:rsidR="00F40801">
        <w:noBreakHyphen/>
      </w:r>
      <w:r w:rsidRPr="00F40801">
        <w:t>discriminatory benefits where, if section</w:t>
      </w:r>
      <w:r w:rsidR="00F40801">
        <w:t> </w:t>
      </w:r>
      <w:r w:rsidRPr="00F40801">
        <w:t>41A applied to the member in respect of the fund, the superannuation fund conditions that relate to the benefits would not give rise to discrimination that is unlawful under Division</w:t>
      </w:r>
      <w:r w:rsidR="00F40801">
        <w:t> </w:t>
      </w:r>
      <w:r w:rsidRPr="00F40801">
        <w:t>1 or 2.</w:t>
      </w:r>
    </w:p>
    <w:p w:rsidR="00C45988" w:rsidRPr="00F40801" w:rsidRDefault="00C45988" w:rsidP="00C45988">
      <w:pPr>
        <w:pStyle w:val="ActHead5"/>
      </w:pPr>
      <w:bookmarkStart w:id="69" w:name="_Toc422815239"/>
      <w:r w:rsidRPr="00F40801">
        <w:rPr>
          <w:rStyle w:val="CharSectno"/>
        </w:rPr>
        <w:t>42</w:t>
      </w:r>
      <w:r w:rsidRPr="00F40801">
        <w:t xml:space="preserve">  Sport</w:t>
      </w:r>
      <w:bookmarkEnd w:id="69"/>
    </w:p>
    <w:p w:rsidR="00C45988" w:rsidRPr="00F40801" w:rsidRDefault="00C45988" w:rsidP="00C45988">
      <w:pPr>
        <w:pStyle w:val="subsection"/>
      </w:pPr>
      <w:r w:rsidRPr="00F40801">
        <w:tab/>
        <w:t>(1)</w:t>
      </w:r>
      <w:r w:rsidRPr="00F40801">
        <w:tab/>
        <w:t>Nothing in Division</w:t>
      </w:r>
      <w:r w:rsidR="00F40801">
        <w:t> </w:t>
      </w:r>
      <w:r w:rsidRPr="00F40801">
        <w:t xml:space="preserve">1 or 2 renders it unlawful to </w:t>
      </w:r>
      <w:r w:rsidR="00D32095" w:rsidRPr="00F40801">
        <w:t>discriminate on the ground of sex, gender identity or intersex status by excluding persons</w:t>
      </w:r>
      <w:r w:rsidRPr="00F40801">
        <w:t xml:space="preserve"> from participation in any competitive sporting activity in which the strength, stamina or physique of competitors is relevant.</w:t>
      </w:r>
    </w:p>
    <w:p w:rsidR="00C45988" w:rsidRPr="00F40801" w:rsidRDefault="00C45988" w:rsidP="00C45988">
      <w:pPr>
        <w:pStyle w:val="subsection"/>
      </w:pPr>
      <w:r w:rsidRPr="00F40801">
        <w:tab/>
        <w:t>(2)</w:t>
      </w:r>
      <w:r w:rsidRPr="00F40801">
        <w:tab/>
      </w:r>
      <w:r w:rsidR="00F40801">
        <w:t>Subsection (</w:t>
      </w:r>
      <w:r w:rsidRPr="00F40801">
        <w:t>1) does not apply in relation to the exclusion of persons from participation in:</w:t>
      </w:r>
    </w:p>
    <w:p w:rsidR="00C45988" w:rsidRPr="00F40801" w:rsidRDefault="00C45988" w:rsidP="00C45988">
      <w:pPr>
        <w:pStyle w:val="paragraph"/>
      </w:pPr>
      <w:r w:rsidRPr="00F40801">
        <w:tab/>
        <w:t>(a)</w:t>
      </w:r>
      <w:r w:rsidRPr="00F40801">
        <w:tab/>
        <w:t>the coaching of persons engaged in any sporting activity;</w:t>
      </w:r>
    </w:p>
    <w:p w:rsidR="00C45988" w:rsidRPr="00F40801" w:rsidRDefault="00C45988" w:rsidP="00C45988">
      <w:pPr>
        <w:pStyle w:val="paragraph"/>
      </w:pPr>
      <w:r w:rsidRPr="00F40801">
        <w:tab/>
        <w:t>(b)</w:t>
      </w:r>
      <w:r w:rsidRPr="00F40801">
        <w:tab/>
        <w:t>the umpiring or refereeing of any sporting activity;</w:t>
      </w:r>
    </w:p>
    <w:p w:rsidR="00C45988" w:rsidRPr="00F40801" w:rsidRDefault="00C45988" w:rsidP="00C45988">
      <w:pPr>
        <w:pStyle w:val="paragraph"/>
      </w:pPr>
      <w:r w:rsidRPr="00F40801">
        <w:tab/>
        <w:t>(c)</w:t>
      </w:r>
      <w:r w:rsidRPr="00F40801">
        <w:tab/>
        <w:t>the administration of any sporting activity;</w:t>
      </w:r>
    </w:p>
    <w:p w:rsidR="00C45988" w:rsidRPr="00F40801" w:rsidRDefault="00C45988" w:rsidP="00C45988">
      <w:pPr>
        <w:pStyle w:val="paragraph"/>
      </w:pPr>
      <w:r w:rsidRPr="00F40801">
        <w:tab/>
        <w:t>(d)</w:t>
      </w:r>
      <w:r w:rsidRPr="00F40801">
        <w:tab/>
        <w:t>any prescribed sporting activity; or</w:t>
      </w:r>
    </w:p>
    <w:p w:rsidR="00C45988" w:rsidRPr="00F40801" w:rsidRDefault="00C45988" w:rsidP="00C45988">
      <w:pPr>
        <w:pStyle w:val="paragraph"/>
      </w:pPr>
      <w:r w:rsidRPr="00F40801">
        <w:tab/>
        <w:t>(e)</w:t>
      </w:r>
      <w:r w:rsidRPr="00F40801">
        <w:tab/>
        <w:t>sporting activities by children who have not yet attained the age of 12 years.</w:t>
      </w:r>
    </w:p>
    <w:p w:rsidR="00C45988" w:rsidRPr="00F40801" w:rsidRDefault="00C45988" w:rsidP="00C45988">
      <w:pPr>
        <w:pStyle w:val="ActHead5"/>
      </w:pPr>
      <w:bookmarkStart w:id="70" w:name="_Toc422815240"/>
      <w:r w:rsidRPr="00F40801">
        <w:rPr>
          <w:rStyle w:val="CharSectno"/>
        </w:rPr>
        <w:t>43</w:t>
      </w:r>
      <w:r w:rsidRPr="00F40801">
        <w:t xml:space="preserve">  Combat duties etc.</w:t>
      </w:r>
      <w:bookmarkEnd w:id="70"/>
    </w:p>
    <w:p w:rsidR="00C45988" w:rsidRPr="00F40801" w:rsidRDefault="00C45988" w:rsidP="00C45988">
      <w:pPr>
        <w:pStyle w:val="subsection"/>
      </w:pPr>
      <w:r w:rsidRPr="00F40801">
        <w:tab/>
        <w:t>(1)</w:t>
      </w:r>
      <w:r w:rsidRPr="00F40801">
        <w:tab/>
        <w:t>Nothing in Division</w:t>
      </w:r>
      <w:r w:rsidR="00F40801">
        <w:t> </w:t>
      </w:r>
      <w:r w:rsidRPr="00F40801">
        <w:t>1 or 2 renders it unlawful for a person to discriminate against a woman on the ground of her sex in connection with employment, engagement or appointment in the Defence Force:</w:t>
      </w:r>
    </w:p>
    <w:p w:rsidR="00C45988" w:rsidRPr="00F40801" w:rsidRDefault="00C45988" w:rsidP="00C45988">
      <w:pPr>
        <w:pStyle w:val="paragraph"/>
      </w:pPr>
      <w:r w:rsidRPr="00F40801">
        <w:tab/>
        <w:t>(a)</w:t>
      </w:r>
      <w:r w:rsidRPr="00F40801">
        <w:tab/>
        <w:t>in a position involving the performance of combat duties; or</w:t>
      </w:r>
    </w:p>
    <w:p w:rsidR="00C45988" w:rsidRPr="00F40801" w:rsidRDefault="00C45988" w:rsidP="00C45988">
      <w:pPr>
        <w:pStyle w:val="paragraph"/>
      </w:pPr>
      <w:r w:rsidRPr="00F40801">
        <w:tab/>
        <w:t>(b)</w:t>
      </w:r>
      <w:r w:rsidRPr="00F40801">
        <w:tab/>
        <w:t>in prescribed circumstances in relation to combat duties.</w:t>
      </w:r>
    </w:p>
    <w:p w:rsidR="00C45988" w:rsidRPr="00F40801" w:rsidRDefault="00C45988" w:rsidP="00C45988">
      <w:pPr>
        <w:pStyle w:val="subsection"/>
      </w:pPr>
      <w:r w:rsidRPr="00F40801">
        <w:tab/>
        <w:t>(2)</w:t>
      </w:r>
      <w:r w:rsidRPr="00F40801">
        <w:tab/>
        <w:t>In this section:</w:t>
      </w:r>
    </w:p>
    <w:p w:rsidR="00C45988" w:rsidRPr="00F40801" w:rsidRDefault="00C45988" w:rsidP="00C45988">
      <w:pPr>
        <w:pStyle w:val="Definition"/>
      </w:pPr>
      <w:r w:rsidRPr="00F40801">
        <w:rPr>
          <w:b/>
          <w:i/>
        </w:rPr>
        <w:t>combat duties</w:t>
      </w:r>
      <w:r w:rsidRPr="00F40801">
        <w:t xml:space="preserve"> means such duties as are declared by the regulations to be combat duties for the purposes of this section.</w:t>
      </w:r>
    </w:p>
    <w:p w:rsidR="00D32095" w:rsidRPr="00F40801" w:rsidRDefault="00D32095" w:rsidP="00D32095">
      <w:pPr>
        <w:pStyle w:val="ActHead5"/>
      </w:pPr>
      <w:bookmarkStart w:id="71" w:name="_Toc422815241"/>
      <w:r w:rsidRPr="00F40801">
        <w:rPr>
          <w:rStyle w:val="CharSectno"/>
        </w:rPr>
        <w:t>43A</w:t>
      </w:r>
      <w:r w:rsidRPr="00F40801">
        <w:t xml:space="preserve">  Requests for information and keeping of records: not allowing for identifying as being neither male nor female</w:t>
      </w:r>
      <w:bookmarkEnd w:id="71"/>
    </w:p>
    <w:p w:rsidR="00D32095" w:rsidRPr="00F40801" w:rsidRDefault="00D32095" w:rsidP="00D32095">
      <w:pPr>
        <w:pStyle w:val="subsection"/>
      </w:pPr>
      <w:r w:rsidRPr="00F40801">
        <w:tab/>
        <w:t>(1)</w:t>
      </w:r>
      <w:r w:rsidRPr="00F40801">
        <w:tab/>
        <w:t>The making of a request for information is not unlawful under Division</w:t>
      </w:r>
      <w:r w:rsidR="00F40801">
        <w:t> </w:t>
      </w:r>
      <w:r w:rsidRPr="00F40801">
        <w:t>1 or 2 merely because the request does not allow for a person to identify as being neither male nor female.</w:t>
      </w:r>
    </w:p>
    <w:p w:rsidR="00D32095" w:rsidRPr="00F40801" w:rsidRDefault="00D32095" w:rsidP="00D32095">
      <w:pPr>
        <w:pStyle w:val="subsection"/>
      </w:pPr>
      <w:r w:rsidRPr="00F40801">
        <w:tab/>
        <w:t>(2)</w:t>
      </w:r>
      <w:r w:rsidRPr="00F40801">
        <w:tab/>
        <w:t>Nothing in Division</w:t>
      </w:r>
      <w:r w:rsidR="00F40801">
        <w:t> </w:t>
      </w:r>
      <w:r w:rsidRPr="00F40801">
        <w:t>1 or 2 makes it unlawful to make or keep records in a way that does not provide for a person to be identified as being neither male nor female.</w:t>
      </w:r>
    </w:p>
    <w:p w:rsidR="00C45988" w:rsidRPr="00F40801" w:rsidRDefault="00C45988" w:rsidP="00C45988">
      <w:pPr>
        <w:pStyle w:val="ActHead5"/>
      </w:pPr>
      <w:bookmarkStart w:id="72" w:name="_Toc422815242"/>
      <w:r w:rsidRPr="00F40801">
        <w:rPr>
          <w:rStyle w:val="CharSectno"/>
        </w:rPr>
        <w:t>44</w:t>
      </w:r>
      <w:r w:rsidRPr="00F40801">
        <w:t xml:space="preserve">  Commission may grant exemptions</w:t>
      </w:r>
      <w:bookmarkEnd w:id="72"/>
    </w:p>
    <w:p w:rsidR="00C45988" w:rsidRPr="00F40801" w:rsidRDefault="00C45988" w:rsidP="00C45988">
      <w:pPr>
        <w:pStyle w:val="subsection"/>
      </w:pPr>
      <w:r w:rsidRPr="00F40801">
        <w:tab/>
        <w:t>(1)</w:t>
      </w:r>
      <w:r w:rsidRPr="00F40801">
        <w:tab/>
        <w:t>The Commission may, on application by:</w:t>
      </w:r>
    </w:p>
    <w:p w:rsidR="00C45988" w:rsidRPr="00F40801" w:rsidRDefault="00C45988" w:rsidP="00C45988">
      <w:pPr>
        <w:pStyle w:val="paragraph"/>
      </w:pPr>
      <w:r w:rsidRPr="00F40801">
        <w:tab/>
        <w:t>(a)</w:t>
      </w:r>
      <w:r w:rsidRPr="00F40801">
        <w:tab/>
        <w:t>a person, on that person’s own behalf or on behalf of that person and another person or other persons;</w:t>
      </w:r>
    </w:p>
    <w:p w:rsidR="00C45988" w:rsidRPr="00F40801" w:rsidRDefault="00C45988" w:rsidP="00C45988">
      <w:pPr>
        <w:pStyle w:val="paragraph"/>
      </w:pPr>
      <w:r w:rsidRPr="00F40801">
        <w:tab/>
        <w:t>(b)</w:t>
      </w:r>
      <w:r w:rsidRPr="00F40801">
        <w:tab/>
        <w:t>2 or more persons, on their own behalf or on behalf of themselves and another person or other persons; or</w:t>
      </w:r>
    </w:p>
    <w:p w:rsidR="00C45988" w:rsidRPr="00F40801" w:rsidRDefault="00C45988" w:rsidP="00C45988">
      <w:pPr>
        <w:pStyle w:val="paragraph"/>
      </w:pPr>
      <w:r w:rsidRPr="00F40801">
        <w:tab/>
        <w:t>(c)</w:t>
      </w:r>
      <w:r w:rsidRPr="00F40801">
        <w:tab/>
        <w:t>a person or persons included in a class of persons on behalf of the persons included in that class of persons;</w:t>
      </w:r>
    </w:p>
    <w:p w:rsidR="00C45988" w:rsidRPr="00F40801" w:rsidRDefault="00C45988" w:rsidP="00C45988">
      <w:pPr>
        <w:pStyle w:val="subsection2"/>
      </w:pPr>
      <w:r w:rsidRPr="00F40801">
        <w:t>by instrument in writing, grant to the person, persons or class of persons, as the case may be, an exemption from the operation of a provision of Division</w:t>
      </w:r>
      <w:r w:rsidR="00F40801">
        <w:t> </w:t>
      </w:r>
      <w:r w:rsidRPr="00F40801">
        <w:t>1 or 2, or paragraph</w:t>
      </w:r>
      <w:r w:rsidR="00F40801">
        <w:t> </w:t>
      </w:r>
      <w:r w:rsidRPr="00F40801">
        <w:t>41(1)(e), or paragraph</w:t>
      </w:r>
      <w:r w:rsidR="00F40801">
        <w:t> </w:t>
      </w:r>
      <w:r w:rsidRPr="00F40801">
        <w:t>41B(1)(b), as specified in the instrument.</w:t>
      </w:r>
    </w:p>
    <w:p w:rsidR="00C45988" w:rsidRPr="00F40801" w:rsidRDefault="00C45988" w:rsidP="00C45988">
      <w:pPr>
        <w:pStyle w:val="subsection"/>
      </w:pPr>
      <w:r w:rsidRPr="00F40801">
        <w:tab/>
        <w:t>(2)</w:t>
      </w:r>
      <w:r w:rsidRPr="00F40801">
        <w:tab/>
        <w:t>The Commission may, on application by a person to, or in respect of, whom an exemption from a provision of Division</w:t>
      </w:r>
      <w:r w:rsidR="00F40801">
        <w:t> </w:t>
      </w:r>
      <w:r w:rsidRPr="00F40801">
        <w:t>1 or 2, or paragraph</w:t>
      </w:r>
      <w:r w:rsidR="00F40801">
        <w:t> </w:t>
      </w:r>
      <w:r w:rsidRPr="00F40801">
        <w:t xml:space="preserve">41(1)(e), has been granted under </w:t>
      </w:r>
      <w:r w:rsidR="00F40801">
        <w:t>subsection (</w:t>
      </w:r>
      <w:r w:rsidRPr="00F40801">
        <w:t>1), being an application made before the expiration of the period for which that exemption was granted, grant a further exemption from the operation of that provision.</w:t>
      </w:r>
    </w:p>
    <w:p w:rsidR="00C45988" w:rsidRPr="00F40801" w:rsidRDefault="00C45988" w:rsidP="00C45988">
      <w:pPr>
        <w:pStyle w:val="subsection"/>
      </w:pPr>
      <w:r w:rsidRPr="00F40801">
        <w:tab/>
        <w:t>(3)</w:t>
      </w:r>
      <w:r w:rsidRPr="00F40801">
        <w:tab/>
        <w:t>An exemption, or further exemption, from the operation of a provision of Division</w:t>
      </w:r>
      <w:r w:rsidR="00F40801">
        <w:t> </w:t>
      </w:r>
      <w:r w:rsidRPr="00F40801">
        <w:t>1 or 2, or paragraph</w:t>
      </w:r>
      <w:r w:rsidR="00F40801">
        <w:t> </w:t>
      </w:r>
      <w:r w:rsidRPr="00F40801">
        <w:t>41(1)(e) or paragraph</w:t>
      </w:r>
      <w:r w:rsidR="00F40801">
        <w:t> </w:t>
      </w:r>
      <w:r w:rsidRPr="00F40801">
        <w:t>41B(1)(b):</w:t>
      </w:r>
    </w:p>
    <w:p w:rsidR="00C45988" w:rsidRPr="00F40801" w:rsidRDefault="00C45988" w:rsidP="00C45988">
      <w:pPr>
        <w:pStyle w:val="paragraph"/>
      </w:pPr>
      <w:r w:rsidRPr="00F40801">
        <w:tab/>
        <w:t>(a)</w:t>
      </w:r>
      <w:r w:rsidRPr="00F40801">
        <w:tab/>
        <w:t>may be granted subject to such terms and conditions as are specified in the instrument;</w:t>
      </w:r>
    </w:p>
    <w:p w:rsidR="00C45988" w:rsidRPr="00F40801" w:rsidRDefault="00C45988" w:rsidP="00C45988">
      <w:pPr>
        <w:pStyle w:val="paragraph"/>
      </w:pPr>
      <w:r w:rsidRPr="00F40801">
        <w:tab/>
        <w:t>(b)</w:t>
      </w:r>
      <w:r w:rsidRPr="00F40801">
        <w:tab/>
        <w:t>may be expressed to apply only in such circumstances, or in relation to such activities, as are specified in the instrument; and</w:t>
      </w:r>
    </w:p>
    <w:p w:rsidR="00C45988" w:rsidRPr="00F40801" w:rsidRDefault="00C45988" w:rsidP="00C45988">
      <w:pPr>
        <w:pStyle w:val="paragraph"/>
      </w:pPr>
      <w:r w:rsidRPr="00F40801">
        <w:tab/>
        <w:t>(c)</w:t>
      </w:r>
      <w:r w:rsidRPr="00F40801">
        <w:tab/>
        <w:t>shall be granted for a specified period not exceeding 5 years.</w:t>
      </w:r>
    </w:p>
    <w:p w:rsidR="00C45988" w:rsidRPr="00F40801" w:rsidRDefault="00C45988" w:rsidP="00C45988">
      <w:pPr>
        <w:pStyle w:val="ActHead5"/>
      </w:pPr>
      <w:bookmarkStart w:id="73" w:name="_Toc422815243"/>
      <w:r w:rsidRPr="00F40801">
        <w:rPr>
          <w:rStyle w:val="CharSectno"/>
        </w:rPr>
        <w:t>45</w:t>
      </w:r>
      <w:r w:rsidRPr="00F40801">
        <w:t xml:space="preserve">  Review by Administrative Appeals Tribunal</w:t>
      </w:r>
      <w:bookmarkEnd w:id="73"/>
    </w:p>
    <w:p w:rsidR="00C45988" w:rsidRPr="00F40801" w:rsidRDefault="00C45988" w:rsidP="00C45988">
      <w:pPr>
        <w:pStyle w:val="subsection"/>
      </w:pPr>
      <w:r w:rsidRPr="00F40801">
        <w:tab/>
      </w:r>
      <w:r w:rsidRPr="00F40801">
        <w:tab/>
        <w:t>Applications may be made to the Administrative Appeals Tribunal for review of decisions made by the Commission under section</w:t>
      </w:r>
      <w:r w:rsidR="00F40801">
        <w:t> </w:t>
      </w:r>
      <w:r w:rsidRPr="00F40801">
        <w:t>44.</w:t>
      </w:r>
    </w:p>
    <w:p w:rsidR="00C45988" w:rsidRPr="00F40801" w:rsidRDefault="00C45988" w:rsidP="00C45988">
      <w:pPr>
        <w:pStyle w:val="ActHead5"/>
      </w:pPr>
      <w:bookmarkStart w:id="74" w:name="_Toc422815244"/>
      <w:r w:rsidRPr="00F40801">
        <w:rPr>
          <w:rStyle w:val="CharSectno"/>
        </w:rPr>
        <w:t>46</w:t>
      </w:r>
      <w:r w:rsidRPr="00F40801">
        <w:t xml:space="preserve">  Notice of decisions to be published</w:t>
      </w:r>
      <w:bookmarkEnd w:id="74"/>
    </w:p>
    <w:p w:rsidR="00C45988" w:rsidRPr="00F40801" w:rsidRDefault="00C45988" w:rsidP="00C45988">
      <w:pPr>
        <w:pStyle w:val="subsection"/>
      </w:pPr>
      <w:r w:rsidRPr="00F40801">
        <w:tab/>
        <w:t>(1)</w:t>
      </w:r>
      <w:r w:rsidRPr="00F40801">
        <w:tab/>
        <w:t>The Commission shall, not later than one month after it makes a decision under section</w:t>
      </w:r>
      <w:r w:rsidR="00F40801">
        <w:t> </w:t>
      </w:r>
      <w:r w:rsidRPr="00F40801">
        <w:t xml:space="preserve">44, cause to be published in the </w:t>
      </w:r>
      <w:r w:rsidRPr="00F40801">
        <w:rPr>
          <w:i/>
        </w:rPr>
        <w:t xml:space="preserve">Gazette </w:t>
      </w:r>
      <w:r w:rsidRPr="00F40801">
        <w:t>a notice of the making of the decision:</w:t>
      </w:r>
    </w:p>
    <w:p w:rsidR="00C45988" w:rsidRPr="00F40801" w:rsidRDefault="00C45988" w:rsidP="00C45988">
      <w:pPr>
        <w:pStyle w:val="paragraph"/>
      </w:pPr>
      <w:r w:rsidRPr="00F40801">
        <w:tab/>
        <w:t>(a)</w:t>
      </w:r>
      <w:r w:rsidRPr="00F40801">
        <w:tab/>
        <w:t>setting out its findings on material questions of fact;</w:t>
      </w:r>
    </w:p>
    <w:p w:rsidR="00C45988" w:rsidRPr="00F40801" w:rsidRDefault="00C45988" w:rsidP="00C45988">
      <w:pPr>
        <w:pStyle w:val="paragraph"/>
      </w:pPr>
      <w:r w:rsidRPr="00F40801">
        <w:tab/>
        <w:t>(b)</w:t>
      </w:r>
      <w:r w:rsidRPr="00F40801">
        <w:tab/>
        <w:t>referring to the evidence on which those findings were based;</w:t>
      </w:r>
    </w:p>
    <w:p w:rsidR="00C45988" w:rsidRPr="00F40801" w:rsidRDefault="00C45988" w:rsidP="00C45988">
      <w:pPr>
        <w:pStyle w:val="paragraph"/>
      </w:pPr>
      <w:r w:rsidRPr="00F40801">
        <w:tab/>
        <w:t>(c)</w:t>
      </w:r>
      <w:r w:rsidRPr="00F40801">
        <w:tab/>
        <w:t>giving the reasons for the making of the decision; and</w:t>
      </w:r>
    </w:p>
    <w:p w:rsidR="00C45988" w:rsidRPr="00F40801" w:rsidRDefault="00C45988" w:rsidP="00C45988">
      <w:pPr>
        <w:pStyle w:val="paragraph"/>
      </w:pPr>
      <w:r w:rsidRPr="00F40801">
        <w:tab/>
        <w:t>(d)</w:t>
      </w:r>
      <w:r w:rsidRPr="00F40801">
        <w:tab/>
        <w:t xml:space="preserve">containing a statement to the effect that, subject to the </w:t>
      </w:r>
      <w:r w:rsidRPr="00F40801">
        <w:rPr>
          <w:i/>
        </w:rPr>
        <w:t>Administrative Appeals Tribunal Act 1975</w:t>
      </w:r>
      <w:r w:rsidRPr="00F40801">
        <w:t>, application may be made to the Administrative Appeals Tribunal for a review of the decision to which the notice relates by or on behalf of any person or persons whose interests are affected by the decision.</w:t>
      </w:r>
    </w:p>
    <w:p w:rsidR="00C45988" w:rsidRPr="00F40801" w:rsidRDefault="00C45988" w:rsidP="00C45988">
      <w:pPr>
        <w:pStyle w:val="subsection"/>
      </w:pPr>
      <w:r w:rsidRPr="00F40801">
        <w:tab/>
        <w:t>(2)</w:t>
      </w:r>
      <w:r w:rsidRPr="00F40801">
        <w:tab/>
        <w:t xml:space="preserve">Any failure to comply with the requirements of </w:t>
      </w:r>
      <w:r w:rsidR="00F40801">
        <w:t>subsection (</w:t>
      </w:r>
      <w:r w:rsidRPr="00F40801">
        <w:t>1) in relation to a decision does not affect the validity of the decision.</w:t>
      </w:r>
    </w:p>
    <w:p w:rsidR="00C45988" w:rsidRPr="00F40801" w:rsidRDefault="00C45988" w:rsidP="00C45988">
      <w:pPr>
        <w:pStyle w:val="ActHead5"/>
      </w:pPr>
      <w:bookmarkStart w:id="75" w:name="_Toc422815245"/>
      <w:r w:rsidRPr="00F40801">
        <w:rPr>
          <w:rStyle w:val="CharSectno"/>
        </w:rPr>
        <w:t>47</w:t>
      </w:r>
      <w:r w:rsidRPr="00F40801">
        <w:t xml:space="preserve">  Effect of exemptions</w:t>
      </w:r>
      <w:bookmarkEnd w:id="75"/>
    </w:p>
    <w:p w:rsidR="00C45988" w:rsidRPr="00F40801" w:rsidRDefault="00C45988" w:rsidP="00C45988">
      <w:pPr>
        <w:pStyle w:val="subsection"/>
      </w:pPr>
      <w:r w:rsidRPr="00F40801">
        <w:tab/>
      </w:r>
      <w:r w:rsidRPr="00F40801">
        <w:tab/>
        <w:t>Nothing in Division</w:t>
      </w:r>
      <w:r w:rsidR="00F40801">
        <w:t> </w:t>
      </w:r>
      <w:r w:rsidRPr="00F40801">
        <w:t>1 or 2 renders it unlawful for a person who has been granted an exemption from a provision of that Division, or a person in the employment or under the direction or control of a person who has been granted such an exemption, to do an act in accordance with the provisions of the instrument by which the exemption was granted.</w:t>
      </w:r>
    </w:p>
    <w:p w:rsidR="00BC14E6" w:rsidRPr="00F40801" w:rsidRDefault="00BC14E6" w:rsidP="005C0C26">
      <w:pPr>
        <w:pStyle w:val="ActHead2"/>
        <w:pageBreakBefore/>
      </w:pPr>
      <w:bookmarkStart w:id="76" w:name="_Toc422815246"/>
      <w:r w:rsidRPr="00F40801">
        <w:rPr>
          <w:rStyle w:val="CharPartNo"/>
        </w:rPr>
        <w:t>Part</w:t>
      </w:r>
      <w:r w:rsidR="00647E83" w:rsidRPr="00F40801">
        <w:rPr>
          <w:rStyle w:val="CharPartNo"/>
        </w:rPr>
        <w:t> </w:t>
      </w:r>
      <w:r w:rsidRPr="00F40801">
        <w:rPr>
          <w:rStyle w:val="CharPartNo"/>
        </w:rPr>
        <w:t>III</w:t>
      </w:r>
      <w:r w:rsidRPr="00F40801">
        <w:t>—</w:t>
      </w:r>
      <w:r w:rsidRPr="00F40801">
        <w:rPr>
          <w:rStyle w:val="CharPartText"/>
        </w:rPr>
        <w:t>Functions of the Australian Human Rights Commission</w:t>
      </w:r>
      <w:bookmarkEnd w:id="76"/>
    </w:p>
    <w:p w:rsidR="00C45988" w:rsidRPr="00F40801" w:rsidRDefault="00C45988" w:rsidP="00C45988">
      <w:pPr>
        <w:pStyle w:val="ActHead3"/>
      </w:pPr>
      <w:bookmarkStart w:id="77" w:name="_Toc422815247"/>
      <w:r w:rsidRPr="00F40801">
        <w:rPr>
          <w:rStyle w:val="CharDivNo"/>
        </w:rPr>
        <w:t>Division</w:t>
      </w:r>
      <w:r w:rsidR="00F40801" w:rsidRPr="00F40801">
        <w:rPr>
          <w:rStyle w:val="CharDivNo"/>
        </w:rPr>
        <w:t> </w:t>
      </w:r>
      <w:r w:rsidRPr="00F40801">
        <w:rPr>
          <w:rStyle w:val="CharDivNo"/>
        </w:rPr>
        <w:t>1</w:t>
      </w:r>
      <w:r w:rsidRPr="00F40801">
        <w:t>—</w:t>
      </w:r>
      <w:r w:rsidRPr="00F40801">
        <w:rPr>
          <w:rStyle w:val="CharDivText"/>
        </w:rPr>
        <w:t>Preliminary</w:t>
      </w:r>
      <w:bookmarkEnd w:id="77"/>
    </w:p>
    <w:p w:rsidR="00C45988" w:rsidRPr="00F40801" w:rsidRDefault="00C45988" w:rsidP="00C45988">
      <w:pPr>
        <w:pStyle w:val="ActHead5"/>
      </w:pPr>
      <w:bookmarkStart w:id="78" w:name="_Toc422815248"/>
      <w:r w:rsidRPr="00F40801">
        <w:rPr>
          <w:rStyle w:val="CharSectno"/>
        </w:rPr>
        <w:t>48</w:t>
      </w:r>
      <w:r w:rsidRPr="00F40801">
        <w:t xml:space="preserve">  </w:t>
      </w:r>
      <w:r w:rsidR="00BC14E6" w:rsidRPr="00F40801">
        <w:t>Functions of the Commission</w:t>
      </w:r>
      <w:bookmarkEnd w:id="78"/>
    </w:p>
    <w:p w:rsidR="00C45988" w:rsidRPr="00F40801" w:rsidRDefault="00C45988" w:rsidP="00C45988">
      <w:pPr>
        <w:pStyle w:val="subsection"/>
      </w:pPr>
      <w:r w:rsidRPr="00F40801">
        <w:tab/>
        <w:t>(1)</w:t>
      </w:r>
      <w:r w:rsidRPr="00F40801">
        <w:tab/>
        <w:t>The following functions are hereby conferred on the Commission:</w:t>
      </w:r>
    </w:p>
    <w:p w:rsidR="00C45988" w:rsidRPr="00F40801" w:rsidRDefault="00C45988" w:rsidP="00C45988">
      <w:pPr>
        <w:pStyle w:val="paragraph"/>
      </w:pPr>
      <w:r w:rsidRPr="00F40801">
        <w:tab/>
        <w:t>(c)</w:t>
      </w:r>
      <w:r w:rsidRPr="00F40801">
        <w:tab/>
        <w:t>to exercise the powers conferred on it by section</w:t>
      </w:r>
      <w:r w:rsidR="00F40801">
        <w:t> </w:t>
      </w:r>
      <w:r w:rsidRPr="00F40801">
        <w:t>44;</w:t>
      </w:r>
    </w:p>
    <w:p w:rsidR="00C45988" w:rsidRPr="00F40801" w:rsidRDefault="00C45988" w:rsidP="00C45988">
      <w:pPr>
        <w:pStyle w:val="paragraph"/>
      </w:pPr>
      <w:r w:rsidRPr="00F40801">
        <w:tab/>
        <w:t>(d)</w:t>
      </w:r>
      <w:r w:rsidRPr="00F40801">
        <w:tab/>
        <w:t>to promote an understanding and acceptance of, and compliance with, this Act;</w:t>
      </w:r>
    </w:p>
    <w:p w:rsidR="00C45988" w:rsidRPr="00F40801" w:rsidRDefault="00C45988" w:rsidP="00C45988">
      <w:pPr>
        <w:pStyle w:val="paragraph"/>
      </w:pPr>
      <w:r w:rsidRPr="00F40801">
        <w:tab/>
        <w:t>(e)</w:t>
      </w:r>
      <w:r w:rsidRPr="00F40801">
        <w:tab/>
        <w:t>to undertake research and educational programs, and other programs, on behalf of the Commonwealth for the purpose of promoting the objects of this Act;</w:t>
      </w:r>
    </w:p>
    <w:p w:rsidR="00C45988" w:rsidRPr="00F40801" w:rsidRDefault="00C45988" w:rsidP="00C45988">
      <w:pPr>
        <w:pStyle w:val="paragraph"/>
      </w:pPr>
      <w:r w:rsidRPr="00F40801">
        <w:tab/>
        <w:t>(f)</w:t>
      </w:r>
      <w:r w:rsidRPr="00F40801">
        <w:tab/>
        <w:t>to examine enactments, and (when requested to do so by the Minister) proposed enactments, for the purpose of ascertaining whether the enactments or proposed enactments are, or would be, inconsistent with or contrary to the objects of this Act, and to report to the Minister the results of any such examination;</w:t>
      </w:r>
    </w:p>
    <w:p w:rsidR="00C45988" w:rsidRPr="00F40801" w:rsidRDefault="00C45988" w:rsidP="00C45988">
      <w:pPr>
        <w:pStyle w:val="paragraph"/>
      </w:pPr>
      <w:r w:rsidRPr="00F40801">
        <w:tab/>
        <w:t>(g)</w:t>
      </w:r>
      <w:r w:rsidRPr="00F40801">
        <w:tab/>
        <w:t xml:space="preserve">on its own initiative or when requested by the Minister, to report to the Minister as to the laws that should be made by the Parliament, or action that should be taken by the Commonwealth, on matters relating to discrimination on the ground of sex, </w:t>
      </w:r>
      <w:r w:rsidR="00D32095" w:rsidRPr="00F40801">
        <w:t>sexual orientation, gender identity, intersex status, marital or relationship status</w:t>
      </w:r>
      <w:r w:rsidRPr="00F40801">
        <w:t>, pregnancy or potential pregnancy</w:t>
      </w:r>
      <w:r w:rsidR="00727B14" w:rsidRPr="00F40801">
        <w:t>, breastfeeding or family responsibilities</w:t>
      </w:r>
      <w:r w:rsidRPr="00F40801">
        <w:t xml:space="preserve"> or to discrimination involving sexual harassment;</w:t>
      </w:r>
    </w:p>
    <w:p w:rsidR="00C45988" w:rsidRPr="00F40801" w:rsidRDefault="00C45988" w:rsidP="00C45988">
      <w:pPr>
        <w:pStyle w:val="paragraph"/>
      </w:pPr>
      <w:r w:rsidRPr="00F40801">
        <w:tab/>
        <w:t>(ga)</w:t>
      </w:r>
      <w:r w:rsidRPr="00F40801">
        <w:tab/>
        <w:t xml:space="preserve">to prepare, and to publish in such manner as the Commission considers appropriate, guidelines for the avoidance of discrimination on the ground of sex, </w:t>
      </w:r>
      <w:r w:rsidR="00D32095" w:rsidRPr="00F40801">
        <w:t>sexual orientation, gender identity, intersex status, marital or relationship status</w:t>
      </w:r>
      <w:r w:rsidRPr="00F40801">
        <w:t>, pregnancy or potential pregnancy</w:t>
      </w:r>
      <w:r w:rsidR="00727B14" w:rsidRPr="00F40801">
        <w:t>, breastfeeding or family responsibilities</w:t>
      </w:r>
      <w:r w:rsidRPr="00F40801">
        <w:t xml:space="preserve"> and discrimination involving sexual harassment;</w:t>
      </w:r>
    </w:p>
    <w:p w:rsidR="00C45988" w:rsidRPr="00F40801" w:rsidRDefault="00C45988" w:rsidP="00C45988">
      <w:pPr>
        <w:pStyle w:val="paragraph"/>
      </w:pPr>
      <w:r w:rsidRPr="00F40801">
        <w:tab/>
        <w:t>(gb)</w:t>
      </w:r>
      <w:r w:rsidRPr="00F40801">
        <w:tab/>
        <w:t xml:space="preserve">where the Commission considers it appropriate to do so, with the leave of the court hearing the proceedings and subject to any conditions imposed by the court, to intervene in proceedings that involve issues of discrimination on the ground of sex, </w:t>
      </w:r>
      <w:r w:rsidR="00D32095" w:rsidRPr="00F40801">
        <w:t>sexual orientation, gender identity, intersex status, marital or relationship status</w:t>
      </w:r>
      <w:r w:rsidRPr="00F40801">
        <w:t>, pregnancy or potential pregnancy</w:t>
      </w:r>
      <w:r w:rsidR="00727B14" w:rsidRPr="00F40801">
        <w:t>, breastfeeding or family responsibilities</w:t>
      </w:r>
      <w:r w:rsidRPr="00F40801">
        <w:t xml:space="preserve"> or discrimination involving sexual harassment;</w:t>
      </w:r>
    </w:p>
    <w:p w:rsidR="00C45988" w:rsidRPr="00F40801" w:rsidRDefault="00C45988" w:rsidP="00C45988">
      <w:pPr>
        <w:pStyle w:val="paragraph"/>
      </w:pPr>
      <w:r w:rsidRPr="00F40801">
        <w:tab/>
        <w:t>(h)</w:t>
      </w:r>
      <w:r w:rsidRPr="00F40801">
        <w:tab/>
        <w:t>to do anything incidental or conducive to the performance of any of the preceding functions.</w:t>
      </w:r>
    </w:p>
    <w:p w:rsidR="00C45988" w:rsidRPr="00F40801" w:rsidRDefault="00C45988" w:rsidP="00C45988">
      <w:pPr>
        <w:pStyle w:val="notetext"/>
      </w:pPr>
      <w:r w:rsidRPr="00F40801">
        <w:t>Note:</w:t>
      </w:r>
      <w:r w:rsidRPr="00F40801">
        <w:tab/>
        <w:t>For the provisions about inquiries into complaints of discrimination and conciliation of those complaints: see Part</w:t>
      </w:r>
      <w:r w:rsidR="00647E83" w:rsidRPr="00F40801">
        <w:t> </w:t>
      </w:r>
      <w:r w:rsidRPr="00F40801">
        <w:t xml:space="preserve">IIB of the </w:t>
      </w:r>
      <w:r w:rsidR="00BC14E6" w:rsidRPr="00F40801">
        <w:rPr>
          <w:i/>
        </w:rPr>
        <w:t>Australian Human Rights Commission Act 1986</w:t>
      </w:r>
      <w:r w:rsidRPr="00F40801">
        <w:t>.</w:t>
      </w:r>
    </w:p>
    <w:p w:rsidR="00C45988" w:rsidRPr="00F40801" w:rsidRDefault="00C45988" w:rsidP="00C45988">
      <w:pPr>
        <w:pStyle w:val="subsection"/>
      </w:pPr>
      <w:r w:rsidRPr="00F40801">
        <w:tab/>
        <w:t>(2)</w:t>
      </w:r>
      <w:r w:rsidRPr="00F40801">
        <w:tab/>
        <w:t xml:space="preserve">The Commission shall not regard an enactment or proposed enactment as being inconsistent with or contrary to the objects of this Act for the purposes of </w:t>
      </w:r>
      <w:r w:rsidR="00F40801">
        <w:t>paragraph (</w:t>
      </w:r>
      <w:r w:rsidRPr="00F40801">
        <w:t>1)(f) by reason of a provision of the enactment or proposed enactment that is included for the purpose referred to in subsection</w:t>
      </w:r>
      <w:r w:rsidR="00F40801">
        <w:t> </w:t>
      </w:r>
      <w:r w:rsidRPr="00F40801">
        <w:t>7D(1).</w:t>
      </w:r>
    </w:p>
    <w:p w:rsidR="00C45988" w:rsidRPr="00F40801" w:rsidRDefault="00C45988" w:rsidP="005C0C26">
      <w:pPr>
        <w:pStyle w:val="ActHead2"/>
        <w:pageBreakBefore/>
      </w:pPr>
      <w:bookmarkStart w:id="79" w:name="_Toc422815249"/>
      <w:r w:rsidRPr="00F40801">
        <w:rPr>
          <w:rStyle w:val="CharPartNo"/>
        </w:rPr>
        <w:t>Part</w:t>
      </w:r>
      <w:r w:rsidR="00647E83" w:rsidRPr="00F40801">
        <w:rPr>
          <w:rStyle w:val="CharPartNo"/>
        </w:rPr>
        <w:t> </w:t>
      </w:r>
      <w:r w:rsidRPr="00F40801">
        <w:rPr>
          <w:rStyle w:val="CharPartNo"/>
        </w:rPr>
        <w:t>IV</w:t>
      </w:r>
      <w:r w:rsidRPr="00F40801">
        <w:t>—</w:t>
      </w:r>
      <w:r w:rsidRPr="00F40801">
        <w:rPr>
          <w:rStyle w:val="CharPartText"/>
        </w:rPr>
        <w:t>Offences</w:t>
      </w:r>
      <w:bookmarkEnd w:id="79"/>
    </w:p>
    <w:p w:rsidR="00C45988" w:rsidRPr="00F40801" w:rsidRDefault="00FA6382" w:rsidP="00C45988">
      <w:pPr>
        <w:pStyle w:val="Header"/>
      </w:pPr>
      <w:r w:rsidRPr="00F40801">
        <w:rPr>
          <w:rStyle w:val="CharDivNo"/>
        </w:rPr>
        <w:t xml:space="preserve"> </w:t>
      </w:r>
      <w:r w:rsidRPr="00F40801">
        <w:rPr>
          <w:rStyle w:val="CharDivText"/>
        </w:rPr>
        <w:t xml:space="preserve"> </w:t>
      </w:r>
    </w:p>
    <w:p w:rsidR="00C45988" w:rsidRPr="00F40801" w:rsidRDefault="00C45988" w:rsidP="00C45988">
      <w:pPr>
        <w:pStyle w:val="ActHead5"/>
      </w:pPr>
      <w:bookmarkStart w:id="80" w:name="_Toc422815250"/>
      <w:r w:rsidRPr="00F40801">
        <w:rPr>
          <w:rStyle w:val="CharSectno"/>
        </w:rPr>
        <w:t>85</w:t>
      </w:r>
      <w:r w:rsidRPr="00F40801">
        <w:t xml:space="preserve">  Unlawful act not offence unless expressly so provided</w:t>
      </w:r>
      <w:bookmarkEnd w:id="80"/>
    </w:p>
    <w:p w:rsidR="00C45988" w:rsidRPr="00F40801" w:rsidRDefault="00C45988" w:rsidP="00C45988">
      <w:pPr>
        <w:pStyle w:val="subsection"/>
      </w:pPr>
      <w:r w:rsidRPr="00F40801">
        <w:tab/>
      </w:r>
      <w:r w:rsidRPr="00F40801">
        <w:tab/>
        <w:t>Except as expressly provided by this Part, nothing in this Act makes it an offence to do an act that is unlawful by reason of a provision of Part</w:t>
      </w:r>
      <w:r w:rsidR="00647E83" w:rsidRPr="00F40801">
        <w:t> </w:t>
      </w:r>
      <w:r w:rsidRPr="00F40801">
        <w:t>II.</w:t>
      </w:r>
    </w:p>
    <w:p w:rsidR="00C45988" w:rsidRPr="00F40801" w:rsidRDefault="00C45988" w:rsidP="00C45988">
      <w:pPr>
        <w:pStyle w:val="ActHead5"/>
      </w:pPr>
      <w:bookmarkStart w:id="81" w:name="_Toc422815251"/>
      <w:r w:rsidRPr="00F40801">
        <w:rPr>
          <w:rStyle w:val="CharSectno"/>
        </w:rPr>
        <w:t>86</w:t>
      </w:r>
      <w:r w:rsidRPr="00F40801">
        <w:t xml:space="preserve">  Advertisements</w:t>
      </w:r>
      <w:bookmarkEnd w:id="81"/>
    </w:p>
    <w:p w:rsidR="00C45988" w:rsidRPr="00F40801" w:rsidRDefault="00C45988" w:rsidP="00C45988">
      <w:pPr>
        <w:pStyle w:val="subsection"/>
      </w:pPr>
      <w:r w:rsidRPr="00F40801">
        <w:tab/>
        <w:t>(1)</w:t>
      </w:r>
      <w:r w:rsidRPr="00F40801">
        <w:tab/>
        <w:t>A person shall not publish or display an advertisement or notice that indicates, or could reasonably be understood as indicating, an intention to do an act that is unlawful by reason of a provision of Part</w:t>
      </w:r>
      <w:r w:rsidR="00647E83" w:rsidRPr="00F40801">
        <w:t> </w:t>
      </w:r>
      <w:r w:rsidRPr="00F40801">
        <w:t>II.</w:t>
      </w:r>
    </w:p>
    <w:p w:rsidR="008E140B" w:rsidRPr="00F40801" w:rsidRDefault="008E140B" w:rsidP="008E140B">
      <w:pPr>
        <w:pStyle w:val="Penalty"/>
      </w:pPr>
      <w:r w:rsidRPr="00F40801">
        <w:t>Penalty:</w:t>
      </w:r>
      <w:r w:rsidRPr="00F40801">
        <w:tab/>
        <w:t>10 penalty units.</w:t>
      </w:r>
    </w:p>
    <w:p w:rsidR="00C45988" w:rsidRPr="00F40801" w:rsidRDefault="00C45988" w:rsidP="00C45988">
      <w:pPr>
        <w:pStyle w:val="subsection"/>
      </w:pPr>
      <w:r w:rsidRPr="00F40801">
        <w:tab/>
        <w:t>(2)</w:t>
      </w:r>
      <w:r w:rsidRPr="00F40801">
        <w:tab/>
        <w:t xml:space="preserve">For the purposes of </w:t>
      </w:r>
      <w:r w:rsidR="00F40801">
        <w:t>subsection (</w:t>
      </w:r>
      <w:r w:rsidRPr="00F40801">
        <w:t>1),</w:t>
      </w:r>
      <w:r w:rsidRPr="00F40801">
        <w:rPr>
          <w:b/>
          <w:i/>
        </w:rPr>
        <w:t xml:space="preserve"> advertisement</w:t>
      </w:r>
      <w:r w:rsidRPr="00F40801">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in that subsection to publish or display, in relation to an advertisement, shall be construed accordingly.</w:t>
      </w:r>
    </w:p>
    <w:p w:rsidR="00C45988" w:rsidRPr="00F40801" w:rsidRDefault="00C45988" w:rsidP="00C45988">
      <w:pPr>
        <w:pStyle w:val="ActHead5"/>
      </w:pPr>
      <w:bookmarkStart w:id="82" w:name="_Toc422815252"/>
      <w:r w:rsidRPr="00F40801">
        <w:rPr>
          <w:rStyle w:val="CharSectno"/>
        </w:rPr>
        <w:t>87</w:t>
      </w:r>
      <w:r w:rsidRPr="00F40801">
        <w:t xml:space="preserve">  Failure to provide actuarial or statistical data</w:t>
      </w:r>
      <w:bookmarkEnd w:id="82"/>
    </w:p>
    <w:p w:rsidR="00C45988" w:rsidRPr="00F40801" w:rsidRDefault="00C45988" w:rsidP="00C45988">
      <w:pPr>
        <w:pStyle w:val="subsection"/>
      </w:pPr>
      <w:r w:rsidRPr="00F40801">
        <w:tab/>
        <w:t>(1)</w:t>
      </w:r>
      <w:r w:rsidRPr="00F40801">
        <w:tab/>
        <w:t>Where a person has engaged in an act of discrimination that would, apart from subsection</w:t>
      </w:r>
      <w:r w:rsidR="00F40801">
        <w:t> </w:t>
      </w:r>
      <w:r w:rsidRPr="00F40801">
        <w:t>41(1), be unlawful, the President or the Commission may, by notice in writing served on the person as prescribed, require the person, within 28 days after service of the notice on the person, to disclose to the President or to the Commission, as the case may be, the source of the actuarial or statistical data on which the act of discrimination was based and, where the President or the Commission, as the case may be, makes such a requirement of a person, the person shall not fail to comply with the requirement.</w:t>
      </w:r>
    </w:p>
    <w:p w:rsidR="008E140B" w:rsidRPr="00F40801" w:rsidRDefault="008E140B" w:rsidP="008E140B">
      <w:pPr>
        <w:pStyle w:val="Penalty"/>
      </w:pPr>
      <w:r w:rsidRPr="00F40801">
        <w:t>Penalty:</w:t>
      </w:r>
      <w:r w:rsidRPr="00F40801">
        <w:tab/>
        <w:t>10 penalty units.</w:t>
      </w:r>
    </w:p>
    <w:p w:rsidR="00C45988" w:rsidRPr="00F40801" w:rsidRDefault="00C45988" w:rsidP="00C45988">
      <w:pPr>
        <w:pStyle w:val="subsection"/>
      </w:pPr>
      <w:r w:rsidRPr="00F40801">
        <w:tab/>
        <w:t>(2)</w:t>
      </w:r>
      <w:r w:rsidRPr="00F40801">
        <w:tab/>
      </w:r>
      <w:r w:rsidR="00F40801">
        <w:t>Subsection (</w:t>
      </w:r>
      <w:r w:rsidRPr="00F40801">
        <w:t>1) does not apply if the person has a reasonable excuse.</w:t>
      </w:r>
    </w:p>
    <w:p w:rsidR="00C45988" w:rsidRPr="00F40801" w:rsidRDefault="00C45988" w:rsidP="00C45988">
      <w:pPr>
        <w:pStyle w:val="notetext"/>
      </w:pPr>
      <w:r w:rsidRPr="00F40801">
        <w:t>Note:</w:t>
      </w:r>
      <w:r w:rsidRPr="00F40801">
        <w:tab/>
        <w:t xml:space="preserve">A defendant bears an evidential burden in relation to the matter in </w:t>
      </w:r>
      <w:r w:rsidR="00F40801">
        <w:t>subsection (</w:t>
      </w:r>
      <w:r w:rsidRPr="00F40801">
        <w:t>2) (see subsection</w:t>
      </w:r>
      <w:r w:rsidR="00F40801">
        <w:t> </w:t>
      </w:r>
      <w:r w:rsidRPr="00F40801">
        <w:t xml:space="preserve">13.3(3) of the </w:t>
      </w:r>
      <w:r w:rsidRPr="00F40801">
        <w:rPr>
          <w:i/>
        </w:rPr>
        <w:t>Criminal Code</w:t>
      </w:r>
      <w:r w:rsidRPr="00F40801">
        <w:t>).</w:t>
      </w:r>
    </w:p>
    <w:p w:rsidR="00C45988" w:rsidRPr="00F40801" w:rsidRDefault="00C45988" w:rsidP="00C45988">
      <w:pPr>
        <w:pStyle w:val="subsection"/>
      </w:pPr>
      <w:r w:rsidRPr="00F40801">
        <w:tab/>
        <w:t>(3)</w:t>
      </w:r>
      <w:r w:rsidRPr="00F40801">
        <w:tab/>
      </w:r>
      <w:r w:rsidR="00F40801">
        <w:t>Subsection (</w:t>
      </w:r>
      <w:r w:rsidRPr="00F40801">
        <w:t>1) is an offence of strict liability.</w:t>
      </w:r>
    </w:p>
    <w:p w:rsidR="00C45988" w:rsidRPr="00F40801" w:rsidRDefault="00C45988" w:rsidP="00C45988">
      <w:pPr>
        <w:pStyle w:val="notetext"/>
      </w:pPr>
      <w:r w:rsidRPr="00F40801">
        <w:t>Note:</w:t>
      </w:r>
      <w:r w:rsidRPr="00F40801">
        <w:tab/>
        <w:t xml:space="preserve">For </w:t>
      </w:r>
      <w:r w:rsidRPr="00F40801">
        <w:rPr>
          <w:b/>
          <w:i/>
        </w:rPr>
        <w:t>strict liability</w:t>
      </w:r>
      <w:r w:rsidRPr="00F40801">
        <w:t>, see section</w:t>
      </w:r>
      <w:r w:rsidR="00F40801">
        <w:t> </w:t>
      </w:r>
      <w:r w:rsidRPr="00F40801">
        <w:t xml:space="preserve">6.1 of the </w:t>
      </w:r>
      <w:r w:rsidRPr="00F40801">
        <w:rPr>
          <w:i/>
        </w:rPr>
        <w:t>Criminal Code</w:t>
      </w:r>
      <w:r w:rsidRPr="00F40801">
        <w:t>.</w:t>
      </w:r>
    </w:p>
    <w:p w:rsidR="00C45988" w:rsidRPr="00F40801" w:rsidRDefault="00C45988" w:rsidP="00C45988">
      <w:pPr>
        <w:pStyle w:val="ActHead5"/>
      </w:pPr>
      <w:bookmarkStart w:id="83" w:name="_Toc422815253"/>
      <w:r w:rsidRPr="00F40801">
        <w:rPr>
          <w:rStyle w:val="CharSectno"/>
        </w:rPr>
        <w:t>92</w:t>
      </w:r>
      <w:r w:rsidRPr="00F40801">
        <w:t xml:space="preserve">  Particulars of complaints not to be communicated</w:t>
      </w:r>
      <w:bookmarkEnd w:id="83"/>
    </w:p>
    <w:p w:rsidR="00C45988" w:rsidRPr="00F40801" w:rsidRDefault="00C45988" w:rsidP="00C45988">
      <w:pPr>
        <w:pStyle w:val="subsection"/>
      </w:pPr>
      <w:r w:rsidRPr="00F40801">
        <w:tab/>
        <w:t>(1)</w:t>
      </w:r>
      <w:r w:rsidRPr="00F40801">
        <w:tab/>
        <w:t xml:space="preserve">Subject to </w:t>
      </w:r>
      <w:r w:rsidR="00F40801">
        <w:t>subsection (</w:t>
      </w:r>
      <w:r w:rsidRPr="00F40801">
        <w:t>2), where a complaint alleging that a person has done an act that is unlawful under Division</w:t>
      </w:r>
      <w:r w:rsidR="00F40801">
        <w:t> </w:t>
      </w:r>
      <w:r w:rsidRPr="00F40801">
        <w:t>3 of Part</w:t>
      </w:r>
      <w:r w:rsidR="00647E83" w:rsidRPr="00F40801">
        <w:t> </w:t>
      </w:r>
      <w:r w:rsidRPr="00F40801">
        <w:t>II is lodged with the Commission under section</w:t>
      </w:r>
      <w:r w:rsidR="00F40801">
        <w:t> </w:t>
      </w:r>
      <w:r w:rsidRPr="00F40801">
        <w:t xml:space="preserve">46P of the </w:t>
      </w:r>
      <w:r w:rsidR="00BC14E6" w:rsidRPr="00F40801">
        <w:rPr>
          <w:i/>
        </w:rPr>
        <w:t>Australian Human Rights Commission Act 1986</w:t>
      </w:r>
      <w:r w:rsidRPr="00F40801">
        <w:t>, a person shall not make a record of, or divulge or communicate to any other person, any particulars of that complaint until:</w:t>
      </w:r>
    </w:p>
    <w:p w:rsidR="00C45988" w:rsidRPr="00F40801" w:rsidRDefault="00C45988" w:rsidP="00C45988">
      <w:pPr>
        <w:pStyle w:val="paragraph"/>
      </w:pPr>
      <w:r w:rsidRPr="00F40801">
        <w:tab/>
        <w:t>(a)</w:t>
      </w:r>
      <w:r w:rsidRPr="00F40801">
        <w:tab/>
        <w:t>the President has commenced to inquire into the act;</w:t>
      </w:r>
      <w:r w:rsidR="00BC14E6" w:rsidRPr="00F40801">
        <w:t xml:space="preserve"> or</w:t>
      </w:r>
    </w:p>
    <w:p w:rsidR="00C45988" w:rsidRPr="00F40801" w:rsidRDefault="00C45988" w:rsidP="00C45988">
      <w:pPr>
        <w:pStyle w:val="paragraph"/>
      </w:pPr>
      <w:r w:rsidRPr="00F40801">
        <w:tab/>
        <w:t>(ab)</w:t>
      </w:r>
      <w:r w:rsidRPr="00F40801">
        <w:tab/>
        <w:t>the complaint is withdrawn under section</w:t>
      </w:r>
      <w:r w:rsidR="00F40801">
        <w:t> </w:t>
      </w:r>
      <w:r w:rsidRPr="00F40801">
        <w:t xml:space="preserve">46PG of the </w:t>
      </w:r>
      <w:r w:rsidR="00BC14E6" w:rsidRPr="00F40801">
        <w:rPr>
          <w:i/>
        </w:rPr>
        <w:t>Australian Human Rights Commission Act 1986</w:t>
      </w:r>
      <w:r w:rsidRPr="00F40801">
        <w:t>; or</w:t>
      </w:r>
    </w:p>
    <w:p w:rsidR="00C45988" w:rsidRPr="00F40801" w:rsidRDefault="00C45988" w:rsidP="00C45988">
      <w:pPr>
        <w:pStyle w:val="paragraph"/>
      </w:pPr>
      <w:r w:rsidRPr="00F40801">
        <w:tab/>
        <w:t>(b)</w:t>
      </w:r>
      <w:r w:rsidRPr="00F40801">
        <w:tab/>
        <w:t>the President terminates the complaint under section</w:t>
      </w:r>
      <w:r w:rsidR="00F40801">
        <w:t> </w:t>
      </w:r>
      <w:r w:rsidRPr="00F40801">
        <w:t xml:space="preserve">46PE or 46PH of the </w:t>
      </w:r>
      <w:r w:rsidR="00BC14E6" w:rsidRPr="00F40801">
        <w:rPr>
          <w:i/>
        </w:rPr>
        <w:t>Australian Human Rights Commission Act 1986</w:t>
      </w:r>
      <w:r w:rsidRPr="00F40801">
        <w:t>.</w:t>
      </w:r>
    </w:p>
    <w:p w:rsidR="008E140B" w:rsidRPr="00F40801" w:rsidRDefault="008E140B" w:rsidP="008E140B">
      <w:pPr>
        <w:pStyle w:val="Penalty"/>
      </w:pPr>
      <w:r w:rsidRPr="00F40801">
        <w:t>Penalty:</w:t>
      </w:r>
      <w:r w:rsidRPr="00F40801">
        <w:tab/>
        <w:t>10 penalty units.</w:t>
      </w:r>
    </w:p>
    <w:p w:rsidR="00C45988" w:rsidRPr="00F40801" w:rsidRDefault="00C45988" w:rsidP="00C45988">
      <w:pPr>
        <w:pStyle w:val="subsection"/>
      </w:pPr>
      <w:r w:rsidRPr="00F40801">
        <w:tab/>
        <w:t>(1A)</w:t>
      </w:r>
      <w:r w:rsidRPr="00F40801">
        <w:tab/>
      </w:r>
      <w:r w:rsidR="00F40801">
        <w:t>Subsection (</w:t>
      </w:r>
      <w:r w:rsidRPr="00F40801">
        <w:t>1) is an offence of strict liability.</w:t>
      </w:r>
    </w:p>
    <w:p w:rsidR="00C45988" w:rsidRPr="00F40801" w:rsidRDefault="00C45988" w:rsidP="00C45988">
      <w:pPr>
        <w:pStyle w:val="notetext"/>
      </w:pPr>
      <w:r w:rsidRPr="00F40801">
        <w:t>Note:</w:t>
      </w:r>
      <w:r w:rsidRPr="00F40801">
        <w:tab/>
        <w:t xml:space="preserve">For </w:t>
      </w:r>
      <w:r w:rsidRPr="00F40801">
        <w:rPr>
          <w:b/>
          <w:i/>
        </w:rPr>
        <w:t>strict liability</w:t>
      </w:r>
      <w:r w:rsidRPr="00F40801">
        <w:t>, see section</w:t>
      </w:r>
      <w:r w:rsidR="00F40801">
        <w:t> </w:t>
      </w:r>
      <w:r w:rsidRPr="00F40801">
        <w:t xml:space="preserve">6.1 of the </w:t>
      </w:r>
      <w:r w:rsidRPr="00F40801">
        <w:rPr>
          <w:i/>
        </w:rPr>
        <w:t>Criminal Code</w:t>
      </w:r>
      <w:r w:rsidRPr="00F40801">
        <w:t>.</w:t>
      </w:r>
    </w:p>
    <w:p w:rsidR="00C45988" w:rsidRPr="00F40801" w:rsidRDefault="00C45988" w:rsidP="00C45988">
      <w:pPr>
        <w:pStyle w:val="subsection"/>
        <w:keepNext/>
      </w:pPr>
      <w:r w:rsidRPr="00F40801">
        <w:tab/>
        <w:t>(2)</w:t>
      </w:r>
      <w:r w:rsidRPr="00F40801">
        <w:tab/>
        <w:t xml:space="preserve">Nothing in </w:t>
      </w:r>
      <w:r w:rsidR="00F40801">
        <w:t>subsection (</w:t>
      </w:r>
      <w:r w:rsidRPr="00F40801">
        <w:t>1) prohibits:</w:t>
      </w:r>
    </w:p>
    <w:p w:rsidR="00C45988" w:rsidRPr="00F40801" w:rsidRDefault="00C45988" w:rsidP="00C45988">
      <w:pPr>
        <w:pStyle w:val="paragraph"/>
      </w:pPr>
      <w:r w:rsidRPr="00F40801">
        <w:tab/>
        <w:t>(a)</w:t>
      </w:r>
      <w:r w:rsidRPr="00F40801">
        <w:tab/>
        <w:t>the President, a member of the Commission, a member of the staff assisting the Commission or a person acting under the direction or authority of the Commission or of the President or pursuant to a delegation under section</w:t>
      </w:r>
      <w:r w:rsidR="00F40801">
        <w:t> </w:t>
      </w:r>
      <w:r w:rsidRPr="00F40801">
        <w:t>104 from making a record of, or divulging or communicating, any particulars of a complaint in the performance of a duty under or in connection with this Act or in the performance or exercise of a function or power under this Act;</w:t>
      </w:r>
      <w:r w:rsidR="00BC14E6" w:rsidRPr="00F40801">
        <w:t xml:space="preserve"> or</w:t>
      </w:r>
    </w:p>
    <w:p w:rsidR="00C45988" w:rsidRPr="00F40801" w:rsidRDefault="00C45988" w:rsidP="00C45988">
      <w:pPr>
        <w:pStyle w:val="paragraph"/>
      </w:pPr>
      <w:r w:rsidRPr="00F40801">
        <w:tab/>
        <w:t>(b)</w:t>
      </w:r>
      <w:r w:rsidRPr="00F40801">
        <w:tab/>
        <w:t>a person from divulging or communicating any particulars of a complaint to any person in accordance with an arrangement in force under section</w:t>
      </w:r>
      <w:r w:rsidR="00F40801">
        <w:t> </w:t>
      </w:r>
      <w:r w:rsidRPr="00F40801">
        <w:t xml:space="preserve">16 of the </w:t>
      </w:r>
      <w:r w:rsidR="00BC14E6" w:rsidRPr="00F40801">
        <w:rPr>
          <w:i/>
        </w:rPr>
        <w:t>Australian Human Rights Commission Act 1986</w:t>
      </w:r>
      <w:r w:rsidR="00BC14E6" w:rsidRPr="00F40801">
        <w:t>; or</w:t>
      </w:r>
    </w:p>
    <w:p w:rsidR="00C45988" w:rsidRPr="00F40801" w:rsidRDefault="00C45988" w:rsidP="00C45988">
      <w:pPr>
        <w:pStyle w:val="paragraph"/>
      </w:pPr>
      <w:r w:rsidRPr="00F40801">
        <w:tab/>
        <w:t>(c)</w:t>
      </w:r>
      <w:r w:rsidRPr="00F40801">
        <w:tab/>
        <w:t>a person from divulging or communicating any particulars of a complaint to:</w:t>
      </w:r>
    </w:p>
    <w:p w:rsidR="00C45988" w:rsidRPr="00F40801" w:rsidRDefault="00C45988" w:rsidP="00C45988">
      <w:pPr>
        <w:pStyle w:val="paragraphsub"/>
      </w:pPr>
      <w:r w:rsidRPr="00F40801">
        <w:tab/>
        <w:t>(i)</w:t>
      </w:r>
      <w:r w:rsidRPr="00F40801">
        <w:tab/>
        <w:t>the complainant or a person on whose behalf the complaint was made;</w:t>
      </w:r>
      <w:r w:rsidR="00437831" w:rsidRPr="00F40801">
        <w:t xml:space="preserve"> or</w:t>
      </w:r>
    </w:p>
    <w:p w:rsidR="00C45988" w:rsidRPr="00F40801" w:rsidRDefault="00C45988" w:rsidP="00C45988">
      <w:pPr>
        <w:pStyle w:val="paragraphsub"/>
      </w:pPr>
      <w:r w:rsidRPr="00F40801">
        <w:tab/>
        <w:t>(ii)</w:t>
      </w:r>
      <w:r w:rsidRPr="00F40801">
        <w:tab/>
        <w:t>the person alleged to have done the act to which the complaint relates;</w:t>
      </w:r>
      <w:r w:rsidR="00437831" w:rsidRPr="00F40801">
        <w:t xml:space="preserve"> or</w:t>
      </w:r>
    </w:p>
    <w:p w:rsidR="00C45988" w:rsidRPr="00F40801" w:rsidRDefault="00C45988" w:rsidP="00C45988">
      <w:pPr>
        <w:pStyle w:val="paragraphsub"/>
      </w:pPr>
      <w:r w:rsidRPr="00F40801">
        <w:tab/>
        <w:t>(iii)</w:t>
      </w:r>
      <w:r w:rsidRPr="00F40801">
        <w:tab/>
        <w:t xml:space="preserve">the legal representative of a person referred to in </w:t>
      </w:r>
      <w:r w:rsidR="00F40801">
        <w:t>subparagraph (</w:t>
      </w:r>
      <w:r w:rsidRPr="00F40801">
        <w:t>i) or (ii); or</w:t>
      </w:r>
    </w:p>
    <w:p w:rsidR="00C45988" w:rsidRPr="00F40801" w:rsidRDefault="00C45988" w:rsidP="00C45988">
      <w:pPr>
        <w:pStyle w:val="paragraphsub"/>
      </w:pPr>
      <w:r w:rsidRPr="00F40801">
        <w:tab/>
        <w:t>(iv)</w:t>
      </w:r>
      <w:r w:rsidRPr="00F40801">
        <w:tab/>
        <w:t xml:space="preserve">the employer or principal of the person referred to in </w:t>
      </w:r>
      <w:r w:rsidR="00F40801">
        <w:t>subparagraph (</w:t>
      </w:r>
      <w:r w:rsidRPr="00F40801">
        <w:t>i) or (ii);</w:t>
      </w:r>
      <w:r w:rsidR="00437831" w:rsidRPr="00F40801">
        <w:t xml:space="preserve"> or</w:t>
      </w:r>
    </w:p>
    <w:p w:rsidR="00C45988" w:rsidRPr="00F40801" w:rsidRDefault="00C45988" w:rsidP="00C45988">
      <w:pPr>
        <w:pStyle w:val="paragraph"/>
      </w:pPr>
      <w:r w:rsidRPr="00F40801">
        <w:tab/>
        <w:t>(d)</w:t>
      </w:r>
      <w:r w:rsidRPr="00F40801">
        <w:tab/>
        <w:t>a person who has made a complaint in respect of a particular matter from divulging or communicating any particulars of the complaint to:</w:t>
      </w:r>
    </w:p>
    <w:p w:rsidR="00C45988" w:rsidRPr="00F40801" w:rsidRDefault="00C45988" w:rsidP="00C45988">
      <w:pPr>
        <w:pStyle w:val="paragraphsub"/>
      </w:pPr>
      <w:r w:rsidRPr="00F40801">
        <w:tab/>
        <w:t>(i)</w:t>
      </w:r>
      <w:r w:rsidRPr="00F40801">
        <w:tab/>
        <w:t>a person to whom, or an officer of a body to which, the complainant is making a complaint or application in respect of the same matter;</w:t>
      </w:r>
      <w:r w:rsidR="00437831" w:rsidRPr="00F40801">
        <w:t xml:space="preserve"> or</w:t>
      </w:r>
    </w:p>
    <w:p w:rsidR="00C45988" w:rsidRPr="00F40801" w:rsidRDefault="00C45988" w:rsidP="00C45988">
      <w:pPr>
        <w:pStyle w:val="paragraphsub"/>
      </w:pPr>
      <w:r w:rsidRPr="00F40801">
        <w:tab/>
        <w:t>(ii)</w:t>
      </w:r>
      <w:r w:rsidRPr="00F40801">
        <w:tab/>
        <w:t>an officer of a tribunal in which the complainant is instituting proceedings, or to which the complainant is making an application, in respect of the same matter;</w:t>
      </w:r>
      <w:r w:rsidR="00437831" w:rsidRPr="00F40801">
        <w:t xml:space="preserve"> or</w:t>
      </w:r>
    </w:p>
    <w:p w:rsidR="00C45988" w:rsidRPr="00F40801" w:rsidRDefault="00C45988" w:rsidP="00C45988">
      <w:pPr>
        <w:pStyle w:val="paragraphsub"/>
      </w:pPr>
      <w:r w:rsidRPr="00F40801">
        <w:tab/>
        <w:t>(iii)</w:t>
      </w:r>
      <w:r w:rsidRPr="00F40801">
        <w:tab/>
        <w:t>a near relative of the complainant; or</w:t>
      </w:r>
    </w:p>
    <w:p w:rsidR="00C45988" w:rsidRPr="00F40801" w:rsidRDefault="00C45988" w:rsidP="00C45988">
      <w:pPr>
        <w:pStyle w:val="paragraphsub"/>
      </w:pPr>
      <w:r w:rsidRPr="00F40801">
        <w:tab/>
        <w:t>(iv)</w:t>
      </w:r>
      <w:r w:rsidRPr="00F40801">
        <w:tab/>
        <w:t>a person from whom the complainant is seeking or receiving professional treatment, counselling or advice;</w:t>
      </w:r>
      <w:r w:rsidR="00437831" w:rsidRPr="00F40801">
        <w:t xml:space="preserve"> or</w:t>
      </w:r>
    </w:p>
    <w:p w:rsidR="00C45988" w:rsidRPr="00F40801" w:rsidRDefault="00C45988" w:rsidP="00C45988">
      <w:pPr>
        <w:pStyle w:val="paragraph"/>
      </w:pPr>
      <w:r w:rsidRPr="00F40801">
        <w:tab/>
        <w:t>(e)</w:t>
      </w:r>
      <w:r w:rsidRPr="00F40801">
        <w:tab/>
        <w:t xml:space="preserve">a person (in this paragraph referred to as the </w:t>
      </w:r>
      <w:r w:rsidRPr="00F40801">
        <w:rPr>
          <w:b/>
          <w:i/>
        </w:rPr>
        <w:t>relevant person</w:t>
      </w:r>
      <w:r w:rsidRPr="00F40801">
        <w:t>) on whose behalf a complaint has been made in respect of a particular matter from divulging or communicating any particulars of the complaint to:</w:t>
      </w:r>
    </w:p>
    <w:p w:rsidR="00C45988" w:rsidRPr="00F40801" w:rsidRDefault="00C45988" w:rsidP="00C45988">
      <w:pPr>
        <w:pStyle w:val="paragraphsub"/>
      </w:pPr>
      <w:r w:rsidRPr="00F40801">
        <w:tab/>
        <w:t>(i)</w:t>
      </w:r>
      <w:r w:rsidRPr="00F40801">
        <w:tab/>
        <w:t>a person to whom, or an officer of a body to which, the relevant person is making a complaint or application in respect of the same matter;</w:t>
      </w:r>
      <w:r w:rsidR="00437831" w:rsidRPr="00F40801">
        <w:t xml:space="preserve"> or</w:t>
      </w:r>
    </w:p>
    <w:p w:rsidR="00C45988" w:rsidRPr="00F40801" w:rsidRDefault="00C45988" w:rsidP="00C45988">
      <w:pPr>
        <w:pStyle w:val="paragraphsub"/>
      </w:pPr>
      <w:r w:rsidRPr="00F40801">
        <w:tab/>
        <w:t>(ii)</w:t>
      </w:r>
      <w:r w:rsidRPr="00F40801">
        <w:tab/>
        <w:t>an officer of a tribunal in which the relevant person is instituting proceedings, or to which the relevant person is making an application, in respect of the same matter;</w:t>
      </w:r>
      <w:r w:rsidR="00437831" w:rsidRPr="00F40801">
        <w:t xml:space="preserve"> or</w:t>
      </w:r>
    </w:p>
    <w:p w:rsidR="00C45988" w:rsidRPr="00F40801" w:rsidRDefault="00C45988" w:rsidP="00C45988">
      <w:pPr>
        <w:pStyle w:val="paragraphsub"/>
      </w:pPr>
      <w:r w:rsidRPr="00F40801">
        <w:tab/>
        <w:t>(iii)</w:t>
      </w:r>
      <w:r w:rsidRPr="00F40801">
        <w:tab/>
        <w:t>a near relative of the relevant person; or</w:t>
      </w:r>
    </w:p>
    <w:p w:rsidR="00C45988" w:rsidRPr="00F40801" w:rsidRDefault="00C45988" w:rsidP="00C45988">
      <w:pPr>
        <w:pStyle w:val="paragraphsub"/>
      </w:pPr>
      <w:r w:rsidRPr="00F40801">
        <w:tab/>
        <w:t>(iv)</w:t>
      </w:r>
      <w:r w:rsidRPr="00F40801">
        <w:tab/>
        <w:t>a person from whom the relevant person is seeking or receiving professional treatment, counselling or advice; or</w:t>
      </w:r>
    </w:p>
    <w:p w:rsidR="00C45988" w:rsidRPr="00F40801" w:rsidRDefault="00C45988" w:rsidP="00C45988">
      <w:pPr>
        <w:pStyle w:val="paragraph"/>
      </w:pPr>
      <w:r w:rsidRPr="00F40801">
        <w:tab/>
        <w:t>(f)</w:t>
      </w:r>
      <w:r w:rsidRPr="00F40801">
        <w:tab/>
        <w:t xml:space="preserve">a person to whom particulars of a complaint may be divulged or communicated under </w:t>
      </w:r>
      <w:r w:rsidR="00F40801">
        <w:t>paragraph (</w:t>
      </w:r>
      <w:r w:rsidRPr="00F40801">
        <w:t>b), (c), (d) or (e) from making a record of those particulars.</w:t>
      </w:r>
    </w:p>
    <w:p w:rsidR="00C45988" w:rsidRPr="00F40801" w:rsidRDefault="00C45988" w:rsidP="00C45988">
      <w:pPr>
        <w:pStyle w:val="ActHead5"/>
      </w:pPr>
      <w:bookmarkStart w:id="84" w:name="_Toc422815254"/>
      <w:r w:rsidRPr="00F40801">
        <w:rPr>
          <w:rStyle w:val="CharSectno"/>
        </w:rPr>
        <w:t>94</w:t>
      </w:r>
      <w:r w:rsidRPr="00F40801">
        <w:t xml:space="preserve">  Victimisation</w:t>
      </w:r>
      <w:bookmarkEnd w:id="84"/>
    </w:p>
    <w:p w:rsidR="00C45988" w:rsidRPr="00F40801" w:rsidRDefault="00C45988" w:rsidP="00C45988">
      <w:pPr>
        <w:pStyle w:val="subsection"/>
      </w:pPr>
      <w:r w:rsidRPr="00F40801">
        <w:tab/>
        <w:t>(1)</w:t>
      </w:r>
      <w:r w:rsidRPr="00F40801">
        <w:tab/>
        <w:t>A person shall not commit an act of victimization against another person.</w:t>
      </w:r>
    </w:p>
    <w:p w:rsidR="00C45988" w:rsidRPr="00F40801" w:rsidRDefault="00C45988" w:rsidP="00C45988">
      <w:pPr>
        <w:pStyle w:val="Penalty"/>
        <w:tabs>
          <w:tab w:val="clear" w:pos="2977"/>
          <w:tab w:val="right" w:pos="2268"/>
        </w:tabs>
        <w:ind w:left="2552" w:hanging="1418"/>
      </w:pPr>
      <w:r w:rsidRPr="00F40801">
        <w:t>Penalty:</w:t>
      </w:r>
    </w:p>
    <w:p w:rsidR="00C45988" w:rsidRPr="00F40801" w:rsidRDefault="00C45988" w:rsidP="00C45988">
      <w:pPr>
        <w:pStyle w:val="Penalty"/>
        <w:tabs>
          <w:tab w:val="clear" w:pos="2977"/>
          <w:tab w:val="right" w:pos="2268"/>
        </w:tabs>
        <w:spacing w:before="0"/>
        <w:ind w:left="2552" w:hanging="1418"/>
      </w:pPr>
      <w:r w:rsidRPr="00F40801">
        <w:tab/>
        <w:t>(a)</w:t>
      </w:r>
      <w:r w:rsidRPr="00F40801">
        <w:tab/>
        <w:t>in the case of a natural person—</w:t>
      </w:r>
      <w:r w:rsidR="008E140B" w:rsidRPr="00F40801">
        <w:t>25 penalty units</w:t>
      </w:r>
      <w:r w:rsidRPr="00F40801">
        <w:t xml:space="preserve"> or imprisonment for 3 months, or both; or</w:t>
      </w:r>
    </w:p>
    <w:p w:rsidR="00C45988" w:rsidRPr="00F40801" w:rsidRDefault="00C45988" w:rsidP="00C45988">
      <w:pPr>
        <w:pStyle w:val="Penalty"/>
        <w:tabs>
          <w:tab w:val="clear" w:pos="2977"/>
          <w:tab w:val="right" w:pos="2268"/>
        </w:tabs>
        <w:spacing w:before="0"/>
        <w:ind w:left="2552" w:hanging="1418"/>
      </w:pPr>
      <w:r w:rsidRPr="00F40801">
        <w:tab/>
        <w:t>(b)</w:t>
      </w:r>
      <w:r w:rsidRPr="00F40801">
        <w:tab/>
        <w:t>in the case of a body corporate—</w:t>
      </w:r>
      <w:r w:rsidR="008E140B" w:rsidRPr="00F40801">
        <w:t>100 penalty units</w:t>
      </w:r>
      <w:r w:rsidRPr="00F40801">
        <w:t>.</w:t>
      </w:r>
    </w:p>
    <w:p w:rsidR="00C45988" w:rsidRPr="00F40801" w:rsidRDefault="00C45988" w:rsidP="00C45988">
      <w:pPr>
        <w:pStyle w:val="subsection"/>
      </w:pPr>
      <w:r w:rsidRPr="00F40801">
        <w:tab/>
        <w:t>(2)</w:t>
      </w:r>
      <w:r w:rsidRPr="00F40801">
        <w:tab/>
        <w:t xml:space="preserve">For the purposes of </w:t>
      </w:r>
      <w:r w:rsidR="00F40801">
        <w:t>subsection (</w:t>
      </w:r>
      <w:r w:rsidRPr="00F40801">
        <w:t>1), a person shall be taken to commit an act of victimization against another person if the first</w:t>
      </w:r>
      <w:r w:rsidR="00F40801">
        <w:noBreakHyphen/>
      </w:r>
      <w:r w:rsidRPr="00F40801">
        <w:t>mentioned person subjects, or threatens to subject, the other person to any detriment on the ground that the other person:</w:t>
      </w:r>
    </w:p>
    <w:p w:rsidR="00C45988" w:rsidRPr="00F40801" w:rsidRDefault="00C45988" w:rsidP="00C45988">
      <w:pPr>
        <w:pStyle w:val="paragraph"/>
      </w:pPr>
      <w:r w:rsidRPr="00F40801">
        <w:tab/>
        <w:t>(a)</w:t>
      </w:r>
      <w:r w:rsidRPr="00F40801">
        <w:tab/>
        <w:t xml:space="preserve">has made, or proposes to make, a complaint under this Act or the </w:t>
      </w:r>
      <w:r w:rsidR="00C94982" w:rsidRPr="00F40801">
        <w:rPr>
          <w:i/>
        </w:rPr>
        <w:t>Australian Human Rights Commission Act 1986</w:t>
      </w:r>
      <w:r w:rsidR="00C94982" w:rsidRPr="00F40801">
        <w:t>; or</w:t>
      </w:r>
    </w:p>
    <w:p w:rsidR="00C45988" w:rsidRPr="00F40801" w:rsidRDefault="00C45988" w:rsidP="00C45988">
      <w:pPr>
        <w:pStyle w:val="paragraph"/>
      </w:pPr>
      <w:r w:rsidRPr="00F40801">
        <w:tab/>
        <w:t>(b)</w:t>
      </w:r>
      <w:r w:rsidRPr="00F40801">
        <w:tab/>
        <w:t xml:space="preserve">has brought, or proposes to bring, proceedings under this Act or the </w:t>
      </w:r>
      <w:r w:rsidR="00C94982" w:rsidRPr="00F40801">
        <w:rPr>
          <w:i/>
        </w:rPr>
        <w:t>Australian Human Rights Commission Act 1986</w:t>
      </w:r>
      <w:r w:rsidRPr="00F40801">
        <w:t xml:space="preserve"> against any person;</w:t>
      </w:r>
      <w:r w:rsidR="00C94982" w:rsidRPr="00F40801">
        <w:t xml:space="preserve"> or</w:t>
      </w:r>
    </w:p>
    <w:p w:rsidR="00C45988" w:rsidRPr="00F40801" w:rsidRDefault="00C45988" w:rsidP="00C45988">
      <w:pPr>
        <w:pStyle w:val="paragraph"/>
      </w:pPr>
      <w:r w:rsidRPr="00F40801">
        <w:tab/>
        <w:t>(c)</w:t>
      </w:r>
      <w:r w:rsidRPr="00F40801">
        <w:tab/>
        <w:t xml:space="preserve">has furnished, or proposes to furnish, any information, or has produced, or proposes to produce, any documents to a person exercising or performing any power or function under this Act or the </w:t>
      </w:r>
      <w:r w:rsidR="00C94982" w:rsidRPr="00F40801">
        <w:rPr>
          <w:i/>
        </w:rPr>
        <w:t>Australian Human Rights Commission Act 1986</w:t>
      </w:r>
      <w:r w:rsidR="00C94982" w:rsidRPr="00F40801">
        <w:t>; or</w:t>
      </w:r>
    </w:p>
    <w:p w:rsidR="00C45988" w:rsidRPr="00F40801" w:rsidRDefault="00C45988" w:rsidP="00C45988">
      <w:pPr>
        <w:pStyle w:val="paragraph"/>
      </w:pPr>
      <w:r w:rsidRPr="00F40801">
        <w:tab/>
        <w:t>(d)</w:t>
      </w:r>
      <w:r w:rsidRPr="00F40801">
        <w:tab/>
        <w:t xml:space="preserve">has attended, or proposes to attend, a conference held under this Act or the </w:t>
      </w:r>
      <w:r w:rsidR="00106A2F" w:rsidRPr="00F40801">
        <w:rPr>
          <w:i/>
        </w:rPr>
        <w:t>Australian Human Rights Commission Act 1986</w:t>
      </w:r>
      <w:r w:rsidR="00106A2F" w:rsidRPr="00F40801">
        <w:t>; or</w:t>
      </w:r>
    </w:p>
    <w:p w:rsidR="00C45988" w:rsidRPr="00F40801" w:rsidRDefault="00C45988" w:rsidP="00C45988">
      <w:pPr>
        <w:pStyle w:val="paragraph"/>
      </w:pPr>
      <w:r w:rsidRPr="00F40801">
        <w:tab/>
        <w:t>(e)</w:t>
      </w:r>
      <w:r w:rsidRPr="00F40801">
        <w:tab/>
        <w:t xml:space="preserve">has appeared, or proposes to appear, as a witness in a proceeding under this Act or the </w:t>
      </w:r>
      <w:r w:rsidR="00CA4CB1" w:rsidRPr="00F40801">
        <w:rPr>
          <w:i/>
        </w:rPr>
        <w:t>Australian Human Rights Commission Act 1986</w:t>
      </w:r>
      <w:r w:rsidR="00CA4CB1" w:rsidRPr="00F40801">
        <w:t>; or</w:t>
      </w:r>
    </w:p>
    <w:p w:rsidR="00C45988" w:rsidRPr="00F40801" w:rsidRDefault="00C45988" w:rsidP="00C45988">
      <w:pPr>
        <w:pStyle w:val="paragraph"/>
      </w:pPr>
      <w:r w:rsidRPr="00F40801">
        <w:tab/>
        <w:t>(f)</w:t>
      </w:r>
      <w:r w:rsidRPr="00F40801">
        <w:tab/>
        <w:t xml:space="preserve">has reasonably asserted, or proposes to assert, any rights of the person or the rights of any other person under this Act or the </w:t>
      </w:r>
      <w:r w:rsidR="00CA4CB1" w:rsidRPr="00F40801">
        <w:rPr>
          <w:i/>
        </w:rPr>
        <w:t>Australian Human Rights Commission Act 1986</w:t>
      </w:r>
      <w:r w:rsidRPr="00F40801">
        <w:t>; or</w:t>
      </w:r>
    </w:p>
    <w:p w:rsidR="00C45988" w:rsidRPr="00F40801" w:rsidRDefault="00C45988" w:rsidP="00C45988">
      <w:pPr>
        <w:pStyle w:val="paragraph"/>
      </w:pPr>
      <w:r w:rsidRPr="00F40801">
        <w:tab/>
        <w:t>(g)</w:t>
      </w:r>
      <w:r w:rsidRPr="00F40801">
        <w:tab/>
        <w:t>has made an allegation that a person has done an act that is unlawful by reason of a provision of Part</w:t>
      </w:r>
      <w:r w:rsidR="00647E83" w:rsidRPr="00F40801">
        <w:t> </w:t>
      </w:r>
      <w:r w:rsidRPr="00F40801">
        <w:t>II;</w:t>
      </w:r>
    </w:p>
    <w:p w:rsidR="00C45988" w:rsidRPr="00F40801" w:rsidRDefault="00C45988" w:rsidP="00C45988">
      <w:pPr>
        <w:pStyle w:val="subsection2"/>
      </w:pPr>
      <w:r w:rsidRPr="00F40801">
        <w:t>or on the ground that the first</w:t>
      </w:r>
      <w:r w:rsidR="00F40801">
        <w:noBreakHyphen/>
      </w:r>
      <w:r w:rsidRPr="00F40801">
        <w:t xml:space="preserve">mentioned person believes that the other person has done, or proposes to do, an act or thing referred to in any of </w:t>
      </w:r>
      <w:r w:rsidR="00F40801">
        <w:t>paragraphs (</w:t>
      </w:r>
      <w:r w:rsidRPr="00F40801">
        <w:t>a) to (g), inclusive.</w:t>
      </w:r>
    </w:p>
    <w:p w:rsidR="00C45988" w:rsidRPr="00F40801" w:rsidRDefault="00C45988" w:rsidP="00C45988">
      <w:pPr>
        <w:pStyle w:val="subsection"/>
      </w:pPr>
      <w:r w:rsidRPr="00F40801">
        <w:tab/>
        <w:t>(3)</w:t>
      </w:r>
      <w:r w:rsidRPr="00F40801">
        <w:tab/>
        <w:t xml:space="preserve">It is a defence to a prosecution for an offence under </w:t>
      </w:r>
      <w:r w:rsidR="00F40801">
        <w:t>subsection (</w:t>
      </w:r>
      <w:r w:rsidRPr="00F40801">
        <w:t>1) constituted by subjecting, or threatening to subject, a person to a detriment on the ground that the person has made an allegation that another person had done an act that was unlawful by reason of a provision of Part</w:t>
      </w:r>
      <w:r w:rsidR="00647E83" w:rsidRPr="00F40801">
        <w:t> </w:t>
      </w:r>
      <w:r w:rsidRPr="00F40801">
        <w:t>II if it is proved that the allegation was false and was not made in good faith.</w:t>
      </w:r>
    </w:p>
    <w:p w:rsidR="00C45988" w:rsidRPr="00F40801" w:rsidRDefault="00C45988" w:rsidP="00C45988">
      <w:pPr>
        <w:pStyle w:val="ActHead5"/>
      </w:pPr>
      <w:bookmarkStart w:id="85" w:name="_Toc422815255"/>
      <w:r w:rsidRPr="00F40801">
        <w:rPr>
          <w:rStyle w:val="CharSectno"/>
        </w:rPr>
        <w:t>95</w:t>
      </w:r>
      <w:r w:rsidRPr="00F40801">
        <w:t xml:space="preserve">  Obstruction etc.</w:t>
      </w:r>
      <w:bookmarkEnd w:id="85"/>
    </w:p>
    <w:p w:rsidR="00C45988" w:rsidRPr="00F40801" w:rsidRDefault="00C45988" w:rsidP="00C45988">
      <w:pPr>
        <w:pStyle w:val="subsection"/>
      </w:pPr>
      <w:r w:rsidRPr="00F40801">
        <w:tab/>
        <w:t>(1)</w:t>
      </w:r>
      <w:r w:rsidRPr="00F40801">
        <w:tab/>
        <w:t>A person shall not insult, hinder, obstruct, molest or interfere with a person exercising a power or performing a function under this Act.</w:t>
      </w:r>
    </w:p>
    <w:p w:rsidR="008E140B" w:rsidRPr="00F40801" w:rsidRDefault="008E140B" w:rsidP="008E140B">
      <w:pPr>
        <w:pStyle w:val="Penalty"/>
      </w:pPr>
      <w:r w:rsidRPr="00F40801">
        <w:t>Penalty:</w:t>
      </w:r>
      <w:r w:rsidRPr="00F40801">
        <w:tab/>
        <w:t>10 penalty units.</w:t>
      </w:r>
    </w:p>
    <w:p w:rsidR="00C45988" w:rsidRPr="00F40801" w:rsidRDefault="00C45988" w:rsidP="00C45988">
      <w:pPr>
        <w:pStyle w:val="subsection"/>
      </w:pPr>
      <w:r w:rsidRPr="00F40801">
        <w:tab/>
        <w:t>(2)</w:t>
      </w:r>
      <w:r w:rsidRPr="00F40801">
        <w:tab/>
        <w:t xml:space="preserve">For the purposes of an offence against </w:t>
      </w:r>
      <w:r w:rsidR="00F40801">
        <w:t>subsection (</w:t>
      </w:r>
      <w:r w:rsidRPr="00F40801">
        <w:t>1), strict liability applies to the physical element of circumstance, that a person is exercising a power or performing a function under this Act.</w:t>
      </w:r>
    </w:p>
    <w:p w:rsidR="00C45988" w:rsidRPr="00F40801" w:rsidRDefault="00C45988" w:rsidP="00C45988">
      <w:pPr>
        <w:pStyle w:val="notetext"/>
      </w:pPr>
      <w:r w:rsidRPr="00F40801">
        <w:t>Note:</w:t>
      </w:r>
      <w:r w:rsidRPr="00F40801">
        <w:tab/>
        <w:t xml:space="preserve">For </w:t>
      </w:r>
      <w:r w:rsidRPr="00F40801">
        <w:rPr>
          <w:b/>
          <w:i/>
        </w:rPr>
        <w:t>strict liability</w:t>
      </w:r>
      <w:r w:rsidRPr="00F40801">
        <w:t>, see section</w:t>
      </w:r>
      <w:r w:rsidR="00F40801">
        <w:t> </w:t>
      </w:r>
      <w:r w:rsidRPr="00F40801">
        <w:t xml:space="preserve">6.1 of the </w:t>
      </w:r>
      <w:r w:rsidRPr="00F40801">
        <w:rPr>
          <w:i/>
        </w:rPr>
        <w:t>Criminal Code</w:t>
      </w:r>
      <w:r w:rsidRPr="00F40801">
        <w:t>.</w:t>
      </w:r>
    </w:p>
    <w:p w:rsidR="00C45988" w:rsidRPr="00F40801" w:rsidRDefault="00C45988" w:rsidP="005C0C26">
      <w:pPr>
        <w:pStyle w:val="ActHead2"/>
        <w:pageBreakBefore/>
      </w:pPr>
      <w:bookmarkStart w:id="86" w:name="_Toc422815256"/>
      <w:r w:rsidRPr="00F40801">
        <w:rPr>
          <w:rStyle w:val="CharPartNo"/>
        </w:rPr>
        <w:t>Part</w:t>
      </w:r>
      <w:r w:rsidR="00647E83" w:rsidRPr="00F40801">
        <w:rPr>
          <w:rStyle w:val="CharPartNo"/>
        </w:rPr>
        <w:t> </w:t>
      </w:r>
      <w:r w:rsidRPr="00F40801">
        <w:rPr>
          <w:rStyle w:val="CharPartNo"/>
        </w:rPr>
        <w:t>V</w:t>
      </w:r>
      <w:r w:rsidRPr="00F40801">
        <w:t>—</w:t>
      </w:r>
      <w:r w:rsidRPr="00F40801">
        <w:rPr>
          <w:rStyle w:val="CharPartText"/>
        </w:rPr>
        <w:t>Sex Discrimination Commissioner</w:t>
      </w:r>
      <w:bookmarkEnd w:id="86"/>
    </w:p>
    <w:p w:rsidR="00C45988" w:rsidRPr="00F40801" w:rsidRDefault="00FA6382" w:rsidP="00C45988">
      <w:pPr>
        <w:pStyle w:val="Header"/>
      </w:pPr>
      <w:r w:rsidRPr="00F40801">
        <w:rPr>
          <w:rStyle w:val="CharDivNo"/>
        </w:rPr>
        <w:t xml:space="preserve"> </w:t>
      </w:r>
      <w:r w:rsidRPr="00F40801">
        <w:rPr>
          <w:rStyle w:val="CharDivText"/>
        </w:rPr>
        <w:t xml:space="preserve"> </w:t>
      </w:r>
    </w:p>
    <w:p w:rsidR="00C45988" w:rsidRPr="00F40801" w:rsidRDefault="00C45988" w:rsidP="00C45988">
      <w:pPr>
        <w:pStyle w:val="ActHead5"/>
      </w:pPr>
      <w:bookmarkStart w:id="87" w:name="_Toc422815257"/>
      <w:r w:rsidRPr="00F40801">
        <w:rPr>
          <w:rStyle w:val="CharSectno"/>
        </w:rPr>
        <w:t>96</w:t>
      </w:r>
      <w:r w:rsidRPr="00F40801">
        <w:t xml:space="preserve">  Sex Discrimination Commissioner</w:t>
      </w:r>
      <w:bookmarkEnd w:id="87"/>
    </w:p>
    <w:p w:rsidR="00C45988" w:rsidRPr="00F40801" w:rsidRDefault="00C45988" w:rsidP="00C45988">
      <w:pPr>
        <w:pStyle w:val="subsection"/>
      </w:pPr>
      <w:r w:rsidRPr="00F40801">
        <w:tab/>
        <w:t>(1)</w:t>
      </w:r>
      <w:r w:rsidRPr="00F40801">
        <w:tab/>
        <w:t>There shall be a Sex Discrimination Commissioner, who shall be appointed by the Governor</w:t>
      </w:r>
      <w:r w:rsidR="00F40801">
        <w:noBreakHyphen/>
      </w:r>
      <w:r w:rsidRPr="00F40801">
        <w:t>General.</w:t>
      </w:r>
    </w:p>
    <w:p w:rsidR="00C45988" w:rsidRPr="00F40801" w:rsidRDefault="00C45988" w:rsidP="00C45988">
      <w:pPr>
        <w:pStyle w:val="subsection"/>
      </w:pPr>
      <w:r w:rsidRPr="00F40801">
        <w:tab/>
        <w:t>(2)</w:t>
      </w:r>
      <w:r w:rsidRPr="00F40801">
        <w:tab/>
        <w:t xml:space="preserve">A person is not qualified to be appointed as the Sex Discrimination Commissioner unless the </w:t>
      </w:r>
      <w:r w:rsidR="004A0CDD" w:rsidRPr="00F40801">
        <w:t>Minister</w:t>
      </w:r>
      <w:r w:rsidRPr="00F40801">
        <w:t xml:space="preserve"> is satisfied that the person has appropriate qualifications, knowledge or experience.</w:t>
      </w:r>
    </w:p>
    <w:p w:rsidR="00C45988" w:rsidRPr="00F40801" w:rsidRDefault="00C45988" w:rsidP="00C45988">
      <w:pPr>
        <w:pStyle w:val="ActHead5"/>
      </w:pPr>
      <w:bookmarkStart w:id="88" w:name="_Toc422815258"/>
      <w:r w:rsidRPr="00F40801">
        <w:rPr>
          <w:rStyle w:val="CharSectno"/>
        </w:rPr>
        <w:t>97</w:t>
      </w:r>
      <w:r w:rsidRPr="00F40801">
        <w:t xml:space="preserve">  Terms and conditions of appointment</w:t>
      </w:r>
      <w:bookmarkEnd w:id="88"/>
    </w:p>
    <w:p w:rsidR="00C45988" w:rsidRPr="00F40801" w:rsidRDefault="00C45988" w:rsidP="00C45988">
      <w:pPr>
        <w:pStyle w:val="subsection"/>
      </w:pPr>
      <w:r w:rsidRPr="00F40801">
        <w:tab/>
        <w:t>(1)</w:t>
      </w:r>
      <w:r w:rsidRPr="00F40801">
        <w:tab/>
        <w:t>Subject to this section, the Commissioner holds office for such period, not exceeding 7 years, as is specified in the instrument of the person’s appointment, but is eligible for re</w:t>
      </w:r>
      <w:r w:rsidR="00F40801">
        <w:noBreakHyphen/>
      </w:r>
      <w:r w:rsidRPr="00F40801">
        <w:t>appointment.</w:t>
      </w:r>
    </w:p>
    <w:p w:rsidR="00C45988" w:rsidRPr="00F40801" w:rsidRDefault="00C45988" w:rsidP="00C45988">
      <w:pPr>
        <w:pStyle w:val="subsection"/>
      </w:pPr>
      <w:r w:rsidRPr="00F40801">
        <w:tab/>
        <w:t>(3)</w:t>
      </w:r>
      <w:r w:rsidRPr="00F40801">
        <w:tab/>
        <w:t>The Commissioner holds office on such terms and conditions (if any) in respect of matters not provided for by this Act as are determined by the Governor</w:t>
      </w:r>
      <w:r w:rsidR="00F40801">
        <w:noBreakHyphen/>
      </w:r>
      <w:r w:rsidRPr="00F40801">
        <w:t>General.</w:t>
      </w:r>
    </w:p>
    <w:p w:rsidR="00C45988" w:rsidRPr="00F40801" w:rsidRDefault="00C45988" w:rsidP="00C45988">
      <w:pPr>
        <w:pStyle w:val="ActHead5"/>
      </w:pPr>
      <w:bookmarkStart w:id="89" w:name="_Toc422815259"/>
      <w:r w:rsidRPr="00F40801">
        <w:rPr>
          <w:rStyle w:val="CharSectno"/>
        </w:rPr>
        <w:t>98</w:t>
      </w:r>
      <w:r w:rsidRPr="00F40801">
        <w:t xml:space="preserve">  Remuneration of Commissioner</w:t>
      </w:r>
      <w:bookmarkEnd w:id="89"/>
    </w:p>
    <w:p w:rsidR="00C45988" w:rsidRPr="00F40801" w:rsidRDefault="00C45988" w:rsidP="00C45988">
      <w:pPr>
        <w:pStyle w:val="subsection"/>
      </w:pPr>
      <w:r w:rsidRPr="00F40801">
        <w:tab/>
        <w:t>(1)</w:t>
      </w:r>
      <w:r w:rsidRPr="00F40801">
        <w:tab/>
        <w:t>The Commissioner shall be paid such remuneration as is determined by the Remuneration Tribunal, but, if no determination of that remuneration by the Remuneration Tribunal is in operation, the Commissioner shall be paid such remuneration as is prescribed.</w:t>
      </w:r>
    </w:p>
    <w:p w:rsidR="00C45988" w:rsidRPr="00F40801" w:rsidRDefault="00C45988" w:rsidP="00C45988">
      <w:pPr>
        <w:pStyle w:val="subsection"/>
      </w:pPr>
      <w:r w:rsidRPr="00F40801">
        <w:tab/>
        <w:t>(2)</w:t>
      </w:r>
      <w:r w:rsidRPr="00F40801">
        <w:tab/>
        <w:t>The Commissioner shall be paid such allowances as are prescribed.</w:t>
      </w:r>
    </w:p>
    <w:p w:rsidR="00C45988" w:rsidRPr="00F40801" w:rsidRDefault="00C45988" w:rsidP="00C45988">
      <w:pPr>
        <w:pStyle w:val="subsection"/>
      </w:pPr>
      <w:r w:rsidRPr="00F40801">
        <w:tab/>
        <w:t>(3)</w:t>
      </w:r>
      <w:r w:rsidRPr="00F40801">
        <w:tab/>
        <w:t xml:space="preserve">This section has effect subject to the </w:t>
      </w:r>
      <w:r w:rsidRPr="00F40801">
        <w:rPr>
          <w:i/>
        </w:rPr>
        <w:t>Remuneration Tribunal Act 1973</w:t>
      </w:r>
      <w:r w:rsidRPr="00F40801">
        <w:t>.</w:t>
      </w:r>
    </w:p>
    <w:p w:rsidR="00C45988" w:rsidRPr="00F40801" w:rsidRDefault="00C45988" w:rsidP="00C45988">
      <w:pPr>
        <w:pStyle w:val="ActHead5"/>
      </w:pPr>
      <w:bookmarkStart w:id="90" w:name="_Toc422815260"/>
      <w:r w:rsidRPr="00F40801">
        <w:rPr>
          <w:rStyle w:val="CharSectno"/>
        </w:rPr>
        <w:t>99</w:t>
      </w:r>
      <w:r w:rsidRPr="00F40801">
        <w:t xml:space="preserve">  Leave of absence</w:t>
      </w:r>
      <w:bookmarkEnd w:id="90"/>
    </w:p>
    <w:p w:rsidR="00C45988" w:rsidRPr="00F40801" w:rsidRDefault="00C45988" w:rsidP="00C45988">
      <w:pPr>
        <w:pStyle w:val="subsection"/>
      </w:pPr>
      <w:r w:rsidRPr="00F40801">
        <w:tab/>
        <w:t>(1)</w:t>
      </w:r>
      <w:r w:rsidRPr="00F40801">
        <w:tab/>
        <w:t>The Commissioner has such recreation leave entitlements as are determined by the Remuneration Tribunal.</w:t>
      </w:r>
    </w:p>
    <w:p w:rsidR="00C45988" w:rsidRPr="00F40801" w:rsidRDefault="00C45988" w:rsidP="00C45988">
      <w:pPr>
        <w:pStyle w:val="subsection"/>
      </w:pPr>
      <w:r w:rsidRPr="00F40801">
        <w:tab/>
        <w:t>(2)</w:t>
      </w:r>
      <w:r w:rsidRPr="00F40801">
        <w:tab/>
        <w:t>The Minister may grant the Commissioner leave of absence, other than recreation leave, on such terms and conditions as to remuneration or otherwise as the Minister determines.</w:t>
      </w:r>
    </w:p>
    <w:p w:rsidR="00C45988" w:rsidRPr="00F40801" w:rsidRDefault="00C45988" w:rsidP="00C45988">
      <w:pPr>
        <w:pStyle w:val="ActHead5"/>
      </w:pPr>
      <w:bookmarkStart w:id="91" w:name="_Toc422815261"/>
      <w:r w:rsidRPr="00F40801">
        <w:rPr>
          <w:rStyle w:val="CharSectno"/>
        </w:rPr>
        <w:t>100</w:t>
      </w:r>
      <w:r w:rsidRPr="00F40801">
        <w:t xml:space="preserve">  Outside employment</w:t>
      </w:r>
      <w:bookmarkEnd w:id="91"/>
    </w:p>
    <w:p w:rsidR="00C45988" w:rsidRPr="00F40801" w:rsidRDefault="00C45988" w:rsidP="00C45988">
      <w:pPr>
        <w:pStyle w:val="subsection"/>
      </w:pPr>
      <w:r w:rsidRPr="00F40801">
        <w:tab/>
      </w:r>
      <w:r w:rsidRPr="00F40801">
        <w:tab/>
        <w:t>The Commissioner shall not, except with the approval of the Minister, engage in paid employment outside the duties of the office of Commissioner.</w:t>
      </w:r>
    </w:p>
    <w:p w:rsidR="00C45988" w:rsidRPr="00F40801" w:rsidRDefault="00C45988" w:rsidP="00C45988">
      <w:pPr>
        <w:pStyle w:val="ActHead5"/>
      </w:pPr>
      <w:bookmarkStart w:id="92" w:name="_Toc422815262"/>
      <w:r w:rsidRPr="00F40801">
        <w:rPr>
          <w:rStyle w:val="CharSectno"/>
        </w:rPr>
        <w:t>101</w:t>
      </w:r>
      <w:r w:rsidRPr="00F40801">
        <w:t xml:space="preserve">  Resignation</w:t>
      </w:r>
      <w:bookmarkEnd w:id="92"/>
    </w:p>
    <w:p w:rsidR="00C45988" w:rsidRPr="00F40801" w:rsidRDefault="00C45988" w:rsidP="00C45988">
      <w:pPr>
        <w:pStyle w:val="subsection"/>
      </w:pPr>
      <w:r w:rsidRPr="00F40801">
        <w:tab/>
      </w:r>
      <w:r w:rsidRPr="00F40801">
        <w:tab/>
        <w:t>The Commissioner may resign from the office of Commissioner by writing delivered to the Governor</w:t>
      </w:r>
      <w:r w:rsidR="00F40801">
        <w:noBreakHyphen/>
      </w:r>
      <w:r w:rsidRPr="00F40801">
        <w:t>General.</w:t>
      </w:r>
    </w:p>
    <w:p w:rsidR="00C45988" w:rsidRPr="00F40801" w:rsidRDefault="00C45988" w:rsidP="00C45988">
      <w:pPr>
        <w:pStyle w:val="ActHead5"/>
      </w:pPr>
      <w:bookmarkStart w:id="93" w:name="_Toc422815263"/>
      <w:r w:rsidRPr="00F40801">
        <w:rPr>
          <w:rStyle w:val="CharSectno"/>
        </w:rPr>
        <w:t>102</w:t>
      </w:r>
      <w:r w:rsidRPr="00F40801">
        <w:t xml:space="preserve">  Termination of appointment</w:t>
      </w:r>
      <w:bookmarkEnd w:id="93"/>
    </w:p>
    <w:p w:rsidR="00C45988" w:rsidRPr="00F40801" w:rsidRDefault="00C45988" w:rsidP="00C45988">
      <w:pPr>
        <w:pStyle w:val="subsection"/>
      </w:pPr>
      <w:r w:rsidRPr="00F40801">
        <w:tab/>
        <w:t>(1)</w:t>
      </w:r>
      <w:r w:rsidRPr="00F40801">
        <w:tab/>
        <w:t>The Governor</w:t>
      </w:r>
      <w:r w:rsidR="00F40801">
        <w:noBreakHyphen/>
      </w:r>
      <w:r w:rsidRPr="00F40801">
        <w:t>General may terminate the appointment of the Commissioner by reason of misbehaviour or of physical or mental incapacity.</w:t>
      </w:r>
    </w:p>
    <w:p w:rsidR="00C45988" w:rsidRPr="00F40801" w:rsidRDefault="00C45988" w:rsidP="00C45988">
      <w:pPr>
        <w:pStyle w:val="subsection"/>
      </w:pPr>
      <w:r w:rsidRPr="00F40801">
        <w:tab/>
        <w:t>(2)</w:t>
      </w:r>
      <w:r w:rsidRPr="00F40801">
        <w:tab/>
        <w:t>The Governor</w:t>
      </w:r>
      <w:r w:rsidR="00F40801">
        <w:noBreakHyphen/>
      </w:r>
      <w:r w:rsidRPr="00F40801">
        <w:t>General shall terminate the appointment of the Commissioner if the Commissioner:</w:t>
      </w:r>
    </w:p>
    <w:p w:rsidR="00C45988" w:rsidRPr="00F40801" w:rsidRDefault="00C45988" w:rsidP="00C45988">
      <w:pPr>
        <w:pStyle w:val="paragraph"/>
      </w:pPr>
      <w:r w:rsidRPr="00F40801">
        <w:tab/>
        <w:t>(a)</w:t>
      </w:r>
      <w:r w:rsidRPr="00F40801">
        <w:tab/>
        <w:t>becomes bankrupt, applies to take the benefit of any law for the relief of bankrupt or insolvent debtors, compounds with creditors or makes an assignment of remuneration for their benefit;</w:t>
      </w:r>
    </w:p>
    <w:p w:rsidR="00C45988" w:rsidRPr="00F40801" w:rsidRDefault="00C45988" w:rsidP="00C45988">
      <w:pPr>
        <w:pStyle w:val="paragraph"/>
      </w:pPr>
      <w:r w:rsidRPr="00F40801">
        <w:tab/>
        <w:t>(b)</w:t>
      </w:r>
      <w:r w:rsidRPr="00F40801">
        <w:tab/>
        <w:t>is absent from duty, except on leave of absence, for 14 consecutive days or for 28 days in any period of 12 months; or</w:t>
      </w:r>
    </w:p>
    <w:p w:rsidR="00C45988" w:rsidRPr="00F40801" w:rsidRDefault="00C45988" w:rsidP="00C45988">
      <w:pPr>
        <w:pStyle w:val="paragraph"/>
      </w:pPr>
      <w:r w:rsidRPr="00F40801">
        <w:tab/>
        <w:t>(c)</w:t>
      </w:r>
      <w:r w:rsidRPr="00F40801">
        <w:tab/>
        <w:t>engages in paid employment outside the duties of the office of Commissioner otherwise than with the consent of the Minister.</w:t>
      </w:r>
    </w:p>
    <w:p w:rsidR="00C45988" w:rsidRPr="00F40801" w:rsidRDefault="00C45988" w:rsidP="00C45988">
      <w:pPr>
        <w:pStyle w:val="ActHead5"/>
      </w:pPr>
      <w:bookmarkStart w:id="94" w:name="_Toc422815264"/>
      <w:r w:rsidRPr="00F40801">
        <w:rPr>
          <w:rStyle w:val="CharSectno"/>
        </w:rPr>
        <w:t>103</w:t>
      </w:r>
      <w:r w:rsidRPr="00F40801">
        <w:t xml:space="preserve">  Acting Commissioner</w:t>
      </w:r>
      <w:bookmarkEnd w:id="94"/>
    </w:p>
    <w:p w:rsidR="00C45988" w:rsidRPr="00F40801" w:rsidRDefault="00C45988" w:rsidP="00C45988">
      <w:pPr>
        <w:pStyle w:val="subsection"/>
        <w:keepNext/>
        <w:keepLines/>
      </w:pPr>
      <w:r w:rsidRPr="00F40801">
        <w:tab/>
      </w:r>
      <w:r w:rsidRPr="00F40801">
        <w:tab/>
        <w:t>The Minister may appoint a person to act as Commissioner:</w:t>
      </w:r>
    </w:p>
    <w:p w:rsidR="00C45988" w:rsidRPr="00F40801" w:rsidRDefault="00C45988" w:rsidP="00C45988">
      <w:pPr>
        <w:pStyle w:val="paragraph"/>
      </w:pPr>
      <w:r w:rsidRPr="00F40801">
        <w:tab/>
        <w:t>(a)</w:t>
      </w:r>
      <w:r w:rsidRPr="00F40801">
        <w:tab/>
        <w:t>during a vacancy in the office of Commissioner, whether or not an appointment has previously been made to the office; or</w:t>
      </w:r>
    </w:p>
    <w:p w:rsidR="00C45988" w:rsidRPr="00F40801" w:rsidRDefault="00C45988" w:rsidP="00C45988">
      <w:pPr>
        <w:pStyle w:val="paragraph"/>
      </w:pPr>
      <w:r w:rsidRPr="00F40801">
        <w:tab/>
        <w:t>(b)</w:t>
      </w:r>
      <w:r w:rsidRPr="00F40801">
        <w:tab/>
        <w:t xml:space="preserve">during any period, or during all periods, when the Commissioner is absent from duty or from </w:t>
      </w:r>
      <w:smartTag w:uri="urn:schemas-microsoft-com:office:smarttags" w:element="country-region">
        <w:smartTag w:uri="urn:schemas-microsoft-com:office:smarttags" w:element="place">
          <w:r w:rsidRPr="00F40801">
            <w:t>Australia</w:t>
          </w:r>
        </w:smartTag>
      </w:smartTag>
      <w:r w:rsidRPr="00F40801">
        <w:t>, or is, for any other reason, unable to perform the functions of the office of Commissioner.</w:t>
      </w:r>
    </w:p>
    <w:p w:rsidR="00C76AEF" w:rsidRPr="00F40801" w:rsidRDefault="00C76AEF" w:rsidP="00C76AEF">
      <w:pPr>
        <w:pStyle w:val="notetext"/>
      </w:pPr>
      <w:r w:rsidRPr="00F40801">
        <w:t>Note:</w:t>
      </w:r>
      <w:r w:rsidRPr="00F40801">
        <w:tab/>
        <w:t>For rules that apply to acting appointments, see section</w:t>
      </w:r>
      <w:r w:rsidR="00F40801">
        <w:t> </w:t>
      </w:r>
      <w:r w:rsidRPr="00F40801">
        <w:t xml:space="preserve">33A of the </w:t>
      </w:r>
      <w:r w:rsidRPr="00F40801">
        <w:rPr>
          <w:i/>
        </w:rPr>
        <w:t>Acts Interpretation Act 1901</w:t>
      </w:r>
      <w:r w:rsidRPr="00F40801">
        <w:t>.</w:t>
      </w:r>
    </w:p>
    <w:p w:rsidR="00C45988" w:rsidRPr="00F40801" w:rsidRDefault="00C45988" w:rsidP="005C0C26">
      <w:pPr>
        <w:pStyle w:val="ActHead2"/>
        <w:pageBreakBefore/>
      </w:pPr>
      <w:bookmarkStart w:id="95" w:name="_Toc422815265"/>
      <w:r w:rsidRPr="00F40801">
        <w:rPr>
          <w:rStyle w:val="CharPartNo"/>
        </w:rPr>
        <w:t>Part</w:t>
      </w:r>
      <w:r w:rsidR="00647E83" w:rsidRPr="00F40801">
        <w:rPr>
          <w:rStyle w:val="CharPartNo"/>
        </w:rPr>
        <w:t> </w:t>
      </w:r>
      <w:r w:rsidRPr="00F40801">
        <w:rPr>
          <w:rStyle w:val="CharPartNo"/>
        </w:rPr>
        <w:t>VI</w:t>
      </w:r>
      <w:r w:rsidRPr="00F40801">
        <w:t>—</w:t>
      </w:r>
      <w:r w:rsidRPr="00F40801">
        <w:rPr>
          <w:rStyle w:val="CharPartText"/>
        </w:rPr>
        <w:t>Miscellaneous</w:t>
      </w:r>
      <w:bookmarkEnd w:id="95"/>
    </w:p>
    <w:p w:rsidR="00C45988" w:rsidRPr="00F40801" w:rsidRDefault="00FA6382" w:rsidP="00C45988">
      <w:pPr>
        <w:pStyle w:val="Header"/>
      </w:pPr>
      <w:r w:rsidRPr="00F40801">
        <w:rPr>
          <w:rStyle w:val="CharDivNo"/>
        </w:rPr>
        <w:t xml:space="preserve"> </w:t>
      </w:r>
      <w:r w:rsidRPr="00F40801">
        <w:rPr>
          <w:rStyle w:val="CharDivText"/>
        </w:rPr>
        <w:t xml:space="preserve"> </w:t>
      </w:r>
    </w:p>
    <w:p w:rsidR="00C45988" w:rsidRPr="00F40801" w:rsidRDefault="00C45988" w:rsidP="00C45988">
      <w:pPr>
        <w:pStyle w:val="ActHead5"/>
      </w:pPr>
      <w:bookmarkStart w:id="96" w:name="_Toc422815266"/>
      <w:r w:rsidRPr="00F40801">
        <w:rPr>
          <w:rStyle w:val="CharSectno"/>
        </w:rPr>
        <w:t>104</w:t>
      </w:r>
      <w:r w:rsidRPr="00F40801">
        <w:t xml:space="preserve">  Delegation</w:t>
      </w:r>
      <w:bookmarkEnd w:id="96"/>
    </w:p>
    <w:p w:rsidR="00C45988" w:rsidRPr="00F40801" w:rsidRDefault="00C45988" w:rsidP="00C45988">
      <w:pPr>
        <w:pStyle w:val="subsection"/>
      </w:pPr>
      <w:r w:rsidRPr="00F40801">
        <w:tab/>
        <w:t>(1)</w:t>
      </w:r>
      <w:r w:rsidRPr="00F40801">
        <w:tab/>
        <w:t>The Commission may by writing under its seal, delegate to a member of the Commission, the Commissioner, a member of the staff of the Commission or another person or body of persons all or any of the powers conferred on the Commission under this Act.</w:t>
      </w:r>
    </w:p>
    <w:p w:rsidR="00C45988" w:rsidRPr="00F40801" w:rsidRDefault="00C45988" w:rsidP="00C45988">
      <w:pPr>
        <w:pStyle w:val="subsection"/>
      </w:pPr>
      <w:r w:rsidRPr="00F40801">
        <w:tab/>
        <w:t>(2)</w:t>
      </w:r>
      <w:r w:rsidRPr="00F40801">
        <w:tab/>
        <w:t>The Commissioner may, by writing signed by the Commissioner, delegate to:</w:t>
      </w:r>
    </w:p>
    <w:p w:rsidR="00C45988" w:rsidRPr="00F40801" w:rsidRDefault="00C45988" w:rsidP="00C45988">
      <w:pPr>
        <w:pStyle w:val="paragraph"/>
      </w:pPr>
      <w:r w:rsidRPr="00F40801">
        <w:tab/>
        <w:t>(a)</w:t>
      </w:r>
      <w:r w:rsidRPr="00F40801">
        <w:tab/>
        <w:t>a member of the staff of the Commission; or</w:t>
      </w:r>
    </w:p>
    <w:p w:rsidR="00C45988" w:rsidRPr="00F40801" w:rsidRDefault="00C45988" w:rsidP="00C45988">
      <w:pPr>
        <w:pStyle w:val="paragraph"/>
      </w:pPr>
      <w:r w:rsidRPr="00F40801">
        <w:tab/>
        <w:t>(b)</w:t>
      </w:r>
      <w:r w:rsidRPr="00F40801">
        <w:tab/>
        <w:t>any other person or body of persons;</w:t>
      </w:r>
    </w:p>
    <w:p w:rsidR="00C45988" w:rsidRPr="00F40801" w:rsidRDefault="00C45988" w:rsidP="00C45988">
      <w:pPr>
        <w:pStyle w:val="subsection2"/>
      </w:pPr>
      <w:r w:rsidRPr="00F40801">
        <w:t>approved by the Commission, all or any of the powers exercisable by the Commissioner under this Act.</w:t>
      </w:r>
    </w:p>
    <w:p w:rsidR="00C45988" w:rsidRPr="00F40801" w:rsidRDefault="00C45988" w:rsidP="00C45988">
      <w:pPr>
        <w:pStyle w:val="ActHead5"/>
      </w:pPr>
      <w:bookmarkStart w:id="97" w:name="_Toc422815267"/>
      <w:r w:rsidRPr="00F40801">
        <w:rPr>
          <w:rStyle w:val="CharSectno"/>
        </w:rPr>
        <w:t>105</w:t>
      </w:r>
      <w:r w:rsidRPr="00F40801">
        <w:t xml:space="preserve">  Liability of persons involved in unlawful acts</w:t>
      </w:r>
      <w:bookmarkEnd w:id="97"/>
    </w:p>
    <w:p w:rsidR="00C45988" w:rsidRPr="00F40801" w:rsidRDefault="00C45988" w:rsidP="00C45988">
      <w:pPr>
        <w:pStyle w:val="subsection"/>
      </w:pPr>
      <w:r w:rsidRPr="00F40801">
        <w:tab/>
      </w:r>
      <w:r w:rsidRPr="00F40801">
        <w:tab/>
        <w:t>A person who causes, instructs, induces, aids or permits another person to do an act that is unlawful under Division</w:t>
      </w:r>
      <w:r w:rsidR="00F40801">
        <w:t> </w:t>
      </w:r>
      <w:r w:rsidRPr="00F40801">
        <w:t>1 or 2 of Part</w:t>
      </w:r>
      <w:r w:rsidR="00647E83" w:rsidRPr="00F40801">
        <w:t> </w:t>
      </w:r>
      <w:r w:rsidRPr="00F40801">
        <w:t>II shall, for the purposes of this Act, be taken also to have done the act.</w:t>
      </w:r>
    </w:p>
    <w:p w:rsidR="00C45988" w:rsidRPr="00F40801" w:rsidRDefault="00C45988" w:rsidP="00C45988">
      <w:pPr>
        <w:pStyle w:val="ActHead5"/>
      </w:pPr>
      <w:bookmarkStart w:id="98" w:name="_Toc422815268"/>
      <w:r w:rsidRPr="00F40801">
        <w:rPr>
          <w:rStyle w:val="CharSectno"/>
        </w:rPr>
        <w:t>106</w:t>
      </w:r>
      <w:r w:rsidRPr="00F40801">
        <w:t xml:space="preserve">  Vicarious liability etc.</w:t>
      </w:r>
      <w:bookmarkEnd w:id="98"/>
    </w:p>
    <w:p w:rsidR="00C45988" w:rsidRPr="00F40801" w:rsidRDefault="00C45988" w:rsidP="00C45988">
      <w:pPr>
        <w:pStyle w:val="subsection"/>
      </w:pPr>
      <w:r w:rsidRPr="00F40801">
        <w:tab/>
        <w:t>(1)</w:t>
      </w:r>
      <w:r w:rsidRPr="00F40801">
        <w:tab/>
        <w:t xml:space="preserve">Subject to </w:t>
      </w:r>
      <w:r w:rsidR="00F40801">
        <w:t>subsection (</w:t>
      </w:r>
      <w:r w:rsidRPr="00F40801">
        <w:t>2), where an employee or agent of a person does, in connection with the employment of the employee or with the duties of the agent as an agent:</w:t>
      </w:r>
    </w:p>
    <w:p w:rsidR="00C45988" w:rsidRPr="00F40801" w:rsidRDefault="00C45988" w:rsidP="00C45988">
      <w:pPr>
        <w:pStyle w:val="paragraph"/>
      </w:pPr>
      <w:r w:rsidRPr="00F40801">
        <w:tab/>
        <w:t>(a)</w:t>
      </w:r>
      <w:r w:rsidRPr="00F40801">
        <w:tab/>
        <w:t>an act that would, if it were done by the person, be unlawful under Division</w:t>
      </w:r>
      <w:r w:rsidR="00F40801">
        <w:t> </w:t>
      </w:r>
      <w:r w:rsidRPr="00F40801">
        <w:t>1 or 2 of Part</w:t>
      </w:r>
      <w:r w:rsidR="00647E83" w:rsidRPr="00F40801">
        <w:t> </w:t>
      </w:r>
      <w:r w:rsidRPr="00F40801">
        <w:t>II (whether or not the act done by the employee or agent is unlawful under Divison 1 or 2 of Part</w:t>
      </w:r>
      <w:r w:rsidR="00647E83" w:rsidRPr="00F40801">
        <w:t> </w:t>
      </w:r>
      <w:r w:rsidRPr="00F40801">
        <w:t>II); or</w:t>
      </w:r>
    </w:p>
    <w:p w:rsidR="00C45988" w:rsidRPr="00F40801" w:rsidRDefault="00C45988" w:rsidP="00C45988">
      <w:pPr>
        <w:pStyle w:val="paragraph"/>
      </w:pPr>
      <w:r w:rsidRPr="00F40801">
        <w:tab/>
        <w:t>(b)</w:t>
      </w:r>
      <w:r w:rsidRPr="00F40801">
        <w:tab/>
        <w:t>an act that is unlawful under Division</w:t>
      </w:r>
      <w:r w:rsidR="00F40801">
        <w:t> </w:t>
      </w:r>
      <w:r w:rsidRPr="00F40801">
        <w:t>3 of Part</w:t>
      </w:r>
      <w:r w:rsidR="00647E83" w:rsidRPr="00F40801">
        <w:t> </w:t>
      </w:r>
      <w:r w:rsidRPr="00F40801">
        <w:t>II;</w:t>
      </w:r>
    </w:p>
    <w:p w:rsidR="00C45988" w:rsidRPr="00F40801" w:rsidRDefault="00C45988" w:rsidP="00C45988">
      <w:pPr>
        <w:pStyle w:val="subsection2"/>
      </w:pPr>
      <w:r w:rsidRPr="00F40801">
        <w:t>this Act applies in relation to that person as if that person had also done the act.</w:t>
      </w:r>
    </w:p>
    <w:p w:rsidR="00C45988" w:rsidRPr="00F40801" w:rsidRDefault="00C45988" w:rsidP="00C45988">
      <w:pPr>
        <w:pStyle w:val="subsection"/>
      </w:pPr>
      <w:r w:rsidRPr="00F40801">
        <w:tab/>
        <w:t>(2)</w:t>
      </w:r>
      <w:r w:rsidRPr="00F40801">
        <w:tab/>
      </w:r>
      <w:r w:rsidR="00F40801">
        <w:t>Subsection (</w:t>
      </w:r>
      <w:r w:rsidRPr="00F40801">
        <w:t xml:space="preserve">1) does not apply in relation to an act of a kind referred to in </w:t>
      </w:r>
      <w:r w:rsidR="00F40801">
        <w:t>paragraph (</w:t>
      </w:r>
      <w:r w:rsidRPr="00F40801">
        <w:t>1)(a) or (b) done by an employee or agent of a person if it is established that the person took all reasonable steps to prevent the employee or agent from doing acts of the kind referred to in that paragraph.</w:t>
      </w:r>
    </w:p>
    <w:p w:rsidR="00C45988" w:rsidRPr="00F40801" w:rsidRDefault="00C45988" w:rsidP="00C45988">
      <w:pPr>
        <w:pStyle w:val="ActHead5"/>
      </w:pPr>
      <w:bookmarkStart w:id="99" w:name="_Toc422815269"/>
      <w:r w:rsidRPr="00F40801">
        <w:rPr>
          <w:rStyle w:val="CharSectno"/>
        </w:rPr>
        <w:t>107</w:t>
      </w:r>
      <w:r w:rsidRPr="00F40801">
        <w:t xml:space="preserve">  Acts done on behalf of bodies</w:t>
      </w:r>
      <w:bookmarkEnd w:id="99"/>
    </w:p>
    <w:p w:rsidR="00C45988" w:rsidRPr="00F40801" w:rsidRDefault="00C45988" w:rsidP="00C45988">
      <w:pPr>
        <w:pStyle w:val="subsection"/>
      </w:pPr>
      <w:r w:rsidRPr="00F40801">
        <w:tab/>
        <w:t>(1)</w:t>
      </w:r>
      <w:r w:rsidRPr="00F40801">
        <w:tab/>
        <w:t>Where, for the purposes of this Act, it is necessary to establish that a body corporate has done an act on a particular ground, it is sufficient to establish that a person who acted on behalf of the body corporate in the matter so acted on that ground.</w:t>
      </w:r>
    </w:p>
    <w:p w:rsidR="00C45988" w:rsidRPr="00F40801" w:rsidRDefault="00C45988" w:rsidP="00C45988">
      <w:pPr>
        <w:pStyle w:val="ActHead5"/>
      </w:pPr>
      <w:bookmarkStart w:id="100" w:name="_Toc422815270"/>
      <w:r w:rsidRPr="00F40801">
        <w:rPr>
          <w:rStyle w:val="CharSectno"/>
        </w:rPr>
        <w:t>108</w:t>
      </w:r>
      <w:r w:rsidRPr="00F40801">
        <w:t xml:space="preserve">  Commonwealth deemed to be employer</w:t>
      </w:r>
      <w:bookmarkEnd w:id="100"/>
    </w:p>
    <w:p w:rsidR="00C45988" w:rsidRPr="00F40801" w:rsidRDefault="00C45988" w:rsidP="00C45988">
      <w:pPr>
        <w:pStyle w:val="subsection"/>
      </w:pPr>
      <w:r w:rsidRPr="00F40801">
        <w:tab/>
      </w:r>
      <w:r w:rsidRPr="00F40801">
        <w:tab/>
        <w:t>For the purposes of this Act, all Commonwealth employees shall be deemed to be employed by the Commonwealth.</w:t>
      </w:r>
    </w:p>
    <w:p w:rsidR="00C45988" w:rsidRPr="00F40801" w:rsidRDefault="00C45988" w:rsidP="00C45988">
      <w:pPr>
        <w:pStyle w:val="ActHead5"/>
      </w:pPr>
      <w:bookmarkStart w:id="101" w:name="_Toc422815271"/>
      <w:r w:rsidRPr="00F40801">
        <w:rPr>
          <w:rStyle w:val="CharSectno"/>
        </w:rPr>
        <w:t>110</w:t>
      </w:r>
      <w:r w:rsidRPr="00F40801">
        <w:t xml:space="preserve">  Unlawful act not basis of civil action unless expressly so provided</w:t>
      </w:r>
      <w:bookmarkEnd w:id="101"/>
    </w:p>
    <w:p w:rsidR="00C45988" w:rsidRPr="00F40801" w:rsidRDefault="00C45988" w:rsidP="00C45988">
      <w:pPr>
        <w:pStyle w:val="subsection"/>
      </w:pPr>
      <w:r w:rsidRPr="00F40801">
        <w:tab/>
      </w:r>
      <w:r w:rsidRPr="00F40801">
        <w:tab/>
        <w:t>Except as expressly provided by this Act, nothing in this Act confers on a person any right of action in respect of the doing of an act that is unlawful by reason of a provision of Part</w:t>
      </w:r>
      <w:r w:rsidR="00647E83" w:rsidRPr="00F40801">
        <w:t> </w:t>
      </w:r>
      <w:r w:rsidRPr="00F40801">
        <w:t>II.</w:t>
      </w:r>
    </w:p>
    <w:p w:rsidR="00C45988" w:rsidRPr="00F40801" w:rsidRDefault="00C45988" w:rsidP="00C45988">
      <w:pPr>
        <w:pStyle w:val="ActHead5"/>
      </w:pPr>
      <w:bookmarkStart w:id="102" w:name="_Toc422815272"/>
      <w:r w:rsidRPr="00F40801">
        <w:rPr>
          <w:rStyle w:val="CharSectno"/>
        </w:rPr>
        <w:t>111</w:t>
      </w:r>
      <w:r w:rsidRPr="00F40801">
        <w:t xml:space="preserve">  Protection from civil actions</w:t>
      </w:r>
      <w:bookmarkEnd w:id="102"/>
    </w:p>
    <w:p w:rsidR="004A0CDD" w:rsidRPr="00F40801" w:rsidRDefault="004A0CDD" w:rsidP="004A0CDD">
      <w:pPr>
        <w:pStyle w:val="subsection"/>
      </w:pPr>
      <w:r w:rsidRPr="00F40801">
        <w:tab/>
        <w:t>(1A)</w:t>
      </w:r>
      <w:r w:rsidRPr="00F40801">
        <w:tab/>
      </w:r>
      <w:r w:rsidR="00F40801">
        <w:t>Subsection (</w:t>
      </w:r>
      <w:r w:rsidRPr="00F40801">
        <w:t>1) applies in relation to any of the following persons:</w:t>
      </w:r>
    </w:p>
    <w:p w:rsidR="004A0CDD" w:rsidRPr="00F40801" w:rsidRDefault="004A0CDD" w:rsidP="004A0CDD">
      <w:pPr>
        <w:pStyle w:val="paragraph"/>
      </w:pPr>
      <w:r w:rsidRPr="00F40801">
        <w:tab/>
        <w:t>(a)</w:t>
      </w:r>
      <w:r w:rsidRPr="00F40801">
        <w:tab/>
        <w:t>the Commission;</w:t>
      </w:r>
    </w:p>
    <w:p w:rsidR="004A0CDD" w:rsidRPr="00F40801" w:rsidRDefault="004A0CDD" w:rsidP="004A0CDD">
      <w:pPr>
        <w:pStyle w:val="paragraph"/>
      </w:pPr>
      <w:r w:rsidRPr="00F40801">
        <w:tab/>
        <w:t>(b)</w:t>
      </w:r>
      <w:r w:rsidRPr="00F40801">
        <w:tab/>
        <w:t>the Commissioner or another member of the Commission;</w:t>
      </w:r>
    </w:p>
    <w:p w:rsidR="004A0CDD" w:rsidRPr="00F40801" w:rsidRDefault="004A0CDD" w:rsidP="004A0CDD">
      <w:pPr>
        <w:pStyle w:val="paragraph"/>
      </w:pPr>
      <w:r w:rsidRPr="00F40801">
        <w:tab/>
        <w:t>(c)</w:t>
      </w:r>
      <w:r w:rsidRPr="00F40801">
        <w:tab/>
        <w:t>a person acting under the direction or authority of:</w:t>
      </w:r>
    </w:p>
    <w:p w:rsidR="004A0CDD" w:rsidRPr="00F40801" w:rsidRDefault="004A0CDD" w:rsidP="004A0CDD">
      <w:pPr>
        <w:pStyle w:val="paragraphsub"/>
      </w:pPr>
      <w:r w:rsidRPr="00F40801">
        <w:tab/>
        <w:t>(i)</w:t>
      </w:r>
      <w:r w:rsidRPr="00F40801">
        <w:tab/>
        <w:t>the Commission; or</w:t>
      </w:r>
    </w:p>
    <w:p w:rsidR="004A0CDD" w:rsidRPr="00F40801" w:rsidRDefault="004A0CDD" w:rsidP="004A0CDD">
      <w:pPr>
        <w:pStyle w:val="paragraphsub"/>
      </w:pPr>
      <w:r w:rsidRPr="00F40801">
        <w:tab/>
        <w:t>(ii)</w:t>
      </w:r>
      <w:r w:rsidRPr="00F40801">
        <w:tab/>
        <w:t>the Commissioner or another member of the Commission;</w:t>
      </w:r>
    </w:p>
    <w:p w:rsidR="004A0CDD" w:rsidRPr="00F40801" w:rsidRDefault="004A0CDD" w:rsidP="004A0CDD">
      <w:pPr>
        <w:pStyle w:val="paragraph"/>
      </w:pPr>
      <w:r w:rsidRPr="00F40801">
        <w:tab/>
        <w:t>(d)</w:t>
      </w:r>
      <w:r w:rsidRPr="00F40801">
        <w:tab/>
        <w:t>a person acting under a delegation under section</w:t>
      </w:r>
      <w:r w:rsidR="00F40801">
        <w:t> </w:t>
      </w:r>
      <w:r w:rsidRPr="00F40801">
        <w:t>104.</w:t>
      </w:r>
    </w:p>
    <w:p w:rsidR="004A0CDD" w:rsidRPr="00F40801" w:rsidRDefault="004A0CDD" w:rsidP="004A0CDD">
      <w:pPr>
        <w:pStyle w:val="subsection"/>
      </w:pPr>
      <w:r w:rsidRPr="00F40801">
        <w:tab/>
        <w:t>(1)</w:t>
      </w:r>
      <w:r w:rsidRPr="00F40801">
        <w:tab/>
        <w:t>The person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 the Commissioner or the other member of the Commission.</w:t>
      </w:r>
    </w:p>
    <w:p w:rsidR="00C45988" w:rsidRPr="00F40801" w:rsidRDefault="00C45988" w:rsidP="00C45988">
      <w:pPr>
        <w:pStyle w:val="subsection"/>
      </w:pPr>
      <w:r w:rsidRPr="00F40801">
        <w:tab/>
        <w:t>(2)</w:t>
      </w:r>
      <w:r w:rsidRPr="00F40801">
        <w:tab/>
        <w:t>If a submission has been made, a document or information has been given, or evidence has been given, to the Commission or the Commissioner, a person is not liable to an action, suit or other proceeding in respect of loss, damage or injury of any kind suffered by another person by reason only that submission was made, the document or information was furnished or the evidence was given.</w:t>
      </w:r>
    </w:p>
    <w:p w:rsidR="00C45988" w:rsidRPr="00F40801" w:rsidRDefault="00C45988" w:rsidP="00C45988">
      <w:pPr>
        <w:pStyle w:val="ActHead5"/>
      </w:pPr>
      <w:bookmarkStart w:id="103" w:name="_Toc422815273"/>
      <w:r w:rsidRPr="00F40801">
        <w:rPr>
          <w:rStyle w:val="CharSectno"/>
        </w:rPr>
        <w:t>112</w:t>
      </w:r>
      <w:r w:rsidRPr="00F40801">
        <w:t xml:space="preserve">  Non</w:t>
      </w:r>
      <w:r w:rsidR="00F40801">
        <w:noBreakHyphen/>
      </w:r>
      <w:r w:rsidRPr="00F40801">
        <w:t>disclosure of private information</w:t>
      </w:r>
      <w:bookmarkEnd w:id="103"/>
    </w:p>
    <w:p w:rsidR="00C45988" w:rsidRPr="00F40801" w:rsidRDefault="00C45988" w:rsidP="00C45988">
      <w:pPr>
        <w:pStyle w:val="subsection"/>
      </w:pPr>
      <w:r w:rsidRPr="00F40801">
        <w:tab/>
        <w:t>(1)</w:t>
      </w:r>
      <w:r w:rsidRPr="00F40801">
        <w:tab/>
        <w:t>A person who is, or has at any time been, the Commissioner, a member of the Commission or a member of the staff assisting the Commission or is, or has at any time been, authorized to perform or exercise any function or power of the Commission or the Commissioner or any function or power on behalf of the Commission or the Commissioner, being a function or power conferred on the Commission or on the Commissioner under this Act, shall not, either directly or indirectly:</w:t>
      </w:r>
    </w:p>
    <w:p w:rsidR="00C45988" w:rsidRPr="00F40801" w:rsidRDefault="00C45988" w:rsidP="00C45988">
      <w:pPr>
        <w:pStyle w:val="paragraph"/>
      </w:pPr>
      <w:r w:rsidRPr="00F40801">
        <w:tab/>
        <w:t>(a)</w:t>
      </w:r>
      <w:r w:rsidRPr="00F40801">
        <w:tab/>
        <w:t>make a record of, or divulge or communicate to any person, any information relating to the affairs of another person acquired by the first</w:t>
      </w:r>
      <w:r w:rsidR="00F40801">
        <w:noBreakHyphen/>
      </w:r>
      <w:r w:rsidRPr="00F40801">
        <w:t>mentioned person by reason of that person’s office or employment under or for the purposes of this Act or by reason of that person being or having been so authorized;</w:t>
      </w:r>
      <w:r w:rsidR="008E140B" w:rsidRPr="00F40801">
        <w:t xml:space="preserve"> or</w:t>
      </w:r>
    </w:p>
    <w:p w:rsidR="00C45988" w:rsidRPr="00F40801" w:rsidRDefault="00C45988" w:rsidP="00C45988">
      <w:pPr>
        <w:pStyle w:val="paragraph"/>
      </w:pPr>
      <w:r w:rsidRPr="00F40801">
        <w:tab/>
        <w:t>(b)</w:t>
      </w:r>
      <w:r w:rsidRPr="00F40801">
        <w:tab/>
        <w:t xml:space="preserve">make use of any such information as is mentioned in </w:t>
      </w:r>
      <w:r w:rsidR="00F40801">
        <w:t>paragraph (</w:t>
      </w:r>
      <w:r w:rsidRPr="00F40801">
        <w:t>a); or</w:t>
      </w:r>
    </w:p>
    <w:p w:rsidR="00C45988" w:rsidRPr="00F40801" w:rsidRDefault="00C45988" w:rsidP="00C45988">
      <w:pPr>
        <w:pStyle w:val="paragraph"/>
      </w:pPr>
      <w:r w:rsidRPr="00F40801">
        <w:tab/>
        <w:t>(c)</w:t>
      </w:r>
      <w:r w:rsidRPr="00F40801">
        <w:tab/>
        <w:t>produce to any person a document relating to the affairs of another person furnished for the purposes of this Act.</w:t>
      </w:r>
    </w:p>
    <w:p w:rsidR="00C45988" w:rsidRPr="00F40801" w:rsidRDefault="00C45988" w:rsidP="00C45988">
      <w:pPr>
        <w:pStyle w:val="Penalty"/>
      </w:pPr>
      <w:r w:rsidRPr="00F40801">
        <w:t>Penalty:</w:t>
      </w:r>
      <w:r w:rsidRPr="00F40801">
        <w:tab/>
      </w:r>
      <w:r w:rsidR="008E140B" w:rsidRPr="00F40801">
        <w:t>50 penalty units</w:t>
      </w:r>
      <w:r w:rsidR="008E140B" w:rsidRPr="00F40801" w:rsidDel="008E140B">
        <w:t xml:space="preserve"> </w:t>
      </w:r>
      <w:r w:rsidRPr="00F40801">
        <w:t>or imprisonment for 1 year, or both.</w:t>
      </w:r>
    </w:p>
    <w:p w:rsidR="00C45988" w:rsidRPr="00F40801" w:rsidRDefault="00C45988" w:rsidP="00C45988">
      <w:pPr>
        <w:pStyle w:val="subsection"/>
      </w:pPr>
      <w:r w:rsidRPr="00F40801">
        <w:tab/>
        <w:t>(2)</w:t>
      </w:r>
      <w:r w:rsidRPr="00F40801">
        <w:tab/>
        <w:t>A person who is, or has at any time been, the Commissioner, a member of the Commission or a member of the staff assisting the Commission or is, or has at any time been, authorized to perform or exercise any function or power of the Commission or the Commissioner or any function or power on behalf of the Commission or the Commissioner, being a function or power conferred on the Commission or on the Commissioner under this Act, shall not be required:</w:t>
      </w:r>
    </w:p>
    <w:p w:rsidR="00C45988" w:rsidRPr="00F40801" w:rsidRDefault="00C45988" w:rsidP="00C45988">
      <w:pPr>
        <w:pStyle w:val="paragraph"/>
      </w:pPr>
      <w:r w:rsidRPr="00F40801">
        <w:tab/>
        <w:t>(a)</w:t>
      </w:r>
      <w:r w:rsidRPr="00F40801">
        <w:tab/>
        <w:t>to divulge or communicate to a court any information relating to the affairs of another person acquired by the first</w:t>
      </w:r>
      <w:r w:rsidR="00F40801">
        <w:noBreakHyphen/>
      </w:r>
      <w:r w:rsidRPr="00F40801">
        <w:t xml:space="preserve"> mentioned person by reason of that person’s office or employment under or for the purposes of this Act or by reason of that person being or having been so authorized; or</w:t>
      </w:r>
    </w:p>
    <w:p w:rsidR="00C45988" w:rsidRPr="00F40801" w:rsidRDefault="00C45988" w:rsidP="00C45988">
      <w:pPr>
        <w:pStyle w:val="paragraph"/>
      </w:pPr>
      <w:r w:rsidRPr="00F40801">
        <w:tab/>
        <w:t>(b)</w:t>
      </w:r>
      <w:r w:rsidRPr="00F40801">
        <w:tab/>
        <w:t>to produce in a court a document relating to the affairs of another person of which the first</w:t>
      </w:r>
      <w:r w:rsidR="00F40801">
        <w:noBreakHyphen/>
      </w:r>
      <w:r w:rsidRPr="00F40801">
        <w:t>mentioned person has custody, or to which that person has access, by reason of that person’s office or employment under or for the purposes of this Act or by reason of that person being or having been so authorized;</w:t>
      </w:r>
    </w:p>
    <w:p w:rsidR="00C45988" w:rsidRPr="00F40801" w:rsidRDefault="00C45988" w:rsidP="00C45988">
      <w:pPr>
        <w:pStyle w:val="subsection2"/>
      </w:pPr>
      <w:r w:rsidRPr="00F40801">
        <w:t>except where it is necessary to do so for the purposes of this Act.</w:t>
      </w:r>
    </w:p>
    <w:p w:rsidR="00C45988" w:rsidRPr="00F40801" w:rsidRDefault="00C45988" w:rsidP="00C45988">
      <w:pPr>
        <w:pStyle w:val="subsection"/>
      </w:pPr>
      <w:r w:rsidRPr="00F40801">
        <w:tab/>
        <w:t>(3)</w:t>
      </w:r>
      <w:r w:rsidRPr="00F40801">
        <w:tab/>
        <w:t>Nothing in this section prohibits a person from:</w:t>
      </w:r>
    </w:p>
    <w:p w:rsidR="00C45988" w:rsidRPr="00F40801" w:rsidRDefault="00C45988" w:rsidP="00C45988">
      <w:pPr>
        <w:pStyle w:val="paragraph"/>
      </w:pPr>
      <w:r w:rsidRPr="00F40801">
        <w:tab/>
        <w:t>(a)</w:t>
      </w:r>
      <w:r w:rsidRPr="00F40801">
        <w:tab/>
        <w:t>making a record of information that is, or is included in a class of information that is, required or permitted by an Act to be recorded, if the record is made for the purposes of or pursuant to that Act;</w:t>
      </w:r>
      <w:r w:rsidR="00CA4CB1" w:rsidRPr="00F40801">
        <w:t xml:space="preserve"> or</w:t>
      </w:r>
    </w:p>
    <w:p w:rsidR="00C45988" w:rsidRPr="00F40801" w:rsidRDefault="00C45988" w:rsidP="00C45988">
      <w:pPr>
        <w:pStyle w:val="paragraph"/>
      </w:pPr>
      <w:r w:rsidRPr="00F40801">
        <w:tab/>
        <w:t>(b)</w:t>
      </w:r>
      <w:r w:rsidRPr="00F40801">
        <w:tab/>
        <w:t>divulging or communicating information, or producing a document, to any person in accordance with an arrangement in force under section</w:t>
      </w:r>
      <w:r w:rsidR="00F40801">
        <w:t> </w:t>
      </w:r>
      <w:r w:rsidRPr="00F40801">
        <w:t xml:space="preserve">16 of the </w:t>
      </w:r>
      <w:r w:rsidR="00CA4CB1" w:rsidRPr="00F40801">
        <w:rPr>
          <w:i/>
        </w:rPr>
        <w:t>Australian Human Rights Commission Act 1986</w:t>
      </w:r>
      <w:r w:rsidRPr="00F40801">
        <w:t>; or</w:t>
      </w:r>
    </w:p>
    <w:p w:rsidR="00C45988" w:rsidRPr="00F40801" w:rsidRDefault="00C45988" w:rsidP="00C45988">
      <w:pPr>
        <w:pStyle w:val="paragraph"/>
      </w:pPr>
      <w:r w:rsidRPr="00F40801">
        <w:tab/>
        <w:t>(c)</w:t>
      </w:r>
      <w:r w:rsidRPr="00F40801">
        <w:tab/>
        <w:t>divulging or communicating information, or producing a document, that is, or is included in a class of information that is or class of documents that are, required or permitted by an Act to be divulged, communicated or produced, as the case may be, if the information is divulged or communicated, or the document is produced, for the purposes of or pursuant to that Act.</w:t>
      </w:r>
    </w:p>
    <w:p w:rsidR="00C45988" w:rsidRPr="00F40801" w:rsidRDefault="00C45988" w:rsidP="00C45988">
      <w:pPr>
        <w:pStyle w:val="notetext"/>
      </w:pPr>
      <w:r w:rsidRPr="00F40801">
        <w:t>Note:</w:t>
      </w:r>
      <w:r w:rsidRPr="00F40801">
        <w:tab/>
        <w:t xml:space="preserve">A defendant bears an evidential burden in relation to a matter in </w:t>
      </w:r>
      <w:r w:rsidR="00F40801">
        <w:t>subsection (</w:t>
      </w:r>
      <w:r w:rsidRPr="00F40801">
        <w:t>3) (see subsection</w:t>
      </w:r>
      <w:r w:rsidR="00F40801">
        <w:t> </w:t>
      </w:r>
      <w:r w:rsidRPr="00F40801">
        <w:t xml:space="preserve">13.3(3) of the </w:t>
      </w:r>
      <w:r w:rsidRPr="00F40801">
        <w:rPr>
          <w:i/>
        </w:rPr>
        <w:t>Criminal Code</w:t>
      </w:r>
      <w:r w:rsidRPr="00F40801">
        <w:t>).</w:t>
      </w:r>
    </w:p>
    <w:p w:rsidR="00C45988" w:rsidRPr="00F40801" w:rsidRDefault="00C45988" w:rsidP="00C45988">
      <w:pPr>
        <w:pStyle w:val="subsection"/>
      </w:pPr>
      <w:r w:rsidRPr="00F40801">
        <w:tab/>
        <w:t>(3AA)</w:t>
      </w:r>
      <w:r w:rsidRPr="00F40801">
        <w:tab/>
      </w:r>
      <w:r w:rsidR="00F40801">
        <w:t>Subsection (</w:t>
      </w:r>
      <w:r w:rsidRPr="00F40801">
        <w:t>1) does not prevent a person from making a record of, divulging, communicating or making use of information, or producing a document, if the person does so:</w:t>
      </w:r>
    </w:p>
    <w:p w:rsidR="00C45988" w:rsidRPr="00F40801" w:rsidRDefault="00C45988" w:rsidP="00C45988">
      <w:pPr>
        <w:pStyle w:val="paragraph"/>
      </w:pPr>
      <w:r w:rsidRPr="00F40801">
        <w:tab/>
        <w:t>(a)</w:t>
      </w:r>
      <w:r w:rsidRPr="00F40801">
        <w:tab/>
        <w:t>in the performance of a duty under or in connection with this Act; or</w:t>
      </w:r>
    </w:p>
    <w:p w:rsidR="00C45988" w:rsidRPr="00F40801" w:rsidRDefault="00C45988" w:rsidP="00C45988">
      <w:pPr>
        <w:pStyle w:val="paragraph"/>
      </w:pPr>
      <w:r w:rsidRPr="00F40801">
        <w:tab/>
        <w:t>(b)</w:t>
      </w:r>
      <w:r w:rsidRPr="00F40801">
        <w:tab/>
        <w:t>in the performance or exercise of a function or power conferred on the Commission or on the Commissioner under this Act.</w:t>
      </w:r>
    </w:p>
    <w:p w:rsidR="00C45988" w:rsidRPr="00F40801" w:rsidRDefault="00C45988" w:rsidP="00C45988">
      <w:pPr>
        <w:pStyle w:val="notetext"/>
      </w:pPr>
      <w:r w:rsidRPr="00F40801">
        <w:t>Note:</w:t>
      </w:r>
      <w:r w:rsidRPr="00F40801">
        <w:tab/>
        <w:t xml:space="preserve">A defendant bears an evidential burden in relation to the matter in </w:t>
      </w:r>
      <w:r w:rsidR="00F40801">
        <w:t>subsection (</w:t>
      </w:r>
      <w:r w:rsidRPr="00F40801">
        <w:t>3AA) (see subsection</w:t>
      </w:r>
      <w:r w:rsidR="00F40801">
        <w:t> </w:t>
      </w:r>
      <w:r w:rsidRPr="00F40801">
        <w:t xml:space="preserve">13.3(3) of the </w:t>
      </w:r>
      <w:r w:rsidRPr="00F40801">
        <w:rPr>
          <w:i/>
        </w:rPr>
        <w:t>Criminal Code</w:t>
      </w:r>
      <w:r w:rsidRPr="00F40801">
        <w:t>).</w:t>
      </w:r>
    </w:p>
    <w:p w:rsidR="00C45988" w:rsidRPr="00F40801" w:rsidRDefault="00C45988" w:rsidP="00C45988">
      <w:pPr>
        <w:pStyle w:val="subsection"/>
      </w:pPr>
      <w:r w:rsidRPr="00F40801">
        <w:tab/>
        <w:t>(3A)</w:t>
      </w:r>
      <w:r w:rsidRPr="00F40801">
        <w:tab/>
        <w:t xml:space="preserve">Nothing in </w:t>
      </w:r>
      <w:r w:rsidR="00F40801">
        <w:t>subsection (</w:t>
      </w:r>
      <w:r w:rsidRPr="00F40801">
        <w:t>2) prevents a person from being required, for the purposes of or pursuant to an Act, to divulge or communicate information, or to produce a document, that is, or is included in a class of information that is or class of documents that are, required or permitted by that Act to be divulged, communicated or produced.</w:t>
      </w:r>
    </w:p>
    <w:p w:rsidR="00C45988" w:rsidRPr="00F40801" w:rsidRDefault="00C45988" w:rsidP="00C45988">
      <w:pPr>
        <w:pStyle w:val="subsection"/>
      </w:pPr>
      <w:r w:rsidRPr="00F40801">
        <w:tab/>
        <w:t>(4)</w:t>
      </w:r>
      <w:r w:rsidRPr="00F40801">
        <w:tab/>
        <w:t>In this section:</w:t>
      </w:r>
    </w:p>
    <w:p w:rsidR="00C45988" w:rsidRPr="00F40801" w:rsidRDefault="00C45988" w:rsidP="00C45988">
      <w:pPr>
        <w:pStyle w:val="Definition"/>
      </w:pPr>
      <w:r w:rsidRPr="00F40801">
        <w:rPr>
          <w:b/>
          <w:i/>
        </w:rPr>
        <w:t>court</w:t>
      </w:r>
      <w:r w:rsidRPr="00F40801">
        <w:t xml:space="preserve"> includes any tribunal, authority or person having power to require the production of documents or the answering of questions.</w:t>
      </w:r>
    </w:p>
    <w:p w:rsidR="00C45988" w:rsidRPr="00F40801" w:rsidRDefault="00C45988" w:rsidP="00C45988">
      <w:pPr>
        <w:pStyle w:val="Definition"/>
      </w:pPr>
      <w:r w:rsidRPr="00F40801">
        <w:rPr>
          <w:b/>
          <w:i/>
        </w:rPr>
        <w:t>produce</w:t>
      </w:r>
      <w:r w:rsidRPr="00F40801">
        <w:t xml:space="preserve"> includes permit access to.</w:t>
      </w:r>
    </w:p>
    <w:p w:rsidR="00C45988" w:rsidRPr="00F40801" w:rsidRDefault="00C45988" w:rsidP="00C45988">
      <w:pPr>
        <w:pStyle w:val="ActHead5"/>
      </w:pPr>
      <w:bookmarkStart w:id="104" w:name="_Toc422815274"/>
      <w:r w:rsidRPr="00F40801">
        <w:rPr>
          <w:rStyle w:val="CharSectno"/>
        </w:rPr>
        <w:t>113</w:t>
      </w:r>
      <w:r w:rsidRPr="00F40801">
        <w:t xml:space="preserve">  Information stored otherwise than in written form</w:t>
      </w:r>
      <w:bookmarkEnd w:id="104"/>
    </w:p>
    <w:p w:rsidR="00C45988" w:rsidRPr="00F40801" w:rsidRDefault="00C45988" w:rsidP="00C45988">
      <w:pPr>
        <w:pStyle w:val="subsection"/>
      </w:pPr>
      <w:r w:rsidRPr="00F40801">
        <w:tab/>
      </w:r>
      <w:r w:rsidRPr="00F40801">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rsidR="00C45988" w:rsidRPr="00F40801" w:rsidRDefault="00C45988" w:rsidP="00C45988">
      <w:pPr>
        <w:pStyle w:val="ActHead5"/>
      </w:pPr>
      <w:bookmarkStart w:id="105" w:name="_Toc422815275"/>
      <w:r w:rsidRPr="00F40801">
        <w:rPr>
          <w:rStyle w:val="CharSectno"/>
        </w:rPr>
        <w:t>114</w:t>
      </w:r>
      <w:r w:rsidRPr="00F40801">
        <w:t xml:space="preserve">  Commissioner to furnish information</w:t>
      </w:r>
      <w:bookmarkEnd w:id="105"/>
    </w:p>
    <w:p w:rsidR="00C45988" w:rsidRPr="00F40801" w:rsidRDefault="00C45988" w:rsidP="00C45988">
      <w:pPr>
        <w:pStyle w:val="subsection"/>
      </w:pPr>
      <w:r w:rsidRPr="00F40801">
        <w:tab/>
      </w:r>
      <w:r w:rsidRPr="00F40801">
        <w:tab/>
        <w:t>The Commissioner shall furnish to the Commission such information relating to the operations of the Commissioner under this Act as the Commission from time to time requires.</w:t>
      </w:r>
    </w:p>
    <w:p w:rsidR="00C45988" w:rsidRPr="00F40801" w:rsidRDefault="00C45988" w:rsidP="00C45988">
      <w:pPr>
        <w:pStyle w:val="ActHead5"/>
      </w:pPr>
      <w:bookmarkStart w:id="106" w:name="_Toc422815276"/>
      <w:r w:rsidRPr="00F40801">
        <w:rPr>
          <w:rStyle w:val="CharSectno"/>
        </w:rPr>
        <w:t>116</w:t>
      </w:r>
      <w:r w:rsidRPr="00F40801">
        <w:t xml:space="preserve">  Regulations</w:t>
      </w:r>
      <w:bookmarkEnd w:id="106"/>
    </w:p>
    <w:p w:rsidR="00C45988" w:rsidRPr="00F40801" w:rsidRDefault="00C45988" w:rsidP="00C45988">
      <w:pPr>
        <w:pStyle w:val="subsection"/>
      </w:pPr>
      <w:r w:rsidRPr="00F40801">
        <w:tab/>
      </w:r>
      <w:r w:rsidRPr="00F40801">
        <w:tab/>
        <w:t>The Governor</w:t>
      </w:r>
      <w:r w:rsidR="00F40801">
        <w:noBreakHyphen/>
      </w:r>
      <w:r w:rsidRPr="00F40801">
        <w:t>General may make regulations, not inconsistent with this Act, prescribing matters:</w:t>
      </w:r>
    </w:p>
    <w:p w:rsidR="00C45988" w:rsidRPr="00F40801" w:rsidRDefault="00C45988" w:rsidP="00C45988">
      <w:pPr>
        <w:pStyle w:val="paragraph"/>
      </w:pPr>
      <w:r w:rsidRPr="00F40801">
        <w:tab/>
        <w:t>(a)</w:t>
      </w:r>
      <w:r w:rsidRPr="00F40801">
        <w:tab/>
        <w:t>required or permitted by this Act to be prescribed; or</w:t>
      </w:r>
    </w:p>
    <w:p w:rsidR="00C45988" w:rsidRPr="00F40801" w:rsidRDefault="00C45988" w:rsidP="00C45988">
      <w:pPr>
        <w:pStyle w:val="paragraph"/>
      </w:pPr>
      <w:r w:rsidRPr="00F40801">
        <w:tab/>
        <w:t>(b)</w:t>
      </w:r>
      <w:r w:rsidRPr="00F40801">
        <w:tab/>
        <w:t>necessary or convenient to be prescribed for carrying out or giving effect to this Act.</w:t>
      </w:r>
    </w:p>
    <w:p w:rsidR="008F0CE2" w:rsidRPr="00F40801" w:rsidRDefault="008F0CE2" w:rsidP="00313FD3">
      <w:pPr>
        <w:sectPr w:rsidR="008F0CE2" w:rsidRPr="00F40801" w:rsidSect="002629CE">
          <w:headerReference w:type="even" r:id="rId22"/>
          <w:headerReference w:type="default" r:id="rId23"/>
          <w:footerReference w:type="even" r:id="rId24"/>
          <w:footerReference w:type="default" r:id="rId25"/>
          <w:headerReference w:type="first" r:id="rId26"/>
          <w:footerReference w:type="first" r:id="rId27"/>
          <w:pgSz w:w="11906" w:h="16838" w:code="9"/>
          <w:pgMar w:top="2268" w:right="2410" w:bottom="3827" w:left="2410" w:header="567" w:footer="3119" w:gutter="0"/>
          <w:pgNumType w:start="1"/>
          <w:cols w:space="708"/>
          <w:docGrid w:linePitch="360"/>
        </w:sectPr>
      </w:pPr>
    </w:p>
    <w:p w:rsidR="00647E83" w:rsidRPr="00F40801" w:rsidRDefault="00647E83" w:rsidP="00647E83">
      <w:pPr>
        <w:pStyle w:val="ActHead1"/>
      </w:pPr>
      <w:bookmarkStart w:id="107" w:name="_Toc422815277"/>
      <w:r w:rsidRPr="00F40801">
        <w:rPr>
          <w:rStyle w:val="CharChapNo"/>
        </w:rPr>
        <w:t>Schedule</w:t>
      </w:r>
      <w:r w:rsidRPr="00F40801">
        <w:t>—</w:t>
      </w:r>
      <w:r w:rsidRPr="00F40801">
        <w:rPr>
          <w:rStyle w:val="CharChapText"/>
        </w:rPr>
        <w:t>Convention on the Elimination of all Forms of Discrimination Against Women</w:t>
      </w:r>
      <w:bookmarkEnd w:id="107"/>
    </w:p>
    <w:p w:rsidR="00647E83" w:rsidRPr="00F40801" w:rsidRDefault="00647E83" w:rsidP="00647E83">
      <w:pPr>
        <w:pStyle w:val="notemargin"/>
      </w:pPr>
      <w:r w:rsidRPr="00F40801">
        <w:t>Section</w:t>
      </w:r>
      <w:r w:rsidR="00F40801">
        <w:t> </w:t>
      </w:r>
      <w:r w:rsidRPr="00F40801">
        <w:t>4</w:t>
      </w:r>
      <w:r w:rsidRPr="00F40801">
        <w:tab/>
      </w:r>
    </w:p>
    <w:p w:rsidR="00647E83" w:rsidRPr="00F40801" w:rsidRDefault="00FA6382" w:rsidP="00647E83">
      <w:pPr>
        <w:pStyle w:val="Header"/>
      </w:pPr>
      <w:r w:rsidRPr="00F40801">
        <w:rPr>
          <w:rStyle w:val="CharPartNo"/>
        </w:rPr>
        <w:t xml:space="preserve"> </w:t>
      </w:r>
      <w:r w:rsidRPr="00F40801">
        <w:rPr>
          <w:rStyle w:val="CharPartText"/>
        </w:rPr>
        <w:t xml:space="preserve"> </w:t>
      </w:r>
    </w:p>
    <w:p w:rsidR="00647E83" w:rsidRPr="00F40801" w:rsidRDefault="00FA6382" w:rsidP="00647E83">
      <w:pPr>
        <w:pStyle w:val="Header"/>
      </w:pPr>
      <w:r w:rsidRPr="00F40801">
        <w:rPr>
          <w:rStyle w:val="CharDivNo"/>
        </w:rPr>
        <w:t xml:space="preserve"> </w:t>
      </w:r>
      <w:r w:rsidRPr="00F40801">
        <w:rPr>
          <w:rStyle w:val="CharDivText"/>
        </w:rPr>
        <w:t xml:space="preserve"> </w:t>
      </w:r>
    </w:p>
    <w:p w:rsidR="00647E83" w:rsidRPr="00F40801" w:rsidRDefault="00647E83" w:rsidP="00647E83">
      <w:pPr>
        <w:spacing w:before="240"/>
      </w:pPr>
      <w:r w:rsidRPr="00F40801">
        <w:rPr>
          <w:i/>
        </w:rPr>
        <w:t>The States Parties to the present Convention</w:t>
      </w:r>
      <w:r w:rsidRPr="00F40801">
        <w:t>,</w:t>
      </w:r>
    </w:p>
    <w:p w:rsidR="00647E83" w:rsidRPr="00F40801" w:rsidRDefault="00647E83" w:rsidP="00647E83">
      <w:pPr>
        <w:spacing w:before="240"/>
        <w:ind w:firstLine="426"/>
        <w:jc w:val="both"/>
      </w:pPr>
      <w:r w:rsidRPr="00F40801">
        <w:rPr>
          <w:i/>
        </w:rPr>
        <w:t xml:space="preserve">Noting </w:t>
      </w:r>
      <w:r w:rsidRPr="00F40801">
        <w:t>that the Charter of the United Nations reaffirms faith in fundamental human rights, in the dignity and worth of the human person and in the equal rights of men and women,</w:t>
      </w:r>
    </w:p>
    <w:p w:rsidR="00647E83" w:rsidRPr="00F40801" w:rsidRDefault="00647E83" w:rsidP="00647E83">
      <w:pPr>
        <w:spacing w:before="240"/>
        <w:ind w:firstLine="426"/>
        <w:jc w:val="both"/>
      </w:pPr>
      <w:r w:rsidRPr="00F40801">
        <w:rPr>
          <w:i/>
        </w:rPr>
        <w:t xml:space="preserve">Noting </w:t>
      </w:r>
      <w:r w:rsidRPr="00F40801">
        <w:t>that the Universal Declaration of Human Rights affirms the principle of the inadmissibility of discrimination and proclaims that all human beings are born free and equal in dignity and rights and that everyone is entitled to all the rights and freedoms set forth therein, without distinction of any kind, including distinction based on sex,</w:t>
      </w:r>
    </w:p>
    <w:p w:rsidR="00647E83" w:rsidRPr="00F40801" w:rsidRDefault="00647E83" w:rsidP="00647E83">
      <w:pPr>
        <w:spacing w:before="240"/>
        <w:ind w:firstLine="426"/>
        <w:jc w:val="both"/>
      </w:pPr>
      <w:r w:rsidRPr="00F40801">
        <w:rPr>
          <w:i/>
        </w:rPr>
        <w:t xml:space="preserve">Noting </w:t>
      </w:r>
      <w:r w:rsidRPr="00F40801">
        <w:t>that the States Parties to the International Covenants on Human Rights have the obligation to ensure the equal right of men and women to enjoy all economic, social, cultural, civil and political rights,</w:t>
      </w:r>
    </w:p>
    <w:p w:rsidR="00647E83" w:rsidRPr="00F40801" w:rsidRDefault="00647E83" w:rsidP="00647E83">
      <w:pPr>
        <w:spacing w:before="240"/>
        <w:ind w:firstLine="426"/>
        <w:jc w:val="both"/>
      </w:pPr>
      <w:r w:rsidRPr="00F40801">
        <w:rPr>
          <w:i/>
        </w:rPr>
        <w:t xml:space="preserve">Considering </w:t>
      </w:r>
      <w:r w:rsidRPr="00F40801">
        <w:t>the international conventions concluded under the auspices of the United Nations and the specialised agencies promoting equality of rights of men and women,</w:t>
      </w:r>
    </w:p>
    <w:p w:rsidR="00647E83" w:rsidRPr="00F40801" w:rsidRDefault="00647E83" w:rsidP="00647E83">
      <w:pPr>
        <w:spacing w:before="240"/>
        <w:ind w:firstLine="426"/>
        <w:jc w:val="both"/>
      </w:pPr>
      <w:r w:rsidRPr="00F40801">
        <w:rPr>
          <w:i/>
        </w:rPr>
        <w:t xml:space="preserve">Noting </w:t>
      </w:r>
      <w:r w:rsidRPr="00F40801">
        <w:t>also the resolutions, declarations and recommendations adopted by the United Nations and the specialised agencies promoting equality of rights of men and women,</w:t>
      </w:r>
    </w:p>
    <w:p w:rsidR="00647E83" w:rsidRPr="00F40801" w:rsidRDefault="00647E83" w:rsidP="00647E83">
      <w:pPr>
        <w:spacing w:before="240"/>
        <w:ind w:firstLine="426"/>
        <w:jc w:val="both"/>
      </w:pPr>
      <w:r w:rsidRPr="00F40801">
        <w:rPr>
          <w:i/>
        </w:rPr>
        <w:t>Concerned</w:t>
      </w:r>
      <w:r w:rsidRPr="00F40801">
        <w:t>, however, that despite these various instruments extensive discrimination against women continues to exist,</w:t>
      </w:r>
    </w:p>
    <w:p w:rsidR="00647E83" w:rsidRPr="00F40801" w:rsidRDefault="00647E83" w:rsidP="00647E83">
      <w:pPr>
        <w:spacing w:before="240"/>
        <w:ind w:firstLine="426"/>
        <w:jc w:val="both"/>
      </w:pPr>
      <w:r w:rsidRPr="00F40801">
        <w:rPr>
          <w:i/>
        </w:rPr>
        <w:t xml:space="preserve">Recalling </w:t>
      </w:r>
      <w:r w:rsidRPr="00F40801">
        <w:t>that discrimination against women violates the principles of equality of rights and respect for human dignity, is an obstacle to the participation of women, on equal terms with men, in the political, social, economic and cultural life of their countries, hampers the growth of the prosperity of society and the family and makes more difficult the full development of the potentialities of women in the service of their countries and of humanity,</w:t>
      </w:r>
    </w:p>
    <w:p w:rsidR="00647E83" w:rsidRPr="00F40801" w:rsidRDefault="00647E83" w:rsidP="00647E83">
      <w:pPr>
        <w:spacing w:before="240"/>
        <w:ind w:firstLine="426"/>
        <w:jc w:val="both"/>
      </w:pPr>
      <w:r w:rsidRPr="00F40801">
        <w:rPr>
          <w:i/>
        </w:rPr>
        <w:t xml:space="preserve">Concerned </w:t>
      </w:r>
      <w:r w:rsidRPr="00F40801">
        <w:t>that in situations of poverty women have the least access to food, health, education, training and opportunities for employment and other needs,</w:t>
      </w:r>
    </w:p>
    <w:p w:rsidR="00647E83" w:rsidRPr="00F40801" w:rsidRDefault="00647E83" w:rsidP="00647E83">
      <w:pPr>
        <w:spacing w:before="240"/>
        <w:ind w:firstLine="426"/>
        <w:jc w:val="both"/>
      </w:pPr>
      <w:r w:rsidRPr="00F40801">
        <w:rPr>
          <w:i/>
        </w:rPr>
        <w:t xml:space="preserve">Convinced </w:t>
      </w:r>
      <w:r w:rsidRPr="00F40801">
        <w:t>that the establishment of the new international economic order based on equity and justice will contribute significantly towards the promotion of equality between men and women,</w:t>
      </w:r>
    </w:p>
    <w:p w:rsidR="00647E83" w:rsidRPr="00F40801" w:rsidRDefault="00647E83" w:rsidP="00647E83">
      <w:pPr>
        <w:spacing w:before="240"/>
        <w:ind w:firstLine="426"/>
        <w:jc w:val="both"/>
      </w:pPr>
      <w:r w:rsidRPr="00F40801">
        <w:rPr>
          <w:i/>
        </w:rPr>
        <w:t xml:space="preserve">Emphasizing </w:t>
      </w:r>
      <w:r w:rsidRPr="00F40801">
        <w:t>that the eradication of apartheid, of all forms of racism, racial discrimination, colonialism, neo</w:t>
      </w:r>
      <w:r w:rsidR="00F40801">
        <w:noBreakHyphen/>
      </w:r>
      <w:r w:rsidRPr="00F40801">
        <w:t>colonialism, aggression, foreign occupation and domination and interference in the internal affairs of States is essential to the full enjoyment of the rights of men and women,</w:t>
      </w:r>
    </w:p>
    <w:p w:rsidR="00647E83" w:rsidRPr="00F40801" w:rsidRDefault="00647E83" w:rsidP="00647E83">
      <w:pPr>
        <w:spacing w:before="240"/>
        <w:ind w:firstLine="426"/>
        <w:jc w:val="both"/>
      </w:pPr>
      <w:r w:rsidRPr="00F40801">
        <w:rPr>
          <w:i/>
        </w:rPr>
        <w:t xml:space="preserve">Affirming </w:t>
      </w:r>
      <w:r w:rsidRPr="00F40801">
        <w:t>that the strengthening of international peace and security, relaxation of international tension, mutual co</w:t>
      </w:r>
      <w:r w:rsidR="00F40801">
        <w:noBreakHyphen/>
      </w:r>
      <w:r w:rsidRPr="00F40801">
        <w:t>operation among all States irrespective of their social and economic systems, general and complete disarmament, and in particular nuclear disarmament under strict and effective international control, the affirmation of the principles of justice, equality and mutual benefit in relations among countries and the realisation of the right of peoples under alien and colonial domination and foreign occupation to self</w:t>
      </w:r>
      <w:r w:rsidR="00F40801">
        <w:noBreakHyphen/>
      </w:r>
      <w:r w:rsidRPr="00F40801">
        <w:t>determination and independence, as well as respect for national sovereignty and territorial integrity, will promote social progress and development and as a consequence will contribute to the attainment of full equality between men and women,</w:t>
      </w:r>
    </w:p>
    <w:p w:rsidR="00647E83" w:rsidRPr="00F40801" w:rsidRDefault="00647E83" w:rsidP="00647E83">
      <w:pPr>
        <w:spacing w:before="240"/>
        <w:ind w:firstLine="426"/>
        <w:jc w:val="both"/>
      </w:pPr>
      <w:r w:rsidRPr="00F40801">
        <w:rPr>
          <w:i/>
        </w:rPr>
        <w:t xml:space="preserve">Convinced </w:t>
      </w:r>
      <w:r w:rsidRPr="00F40801">
        <w:t>that the full and complete development of a country, the welfare of the world and the cause of peace require the maximum participation of women on equal terms with men in all fields,</w:t>
      </w:r>
    </w:p>
    <w:p w:rsidR="00647E83" w:rsidRPr="00F40801" w:rsidRDefault="00647E83" w:rsidP="00647E83">
      <w:pPr>
        <w:spacing w:before="240"/>
        <w:ind w:firstLine="426"/>
        <w:jc w:val="both"/>
      </w:pPr>
      <w:r w:rsidRPr="00F40801">
        <w:rPr>
          <w:i/>
        </w:rPr>
        <w:t xml:space="preserve">Bearing in mind </w:t>
      </w:r>
      <w:r w:rsidRPr="00F40801">
        <w:t>the great contribution of women to the welfare of the family and to the development of society, so far not fully recognised, the social significance of maternity and the role of both parents in the family and in the upbringing of children, and aware that the role of women in procreation should not be a basis for discrimination but that the upbringing of children requires a sharing of responsibility between men and women and society as a whole,</w:t>
      </w:r>
    </w:p>
    <w:p w:rsidR="00647E83" w:rsidRPr="00F40801" w:rsidRDefault="00647E83" w:rsidP="00647E83">
      <w:pPr>
        <w:spacing w:before="240"/>
        <w:ind w:firstLine="426"/>
        <w:jc w:val="both"/>
      </w:pPr>
      <w:r w:rsidRPr="00F40801">
        <w:rPr>
          <w:i/>
        </w:rPr>
        <w:t xml:space="preserve">Aware </w:t>
      </w:r>
      <w:r w:rsidRPr="00F40801">
        <w:t>that a change in the traditional role of men as well as the role of women in society and in the family is needed to achieve full equality between men and women,</w:t>
      </w:r>
    </w:p>
    <w:p w:rsidR="00647E83" w:rsidRPr="00F40801" w:rsidRDefault="00647E83" w:rsidP="00647E83">
      <w:pPr>
        <w:spacing w:before="240"/>
        <w:ind w:firstLine="426"/>
        <w:jc w:val="both"/>
      </w:pPr>
      <w:r w:rsidRPr="00F40801">
        <w:rPr>
          <w:i/>
        </w:rPr>
        <w:t xml:space="preserve">Determined </w:t>
      </w:r>
      <w:r w:rsidRPr="00F40801">
        <w:t>to implement the principles set forth in the Declaration on the Elimination of Discrimination against Women and, for that purpose, to adopt the measures required for the elimination of such discrimination in all its forms and manifestations,</w:t>
      </w:r>
    </w:p>
    <w:p w:rsidR="00647E83" w:rsidRPr="00F40801" w:rsidRDefault="00647E83" w:rsidP="00647E83">
      <w:pPr>
        <w:spacing w:before="240"/>
        <w:ind w:firstLine="426"/>
        <w:jc w:val="both"/>
      </w:pPr>
      <w:r w:rsidRPr="00F40801">
        <w:rPr>
          <w:i/>
        </w:rPr>
        <w:t xml:space="preserve">Have agreed </w:t>
      </w:r>
      <w:r w:rsidRPr="00F40801">
        <w:t>on the following:</w:t>
      </w:r>
    </w:p>
    <w:p w:rsidR="00647E83" w:rsidRPr="00F40801" w:rsidRDefault="00647E83" w:rsidP="00647E83">
      <w:pPr>
        <w:spacing w:before="240"/>
        <w:jc w:val="center"/>
      </w:pPr>
      <w:r w:rsidRPr="00F40801">
        <w:t>PART 1</w:t>
      </w:r>
    </w:p>
    <w:p w:rsidR="00647E83" w:rsidRPr="00F40801" w:rsidRDefault="00647E83" w:rsidP="00647E83">
      <w:pPr>
        <w:spacing w:before="240"/>
        <w:jc w:val="center"/>
      </w:pPr>
      <w:r w:rsidRPr="00F40801">
        <w:t>Article 1</w:t>
      </w:r>
    </w:p>
    <w:p w:rsidR="00647E83" w:rsidRPr="00F40801" w:rsidRDefault="00647E83" w:rsidP="00647E83">
      <w:pPr>
        <w:spacing w:before="240"/>
        <w:ind w:firstLine="426"/>
        <w:jc w:val="both"/>
      </w:pPr>
      <w:r w:rsidRPr="00F40801">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00647E83" w:rsidRPr="00F40801" w:rsidRDefault="00647E83" w:rsidP="00647E83">
      <w:pPr>
        <w:spacing w:before="240"/>
        <w:jc w:val="center"/>
      </w:pPr>
      <w:r w:rsidRPr="00F40801">
        <w:t>Article 2</w:t>
      </w:r>
    </w:p>
    <w:p w:rsidR="00647E83" w:rsidRPr="00F40801" w:rsidRDefault="00647E83" w:rsidP="00647E83">
      <w:pPr>
        <w:spacing w:before="240"/>
        <w:ind w:firstLine="426"/>
        <w:jc w:val="both"/>
      </w:pPr>
      <w:r w:rsidRPr="00F40801">
        <w:t>States Parties condemn discrimination against women in all its forms, agree to pursue by all appropriate means and without delay a policy of eliminating discrimination against women and, to this end, undertake:</w:t>
      </w:r>
    </w:p>
    <w:p w:rsidR="00647E83" w:rsidRPr="00F40801" w:rsidRDefault="00647E83" w:rsidP="00647E83">
      <w:pPr>
        <w:tabs>
          <w:tab w:val="right" w:pos="567"/>
        </w:tabs>
        <w:spacing w:before="120"/>
        <w:ind w:left="851" w:hanging="851"/>
        <w:jc w:val="both"/>
      </w:pPr>
      <w:r w:rsidRPr="00F40801">
        <w:tab/>
        <w:t>(a)</w:t>
      </w:r>
      <w:r w:rsidRPr="00F40801">
        <w:tab/>
        <w:t>To embody the principle of the equality of men and women in their national constitutions or other appropriate legislation if not yet incorporated therein and to ensure, through law and other appropriate means, the practical realisation of this principle;</w:t>
      </w:r>
    </w:p>
    <w:p w:rsidR="00647E83" w:rsidRPr="00F40801" w:rsidRDefault="00647E83" w:rsidP="00647E83">
      <w:pPr>
        <w:tabs>
          <w:tab w:val="right" w:pos="567"/>
        </w:tabs>
        <w:spacing w:before="120"/>
        <w:ind w:left="851" w:hanging="851"/>
        <w:jc w:val="both"/>
      </w:pPr>
      <w:r w:rsidRPr="00F40801">
        <w:tab/>
        <w:t>(b)</w:t>
      </w:r>
      <w:r w:rsidRPr="00F40801">
        <w:tab/>
        <w:t>To adopt appropriate legislative and other measures, including sanctions where appropriate, prohibiting all discrimination against women;</w:t>
      </w:r>
    </w:p>
    <w:p w:rsidR="00647E83" w:rsidRPr="00F40801" w:rsidRDefault="00647E83" w:rsidP="00647E83">
      <w:pPr>
        <w:tabs>
          <w:tab w:val="right" w:pos="567"/>
        </w:tabs>
        <w:spacing w:before="120"/>
        <w:ind w:left="851" w:hanging="851"/>
        <w:jc w:val="both"/>
      </w:pPr>
      <w:r w:rsidRPr="00F40801">
        <w:tab/>
        <w:t>(c)</w:t>
      </w:r>
      <w:r w:rsidRPr="00F40801">
        <w:tab/>
        <w:t>To establish legal protection of the rights of women on an equal basis with men and to ensure through competent national tribunals and other public institutions the effective protection of women against any act of discrimination;</w:t>
      </w:r>
    </w:p>
    <w:p w:rsidR="00647E83" w:rsidRPr="00F40801" w:rsidRDefault="00647E83" w:rsidP="00647E83">
      <w:pPr>
        <w:tabs>
          <w:tab w:val="right" w:pos="567"/>
        </w:tabs>
        <w:spacing w:before="120"/>
        <w:ind w:left="851" w:hanging="851"/>
        <w:jc w:val="both"/>
      </w:pPr>
      <w:r w:rsidRPr="00F40801">
        <w:tab/>
        <w:t>(d)</w:t>
      </w:r>
      <w:r w:rsidRPr="00F40801">
        <w:tab/>
        <w:t>To refrain from engaging in any act or practice of discrimination against women and to ensure that public authorities and institutions shall act in conformity with this obligation;</w:t>
      </w:r>
    </w:p>
    <w:p w:rsidR="00647E83" w:rsidRPr="00F40801" w:rsidRDefault="00647E83" w:rsidP="00647E83">
      <w:pPr>
        <w:tabs>
          <w:tab w:val="right" w:pos="567"/>
        </w:tabs>
        <w:spacing w:before="120"/>
        <w:ind w:left="851" w:hanging="851"/>
        <w:jc w:val="both"/>
      </w:pPr>
      <w:r w:rsidRPr="00F40801">
        <w:tab/>
        <w:t>(e)</w:t>
      </w:r>
      <w:r w:rsidRPr="00F40801">
        <w:tab/>
        <w:t>To take all appropriate measures to eliminate discrimination against women by any person, organisation or enterprise;</w:t>
      </w:r>
    </w:p>
    <w:p w:rsidR="00647E83" w:rsidRPr="00F40801" w:rsidRDefault="00647E83" w:rsidP="00647E83">
      <w:pPr>
        <w:tabs>
          <w:tab w:val="right" w:pos="567"/>
        </w:tabs>
        <w:spacing w:before="120"/>
        <w:ind w:left="851" w:hanging="851"/>
        <w:jc w:val="both"/>
      </w:pPr>
      <w:r w:rsidRPr="00F40801">
        <w:tab/>
        <w:t>(f)</w:t>
      </w:r>
      <w:r w:rsidRPr="00F40801">
        <w:tab/>
        <w:t>To take all appropriate measures, including legislation, to modify or abolish existing laws, regulations, customs and practices which constitute discrimination against women;</w:t>
      </w:r>
    </w:p>
    <w:p w:rsidR="00647E83" w:rsidRPr="00F40801" w:rsidRDefault="00647E83" w:rsidP="00647E83">
      <w:pPr>
        <w:tabs>
          <w:tab w:val="right" w:pos="567"/>
        </w:tabs>
        <w:spacing w:before="120"/>
        <w:ind w:left="851" w:hanging="851"/>
        <w:jc w:val="both"/>
      </w:pPr>
      <w:r w:rsidRPr="00F40801">
        <w:tab/>
        <w:t>(g)</w:t>
      </w:r>
      <w:r w:rsidRPr="00F40801">
        <w:tab/>
        <w:t>To repeal all national penal provisions which constitute discrimination against women.</w:t>
      </w:r>
    </w:p>
    <w:p w:rsidR="00647E83" w:rsidRPr="00F40801" w:rsidRDefault="00647E83" w:rsidP="00647E83">
      <w:pPr>
        <w:spacing w:before="240"/>
        <w:jc w:val="center"/>
      </w:pPr>
      <w:r w:rsidRPr="00F40801">
        <w:t>Article 3</w:t>
      </w:r>
    </w:p>
    <w:p w:rsidR="00647E83" w:rsidRPr="00F40801" w:rsidRDefault="00647E83" w:rsidP="00647E83">
      <w:pPr>
        <w:spacing w:before="240"/>
        <w:ind w:firstLine="426"/>
        <w:jc w:val="both"/>
      </w:pPr>
      <w:r w:rsidRPr="00F40801">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rsidR="00647E83" w:rsidRPr="00F40801" w:rsidRDefault="00647E83" w:rsidP="00647E83">
      <w:pPr>
        <w:spacing w:before="240"/>
        <w:jc w:val="center"/>
      </w:pPr>
      <w:r w:rsidRPr="00F40801">
        <w:t>Article 4</w:t>
      </w:r>
    </w:p>
    <w:p w:rsidR="00647E83" w:rsidRPr="00F40801" w:rsidRDefault="00647E83" w:rsidP="00647E83">
      <w:pPr>
        <w:tabs>
          <w:tab w:val="left" w:pos="851"/>
        </w:tabs>
        <w:spacing w:before="240"/>
        <w:ind w:firstLine="426"/>
        <w:jc w:val="both"/>
      </w:pPr>
      <w:r w:rsidRPr="00F40801">
        <w:t>1.</w:t>
      </w:r>
      <w:r w:rsidRPr="00F40801">
        <w:tab/>
        <w:t>Adoption by States Parties of temporary special measures aimed at accelerating</w:t>
      </w:r>
      <w:r w:rsidR="005C0C26" w:rsidRPr="00F40801">
        <w:t> </w:t>
      </w:r>
      <w:r w:rsidRPr="00F40801">
        <w:rPr>
          <w:i/>
        </w:rPr>
        <w:t>de</w:t>
      </w:r>
      <w:r w:rsidR="005C0C26" w:rsidRPr="00F40801">
        <w:rPr>
          <w:i/>
        </w:rPr>
        <w:t> </w:t>
      </w:r>
      <w:r w:rsidRPr="00F40801">
        <w:rPr>
          <w:i/>
        </w:rPr>
        <w:t>facto</w:t>
      </w:r>
      <w:r w:rsidR="005C0C26" w:rsidRPr="00F40801">
        <w:rPr>
          <w:i/>
        </w:rPr>
        <w:t> </w:t>
      </w:r>
      <w:r w:rsidRPr="00F40801">
        <w:t>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w:t>
      </w:r>
    </w:p>
    <w:p w:rsidR="00647E83" w:rsidRPr="00F40801" w:rsidRDefault="00647E83" w:rsidP="00647E83">
      <w:pPr>
        <w:tabs>
          <w:tab w:val="left" w:pos="851"/>
        </w:tabs>
        <w:spacing w:before="240"/>
        <w:ind w:firstLine="426"/>
        <w:jc w:val="both"/>
      </w:pPr>
      <w:r w:rsidRPr="00F40801">
        <w:t>2.</w:t>
      </w:r>
      <w:r w:rsidRPr="00F40801">
        <w:tab/>
        <w:t>Adoption by States Parties of special measures, including those measures contained in the present Convention, aimed at protecting maternity shall not be considered discriminatory.</w:t>
      </w:r>
    </w:p>
    <w:p w:rsidR="00647E83" w:rsidRPr="00F40801" w:rsidRDefault="00647E83" w:rsidP="00647E83">
      <w:pPr>
        <w:keepNext/>
        <w:keepLines/>
        <w:spacing w:before="240"/>
        <w:jc w:val="center"/>
      </w:pPr>
      <w:r w:rsidRPr="00F40801">
        <w:t>Article 5</w:t>
      </w:r>
    </w:p>
    <w:p w:rsidR="00647E83" w:rsidRPr="00F40801" w:rsidRDefault="00647E83" w:rsidP="00647E83">
      <w:pPr>
        <w:keepNext/>
        <w:keepLines/>
        <w:spacing w:before="240"/>
        <w:ind w:firstLine="426"/>
        <w:jc w:val="both"/>
      </w:pPr>
      <w:r w:rsidRPr="00F40801">
        <w:t>States Parties shall take all appropriate measures:</w:t>
      </w:r>
    </w:p>
    <w:p w:rsidR="00647E83" w:rsidRPr="00F40801" w:rsidRDefault="00647E83" w:rsidP="00647E83">
      <w:pPr>
        <w:tabs>
          <w:tab w:val="right" w:pos="567"/>
        </w:tabs>
        <w:spacing w:before="120"/>
        <w:ind w:left="851" w:hanging="851"/>
        <w:jc w:val="both"/>
      </w:pPr>
      <w:r w:rsidRPr="00F40801">
        <w:tab/>
        <w:t>(a)</w:t>
      </w:r>
      <w:r w:rsidRPr="00F40801">
        <w:tab/>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647E83" w:rsidRPr="00F40801" w:rsidRDefault="00647E83" w:rsidP="00647E83">
      <w:pPr>
        <w:tabs>
          <w:tab w:val="right" w:pos="567"/>
        </w:tabs>
        <w:spacing w:before="120"/>
        <w:ind w:left="851" w:hanging="851"/>
        <w:jc w:val="both"/>
      </w:pPr>
      <w:r w:rsidRPr="00F40801">
        <w:tab/>
        <w:t>(b)</w:t>
      </w:r>
      <w:r w:rsidRPr="00F40801">
        <w:tab/>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p w:rsidR="00647E83" w:rsidRPr="00F40801" w:rsidRDefault="00647E83" w:rsidP="00647E83">
      <w:pPr>
        <w:spacing w:before="240"/>
        <w:jc w:val="center"/>
      </w:pPr>
      <w:r w:rsidRPr="00F40801">
        <w:t>Article 6</w:t>
      </w:r>
    </w:p>
    <w:p w:rsidR="00647E83" w:rsidRPr="00F40801" w:rsidRDefault="00647E83" w:rsidP="00647E83">
      <w:pPr>
        <w:spacing w:before="240"/>
        <w:ind w:firstLine="426"/>
        <w:jc w:val="both"/>
      </w:pPr>
      <w:r w:rsidRPr="00F40801">
        <w:t>States Parties shall take all appropriate measures, including legislation, to suppress all forms of traffic in women and exploitation of prostitution of women.</w:t>
      </w:r>
    </w:p>
    <w:p w:rsidR="00647E83" w:rsidRPr="00F40801" w:rsidRDefault="00647E83" w:rsidP="00647E83">
      <w:pPr>
        <w:spacing w:before="240"/>
        <w:jc w:val="center"/>
      </w:pPr>
      <w:r w:rsidRPr="00F40801">
        <w:t>PART II</w:t>
      </w:r>
    </w:p>
    <w:p w:rsidR="00647E83" w:rsidRPr="00F40801" w:rsidRDefault="00647E83" w:rsidP="00647E83">
      <w:pPr>
        <w:spacing w:before="240"/>
        <w:jc w:val="center"/>
      </w:pPr>
      <w:r w:rsidRPr="00F40801">
        <w:t>Article 7</w:t>
      </w:r>
    </w:p>
    <w:p w:rsidR="00647E83" w:rsidRPr="00F40801" w:rsidRDefault="00647E83" w:rsidP="00647E83">
      <w:pPr>
        <w:spacing w:before="240"/>
        <w:ind w:firstLine="426"/>
        <w:jc w:val="both"/>
      </w:pPr>
      <w:r w:rsidRPr="00F40801">
        <w:t>States Parties shall take all appropriate measures to eliminate discrimination against women in the political and public life of the country and, in particular, shall ensure to women, on equal terms with men, the right:</w:t>
      </w:r>
    </w:p>
    <w:p w:rsidR="00647E83" w:rsidRPr="00F40801" w:rsidRDefault="00647E83" w:rsidP="00647E83">
      <w:pPr>
        <w:tabs>
          <w:tab w:val="right" w:pos="567"/>
        </w:tabs>
        <w:spacing w:before="120"/>
        <w:ind w:left="851" w:hanging="851"/>
        <w:jc w:val="both"/>
      </w:pPr>
      <w:r w:rsidRPr="00F40801">
        <w:tab/>
        <w:t>(a)</w:t>
      </w:r>
      <w:r w:rsidRPr="00F40801">
        <w:tab/>
        <w:t>To vote in all elections and public referenda and to be eligible for election to all publicly elected bodies;</w:t>
      </w:r>
    </w:p>
    <w:p w:rsidR="00647E83" w:rsidRPr="00F40801" w:rsidRDefault="00647E83" w:rsidP="00647E83">
      <w:pPr>
        <w:tabs>
          <w:tab w:val="right" w:pos="567"/>
        </w:tabs>
        <w:spacing w:before="120"/>
        <w:ind w:left="851" w:hanging="851"/>
        <w:jc w:val="both"/>
      </w:pPr>
      <w:r w:rsidRPr="00F40801">
        <w:tab/>
        <w:t>(b)</w:t>
      </w:r>
      <w:r w:rsidRPr="00F40801">
        <w:tab/>
        <w:t>To participate in the formulation of government policy and the implementation thereof and to hold public office and perform all public functions at all levels of government;</w:t>
      </w:r>
    </w:p>
    <w:p w:rsidR="00647E83" w:rsidRPr="00F40801" w:rsidRDefault="00647E83" w:rsidP="00647E83">
      <w:pPr>
        <w:tabs>
          <w:tab w:val="right" w:pos="567"/>
        </w:tabs>
        <w:spacing w:before="120"/>
        <w:ind w:left="851" w:hanging="851"/>
        <w:jc w:val="both"/>
      </w:pPr>
      <w:r w:rsidRPr="00F40801">
        <w:tab/>
        <w:t>(c)</w:t>
      </w:r>
      <w:r w:rsidRPr="00F40801">
        <w:tab/>
        <w:t>To participate in non</w:t>
      </w:r>
      <w:r w:rsidR="00F40801">
        <w:noBreakHyphen/>
      </w:r>
      <w:r w:rsidRPr="00F40801">
        <w:t>governmental organisations and associations concerned with the public and political life of the country.</w:t>
      </w:r>
    </w:p>
    <w:p w:rsidR="00647E83" w:rsidRPr="00F40801" w:rsidRDefault="00647E83" w:rsidP="00647E83">
      <w:pPr>
        <w:keepNext/>
        <w:spacing w:before="240"/>
        <w:jc w:val="center"/>
      </w:pPr>
      <w:r w:rsidRPr="00F40801">
        <w:t>Article 8</w:t>
      </w:r>
    </w:p>
    <w:p w:rsidR="00647E83" w:rsidRPr="00F40801" w:rsidRDefault="00647E83" w:rsidP="00647E83">
      <w:pPr>
        <w:spacing w:before="240"/>
        <w:ind w:firstLine="426"/>
        <w:jc w:val="both"/>
      </w:pPr>
      <w:r w:rsidRPr="00F40801">
        <w:t>States Parties shall take all appropriate measures to ensure to women, on equal terms with men and without any discrimination, the opportunity to represent their Governments at the international level and to participate in the work of international organisations.</w:t>
      </w:r>
    </w:p>
    <w:p w:rsidR="00647E83" w:rsidRPr="00F40801" w:rsidRDefault="00647E83" w:rsidP="00647E83">
      <w:pPr>
        <w:keepNext/>
        <w:spacing w:before="240"/>
        <w:jc w:val="center"/>
      </w:pPr>
      <w:r w:rsidRPr="00F40801">
        <w:t>Article 9</w:t>
      </w:r>
    </w:p>
    <w:p w:rsidR="00647E83" w:rsidRPr="00F40801" w:rsidRDefault="00647E83" w:rsidP="00647E83">
      <w:pPr>
        <w:tabs>
          <w:tab w:val="left" w:pos="851"/>
        </w:tabs>
        <w:spacing w:before="240"/>
        <w:ind w:firstLine="426"/>
        <w:jc w:val="both"/>
      </w:pPr>
      <w:r w:rsidRPr="00F40801">
        <w:t>1.</w:t>
      </w:r>
      <w:r w:rsidRPr="00F40801">
        <w:tab/>
        <w:t>States Parties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the husband.</w:t>
      </w:r>
    </w:p>
    <w:p w:rsidR="00647E83" w:rsidRPr="00F40801" w:rsidRDefault="00647E83" w:rsidP="00647E83">
      <w:pPr>
        <w:tabs>
          <w:tab w:val="left" w:pos="851"/>
        </w:tabs>
        <w:spacing w:before="240"/>
        <w:ind w:firstLine="426"/>
        <w:jc w:val="both"/>
      </w:pPr>
      <w:r w:rsidRPr="00F40801">
        <w:t>2.</w:t>
      </w:r>
      <w:r w:rsidRPr="00F40801">
        <w:tab/>
        <w:t>States Parties shall grant women equal rights with men with respect to the nationality of their children.</w:t>
      </w:r>
    </w:p>
    <w:p w:rsidR="00647E83" w:rsidRPr="00F40801" w:rsidRDefault="00647E83" w:rsidP="00647E83">
      <w:pPr>
        <w:spacing w:before="240"/>
        <w:jc w:val="center"/>
      </w:pPr>
      <w:r w:rsidRPr="00F40801">
        <w:t>PART III</w:t>
      </w:r>
    </w:p>
    <w:p w:rsidR="00647E83" w:rsidRPr="00F40801" w:rsidRDefault="00647E83" w:rsidP="00647E83">
      <w:pPr>
        <w:spacing w:before="240"/>
        <w:jc w:val="center"/>
      </w:pPr>
      <w:r w:rsidRPr="00F40801">
        <w:t>Article 10</w:t>
      </w:r>
    </w:p>
    <w:p w:rsidR="00647E83" w:rsidRPr="00F40801" w:rsidRDefault="00647E83" w:rsidP="00647E83">
      <w:pPr>
        <w:spacing w:before="240"/>
        <w:ind w:firstLine="426"/>
        <w:jc w:val="both"/>
      </w:pPr>
      <w:r w:rsidRPr="00F40801">
        <w:t>States Parties shall take all appropriate measures to eliminate discrimination against women in order to ensure to them equal rights with men in the field of education and in particular to ensure, on a basis of equality of men and women:</w:t>
      </w:r>
    </w:p>
    <w:p w:rsidR="00647E83" w:rsidRPr="00F40801" w:rsidRDefault="00647E83" w:rsidP="00647E83">
      <w:pPr>
        <w:tabs>
          <w:tab w:val="right" w:pos="567"/>
        </w:tabs>
        <w:spacing w:before="120"/>
        <w:ind w:left="851" w:hanging="851"/>
        <w:jc w:val="both"/>
      </w:pPr>
      <w:r w:rsidRPr="00F40801">
        <w:tab/>
        <w:t>(a)</w:t>
      </w:r>
      <w:r w:rsidRPr="00F40801">
        <w:tab/>
        <w:t>The same conditions for career and vocational guidance, for access to studies and for the achievement of diplomas in educational establishments of all categories in rural as well as in urban areas; this equality shall be ensured in pre</w:t>
      </w:r>
      <w:r w:rsidR="00F40801">
        <w:noBreakHyphen/>
      </w:r>
      <w:r w:rsidRPr="00F40801">
        <w:t>school, general, technical, professional and higher technical education, as well as in all types of vocational training;</w:t>
      </w:r>
    </w:p>
    <w:p w:rsidR="00647E83" w:rsidRPr="00F40801" w:rsidRDefault="00647E83" w:rsidP="00647E83">
      <w:pPr>
        <w:tabs>
          <w:tab w:val="right" w:pos="567"/>
        </w:tabs>
        <w:spacing w:before="120"/>
        <w:ind w:left="851" w:hanging="851"/>
        <w:jc w:val="both"/>
      </w:pPr>
      <w:r w:rsidRPr="00F40801">
        <w:tab/>
        <w:t>(b)</w:t>
      </w:r>
      <w:r w:rsidRPr="00F40801">
        <w:tab/>
        <w:t>Access to the same curricula, the same examinations, teaching staff with qualifications of the same standard and school premises and equipment of the same quality;</w:t>
      </w:r>
    </w:p>
    <w:p w:rsidR="00647E83" w:rsidRPr="00F40801" w:rsidRDefault="00647E83" w:rsidP="00647E83">
      <w:pPr>
        <w:tabs>
          <w:tab w:val="right" w:pos="567"/>
        </w:tabs>
        <w:spacing w:before="120"/>
        <w:ind w:left="851" w:hanging="851"/>
        <w:jc w:val="both"/>
      </w:pPr>
      <w:r w:rsidRPr="00F40801">
        <w:tab/>
        <w:t>(c)</w:t>
      </w:r>
      <w:r w:rsidRPr="00F40801">
        <w:tab/>
        <w:t>The elimination of any stereotyped concept of the roles of men and women at all levels and in all forms of education by encouraging coeducation and other types of education which will help to achieve this aim and, in particular, by the revision of textbooks and school programmes and the adaption of teaching methods;</w:t>
      </w:r>
    </w:p>
    <w:p w:rsidR="00647E83" w:rsidRPr="00F40801" w:rsidRDefault="00647E83" w:rsidP="00647E83">
      <w:pPr>
        <w:tabs>
          <w:tab w:val="right" w:pos="567"/>
        </w:tabs>
        <w:spacing w:before="120"/>
        <w:ind w:left="851" w:hanging="851"/>
        <w:jc w:val="both"/>
      </w:pPr>
      <w:r w:rsidRPr="00F40801">
        <w:tab/>
        <w:t>(d)</w:t>
      </w:r>
      <w:r w:rsidRPr="00F40801">
        <w:tab/>
        <w:t>The same opportunities to benefit from scholarships and other study grants;</w:t>
      </w:r>
    </w:p>
    <w:p w:rsidR="00647E83" w:rsidRPr="00F40801" w:rsidRDefault="00647E83" w:rsidP="00647E83">
      <w:pPr>
        <w:tabs>
          <w:tab w:val="right" w:pos="567"/>
        </w:tabs>
        <w:spacing w:before="120"/>
        <w:ind w:left="851" w:hanging="851"/>
        <w:jc w:val="both"/>
      </w:pPr>
      <w:r w:rsidRPr="00F40801">
        <w:tab/>
        <w:t>(e)</w:t>
      </w:r>
      <w:r w:rsidRPr="00F40801">
        <w:tab/>
        <w:t>The same opportunities for access to programmes of continuing education, including adult and functional literacy programmes, particularly those aimed at reducing, at the earliest possible time, any gap in education existing between men and women;</w:t>
      </w:r>
    </w:p>
    <w:p w:rsidR="00647E83" w:rsidRPr="00F40801" w:rsidRDefault="00647E83" w:rsidP="00647E83">
      <w:pPr>
        <w:tabs>
          <w:tab w:val="right" w:pos="567"/>
        </w:tabs>
        <w:spacing w:before="120"/>
        <w:ind w:left="851" w:hanging="851"/>
        <w:jc w:val="both"/>
      </w:pPr>
      <w:r w:rsidRPr="00F40801">
        <w:tab/>
        <w:t>(f)</w:t>
      </w:r>
      <w:r w:rsidRPr="00F40801">
        <w:tab/>
        <w:t>The reduction of female student drop</w:t>
      </w:r>
      <w:r w:rsidR="00F40801">
        <w:noBreakHyphen/>
      </w:r>
      <w:r w:rsidRPr="00F40801">
        <w:t>out rates and the organisation of programmes for girls and women who have left school prematurely;</w:t>
      </w:r>
    </w:p>
    <w:p w:rsidR="00647E83" w:rsidRPr="00F40801" w:rsidRDefault="00647E83" w:rsidP="00647E83">
      <w:pPr>
        <w:tabs>
          <w:tab w:val="right" w:pos="567"/>
        </w:tabs>
        <w:spacing w:before="120"/>
        <w:ind w:left="851" w:hanging="851"/>
        <w:jc w:val="both"/>
      </w:pPr>
      <w:r w:rsidRPr="00F40801">
        <w:tab/>
        <w:t>(g)</w:t>
      </w:r>
      <w:r w:rsidRPr="00F40801">
        <w:tab/>
        <w:t>The same opportunities to participate actively in sports and physical education;</w:t>
      </w:r>
    </w:p>
    <w:p w:rsidR="00647E83" w:rsidRPr="00F40801" w:rsidRDefault="00647E83" w:rsidP="00647E83">
      <w:pPr>
        <w:tabs>
          <w:tab w:val="right" w:pos="567"/>
        </w:tabs>
        <w:spacing w:before="120"/>
        <w:ind w:left="851" w:hanging="851"/>
        <w:jc w:val="both"/>
      </w:pPr>
      <w:r w:rsidRPr="00F40801">
        <w:tab/>
        <w:t>(h)</w:t>
      </w:r>
      <w:r w:rsidRPr="00F40801">
        <w:tab/>
        <w:t>Access to specific educational information to help to ensure the health and well</w:t>
      </w:r>
      <w:r w:rsidR="00F40801">
        <w:noBreakHyphen/>
      </w:r>
      <w:r w:rsidRPr="00F40801">
        <w:t>being of families, including information and advice on family planning.</w:t>
      </w:r>
    </w:p>
    <w:p w:rsidR="00647E83" w:rsidRPr="00F40801" w:rsidRDefault="00647E83" w:rsidP="00647E83">
      <w:pPr>
        <w:spacing w:before="240"/>
        <w:jc w:val="center"/>
      </w:pPr>
      <w:r w:rsidRPr="00F40801">
        <w:t>Article 11</w:t>
      </w:r>
    </w:p>
    <w:p w:rsidR="00647E83" w:rsidRPr="00F40801" w:rsidRDefault="00647E83" w:rsidP="00647E83">
      <w:pPr>
        <w:tabs>
          <w:tab w:val="left" w:pos="851"/>
        </w:tabs>
        <w:spacing w:before="240"/>
        <w:ind w:firstLine="426"/>
        <w:jc w:val="both"/>
      </w:pPr>
      <w:r w:rsidRPr="00F40801">
        <w:t>1.</w:t>
      </w:r>
      <w:r w:rsidRPr="00F40801">
        <w:tab/>
        <w:t>States Parties shall take all appropriate measures to eliminate discrimination against women in the field of employment in order to ensure, on a basis of equality of men and women, the same rights, in particular:</w:t>
      </w:r>
    </w:p>
    <w:p w:rsidR="00647E83" w:rsidRPr="00F40801" w:rsidRDefault="00647E83" w:rsidP="00647E83">
      <w:pPr>
        <w:tabs>
          <w:tab w:val="right" w:pos="567"/>
        </w:tabs>
        <w:spacing w:before="120"/>
        <w:ind w:left="851" w:hanging="851"/>
        <w:jc w:val="both"/>
      </w:pPr>
      <w:r w:rsidRPr="00F40801">
        <w:tab/>
        <w:t>(a)</w:t>
      </w:r>
      <w:r w:rsidRPr="00F40801">
        <w:tab/>
        <w:t>The right to work as an inalienable right of all human beings;</w:t>
      </w:r>
    </w:p>
    <w:p w:rsidR="00647E83" w:rsidRPr="00F40801" w:rsidRDefault="00647E83" w:rsidP="00647E83">
      <w:pPr>
        <w:tabs>
          <w:tab w:val="right" w:pos="567"/>
        </w:tabs>
        <w:spacing w:before="120"/>
        <w:ind w:left="851" w:hanging="851"/>
        <w:jc w:val="both"/>
      </w:pPr>
      <w:r w:rsidRPr="00F40801">
        <w:tab/>
        <w:t>(b)</w:t>
      </w:r>
      <w:r w:rsidRPr="00F40801">
        <w:tab/>
        <w:t>The right to the same employment opportunities, including the application of the same criteria for selection in matters of employment;</w:t>
      </w:r>
    </w:p>
    <w:p w:rsidR="00647E83" w:rsidRPr="00F40801" w:rsidRDefault="00647E83" w:rsidP="00647E83">
      <w:pPr>
        <w:tabs>
          <w:tab w:val="right" w:pos="567"/>
        </w:tabs>
        <w:spacing w:before="120"/>
        <w:ind w:left="851" w:hanging="851"/>
        <w:jc w:val="both"/>
      </w:pPr>
      <w:r w:rsidRPr="00F40801">
        <w:tab/>
        <w:t>(c)</w:t>
      </w:r>
      <w:r w:rsidRPr="00F40801">
        <w:tab/>
        <w:t>The right to free choice of profession and employment, the right to promotion, job security and all benefits and conditions of service and the right to receive vocational training and retraining, including apprenticeships, advanced vocational training and recurrent training;</w:t>
      </w:r>
    </w:p>
    <w:p w:rsidR="00647E83" w:rsidRPr="00F40801" w:rsidRDefault="00647E83" w:rsidP="00647E83">
      <w:pPr>
        <w:tabs>
          <w:tab w:val="right" w:pos="567"/>
        </w:tabs>
        <w:spacing w:before="120"/>
        <w:ind w:left="851" w:hanging="851"/>
        <w:jc w:val="both"/>
      </w:pPr>
      <w:r w:rsidRPr="00F40801">
        <w:tab/>
        <w:t>(d)</w:t>
      </w:r>
      <w:r w:rsidRPr="00F40801">
        <w:tab/>
        <w:t>The right to equal remuneration, including benefits, and to equal treatment in respect of work of equal value, as well as equality of treatment in the evaluation of the quality of work;</w:t>
      </w:r>
    </w:p>
    <w:p w:rsidR="00647E83" w:rsidRPr="00F40801" w:rsidRDefault="00647E83" w:rsidP="00647E83">
      <w:pPr>
        <w:tabs>
          <w:tab w:val="right" w:pos="567"/>
        </w:tabs>
        <w:spacing w:before="120"/>
        <w:ind w:left="851" w:hanging="851"/>
        <w:jc w:val="both"/>
      </w:pPr>
      <w:r w:rsidRPr="00F40801">
        <w:tab/>
        <w:t>(e)</w:t>
      </w:r>
      <w:r w:rsidRPr="00F40801">
        <w:tab/>
        <w:t>The right to social security, particularly in cases of retirement, unemployment, sickness, invalidity and old age and other incapacity to work, as well as the right to paid leave;</w:t>
      </w:r>
    </w:p>
    <w:p w:rsidR="00647E83" w:rsidRPr="00F40801" w:rsidRDefault="00647E83" w:rsidP="00647E83">
      <w:pPr>
        <w:tabs>
          <w:tab w:val="right" w:pos="567"/>
        </w:tabs>
        <w:spacing w:before="120"/>
        <w:ind w:left="851" w:hanging="851"/>
        <w:jc w:val="both"/>
      </w:pPr>
      <w:r w:rsidRPr="00F40801">
        <w:tab/>
        <w:t>(f)</w:t>
      </w:r>
      <w:r w:rsidRPr="00F40801">
        <w:tab/>
        <w:t>The right to protection of health and to safety in working conditions, including the safeguarding of the function of reproduction.</w:t>
      </w:r>
    </w:p>
    <w:p w:rsidR="00647E83" w:rsidRPr="00F40801" w:rsidRDefault="00647E83" w:rsidP="00647E83">
      <w:pPr>
        <w:tabs>
          <w:tab w:val="left" w:pos="851"/>
        </w:tabs>
        <w:spacing w:before="240"/>
        <w:ind w:firstLine="426"/>
        <w:jc w:val="both"/>
      </w:pPr>
      <w:r w:rsidRPr="00F40801">
        <w:t>2.</w:t>
      </w:r>
      <w:r w:rsidRPr="00F40801">
        <w:tab/>
        <w:t>In order to prevent discrimination against women on the grounds of marriage or maternity and to ensure their effective right to work, States Parties shall take appropriate measures:</w:t>
      </w:r>
    </w:p>
    <w:p w:rsidR="00647E83" w:rsidRPr="00F40801" w:rsidRDefault="00647E83" w:rsidP="00647E83">
      <w:pPr>
        <w:tabs>
          <w:tab w:val="right" w:pos="567"/>
        </w:tabs>
        <w:spacing w:before="120"/>
        <w:ind w:left="851" w:hanging="851"/>
        <w:jc w:val="both"/>
      </w:pPr>
      <w:r w:rsidRPr="00F40801">
        <w:tab/>
        <w:t>(a)</w:t>
      </w:r>
      <w:r w:rsidRPr="00F40801">
        <w:tab/>
        <w:t>To prohibit, subject to the imposition of sanctions, dismissal on the grounds of pregnancy or of maternity leave and discrimination in dismissals on the basis of marital status;</w:t>
      </w:r>
    </w:p>
    <w:p w:rsidR="00647E83" w:rsidRPr="00F40801" w:rsidRDefault="00647E83" w:rsidP="00647E83">
      <w:pPr>
        <w:tabs>
          <w:tab w:val="right" w:pos="567"/>
        </w:tabs>
        <w:spacing w:before="120"/>
        <w:ind w:left="851" w:hanging="851"/>
        <w:jc w:val="both"/>
      </w:pPr>
      <w:r w:rsidRPr="00F40801">
        <w:tab/>
        <w:t>(b)</w:t>
      </w:r>
      <w:r w:rsidRPr="00F40801">
        <w:tab/>
        <w:t>To introduce maternity leave with pay or with comparable social benefits without loss of former employment, seniority or social allowances;</w:t>
      </w:r>
    </w:p>
    <w:p w:rsidR="00647E83" w:rsidRPr="00F40801" w:rsidRDefault="00647E83" w:rsidP="00647E83">
      <w:pPr>
        <w:tabs>
          <w:tab w:val="right" w:pos="567"/>
        </w:tabs>
        <w:spacing w:before="120"/>
        <w:ind w:left="851" w:hanging="851"/>
        <w:jc w:val="both"/>
      </w:pPr>
      <w:r w:rsidRPr="00F40801">
        <w:tab/>
        <w:t>(c)</w:t>
      </w:r>
      <w:r w:rsidRPr="00F40801">
        <w:tab/>
        <w:t>To encourage the provision of the necessary supporting social services to enable parents to combine family obligations with work responsibilities and participation in public life, in particular through promoting the establishment and development of a network of child</w:t>
      </w:r>
      <w:r w:rsidR="00F40801">
        <w:noBreakHyphen/>
      </w:r>
      <w:r w:rsidRPr="00F40801">
        <w:t>care facilities;</w:t>
      </w:r>
    </w:p>
    <w:p w:rsidR="00647E83" w:rsidRPr="00F40801" w:rsidRDefault="00647E83" w:rsidP="00647E83">
      <w:pPr>
        <w:tabs>
          <w:tab w:val="right" w:pos="567"/>
        </w:tabs>
        <w:spacing w:before="120"/>
        <w:ind w:left="851" w:hanging="851"/>
        <w:jc w:val="both"/>
      </w:pPr>
      <w:r w:rsidRPr="00F40801">
        <w:tab/>
        <w:t>(d)</w:t>
      </w:r>
      <w:r w:rsidRPr="00F40801">
        <w:tab/>
        <w:t>To provide special protection to women during pregnancy in types of work proved to be harmful to them.</w:t>
      </w:r>
    </w:p>
    <w:p w:rsidR="00647E83" w:rsidRPr="00F40801" w:rsidRDefault="00647E83" w:rsidP="00647E83">
      <w:pPr>
        <w:tabs>
          <w:tab w:val="left" w:pos="851"/>
        </w:tabs>
        <w:spacing w:before="240"/>
        <w:ind w:firstLine="426"/>
        <w:jc w:val="both"/>
      </w:pPr>
      <w:r w:rsidRPr="00F40801">
        <w:t>3.</w:t>
      </w:r>
      <w:r w:rsidRPr="00F40801">
        <w:tab/>
        <w:t>Protective legislation relating to matters covered in this article shall be reviewed periodically in the light of scientific and technological knowledge and shall be revised, repealed or extended as necessary.</w:t>
      </w:r>
    </w:p>
    <w:p w:rsidR="00647E83" w:rsidRPr="00F40801" w:rsidRDefault="00647E83" w:rsidP="00647E83">
      <w:pPr>
        <w:spacing w:before="240"/>
        <w:jc w:val="center"/>
      </w:pPr>
      <w:r w:rsidRPr="00F40801">
        <w:t>Article 12</w:t>
      </w:r>
    </w:p>
    <w:p w:rsidR="00647E83" w:rsidRPr="00F40801" w:rsidRDefault="00647E83" w:rsidP="00647E83">
      <w:pPr>
        <w:tabs>
          <w:tab w:val="left" w:pos="851"/>
        </w:tabs>
        <w:spacing w:before="240"/>
        <w:ind w:firstLine="426"/>
        <w:jc w:val="both"/>
      </w:pPr>
      <w:r w:rsidRPr="00F40801">
        <w:t>1.</w:t>
      </w:r>
      <w:r w:rsidRPr="00F40801">
        <w:tab/>
        <w:t>States Parties shall take all appropriate measures to eliminate discrimination against women in the field of health care in order to ensure, on a basis of equality of men and women, access to health care services, including those related to family planning.</w:t>
      </w:r>
    </w:p>
    <w:p w:rsidR="00647E83" w:rsidRPr="00F40801" w:rsidRDefault="00647E83" w:rsidP="00647E83">
      <w:pPr>
        <w:tabs>
          <w:tab w:val="left" w:pos="851"/>
        </w:tabs>
        <w:spacing w:before="240"/>
        <w:ind w:firstLine="426"/>
        <w:jc w:val="both"/>
      </w:pPr>
      <w:r w:rsidRPr="00F40801">
        <w:t>2.</w:t>
      </w:r>
      <w:r w:rsidRPr="00F40801">
        <w:tab/>
        <w:t>Notwithstanding the provisions of paragraph</w:t>
      </w:r>
      <w:r w:rsidR="00F40801">
        <w:t> </w:t>
      </w:r>
      <w:r w:rsidRPr="00F40801">
        <w:t>1 of this article, States Parties shall ensure to women appropriate services in connexion with pregnancy, confinement and the post</w:t>
      </w:r>
      <w:r w:rsidR="00F40801">
        <w:noBreakHyphen/>
      </w:r>
      <w:r w:rsidRPr="00F40801">
        <w:t>natal period, granting free services where necessary, as well as adequate nutrition during pregnancy and lactation.</w:t>
      </w:r>
    </w:p>
    <w:p w:rsidR="00647E83" w:rsidRPr="00F40801" w:rsidRDefault="00647E83" w:rsidP="00647E83">
      <w:pPr>
        <w:spacing w:before="240"/>
        <w:jc w:val="center"/>
      </w:pPr>
      <w:r w:rsidRPr="00F40801">
        <w:t>Article 13</w:t>
      </w:r>
    </w:p>
    <w:p w:rsidR="00647E83" w:rsidRPr="00F40801" w:rsidRDefault="00647E83" w:rsidP="00647E83">
      <w:pPr>
        <w:spacing w:before="240"/>
        <w:ind w:firstLine="426"/>
        <w:jc w:val="both"/>
      </w:pPr>
      <w:r w:rsidRPr="00F40801">
        <w:t>States Parties shall take all appropriate measures to eliminate discrimination against women in other areas of economic and social life in order to ensure, on a basis of equality of men and women, the same rights, in particular:</w:t>
      </w:r>
    </w:p>
    <w:p w:rsidR="00647E83" w:rsidRPr="00F40801" w:rsidRDefault="00647E83" w:rsidP="00647E83">
      <w:pPr>
        <w:tabs>
          <w:tab w:val="right" w:pos="567"/>
        </w:tabs>
        <w:spacing w:before="120"/>
        <w:ind w:left="851" w:hanging="851"/>
        <w:jc w:val="both"/>
      </w:pPr>
      <w:r w:rsidRPr="00F40801">
        <w:tab/>
        <w:t>(a)</w:t>
      </w:r>
      <w:r w:rsidRPr="00F40801">
        <w:tab/>
        <w:t>The right to family benefits;</w:t>
      </w:r>
    </w:p>
    <w:p w:rsidR="00647E83" w:rsidRPr="00F40801" w:rsidRDefault="00647E83" w:rsidP="00647E83">
      <w:pPr>
        <w:tabs>
          <w:tab w:val="right" w:pos="567"/>
        </w:tabs>
        <w:spacing w:before="120"/>
        <w:ind w:left="851" w:hanging="851"/>
        <w:jc w:val="both"/>
      </w:pPr>
      <w:r w:rsidRPr="00F40801">
        <w:tab/>
        <w:t>(b)</w:t>
      </w:r>
      <w:r w:rsidRPr="00F40801">
        <w:tab/>
        <w:t>The right to bank loans, mortgages and other forms of financial credit;</w:t>
      </w:r>
    </w:p>
    <w:p w:rsidR="00647E83" w:rsidRPr="00F40801" w:rsidRDefault="00647E83" w:rsidP="00647E83">
      <w:pPr>
        <w:tabs>
          <w:tab w:val="right" w:pos="567"/>
        </w:tabs>
        <w:spacing w:before="120"/>
        <w:ind w:left="851" w:hanging="851"/>
        <w:jc w:val="both"/>
      </w:pPr>
      <w:r w:rsidRPr="00F40801">
        <w:tab/>
        <w:t>(c)</w:t>
      </w:r>
      <w:r w:rsidRPr="00F40801">
        <w:tab/>
        <w:t>The right to participate in recreational activities, sports and all aspects of cultural life.</w:t>
      </w:r>
    </w:p>
    <w:p w:rsidR="00647E83" w:rsidRPr="00F40801" w:rsidRDefault="00647E83" w:rsidP="00647E83">
      <w:pPr>
        <w:keepNext/>
        <w:spacing w:before="240"/>
        <w:jc w:val="center"/>
      </w:pPr>
      <w:r w:rsidRPr="00F40801">
        <w:t>Article 14</w:t>
      </w:r>
    </w:p>
    <w:p w:rsidR="00647E83" w:rsidRPr="00F40801" w:rsidRDefault="00647E83" w:rsidP="00647E83">
      <w:pPr>
        <w:tabs>
          <w:tab w:val="left" w:pos="851"/>
        </w:tabs>
        <w:spacing w:before="240"/>
        <w:ind w:firstLine="426"/>
        <w:jc w:val="both"/>
      </w:pPr>
      <w:r w:rsidRPr="00F40801">
        <w:t>1.</w:t>
      </w:r>
      <w:r w:rsidRPr="00F40801">
        <w:tab/>
        <w:t>States Parties shall take into account the particular problems faced by rural women and the significant roles which rural women play in the economic survival of their families, including their work in the non</w:t>
      </w:r>
      <w:r w:rsidR="00F40801">
        <w:noBreakHyphen/>
      </w:r>
      <w:r w:rsidRPr="00F40801">
        <w:t>monetized sectors of the economy, and shall take all appropriate measures to ensure the application of the provisions of this Convention to women in rural areas.</w:t>
      </w:r>
    </w:p>
    <w:p w:rsidR="00647E83" w:rsidRPr="00F40801" w:rsidRDefault="00647E83" w:rsidP="00647E83">
      <w:pPr>
        <w:tabs>
          <w:tab w:val="left" w:pos="851"/>
        </w:tabs>
        <w:spacing w:before="240"/>
        <w:ind w:firstLine="426"/>
        <w:jc w:val="both"/>
      </w:pPr>
      <w:r w:rsidRPr="00F40801">
        <w:t>2.</w:t>
      </w:r>
      <w:r w:rsidRPr="00F40801">
        <w:tab/>
        <w:t>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w:t>
      </w:r>
    </w:p>
    <w:p w:rsidR="00647E83" w:rsidRPr="00F40801" w:rsidRDefault="00647E83" w:rsidP="00647E83">
      <w:pPr>
        <w:tabs>
          <w:tab w:val="right" w:pos="567"/>
        </w:tabs>
        <w:spacing w:before="120"/>
        <w:ind w:left="851" w:hanging="851"/>
        <w:jc w:val="both"/>
      </w:pPr>
      <w:r w:rsidRPr="00F40801">
        <w:tab/>
        <w:t>(a)</w:t>
      </w:r>
      <w:r w:rsidRPr="00F40801">
        <w:tab/>
        <w:t>To participate in the elaboration and implementation of development planning at all levels;</w:t>
      </w:r>
    </w:p>
    <w:p w:rsidR="00647E83" w:rsidRPr="00F40801" w:rsidRDefault="00647E83" w:rsidP="00647E83">
      <w:pPr>
        <w:tabs>
          <w:tab w:val="right" w:pos="567"/>
        </w:tabs>
        <w:spacing w:before="120"/>
        <w:ind w:left="851" w:hanging="851"/>
        <w:jc w:val="both"/>
      </w:pPr>
      <w:r w:rsidRPr="00F40801">
        <w:tab/>
        <w:t>(b)</w:t>
      </w:r>
      <w:r w:rsidRPr="00F40801">
        <w:tab/>
        <w:t>To have access to adequate health care facilities, including information, counselling and services in family planning;</w:t>
      </w:r>
    </w:p>
    <w:p w:rsidR="00647E83" w:rsidRPr="00F40801" w:rsidRDefault="00647E83" w:rsidP="00647E83">
      <w:pPr>
        <w:tabs>
          <w:tab w:val="right" w:pos="567"/>
        </w:tabs>
        <w:spacing w:before="120"/>
        <w:ind w:left="851" w:hanging="851"/>
        <w:jc w:val="both"/>
      </w:pPr>
      <w:r w:rsidRPr="00F40801">
        <w:tab/>
        <w:t>(c)</w:t>
      </w:r>
      <w:r w:rsidRPr="00F40801">
        <w:tab/>
        <w:t>To benefit directly from social security programmes;</w:t>
      </w:r>
    </w:p>
    <w:p w:rsidR="00647E83" w:rsidRPr="00F40801" w:rsidRDefault="00647E83" w:rsidP="00647E83">
      <w:pPr>
        <w:tabs>
          <w:tab w:val="right" w:pos="567"/>
        </w:tabs>
        <w:spacing w:before="120"/>
        <w:ind w:left="851" w:hanging="851"/>
        <w:jc w:val="both"/>
      </w:pPr>
      <w:r w:rsidRPr="00F40801">
        <w:tab/>
        <w:t>(d)</w:t>
      </w:r>
      <w:r w:rsidRPr="00F40801">
        <w:tab/>
        <w:t>To obtain all types of training and education, formal and non</w:t>
      </w:r>
      <w:r w:rsidR="00F40801">
        <w:noBreakHyphen/>
      </w:r>
      <w:r w:rsidRPr="00F40801">
        <w:t>formal, including that relating to functional literacy, as well as, inter alia, the benefit of all community and extension services, in order to increase their technical proficiency;</w:t>
      </w:r>
    </w:p>
    <w:p w:rsidR="00647E83" w:rsidRPr="00F40801" w:rsidRDefault="00647E83" w:rsidP="00647E83">
      <w:pPr>
        <w:tabs>
          <w:tab w:val="right" w:pos="567"/>
        </w:tabs>
        <w:spacing w:before="120"/>
        <w:ind w:left="851" w:hanging="851"/>
        <w:jc w:val="both"/>
      </w:pPr>
      <w:r w:rsidRPr="00F40801">
        <w:tab/>
        <w:t>(e)</w:t>
      </w:r>
      <w:r w:rsidRPr="00F40801">
        <w:tab/>
        <w:t>To organise self</w:t>
      </w:r>
      <w:r w:rsidR="00F40801">
        <w:noBreakHyphen/>
      </w:r>
      <w:r w:rsidRPr="00F40801">
        <w:t>help groups and co</w:t>
      </w:r>
      <w:r w:rsidR="00F40801">
        <w:noBreakHyphen/>
      </w:r>
      <w:r w:rsidRPr="00F40801">
        <w:t>operatives in order to obtain equal access to economic opportunities through employment or self</w:t>
      </w:r>
      <w:r w:rsidR="00F40801">
        <w:noBreakHyphen/>
      </w:r>
      <w:r w:rsidRPr="00F40801">
        <w:t>employment;</w:t>
      </w:r>
    </w:p>
    <w:p w:rsidR="00647E83" w:rsidRPr="00F40801" w:rsidRDefault="00647E83" w:rsidP="00647E83">
      <w:pPr>
        <w:tabs>
          <w:tab w:val="right" w:pos="567"/>
        </w:tabs>
        <w:spacing w:before="120"/>
        <w:ind w:left="851" w:hanging="851"/>
        <w:jc w:val="both"/>
      </w:pPr>
      <w:r w:rsidRPr="00F40801">
        <w:tab/>
        <w:t>(f)</w:t>
      </w:r>
      <w:r w:rsidRPr="00F40801">
        <w:tab/>
        <w:t>To participate in all community activities;</w:t>
      </w:r>
    </w:p>
    <w:p w:rsidR="00647E83" w:rsidRPr="00F40801" w:rsidRDefault="00647E83" w:rsidP="00647E83">
      <w:pPr>
        <w:tabs>
          <w:tab w:val="right" w:pos="567"/>
        </w:tabs>
        <w:spacing w:before="120"/>
        <w:ind w:left="851" w:hanging="851"/>
        <w:jc w:val="both"/>
      </w:pPr>
      <w:r w:rsidRPr="00F40801">
        <w:tab/>
        <w:t>(g)</w:t>
      </w:r>
      <w:r w:rsidRPr="00F40801">
        <w:tab/>
        <w:t>To have access to agricultural credit and loans, marketing facilities, appropriate technology and equal treatment in land and agrarian reform as well as in land resettlement schemes;</w:t>
      </w:r>
    </w:p>
    <w:p w:rsidR="00647E83" w:rsidRPr="00F40801" w:rsidRDefault="00647E83" w:rsidP="00647E83">
      <w:pPr>
        <w:tabs>
          <w:tab w:val="right" w:pos="567"/>
        </w:tabs>
        <w:spacing w:before="120"/>
        <w:ind w:left="851" w:hanging="851"/>
        <w:jc w:val="both"/>
      </w:pPr>
      <w:r w:rsidRPr="00F40801">
        <w:tab/>
        <w:t>(h)</w:t>
      </w:r>
      <w:r w:rsidRPr="00F40801">
        <w:tab/>
        <w:t>To enjoy adequate living conditions, particularly in relation to housing, sanitation, electricity and water supply, transport and communications.</w:t>
      </w:r>
    </w:p>
    <w:p w:rsidR="00647E83" w:rsidRPr="00F40801" w:rsidRDefault="00647E83" w:rsidP="00647E83">
      <w:pPr>
        <w:spacing w:before="240"/>
        <w:jc w:val="center"/>
      </w:pPr>
      <w:r w:rsidRPr="00F40801">
        <w:t>PART IV</w:t>
      </w:r>
    </w:p>
    <w:p w:rsidR="00647E83" w:rsidRPr="00F40801" w:rsidRDefault="00647E83" w:rsidP="00647E83">
      <w:pPr>
        <w:spacing w:before="240"/>
        <w:jc w:val="center"/>
      </w:pPr>
      <w:r w:rsidRPr="00F40801">
        <w:t>Article 15</w:t>
      </w:r>
    </w:p>
    <w:p w:rsidR="00647E83" w:rsidRPr="00F40801" w:rsidRDefault="00647E83" w:rsidP="00647E83">
      <w:pPr>
        <w:tabs>
          <w:tab w:val="left" w:pos="851"/>
        </w:tabs>
        <w:spacing w:before="240"/>
        <w:ind w:firstLine="426"/>
        <w:jc w:val="both"/>
      </w:pPr>
      <w:r w:rsidRPr="00F40801">
        <w:t>1.</w:t>
      </w:r>
      <w:r w:rsidRPr="00F40801">
        <w:tab/>
        <w:t>States Parties shall accord to women equality with men before the law.</w:t>
      </w:r>
    </w:p>
    <w:p w:rsidR="00647E83" w:rsidRPr="00F40801" w:rsidRDefault="00647E83" w:rsidP="00647E83">
      <w:pPr>
        <w:tabs>
          <w:tab w:val="left" w:pos="851"/>
        </w:tabs>
        <w:spacing w:before="240"/>
        <w:ind w:firstLine="426"/>
        <w:jc w:val="both"/>
      </w:pPr>
      <w:r w:rsidRPr="00F40801">
        <w:t>2.</w:t>
      </w:r>
      <w:r w:rsidRPr="00F40801">
        <w:tab/>
        <w:t>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w:t>
      </w:r>
    </w:p>
    <w:p w:rsidR="00647E83" w:rsidRPr="00F40801" w:rsidRDefault="00647E83" w:rsidP="00647E83">
      <w:pPr>
        <w:tabs>
          <w:tab w:val="left" w:pos="851"/>
        </w:tabs>
        <w:spacing w:before="240"/>
        <w:ind w:firstLine="426"/>
        <w:jc w:val="both"/>
      </w:pPr>
      <w:r w:rsidRPr="00F40801">
        <w:t>3.</w:t>
      </w:r>
      <w:r w:rsidRPr="00F40801">
        <w:tab/>
        <w:t>States Parties agree that all contracts and all other private instruments of any kind with a legal effect which is directed at restricting the legal capacity of women shall be deemed null and void.</w:t>
      </w:r>
    </w:p>
    <w:p w:rsidR="00647E83" w:rsidRPr="00F40801" w:rsidRDefault="00647E83" w:rsidP="00647E83">
      <w:pPr>
        <w:tabs>
          <w:tab w:val="left" w:pos="851"/>
        </w:tabs>
        <w:spacing w:before="240"/>
        <w:ind w:firstLine="426"/>
        <w:jc w:val="both"/>
      </w:pPr>
      <w:r w:rsidRPr="00F40801">
        <w:t>4.</w:t>
      </w:r>
      <w:r w:rsidRPr="00F40801">
        <w:tab/>
        <w:t>States Parties shall accord to men and women the same rights with regard to the law relating to the movement of persons and the freedom to chose their residence and domicile.</w:t>
      </w:r>
    </w:p>
    <w:p w:rsidR="00647E83" w:rsidRPr="00F40801" w:rsidRDefault="00647E83" w:rsidP="00647E83">
      <w:pPr>
        <w:spacing w:before="240"/>
        <w:jc w:val="center"/>
      </w:pPr>
      <w:r w:rsidRPr="00F40801">
        <w:t>Article 16</w:t>
      </w:r>
    </w:p>
    <w:p w:rsidR="00647E83" w:rsidRPr="00F40801" w:rsidRDefault="00647E83" w:rsidP="00647E83">
      <w:pPr>
        <w:tabs>
          <w:tab w:val="left" w:pos="851"/>
        </w:tabs>
        <w:spacing w:before="240"/>
        <w:ind w:firstLine="426"/>
        <w:jc w:val="both"/>
      </w:pPr>
      <w:r w:rsidRPr="00F40801">
        <w:t>1.</w:t>
      </w:r>
      <w:r w:rsidRPr="00F40801">
        <w:tab/>
        <w:t>States Parties shall take all appropriate measures to eliminate discrimination against women in all matters relating to marriage and family relations and in particular shall ensure, on a basis of equality of men and women:</w:t>
      </w:r>
    </w:p>
    <w:p w:rsidR="00647E83" w:rsidRPr="00F40801" w:rsidRDefault="00647E83" w:rsidP="00647E83">
      <w:pPr>
        <w:tabs>
          <w:tab w:val="right" w:pos="567"/>
        </w:tabs>
        <w:spacing w:before="120"/>
        <w:ind w:left="851" w:hanging="851"/>
        <w:jc w:val="both"/>
      </w:pPr>
      <w:r w:rsidRPr="00F40801">
        <w:tab/>
        <w:t>(a)</w:t>
      </w:r>
      <w:r w:rsidRPr="00F40801">
        <w:tab/>
        <w:t>The same right to enter into marriage;</w:t>
      </w:r>
    </w:p>
    <w:p w:rsidR="00647E83" w:rsidRPr="00F40801" w:rsidRDefault="00647E83" w:rsidP="00647E83">
      <w:pPr>
        <w:tabs>
          <w:tab w:val="right" w:pos="567"/>
        </w:tabs>
        <w:spacing w:before="120"/>
        <w:ind w:left="851" w:hanging="851"/>
        <w:jc w:val="both"/>
      </w:pPr>
      <w:r w:rsidRPr="00F40801">
        <w:tab/>
        <w:t>(b)</w:t>
      </w:r>
      <w:r w:rsidRPr="00F40801">
        <w:tab/>
        <w:t>The same right freely to choose a spouse and to enter into marriage only with their free and full consent;</w:t>
      </w:r>
    </w:p>
    <w:p w:rsidR="00647E83" w:rsidRPr="00F40801" w:rsidRDefault="00647E83" w:rsidP="00647E83">
      <w:pPr>
        <w:tabs>
          <w:tab w:val="right" w:pos="567"/>
        </w:tabs>
        <w:spacing w:before="120"/>
        <w:ind w:left="851" w:hanging="851"/>
        <w:jc w:val="both"/>
      </w:pPr>
      <w:r w:rsidRPr="00F40801">
        <w:tab/>
        <w:t>(c)</w:t>
      </w:r>
      <w:r w:rsidRPr="00F40801">
        <w:tab/>
        <w:t>The same rights and responsibilities during marriage and at its dissolution;</w:t>
      </w:r>
    </w:p>
    <w:p w:rsidR="00647E83" w:rsidRPr="00F40801" w:rsidRDefault="00647E83" w:rsidP="00647E83">
      <w:pPr>
        <w:tabs>
          <w:tab w:val="right" w:pos="567"/>
        </w:tabs>
        <w:spacing w:before="120"/>
        <w:ind w:left="851" w:hanging="851"/>
        <w:jc w:val="both"/>
      </w:pPr>
      <w:r w:rsidRPr="00F40801">
        <w:tab/>
        <w:t>(d)</w:t>
      </w:r>
      <w:r w:rsidRPr="00F40801">
        <w:tab/>
        <w:t>The same rights and responsibilities as parents, irrespective of their marital status, in matters relating to their children; in all cases the interests of the children shall be paramount;</w:t>
      </w:r>
    </w:p>
    <w:p w:rsidR="00647E83" w:rsidRPr="00F40801" w:rsidRDefault="00647E83" w:rsidP="00647E83">
      <w:pPr>
        <w:tabs>
          <w:tab w:val="right" w:pos="567"/>
        </w:tabs>
        <w:spacing w:before="120"/>
        <w:ind w:left="851" w:hanging="851"/>
        <w:jc w:val="both"/>
      </w:pPr>
      <w:r w:rsidRPr="00F40801">
        <w:tab/>
        <w:t>(e)</w:t>
      </w:r>
      <w:r w:rsidRPr="00F40801">
        <w:tab/>
        <w:t>The same rights to decide freely and responsibly on the number and spacing of their children and to have access to the information, education and means to enable them to exercise these rights;</w:t>
      </w:r>
    </w:p>
    <w:p w:rsidR="00647E83" w:rsidRPr="00F40801" w:rsidRDefault="00647E83" w:rsidP="00647E83">
      <w:pPr>
        <w:tabs>
          <w:tab w:val="right" w:pos="567"/>
        </w:tabs>
        <w:spacing w:before="120"/>
        <w:ind w:left="851" w:hanging="851"/>
        <w:jc w:val="both"/>
      </w:pPr>
      <w:r w:rsidRPr="00F40801">
        <w:tab/>
        <w:t>(f)</w:t>
      </w:r>
      <w:r w:rsidRPr="00F40801">
        <w:tab/>
        <w:t>The same rights and responsibilities with regard to guardianship, wardship, trusteeship and adoption of children, or similar institutions where these concepts exist in national legislation; in all cases the interests of the children shall be paramount;</w:t>
      </w:r>
    </w:p>
    <w:p w:rsidR="00647E83" w:rsidRPr="00F40801" w:rsidRDefault="00647E83" w:rsidP="00647E83">
      <w:pPr>
        <w:tabs>
          <w:tab w:val="right" w:pos="567"/>
        </w:tabs>
        <w:spacing w:before="120"/>
        <w:ind w:left="851" w:hanging="851"/>
        <w:jc w:val="both"/>
      </w:pPr>
      <w:r w:rsidRPr="00F40801">
        <w:tab/>
        <w:t>(g)</w:t>
      </w:r>
      <w:r w:rsidRPr="00F40801">
        <w:tab/>
        <w:t>The same personal rights as husband and wife, including the right to choose a family name, a profession and an occupation;</w:t>
      </w:r>
    </w:p>
    <w:p w:rsidR="00647E83" w:rsidRPr="00F40801" w:rsidRDefault="00647E83" w:rsidP="00647E83">
      <w:pPr>
        <w:tabs>
          <w:tab w:val="right" w:pos="567"/>
        </w:tabs>
        <w:spacing w:before="120"/>
        <w:ind w:left="851" w:hanging="851"/>
        <w:jc w:val="both"/>
      </w:pPr>
      <w:r w:rsidRPr="00F40801">
        <w:tab/>
        <w:t>(h)</w:t>
      </w:r>
      <w:r w:rsidRPr="00F40801">
        <w:tab/>
        <w:t>The same rights for both spouses in respect of the ownership, acquisition, management, administration, enjoyment and disposition of property, whether free of charge or for a valuable consideration.</w:t>
      </w:r>
    </w:p>
    <w:p w:rsidR="00647E83" w:rsidRPr="00F40801" w:rsidRDefault="00647E83" w:rsidP="00647E83">
      <w:pPr>
        <w:tabs>
          <w:tab w:val="left" w:pos="851"/>
        </w:tabs>
        <w:spacing w:before="240"/>
        <w:ind w:firstLine="426"/>
        <w:jc w:val="both"/>
      </w:pPr>
      <w:r w:rsidRPr="00F40801">
        <w:t>2.</w:t>
      </w:r>
      <w:r w:rsidRPr="00F40801">
        <w:tab/>
        <w:t>The betrothal and the marriage of a child shall have no legal effect, and all necessary action, including legislation, shall be taken to specify a minimum age for marriage and to make the registration of marriages in an official registry compulsory.</w:t>
      </w:r>
    </w:p>
    <w:p w:rsidR="00647E83" w:rsidRPr="00F40801" w:rsidRDefault="00647E83" w:rsidP="00647E83">
      <w:pPr>
        <w:spacing w:before="240"/>
        <w:jc w:val="center"/>
      </w:pPr>
      <w:r w:rsidRPr="00F40801">
        <w:t>PART V</w:t>
      </w:r>
    </w:p>
    <w:p w:rsidR="00647E83" w:rsidRPr="00F40801" w:rsidRDefault="00647E83" w:rsidP="00647E83">
      <w:pPr>
        <w:spacing w:before="240"/>
        <w:jc w:val="center"/>
      </w:pPr>
      <w:r w:rsidRPr="00F40801">
        <w:t>Article 17</w:t>
      </w:r>
    </w:p>
    <w:p w:rsidR="00647E83" w:rsidRPr="00F40801" w:rsidRDefault="00647E83" w:rsidP="00647E83">
      <w:pPr>
        <w:tabs>
          <w:tab w:val="left" w:pos="851"/>
        </w:tabs>
        <w:spacing w:before="240"/>
        <w:ind w:firstLine="426"/>
        <w:jc w:val="both"/>
      </w:pPr>
      <w:r w:rsidRPr="00F40801">
        <w:t>1.</w:t>
      </w:r>
      <w:r w:rsidRPr="00F40801">
        <w:tab/>
        <w:t>For the purpose of considering the progress made in the implementation of the present Convention, there shall be established a Committee on the Elimination of Discrimination against Women (hereinafter referred to as the Committee) consisting, at the time of entry into force of the Convention, of eighteen and, after ratification of or accession to the Convention by the thirty</w:t>
      </w:r>
      <w:r w:rsidR="00F40801">
        <w:noBreakHyphen/>
      </w:r>
      <w:r w:rsidRPr="00F40801">
        <w:t>fifth State Party, of twenty</w:t>
      </w:r>
      <w:r w:rsidR="00F40801">
        <w:noBreakHyphen/>
      </w:r>
      <w:r w:rsidRPr="00F40801">
        <w:t>three experts of high moral standing and competence in the field covered by the Convention. The experts shall be elected by States Parties from among their nationals and shall serve in their personal capacity, consideration being given to equitable geographical distribution and to the representation of the different forms of civilisation as well as the principal legal systems.</w:t>
      </w:r>
    </w:p>
    <w:p w:rsidR="00647E83" w:rsidRPr="00F40801" w:rsidRDefault="00647E83" w:rsidP="00647E83">
      <w:pPr>
        <w:tabs>
          <w:tab w:val="left" w:pos="851"/>
        </w:tabs>
        <w:spacing w:before="240"/>
        <w:ind w:firstLine="426"/>
        <w:jc w:val="both"/>
      </w:pPr>
      <w:r w:rsidRPr="00F40801">
        <w:t>2.</w:t>
      </w:r>
      <w:r w:rsidRPr="00F40801">
        <w:tab/>
        <w:t>The members of the Committee shall be elected by secret ballot from a list of persons nominated by States Parties. Each State Party may nominate one person from among its own nationals.</w:t>
      </w:r>
    </w:p>
    <w:p w:rsidR="00647E83" w:rsidRPr="00F40801" w:rsidRDefault="00647E83" w:rsidP="00647E83">
      <w:pPr>
        <w:tabs>
          <w:tab w:val="left" w:pos="851"/>
        </w:tabs>
        <w:spacing w:before="240"/>
        <w:ind w:firstLine="426"/>
        <w:jc w:val="both"/>
      </w:pPr>
      <w:r w:rsidRPr="00F40801">
        <w:t>3.</w:t>
      </w:r>
      <w:r w:rsidRPr="00F40801">
        <w:tab/>
        <w:t>The initial election shall be held six months after the date of the entry into force of the present Convention. At least three months before the date of each election the Secretary</w:t>
      </w:r>
      <w:r w:rsidR="00F40801">
        <w:noBreakHyphen/>
      </w:r>
      <w:r w:rsidRPr="00F40801">
        <w:t>General of the United Nations shall address a letter to the States Parties inviting them to submit their nominations within two months. The Secretary</w:t>
      </w:r>
      <w:r w:rsidR="00F40801">
        <w:noBreakHyphen/>
      </w:r>
      <w:r w:rsidRPr="00F40801">
        <w:t>General shall prepare a list in alphabetical order of all persons thus nominated, indicating the States Parties which have nominated them, and shall submit it to the States Parties.</w:t>
      </w:r>
    </w:p>
    <w:p w:rsidR="00647E83" w:rsidRPr="00F40801" w:rsidRDefault="00647E83" w:rsidP="00647E83">
      <w:pPr>
        <w:tabs>
          <w:tab w:val="left" w:pos="851"/>
        </w:tabs>
        <w:spacing w:before="240"/>
        <w:ind w:firstLine="426"/>
        <w:jc w:val="both"/>
      </w:pPr>
      <w:r w:rsidRPr="00F40801">
        <w:t>4.</w:t>
      </w:r>
      <w:r w:rsidRPr="00F40801">
        <w:tab/>
        <w:t>Elections of the members of the Committee shall be held at a meeting of States Parties convened by the Secretary</w:t>
      </w:r>
      <w:r w:rsidR="00F40801">
        <w:noBreakHyphen/>
      </w:r>
      <w:r w:rsidRPr="00F40801">
        <w:t>General at United Nations Headquarters. At that meeting, for which two thirds of the States Parties shall constitute a quorum, the persons elected to the Committee shall be those nominees who obtain the largest number of votes and an absolute majority of the votes of the representatives of States Parties present and voting.</w:t>
      </w:r>
    </w:p>
    <w:p w:rsidR="00647E83" w:rsidRPr="00F40801" w:rsidRDefault="00647E83" w:rsidP="00647E83">
      <w:pPr>
        <w:tabs>
          <w:tab w:val="left" w:pos="851"/>
        </w:tabs>
        <w:spacing w:before="240"/>
        <w:ind w:firstLine="426"/>
        <w:jc w:val="both"/>
      </w:pPr>
      <w:r w:rsidRPr="00F40801">
        <w:t>5.</w:t>
      </w:r>
      <w:r w:rsidRPr="00F40801">
        <w:tab/>
        <w:t>The members of the Committee shall be elected for a term of four years. However, the terms of nine of the members elected at the first election shall expire at the end of two years; immediately after the first election the names of these nine members shall be chosen by lot by the Chairman of the Committee.</w:t>
      </w:r>
    </w:p>
    <w:p w:rsidR="00647E83" w:rsidRPr="00F40801" w:rsidRDefault="00647E83" w:rsidP="00647E83">
      <w:pPr>
        <w:tabs>
          <w:tab w:val="left" w:pos="851"/>
        </w:tabs>
        <w:spacing w:before="240"/>
        <w:ind w:firstLine="426"/>
        <w:jc w:val="both"/>
      </w:pPr>
      <w:r w:rsidRPr="00F40801">
        <w:t>6.</w:t>
      </w:r>
      <w:r w:rsidRPr="00F40801">
        <w:tab/>
        <w:t>The election of the five additional members of the Committee shall be held in accordance with the provisions of paragraphs 2, 3, and 4 of this article, following the thirty</w:t>
      </w:r>
      <w:r w:rsidR="00F40801">
        <w:noBreakHyphen/>
      </w:r>
      <w:r w:rsidRPr="00F40801">
        <w:t>fifth ratification or accession. The terms of two of the additional members elected on this occasion shall expire at the end of two years, the names of these two members having been chosen by lot by the Chairman of the Committee.</w:t>
      </w:r>
    </w:p>
    <w:p w:rsidR="00647E83" w:rsidRPr="00F40801" w:rsidRDefault="00647E83" w:rsidP="00647E83">
      <w:pPr>
        <w:tabs>
          <w:tab w:val="left" w:pos="851"/>
        </w:tabs>
        <w:spacing w:before="240"/>
        <w:ind w:firstLine="426"/>
        <w:jc w:val="both"/>
      </w:pPr>
      <w:r w:rsidRPr="00F40801">
        <w:t>7.</w:t>
      </w:r>
      <w:r w:rsidRPr="00F40801">
        <w:tab/>
        <w:t>For the filling of casual vacancies, the State Party whose expert has ceased to function as a member of the Committee shall appoint another expert from among its nationals, subject to the approval of the Committee.</w:t>
      </w:r>
    </w:p>
    <w:p w:rsidR="00647E83" w:rsidRPr="00F40801" w:rsidRDefault="00647E83" w:rsidP="00647E83">
      <w:pPr>
        <w:tabs>
          <w:tab w:val="left" w:pos="851"/>
        </w:tabs>
        <w:spacing w:before="240"/>
        <w:ind w:firstLine="426"/>
        <w:jc w:val="both"/>
      </w:pPr>
      <w:r w:rsidRPr="00F40801">
        <w:t>8.</w:t>
      </w:r>
      <w:r w:rsidRPr="00F40801">
        <w:tab/>
        <w:t>The members of the Committee shall, with the approval of the General Assembly, receive emoluments from United Nations resources on such terms and conditions as the Assembly may decide, having regard to the importance of the Committee’s responsibilities.</w:t>
      </w:r>
    </w:p>
    <w:p w:rsidR="00647E83" w:rsidRPr="00F40801" w:rsidRDefault="00647E83" w:rsidP="00647E83">
      <w:pPr>
        <w:tabs>
          <w:tab w:val="left" w:pos="851"/>
        </w:tabs>
        <w:spacing w:before="240"/>
        <w:ind w:firstLine="426"/>
        <w:jc w:val="both"/>
      </w:pPr>
      <w:r w:rsidRPr="00F40801">
        <w:t>9.</w:t>
      </w:r>
      <w:r w:rsidRPr="00F40801">
        <w:tab/>
        <w:t>The Secretary</w:t>
      </w:r>
      <w:r w:rsidR="00F40801">
        <w:noBreakHyphen/>
      </w:r>
      <w:r w:rsidRPr="00F40801">
        <w:t>General of the United Nations shall provide the necessary staff and facilities for the effective performance of the functions of the Committee under the present Convention.</w:t>
      </w:r>
    </w:p>
    <w:p w:rsidR="00647E83" w:rsidRPr="00F40801" w:rsidRDefault="00647E83" w:rsidP="00647E83">
      <w:pPr>
        <w:keepNext/>
        <w:keepLines/>
        <w:spacing w:before="240"/>
        <w:jc w:val="center"/>
      </w:pPr>
      <w:r w:rsidRPr="00F40801">
        <w:t>Article 18</w:t>
      </w:r>
    </w:p>
    <w:p w:rsidR="00647E83" w:rsidRPr="00F40801" w:rsidRDefault="00647E83" w:rsidP="00647E83">
      <w:pPr>
        <w:tabs>
          <w:tab w:val="left" w:pos="851"/>
        </w:tabs>
        <w:spacing w:before="240"/>
        <w:ind w:firstLine="426"/>
        <w:jc w:val="both"/>
      </w:pPr>
      <w:r w:rsidRPr="00F40801">
        <w:t>1.</w:t>
      </w:r>
      <w:r w:rsidRPr="00F40801">
        <w:tab/>
        <w:t>States Parties undertake to submit to the Secretary</w:t>
      </w:r>
      <w:r w:rsidR="00F40801">
        <w:noBreakHyphen/>
      </w:r>
      <w:r w:rsidRPr="00F40801">
        <w:t>General of the United Nations for consideration by the Committee, a report on the legislative, judicial, administrative or other measures which they have adopted to give effect to the provisions of the present Convention and on the progress made in this respect:</w:t>
      </w:r>
    </w:p>
    <w:p w:rsidR="00647E83" w:rsidRPr="00F40801" w:rsidRDefault="00647E83" w:rsidP="00647E83">
      <w:pPr>
        <w:tabs>
          <w:tab w:val="right" w:pos="567"/>
        </w:tabs>
        <w:spacing w:before="120"/>
        <w:ind w:left="851" w:hanging="851"/>
        <w:jc w:val="both"/>
      </w:pPr>
      <w:r w:rsidRPr="00F40801">
        <w:tab/>
        <w:t>(a)</w:t>
      </w:r>
      <w:r w:rsidRPr="00F40801">
        <w:tab/>
        <w:t>Within one year after the entry into force for the State concerned; and</w:t>
      </w:r>
    </w:p>
    <w:p w:rsidR="00647E83" w:rsidRPr="00F40801" w:rsidRDefault="00647E83" w:rsidP="00647E83">
      <w:pPr>
        <w:tabs>
          <w:tab w:val="right" w:pos="567"/>
        </w:tabs>
        <w:spacing w:before="120"/>
        <w:ind w:left="851" w:hanging="851"/>
        <w:jc w:val="both"/>
      </w:pPr>
      <w:r w:rsidRPr="00F40801">
        <w:tab/>
        <w:t>(b)</w:t>
      </w:r>
      <w:r w:rsidRPr="00F40801">
        <w:tab/>
        <w:t>Thereafter at least every four years and further whenever the Committee so requests.</w:t>
      </w:r>
    </w:p>
    <w:p w:rsidR="00647E83" w:rsidRPr="00F40801" w:rsidRDefault="00647E83" w:rsidP="00647E83">
      <w:pPr>
        <w:tabs>
          <w:tab w:val="left" w:pos="851"/>
        </w:tabs>
        <w:spacing w:before="240"/>
        <w:ind w:firstLine="426"/>
        <w:jc w:val="both"/>
      </w:pPr>
      <w:r w:rsidRPr="00F40801">
        <w:t>2.</w:t>
      </w:r>
      <w:r w:rsidRPr="00F40801">
        <w:tab/>
        <w:t>Reports may indicate factors and difficulties affecting the degree of fulfilment of obligations under the present Convention.</w:t>
      </w:r>
    </w:p>
    <w:p w:rsidR="00647E83" w:rsidRPr="00F40801" w:rsidRDefault="00647E83" w:rsidP="00647E83">
      <w:pPr>
        <w:spacing w:before="240"/>
        <w:jc w:val="center"/>
      </w:pPr>
      <w:r w:rsidRPr="00F40801">
        <w:t>Article 19</w:t>
      </w:r>
    </w:p>
    <w:p w:rsidR="00647E83" w:rsidRPr="00F40801" w:rsidRDefault="00647E83" w:rsidP="00647E83">
      <w:pPr>
        <w:tabs>
          <w:tab w:val="left" w:pos="851"/>
        </w:tabs>
        <w:spacing w:before="240"/>
        <w:ind w:firstLine="426"/>
        <w:jc w:val="both"/>
      </w:pPr>
      <w:r w:rsidRPr="00F40801">
        <w:t>1.</w:t>
      </w:r>
      <w:r w:rsidRPr="00F40801">
        <w:tab/>
        <w:t>The Committee shall adopt its own rules of procedure.</w:t>
      </w:r>
    </w:p>
    <w:p w:rsidR="00647E83" w:rsidRPr="00F40801" w:rsidRDefault="00647E83" w:rsidP="00647E83">
      <w:pPr>
        <w:tabs>
          <w:tab w:val="left" w:pos="851"/>
        </w:tabs>
        <w:spacing w:before="240"/>
        <w:ind w:firstLine="426"/>
        <w:jc w:val="both"/>
      </w:pPr>
      <w:r w:rsidRPr="00F40801">
        <w:t>2.</w:t>
      </w:r>
      <w:r w:rsidRPr="00F40801">
        <w:tab/>
        <w:t>The Committee shall elect its officers for a term of two years.</w:t>
      </w:r>
    </w:p>
    <w:p w:rsidR="00647E83" w:rsidRPr="00F40801" w:rsidRDefault="00647E83" w:rsidP="00647E83">
      <w:pPr>
        <w:spacing w:before="240"/>
        <w:jc w:val="center"/>
      </w:pPr>
      <w:r w:rsidRPr="00F40801">
        <w:t>Article 20</w:t>
      </w:r>
    </w:p>
    <w:p w:rsidR="00647E83" w:rsidRPr="00F40801" w:rsidRDefault="00647E83" w:rsidP="00647E83">
      <w:pPr>
        <w:tabs>
          <w:tab w:val="left" w:pos="851"/>
        </w:tabs>
        <w:spacing w:before="240"/>
        <w:ind w:firstLine="426"/>
        <w:jc w:val="both"/>
      </w:pPr>
      <w:r w:rsidRPr="00F40801">
        <w:t>1.</w:t>
      </w:r>
      <w:r w:rsidRPr="00F40801">
        <w:tab/>
        <w:t>The Committee shall normally meet for a period of not more than two weeks annually in order to consider the reports submitted in accordance with Article 18 of the present Convention.</w:t>
      </w:r>
    </w:p>
    <w:p w:rsidR="00647E83" w:rsidRPr="00F40801" w:rsidRDefault="00647E83" w:rsidP="00647E83">
      <w:pPr>
        <w:tabs>
          <w:tab w:val="left" w:pos="851"/>
        </w:tabs>
        <w:spacing w:before="240"/>
        <w:ind w:firstLine="426"/>
        <w:jc w:val="both"/>
      </w:pPr>
      <w:r w:rsidRPr="00F40801">
        <w:t>2.</w:t>
      </w:r>
      <w:r w:rsidRPr="00F40801">
        <w:tab/>
        <w:t>The meetings of the Committee shall normally be held at United Nations Headquarters or at any other convenient place as determined by the Committee.</w:t>
      </w:r>
    </w:p>
    <w:p w:rsidR="00647E83" w:rsidRPr="00F40801" w:rsidRDefault="00647E83" w:rsidP="00647E83">
      <w:pPr>
        <w:spacing w:before="240"/>
        <w:jc w:val="center"/>
      </w:pPr>
      <w:r w:rsidRPr="00F40801">
        <w:t>Article 21</w:t>
      </w:r>
    </w:p>
    <w:p w:rsidR="00647E83" w:rsidRPr="00F40801" w:rsidRDefault="00647E83" w:rsidP="00647E83">
      <w:pPr>
        <w:tabs>
          <w:tab w:val="left" w:pos="851"/>
        </w:tabs>
        <w:spacing w:before="240"/>
        <w:ind w:firstLine="426"/>
        <w:jc w:val="both"/>
      </w:pPr>
      <w:r w:rsidRPr="00F40801">
        <w:t>1.</w:t>
      </w:r>
      <w:r w:rsidRPr="00F40801">
        <w:tab/>
        <w:t>The Committee shall, through the Economic and Social Council, report annually to the General Assembly of the United Nations on its activities and may make suggestions and general recommendations based on the examination of reports and information received from the States Parties. Such suggestions and general recommendations shall be included in the report of the Committee together with comments, if any, from States Parties.</w:t>
      </w:r>
    </w:p>
    <w:p w:rsidR="00647E83" w:rsidRPr="00F40801" w:rsidRDefault="00647E83" w:rsidP="00647E83">
      <w:pPr>
        <w:tabs>
          <w:tab w:val="left" w:pos="851"/>
        </w:tabs>
        <w:spacing w:before="240"/>
        <w:ind w:firstLine="426"/>
        <w:jc w:val="both"/>
      </w:pPr>
      <w:r w:rsidRPr="00F40801">
        <w:t>2.</w:t>
      </w:r>
      <w:r w:rsidRPr="00F40801">
        <w:tab/>
        <w:t>The Secretary</w:t>
      </w:r>
      <w:r w:rsidR="00F40801">
        <w:noBreakHyphen/>
      </w:r>
      <w:r w:rsidRPr="00F40801">
        <w:t>General shall transmit the reports of the Committee to the Commission on the Status of Women for its information.</w:t>
      </w:r>
    </w:p>
    <w:p w:rsidR="00647E83" w:rsidRPr="00F40801" w:rsidRDefault="00647E83" w:rsidP="00647E83">
      <w:pPr>
        <w:spacing w:before="240"/>
        <w:jc w:val="center"/>
      </w:pPr>
      <w:r w:rsidRPr="00F40801">
        <w:t>Article 22</w:t>
      </w:r>
    </w:p>
    <w:p w:rsidR="00647E83" w:rsidRPr="00F40801" w:rsidRDefault="00647E83" w:rsidP="00647E83">
      <w:pPr>
        <w:spacing w:before="240"/>
        <w:ind w:firstLine="426"/>
        <w:jc w:val="both"/>
      </w:pPr>
      <w:r w:rsidRPr="00F40801">
        <w:t>The specialised agencies shall be entitled to be represented at the consideration of the implementation of such provisions of the present Convention as fall within the scope of their activities. The Committee may invite the specialised agencies to submit reports on the implementation of the Convention in areas falling within the scope of their activities.</w:t>
      </w:r>
    </w:p>
    <w:p w:rsidR="00647E83" w:rsidRPr="00F40801" w:rsidRDefault="00647E83" w:rsidP="00647E83">
      <w:pPr>
        <w:keepNext/>
        <w:spacing w:before="240"/>
        <w:jc w:val="center"/>
      </w:pPr>
      <w:r w:rsidRPr="00F40801">
        <w:t>PART VI</w:t>
      </w:r>
    </w:p>
    <w:p w:rsidR="00647E83" w:rsidRPr="00F40801" w:rsidRDefault="00647E83" w:rsidP="00647E83">
      <w:pPr>
        <w:keepNext/>
        <w:spacing w:before="240"/>
        <w:jc w:val="center"/>
      </w:pPr>
      <w:r w:rsidRPr="00F40801">
        <w:t>Article 23</w:t>
      </w:r>
    </w:p>
    <w:p w:rsidR="00647E83" w:rsidRPr="00F40801" w:rsidRDefault="00647E83" w:rsidP="00647E83">
      <w:pPr>
        <w:spacing w:before="240"/>
        <w:ind w:firstLine="426"/>
        <w:jc w:val="both"/>
      </w:pPr>
      <w:r w:rsidRPr="00F40801">
        <w:t>Nothing in this Convention shall affect any provisions that are more conducive to the achievement of equality between men and women which may be contained:</w:t>
      </w:r>
    </w:p>
    <w:p w:rsidR="00647E83" w:rsidRPr="00F40801" w:rsidRDefault="00647E83" w:rsidP="00647E83">
      <w:pPr>
        <w:tabs>
          <w:tab w:val="right" w:pos="567"/>
        </w:tabs>
        <w:spacing w:before="120"/>
        <w:ind w:left="851" w:hanging="851"/>
        <w:jc w:val="both"/>
      </w:pPr>
      <w:r w:rsidRPr="00F40801">
        <w:tab/>
        <w:t>(a)</w:t>
      </w:r>
      <w:r w:rsidRPr="00F40801">
        <w:tab/>
        <w:t>In the legislation of a State Party; or</w:t>
      </w:r>
    </w:p>
    <w:p w:rsidR="00647E83" w:rsidRPr="00F40801" w:rsidRDefault="00647E83" w:rsidP="00647E83">
      <w:pPr>
        <w:tabs>
          <w:tab w:val="right" w:pos="567"/>
        </w:tabs>
        <w:spacing w:before="120"/>
        <w:ind w:left="851" w:hanging="851"/>
        <w:jc w:val="both"/>
      </w:pPr>
      <w:r w:rsidRPr="00F40801">
        <w:tab/>
        <w:t>(b)</w:t>
      </w:r>
      <w:r w:rsidRPr="00F40801">
        <w:tab/>
        <w:t>In any other international convention, treaty or agreement in force for that State.</w:t>
      </w:r>
    </w:p>
    <w:p w:rsidR="00647E83" w:rsidRPr="00F40801" w:rsidRDefault="00647E83" w:rsidP="00647E83">
      <w:pPr>
        <w:keepNext/>
        <w:spacing w:before="240"/>
        <w:jc w:val="center"/>
      </w:pPr>
      <w:r w:rsidRPr="00F40801">
        <w:t>Article 24</w:t>
      </w:r>
    </w:p>
    <w:p w:rsidR="00647E83" w:rsidRPr="00F40801" w:rsidRDefault="00647E83" w:rsidP="00647E83">
      <w:pPr>
        <w:spacing w:before="240"/>
        <w:ind w:firstLine="426"/>
        <w:jc w:val="both"/>
      </w:pPr>
      <w:r w:rsidRPr="00F40801">
        <w:t>States Parties undertake to adopt all necessary measures at the national level aimed at achieving the full realisation of the rights recognised in the present Convention.</w:t>
      </w:r>
    </w:p>
    <w:p w:rsidR="00647E83" w:rsidRPr="00F40801" w:rsidRDefault="00647E83" w:rsidP="00647E83">
      <w:pPr>
        <w:spacing w:before="240"/>
        <w:jc w:val="center"/>
      </w:pPr>
      <w:r w:rsidRPr="00F40801">
        <w:t>Article 25</w:t>
      </w:r>
    </w:p>
    <w:p w:rsidR="00647E83" w:rsidRPr="00F40801" w:rsidRDefault="00647E83" w:rsidP="00647E83">
      <w:pPr>
        <w:tabs>
          <w:tab w:val="left" w:pos="851"/>
        </w:tabs>
        <w:spacing w:before="240"/>
        <w:ind w:firstLine="426"/>
        <w:jc w:val="both"/>
      </w:pPr>
      <w:r w:rsidRPr="00F40801">
        <w:t>1.</w:t>
      </w:r>
      <w:r w:rsidRPr="00F40801">
        <w:tab/>
        <w:t>The present Convention shall be open for signature by all States.</w:t>
      </w:r>
    </w:p>
    <w:p w:rsidR="00647E83" w:rsidRPr="00F40801" w:rsidRDefault="00647E83" w:rsidP="00647E83">
      <w:pPr>
        <w:tabs>
          <w:tab w:val="left" w:pos="851"/>
        </w:tabs>
        <w:spacing w:before="240"/>
        <w:ind w:firstLine="426"/>
        <w:jc w:val="both"/>
      </w:pPr>
      <w:r w:rsidRPr="00F40801">
        <w:t>2.</w:t>
      </w:r>
      <w:r w:rsidRPr="00F40801">
        <w:tab/>
        <w:t>The Secretary</w:t>
      </w:r>
      <w:r w:rsidR="00F40801">
        <w:noBreakHyphen/>
      </w:r>
      <w:r w:rsidRPr="00F40801">
        <w:t>General of the United Nations is designated as the depositary of the present Convention.</w:t>
      </w:r>
    </w:p>
    <w:p w:rsidR="00647E83" w:rsidRPr="00F40801" w:rsidRDefault="00647E83" w:rsidP="00647E83">
      <w:pPr>
        <w:tabs>
          <w:tab w:val="left" w:pos="851"/>
        </w:tabs>
        <w:spacing w:before="240"/>
        <w:ind w:firstLine="426"/>
        <w:jc w:val="both"/>
      </w:pPr>
      <w:r w:rsidRPr="00F40801">
        <w:t>3.</w:t>
      </w:r>
      <w:r w:rsidRPr="00F40801">
        <w:tab/>
        <w:t>The present Convention is subject to ratification. Instruments of ratification shall be deposited with the Secretary</w:t>
      </w:r>
      <w:r w:rsidR="00F40801">
        <w:noBreakHyphen/>
      </w:r>
      <w:r w:rsidRPr="00F40801">
        <w:t>General of the United Nations.</w:t>
      </w:r>
    </w:p>
    <w:p w:rsidR="00647E83" w:rsidRPr="00F40801" w:rsidRDefault="00647E83" w:rsidP="00647E83">
      <w:pPr>
        <w:tabs>
          <w:tab w:val="left" w:pos="851"/>
        </w:tabs>
        <w:spacing w:before="240"/>
        <w:ind w:firstLine="426"/>
        <w:jc w:val="both"/>
      </w:pPr>
      <w:r w:rsidRPr="00F40801">
        <w:t>4.</w:t>
      </w:r>
      <w:r w:rsidRPr="00F40801">
        <w:tab/>
        <w:t>The present Convention shall be open to accession by all States. Accession shall be effected by the deposit of an instrument of accession with the Secretary</w:t>
      </w:r>
      <w:r w:rsidR="00F40801">
        <w:noBreakHyphen/>
      </w:r>
      <w:r w:rsidRPr="00F40801">
        <w:t>General of the United Nations.</w:t>
      </w:r>
    </w:p>
    <w:p w:rsidR="00647E83" w:rsidRPr="00F40801" w:rsidRDefault="00647E83" w:rsidP="00647E83">
      <w:pPr>
        <w:spacing w:before="240"/>
        <w:jc w:val="center"/>
      </w:pPr>
      <w:r w:rsidRPr="00F40801">
        <w:t>Article 26</w:t>
      </w:r>
    </w:p>
    <w:p w:rsidR="00647E83" w:rsidRPr="00F40801" w:rsidRDefault="00647E83" w:rsidP="00647E83">
      <w:pPr>
        <w:tabs>
          <w:tab w:val="left" w:pos="851"/>
        </w:tabs>
        <w:spacing w:before="240"/>
        <w:ind w:firstLine="426"/>
        <w:jc w:val="both"/>
      </w:pPr>
      <w:r w:rsidRPr="00F40801">
        <w:t>1.</w:t>
      </w:r>
      <w:r w:rsidRPr="00F40801">
        <w:tab/>
        <w:t>A request for the revision of the present Convention may be made at any time by any State Party by means of a notification in writing addressed to the Secretary</w:t>
      </w:r>
      <w:r w:rsidR="00F40801">
        <w:noBreakHyphen/>
      </w:r>
      <w:r w:rsidRPr="00F40801">
        <w:t>General of the United Nations.</w:t>
      </w:r>
    </w:p>
    <w:p w:rsidR="00647E83" w:rsidRPr="00F40801" w:rsidRDefault="00647E83" w:rsidP="00647E83">
      <w:pPr>
        <w:tabs>
          <w:tab w:val="left" w:pos="851"/>
        </w:tabs>
        <w:spacing w:before="240"/>
        <w:ind w:firstLine="426"/>
        <w:jc w:val="both"/>
      </w:pPr>
      <w:r w:rsidRPr="00F40801">
        <w:t>2.</w:t>
      </w:r>
      <w:r w:rsidRPr="00F40801">
        <w:tab/>
        <w:t>The General Assembly of the United Nations shall decide upon the steps, if any, to be taken in respect of such a request.</w:t>
      </w:r>
    </w:p>
    <w:p w:rsidR="00647E83" w:rsidRPr="00F40801" w:rsidRDefault="00647E83" w:rsidP="00647E83">
      <w:pPr>
        <w:keepNext/>
        <w:spacing w:before="240"/>
        <w:jc w:val="center"/>
      </w:pPr>
      <w:r w:rsidRPr="00F40801">
        <w:t>Article 27</w:t>
      </w:r>
    </w:p>
    <w:p w:rsidR="00647E83" w:rsidRPr="00F40801" w:rsidRDefault="00647E83" w:rsidP="00647E83">
      <w:pPr>
        <w:tabs>
          <w:tab w:val="left" w:pos="851"/>
        </w:tabs>
        <w:spacing w:before="240"/>
        <w:ind w:firstLine="426"/>
        <w:jc w:val="both"/>
      </w:pPr>
      <w:r w:rsidRPr="00F40801">
        <w:t>1.</w:t>
      </w:r>
      <w:r w:rsidRPr="00F40801">
        <w:tab/>
        <w:t>The present Convention shall enter into force on the thirtieth day after the date of deposit with the Secretary</w:t>
      </w:r>
      <w:r w:rsidR="00F40801">
        <w:noBreakHyphen/>
      </w:r>
      <w:r w:rsidRPr="00F40801">
        <w:t>General of the United Nations of the twentieth instrument of ratification or accession.</w:t>
      </w:r>
    </w:p>
    <w:p w:rsidR="00647E83" w:rsidRPr="00F40801" w:rsidRDefault="00647E83" w:rsidP="00647E83">
      <w:pPr>
        <w:tabs>
          <w:tab w:val="left" w:pos="851"/>
        </w:tabs>
        <w:spacing w:before="240"/>
        <w:ind w:firstLine="426"/>
        <w:jc w:val="both"/>
      </w:pPr>
      <w:r w:rsidRPr="00F40801">
        <w:t>2.</w:t>
      </w:r>
      <w:r w:rsidRPr="00F40801">
        <w:tab/>
        <w:t>For each State ratifying the present Convention or acceding to it after the deposit of the twentieth instrument of ratification or accession, the Convention shall enter into force on the thirtieth day after the date of the deposit of its own instrument of ratification or accession.</w:t>
      </w:r>
    </w:p>
    <w:p w:rsidR="00647E83" w:rsidRPr="00F40801" w:rsidRDefault="00647E83" w:rsidP="00647E83">
      <w:pPr>
        <w:spacing w:before="240"/>
        <w:jc w:val="center"/>
      </w:pPr>
      <w:r w:rsidRPr="00F40801">
        <w:t>Article 28</w:t>
      </w:r>
    </w:p>
    <w:p w:rsidR="00647E83" w:rsidRPr="00F40801" w:rsidRDefault="00647E83" w:rsidP="00647E83">
      <w:pPr>
        <w:tabs>
          <w:tab w:val="left" w:pos="851"/>
        </w:tabs>
        <w:spacing w:before="240"/>
        <w:ind w:firstLine="426"/>
        <w:jc w:val="both"/>
      </w:pPr>
      <w:r w:rsidRPr="00F40801">
        <w:t>1.</w:t>
      </w:r>
      <w:r w:rsidRPr="00F40801">
        <w:tab/>
        <w:t>The Secretary</w:t>
      </w:r>
      <w:r w:rsidR="00F40801">
        <w:noBreakHyphen/>
      </w:r>
      <w:r w:rsidRPr="00F40801">
        <w:t>General of the United Nations shall receive and circulate to all States the text of reservations made by States at the time of ratification or accession.</w:t>
      </w:r>
    </w:p>
    <w:p w:rsidR="00647E83" w:rsidRPr="00F40801" w:rsidRDefault="00647E83" w:rsidP="00647E83">
      <w:pPr>
        <w:tabs>
          <w:tab w:val="left" w:pos="851"/>
        </w:tabs>
        <w:spacing w:before="240"/>
        <w:ind w:firstLine="426"/>
        <w:jc w:val="both"/>
      </w:pPr>
      <w:r w:rsidRPr="00F40801">
        <w:t>2.</w:t>
      </w:r>
      <w:r w:rsidRPr="00F40801">
        <w:tab/>
        <w:t>A reservation incompatible with the object and purpose of the present Convention shall not be permitted.</w:t>
      </w:r>
    </w:p>
    <w:p w:rsidR="00647E83" w:rsidRPr="00F40801" w:rsidRDefault="00647E83" w:rsidP="00647E83">
      <w:pPr>
        <w:tabs>
          <w:tab w:val="left" w:pos="851"/>
        </w:tabs>
        <w:spacing w:before="240"/>
        <w:ind w:firstLine="426"/>
        <w:jc w:val="both"/>
      </w:pPr>
      <w:r w:rsidRPr="00F40801">
        <w:t>3.</w:t>
      </w:r>
      <w:r w:rsidRPr="00F40801">
        <w:tab/>
        <w:t>Reservations may be withdrawn at any time by notification to this effect addressed to the Secretary</w:t>
      </w:r>
      <w:r w:rsidR="00F40801">
        <w:noBreakHyphen/>
      </w:r>
      <w:r w:rsidRPr="00F40801">
        <w:t>General of the United Nations, who shall then inform all States thereof. Such notification shall take effect on the date on which it is received.</w:t>
      </w:r>
    </w:p>
    <w:p w:rsidR="00647E83" w:rsidRPr="00F40801" w:rsidRDefault="00647E83" w:rsidP="00647E83">
      <w:pPr>
        <w:keepNext/>
        <w:keepLines/>
        <w:spacing w:before="240"/>
        <w:jc w:val="center"/>
      </w:pPr>
      <w:r w:rsidRPr="00F40801">
        <w:t>Article 29</w:t>
      </w:r>
    </w:p>
    <w:p w:rsidR="00647E83" w:rsidRPr="00F40801" w:rsidRDefault="00647E83" w:rsidP="00647E83">
      <w:pPr>
        <w:tabs>
          <w:tab w:val="left" w:pos="851"/>
        </w:tabs>
        <w:spacing w:before="240"/>
        <w:ind w:firstLine="426"/>
        <w:jc w:val="both"/>
      </w:pPr>
      <w:r w:rsidRPr="00F40801">
        <w:t>1.</w:t>
      </w:r>
      <w:r w:rsidRPr="00F40801">
        <w:tab/>
        <w:t>Any dispute between two or more States Parties concerning the interpretation or application of the present Convention which is not settled by negotiation shall, at the request of one of them, be submitted to arbitration. If within six months from the date of the request for arbitration the parties are unable to agree on the organisation of the arbitration, any one of those parties may refer the dispute to the International Court of Justice by request in conformity with the Statute of the Court.</w:t>
      </w:r>
    </w:p>
    <w:p w:rsidR="00647E83" w:rsidRPr="00F40801" w:rsidRDefault="00647E83" w:rsidP="00647E83">
      <w:pPr>
        <w:tabs>
          <w:tab w:val="left" w:pos="851"/>
        </w:tabs>
        <w:spacing w:before="240"/>
        <w:ind w:firstLine="426"/>
        <w:jc w:val="both"/>
      </w:pPr>
      <w:r w:rsidRPr="00F40801">
        <w:t>2.</w:t>
      </w:r>
      <w:r w:rsidRPr="00F40801">
        <w:tab/>
        <w:t>Each State Party may at the time of signature or ratification of this Convention or accession thereto declare that it does not consider itself bound by paragraph</w:t>
      </w:r>
      <w:r w:rsidR="00F40801">
        <w:t> </w:t>
      </w:r>
      <w:r w:rsidRPr="00F40801">
        <w:t>1 of this article. The other States Parties shall not be bound by that paragraph with respect to any State Party which has made such a reservation.</w:t>
      </w:r>
    </w:p>
    <w:p w:rsidR="00647E83" w:rsidRPr="00F40801" w:rsidRDefault="00647E83" w:rsidP="00647E83">
      <w:pPr>
        <w:tabs>
          <w:tab w:val="left" w:pos="851"/>
        </w:tabs>
        <w:spacing w:before="240"/>
        <w:ind w:firstLine="426"/>
        <w:jc w:val="both"/>
      </w:pPr>
      <w:r w:rsidRPr="00F40801">
        <w:t>3.</w:t>
      </w:r>
      <w:r w:rsidRPr="00F40801">
        <w:tab/>
        <w:t>Any State Party which has made a reservation in accordance with paragraph</w:t>
      </w:r>
      <w:r w:rsidR="00F40801">
        <w:t> </w:t>
      </w:r>
      <w:r w:rsidRPr="00F40801">
        <w:t>2 of this article may at any time withdraw that reservation by notification to the Secretary</w:t>
      </w:r>
      <w:r w:rsidR="00F40801">
        <w:noBreakHyphen/>
      </w:r>
      <w:r w:rsidRPr="00F40801">
        <w:t>General of the United Nations.</w:t>
      </w:r>
    </w:p>
    <w:p w:rsidR="00647E83" w:rsidRPr="00F40801" w:rsidRDefault="00647E83" w:rsidP="00647E83">
      <w:pPr>
        <w:keepNext/>
        <w:keepLines/>
        <w:spacing w:before="240"/>
        <w:jc w:val="center"/>
      </w:pPr>
      <w:r w:rsidRPr="00F40801">
        <w:t>Article 30</w:t>
      </w:r>
    </w:p>
    <w:p w:rsidR="00647E83" w:rsidRPr="00F40801" w:rsidRDefault="00647E83" w:rsidP="00647E83">
      <w:pPr>
        <w:keepNext/>
        <w:keepLines/>
        <w:spacing w:before="240"/>
        <w:ind w:firstLine="426"/>
        <w:jc w:val="both"/>
      </w:pPr>
      <w:r w:rsidRPr="00F40801">
        <w:t>The present Convention, the Arabic, Chinese, English, French, Russian and Spanish texts of which are equally authentic, shall be deposited with the Secretary</w:t>
      </w:r>
      <w:r w:rsidR="00F40801">
        <w:noBreakHyphen/>
      </w:r>
      <w:r w:rsidRPr="00F40801">
        <w:t>General of the United Nations.</w:t>
      </w:r>
    </w:p>
    <w:p w:rsidR="00647E83" w:rsidRPr="00F40801" w:rsidRDefault="00647E83" w:rsidP="00647E83">
      <w:pPr>
        <w:spacing w:before="240"/>
        <w:ind w:firstLine="426"/>
        <w:jc w:val="both"/>
      </w:pPr>
      <w:r w:rsidRPr="00F40801">
        <w:t>IN WITNESS WHEREOF the undersigned, duly authorised, have signed the present Convention.</w:t>
      </w:r>
    </w:p>
    <w:p w:rsidR="00647E83" w:rsidRPr="00F40801" w:rsidRDefault="00647E83" w:rsidP="00647E83">
      <w:pPr>
        <w:sectPr w:rsidR="00647E83" w:rsidRPr="00F40801" w:rsidSect="002629CE">
          <w:headerReference w:type="even" r:id="rId28"/>
          <w:headerReference w:type="default" r:id="rId29"/>
          <w:pgSz w:w="11906" w:h="16838" w:code="9"/>
          <w:pgMar w:top="2268" w:right="2410" w:bottom="3827" w:left="2410" w:header="567" w:footer="3119" w:gutter="0"/>
          <w:cols w:space="708"/>
          <w:docGrid w:linePitch="360"/>
        </w:sectPr>
      </w:pPr>
    </w:p>
    <w:p w:rsidR="00FA6382" w:rsidRPr="00F40801" w:rsidRDefault="00FA6382" w:rsidP="005C0C26">
      <w:pPr>
        <w:pStyle w:val="ENotesHeading1"/>
        <w:pageBreakBefore/>
        <w:outlineLvl w:val="9"/>
      </w:pPr>
      <w:bookmarkStart w:id="108" w:name="_Toc422815278"/>
      <w:r w:rsidRPr="00F40801">
        <w:t>Endnotes</w:t>
      </w:r>
      <w:bookmarkEnd w:id="108"/>
    </w:p>
    <w:p w:rsidR="002530B8" w:rsidRPr="007A36FC" w:rsidRDefault="002530B8" w:rsidP="0043121F">
      <w:pPr>
        <w:pStyle w:val="ENotesHeading2"/>
        <w:spacing w:line="240" w:lineRule="auto"/>
        <w:outlineLvl w:val="9"/>
      </w:pPr>
      <w:bookmarkStart w:id="109" w:name="_Toc422815279"/>
      <w:r w:rsidRPr="007A36FC">
        <w:t>Endnote 1—About the endnotes</w:t>
      </w:r>
      <w:bookmarkEnd w:id="109"/>
    </w:p>
    <w:p w:rsidR="002530B8" w:rsidRDefault="002530B8" w:rsidP="0043121F">
      <w:pPr>
        <w:spacing w:after="120"/>
      </w:pPr>
      <w:r w:rsidRPr="00BC57F4">
        <w:t xml:space="preserve">The endnotes provide </w:t>
      </w:r>
      <w:r>
        <w:t>information about this compilation and the compiled law.</w:t>
      </w:r>
    </w:p>
    <w:p w:rsidR="002530B8" w:rsidRPr="00BC57F4" w:rsidRDefault="002530B8" w:rsidP="0043121F">
      <w:pPr>
        <w:spacing w:after="120"/>
      </w:pPr>
      <w:r w:rsidRPr="00BC57F4">
        <w:t>The followi</w:t>
      </w:r>
      <w:r>
        <w:t>ng endnotes are included in every</w:t>
      </w:r>
      <w:r w:rsidRPr="00BC57F4">
        <w:t xml:space="preserve"> compilation:</w:t>
      </w:r>
    </w:p>
    <w:p w:rsidR="002530B8" w:rsidRPr="00BC57F4" w:rsidRDefault="002530B8" w:rsidP="0043121F">
      <w:r w:rsidRPr="00BC57F4">
        <w:t>Endnote 1—About the endnotes</w:t>
      </w:r>
    </w:p>
    <w:p w:rsidR="002530B8" w:rsidRPr="00BC57F4" w:rsidRDefault="002530B8" w:rsidP="0043121F">
      <w:r w:rsidRPr="00BC57F4">
        <w:t>Endnote 2—Abbreviation key</w:t>
      </w:r>
    </w:p>
    <w:p w:rsidR="002530B8" w:rsidRPr="00BC57F4" w:rsidRDefault="002530B8" w:rsidP="0043121F">
      <w:r w:rsidRPr="00BC57F4">
        <w:t>Endnote 3—Legislation history</w:t>
      </w:r>
    </w:p>
    <w:p w:rsidR="002530B8" w:rsidRDefault="002530B8" w:rsidP="0043121F">
      <w:pPr>
        <w:spacing w:after="120"/>
      </w:pPr>
      <w:r w:rsidRPr="00BC57F4">
        <w:t>Endnote 4—Amendment history</w:t>
      </w:r>
    </w:p>
    <w:p w:rsidR="002530B8" w:rsidRPr="00BC57F4" w:rsidRDefault="002530B8" w:rsidP="0043121F">
      <w:pPr>
        <w:spacing w:after="120"/>
      </w:pPr>
      <w:r>
        <w:t>Endnotes about misdescribed amendments and other matters are included in a compilation only as necessary.</w:t>
      </w:r>
    </w:p>
    <w:p w:rsidR="002530B8" w:rsidRPr="00BC57F4" w:rsidRDefault="002530B8" w:rsidP="0043121F">
      <w:r w:rsidRPr="00BC57F4">
        <w:rPr>
          <w:b/>
        </w:rPr>
        <w:t>Abbreviation key—</w:t>
      </w:r>
      <w:r>
        <w:rPr>
          <w:b/>
        </w:rPr>
        <w:t>E</w:t>
      </w:r>
      <w:r w:rsidRPr="00BC57F4">
        <w:rPr>
          <w:b/>
        </w:rPr>
        <w:t>ndnote 2</w:t>
      </w:r>
    </w:p>
    <w:p w:rsidR="002530B8" w:rsidRPr="00BC57F4" w:rsidRDefault="002530B8" w:rsidP="0043121F">
      <w:pPr>
        <w:spacing w:after="120"/>
      </w:pPr>
      <w:r w:rsidRPr="00BC57F4">
        <w:t xml:space="preserve">The abbreviation key sets out abbreviations </w:t>
      </w:r>
      <w:r>
        <w:t xml:space="preserve">that may be </w:t>
      </w:r>
      <w:r w:rsidRPr="00BC57F4">
        <w:t>used in the endnotes.</w:t>
      </w:r>
    </w:p>
    <w:p w:rsidR="002530B8" w:rsidRPr="00BC57F4" w:rsidRDefault="002530B8" w:rsidP="0043121F">
      <w:pPr>
        <w:rPr>
          <w:b/>
        </w:rPr>
      </w:pPr>
      <w:r w:rsidRPr="00BC57F4">
        <w:rPr>
          <w:b/>
        </w:rPr>
        <w:t>Legislation history and amendment history—</w:t>
      </w:r>
      <w:r>
        <w:rPr>
          <w:b/>
        </w:rPr>
        <w:t>E</w:t>
      </w:r>
      <w:r w:rsidRPr="00BC57F4">
        <w:rPr>
          <w:b/>
        </w:rPr>
        <w:t>ndnotes 3 and 4</w:t>
      </w:r>
    </w:p>
    <w:p w:rsidR="002530B8" w:rsidRPr="00BC57F4" w:rsidRDefault="002530B8" w:rsidP="0043121F">
      <w:pPr>
        <w:spacing w:after="120"/>
      </w:pPr>
      <w:r w:rsidRPr="00BC57F4">
        <w:t>Amending laws are annotated in the legislation history and amendment history.</w:t>
      </w:r>
    </w:p>
    <w:p w:rsidR="002530B8" w:rsidRPr="00BC57F4" w:rsidRDefault="002530B8" w:rsidP="0043121F">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2530B8" w:rsidRDefault="002530B8" w:rsidP="0043121F">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2530B8" w:rsidRPr="00BC57F4" w:rsidRDefault="002530B8" w:rsidP="0043121F">
      <w:pPr>
        <w:keepNext/>
      </w:pPr>
      <w:r>
        <w:rPr>
          <w:b/>
        </w:rPr>
        <w:t>Misdescribed amendments</w:t>
      </w:r>
    </w:p>
    <w:p w:rsidR="002530B8" w:rsidRDefault="002530B8" w:rsidP="0043121F">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448CC" w:rsidRPr="00F40801" w:rsidRDefault="002530B8" w:rsidP="00F26C38">
      <w:pPr>
        <w:spacing w:after="120"/>
      </w:pPr>
      <w:r>
        <w:t>If a misdescribed amendment cannot be given effect as intended, the amendment is set out in the endnotes.</w:t>
      </w:r>
    </w:p>
    <w:p w:rsidR="002530B8" w:rsidRPr="001F4DF3" w:rsidRDefault="002530B8" w:rsidP="0043121F">
      <w:pPr>
        <w:pStyle w:val="ENotesHeading2"/>
        <w:pageBreakBefore/>
        <w:outlineLvl w:val="9"/>
      </w:pPr>
      <w:bookmarkStart w:id="110" w:name="_Toc422815280"/>
      <w:r w:rsidRPr="001F4DF3">
        <w:t>Endnote 2—Abbreviation key</w:t>
      </w:r>
      <w:bookmarkEnd w:id="110"/>
    </w:p>
    <w:p w:rsidR="002530B8" w:rsidRPr="002F4163" w:rsidRDefault="002530B8" w:rsidP="0043121F">
      <w:pPr>
        <w:pStyle w:val="Tabletext"/>
      </w:pPr>
    </w:p>
    <w:tbl>
      <w:tblPr>
        <w:tblW w:w="7938" w:type="dxa"/>
        <w:tblInd w:w="108" w:type="dxa"/>
        <w:tblLayout w:type="fixed"/>
        <w:tblLook w:val="0000" w:firstRow="0" w:lastRow="0" w:firstColumn="0" w:lastColumn="0" w:noHBand="0" w:noVBand="0"/>
      </w:tblPr>
      <w:tblGrid>
        <w:gridCol w:w="4253"/>
        <w:gridCol w:w="3685"/>
      </w:tblGrid>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A = Act</w:t>
            </w:r>
          </w:p>
        </w:tc>
        <w:tc>
          <w:tcPr>
            <w:tcW w:w="3685" w:type="dxa"/>
            <w:shd w:val="clear" w:color="auto" w:fill="auto"/>
          </w:tcPr>
          <w:p w:rsidR="002530B8" w:rsidRPr="001F4DF3" w:rsidRDefault="002530B8" w:rsidP="0043121F">
            <w:pPr>
              <w:pStyle w:val="ENoteTableText"/>
              <w:ind w:left="454" w:hanging="454"/>
              <w:rPr>
                <w:sz w:val="20"/>
              </w:rPr>
            </w:pPr>
            <w:r w:rsidRPr="001F4DF3">
              <w:rPr>
                <w:sz w:val="20"/>
              </w:rPr>
              <w:t>orig = original</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ad = added or inserted</w:t>
            </w:r>
          </w:p>
        </w:tc>
        <w:tc>
          <w:tcPr>
            <w:tcW w:w="3685" w:type="dxa"/>
            <w:shd w:val="clear" w:color="auto" w:fill="auto"/>
          </w:tcPr>
          <w:p w:rsidR="002530B8" w:rsidRPr="001F4DF3" w:rsidRDefault="002530B8" w:rsidP="0043121F">
            <w:pPr>
              <w:pStyle w:val="ENoteTableText"/>
              <w:ind w:left="454" w:hanging="454"/>
              <w:rPr>
                <w:sz w:val="20"/>
              </w:rPr>
            </w:pPr>
            <w:r w:rsidRPr="001F4DF3">
              <w:rPr>
                <w:sz w:val="20"/>
              </w:rPr>
              <w:t>par = paragraph(s)/subparagraph(s)</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am = amended</w:t>
            </w:r>
          </w:p>
        </w:tc>
        <w:tc>
          <w:tcPr>
            <w:tcW w:w="3685" w:type="dxa"/>
            <w:shd w:val="clear" w:color="auto" w:fill="auto"/>
          </w:tcPr>
          <w:p w:rsidR="002530B8" w:rsidRPr="001F4DF3" w:rsidRDefault="002530B8" w:rsidP="0043121F">
            <w:pPr>
              <w:pStyle w:val="ENoteTableText"/>
              <w:spacing w:before="0"/>
              <w:rPr>
                <w:sz w:val="20"/>
              </w:rPr>
            </w:pPr>
            <w:r w:rsidRPr="001F4DF3">
              <w:rPr>
                <w:sz w:val="20"/>
              </w:rPr>
              <w:t xml:space="preserve">    /sub</w:t>
            </w:r>
            <w:r w:rsidRPr="001F4DF3">
              <w:rPr>
                <w:sz w:val="20"/>
              </w:rPr>
              <w:noBreakHyphen/>
              <w:t>subparagraph(s)</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amdt = amendment</w:t>
            </w:r>
          </w:p>
        </w:tc>
        <w:tc>
          <w:tcPr>
            <w:tcW w:w="3685" w:type="dxa"/>
            <w:shd w:val="clear" w:color="auto" w:fill="auto"/>
          </w:tcPr>
          <w:p w:rsidR="002530B8" w:rsidRPr="001F4DF3" w:rsidRDefault="002530B8" w:rsidP="0043121F">
            <w:pPr>
              <w:pStyle w:val="ENoteTableText"/>
              <w:rPr>
                <w:sz w:val="20"/>
              </w:rPr>
            </w:pPr>
            <w:r w:rsidRPr="001F4DF3">
              <w:rPr>
                <w:sz w:val="20"/>
              </w:rPr>
              <w:t>pres = present</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c = clause(s)</w:t>
            </w:r>
          </w:p>
        </w:tc>
        <w:tc>
          <w:tcPr>
            <w:tcW w:w="3685" w:type="dxa"/>
            <w:shd w:val="clear" w:color="auto" w:fill="auto"/>
          </w:tcPr>
          <w:p w:rsidR="002530B8" w:rsidRPr="001F4DF3" w:rsidRDefault="002530B8" w:rsidP="0043121F">
            <w:pPr>
              <w:pStyle w:val="ENoteTableText"/>
              <w:rPr>
                <w:sz w:val="20"/>
              </w:rPr>
            </w:pPr>
            <w:r w:rsidRPr="001F4DF3">
              <w:rPr>
                <w:sz w:val="20"/>
              </w:rPr>
              <w:t>prev = previous</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C[x] = Compilation No. x</w:t>
            </w:r>
          </w:p>
        </w:tc>
        <w:tc>
          <w:tcPr>
            <w:tcW w:w="3685" w:type="dxa"/>
            <w:shd w:val="clear" w:color="auto" w:fill="auto"/>
          </w:tcPr>
          <w:p w:rsidR="002530B8" w:rsidRPr="001F4DF3" w:rsidRDefault="002530B8" w:rsidP="0043121F">
            <w:pPr>
              <w:pStyle w:val="ENoteTableText"/>
              <w:rPr>
                <w:sz w:val="20"/>
              </w:rPr>
            </w:pPr>
            <w:r w:rsidRPr="001F4DF3">
              <w:rPr>
                <w:sz w:val="20"/>
              </w:rPr>
              <w:t>(prev…) = previously</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Ch = Chapter(s)</w:t>
            </w:r>
          </w:p>
        </w:tc>
        <w:tc>
          <w:tcPr>
            <w:tcW w:w="3685" w:type="dxa"/>
            <w:shd w:val="clear" w:color="auto" w:fill="auto"/>
          </w:tcPr>
          <w:p w:rsidR="002530B8" w:rsidRPr="001F4DF3" w:rsidRDefault="002530B8" w:rsidP="0043121F">
            <w:pPr>
              <w:pStyle w:val="ENoteTableText"/>
              <w:rPr>
                <w:sz w:val="20"/>
              </w:rPr>
            </w:pPr>
            <w:r w:rsidRPr="001F4DF3">
              <w:rPr>
                <w:sz w:val="20"/>
              </w:rPr>
              <w:t>Pt = Part(s)</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def = definition(s)</w:t>
            </w:r>
          </w:p>
        </w:tc>
        <w:tc>
          <w:tcPr>
            <w:tcW w:w="3685" w:type="dxa"/>
            <w:shd w:val="clear" w:color="auto" w:fill="auto"/>
          </w:tcPr>
          <w:p w:rsidR="002530B8" w:rsidRPr="001F4DF3" w:rsidRDefault="002530B8" w:rsidP="0043121F">
            <w:pPr>
              <w:pStyle w:val="ENoteTableText"/>
              <w:rPr>
                <w:sz w:val="20"/>
              </w:rPr>
            </w:pPr>
            <w:r w:rsidRPr="001F4DF3">
              <w:rPr>
                <w:sz w:val="20"/>
              </w:rPr>
              <w:t>r = regulation(s)/rule(s)</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Dict = Dictionary</w:t>
            </w:r>
          </w:p>
        </w:tc>
        <w:tc>
          <w:tcPr>
            <w:tcW w:w="3685" w:type="dxa"/>
            <w:shd w:val="clear" w:color="auto" w:fill="auto"/>
          </w:tcPr>
          <w:p w:rsidR="002530B8" w:rsidRPr="001F4DF3" w:rsidRDefault="002530B8" w:rsidP="0043121F">
            <w:pPr>
              <w:pStyle w:val="ENoteTableText"/>
              <w:rPr>
                <w:sz w:val="20"/>
              </w:rPr>
            </w:pPr>
            <w:r w:rsidRPr="001F4DF3">
              <w:rPr>
                <w:sz w:val="20"/>
              </w:rPr>
              <w:t>Reg = Regulation/Regulations</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disallowed = disallowed by Parliament</w:t>
            </w:r>
          </w:p>
        </w:tc>
        <w:tc>
          <w:tcPr>
            <w:tcW w:w="3685" w:type="dxa"/>
            <w:shd w:val="clear" w:color="auto" w:fill="auto"/>
          </w:tcPr>
          <w:p w:rsidR="002530B8" w:rsidRPr="001F4DF3" w:rsidRDefault="002530B8" w:rsidP="0043121F">
            <w:pPr>
              <w:pStyle w:val="ENoteTableText"/>
              <w:rPr>
                <w:sz w:val="20"/>
              </w:rPr>
            </w:pPr>
            <w:r w:rsidRPr="001F4DF3">
              <w:rPr>
                <w:sz w:val="20"/>
              </w:rPr>
              <w:t>reloc = relocated</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Div = Division(s)</w:t>
            </w:r>
          </w:p>
        </w:tc>
        <w:tc>
          <w:tcPr>
            <w:tcW w:w="3685" w:type="dxa"/>
            <w:shd w:val="clear" w:color="auto" w:fill="auto"/>
          </w:tcPr>
          <w:p w:rsidR="002530B8" w:rsidRPr="001F4DF3" w:rsidRDefault="002530B8" w:rsidP="0043121F">
            <w:pPr>
              <w:pStyle w:val="ENoteTableText"/>
              <w:rPr>
                <w:sz w:val="20"/>
              </w:rPr>
            </w:pPr>
            <w:r w:rsidRPr="001F4DF3">
              <w:rPr>
                <w:sz w:val="20"/>
              </w:rPr>
              <w:t>renum = renumbered</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exp = expires/expired or ceases/ceased to have</w:t>
            </w:r>
          </w:p>
        </w:tc>
        <w:tc>
          <w:tcPr>
            <w:tcW w:w="3685" w:type="dxa"/>
            <w:shd w:val="clear" w:color="auto" w:fill="auto"/>
          </w:tcPr>
          <w:p w:rsidR="002530B8" w:rsidRPr="001F4DF3" w:rsidRDefault="002530B8" w:rsidP="0043121F">
            <w:pPr>
              <w:pStyle w:val="ENoteTableText"/>
              <w:rPr>
                <w:sz w:val="20"/>
              </w:rPr>
            </w:pPr>
            <w:r w:rsidRPr="001F4DF3">
              <w:rPr>
                <w:sz w:val="20"/>
              </w:rPr>
              <w:t>rep = repealed</w:t>
            </w:r>
          </w:p>
        </w:tc>
      </w:tr>
      <w:tr w:rsidR="002530B8" w:rsidRPr="001F4DF3" w:rsidTr="0043121F">
        <w:tc>
          <w:tcPr>
            <w:tcW w:w="4253" w:type="dxa"/>
            <w:shd w:val="clear" w:color="auto" w:fill="auto"/>
          </w:tcPr>
          <w:p w:rsidR="002530B8" w:rsidRPr="001F4DF3" w:rsidRDefault="002530B8" w:rsidP="0043121F">
            <w:pPr>
              <w:pStyle w:val="ENoteTableText"/>
              <w:spacing w:before="0"/>
              <w:rPr>
                <w:sz w:val="20"/>
              </w:rPr>
            </w:pPr>
            <w:r w:rsidRPr="001F4DF3">
              <w:rPr>
                <w:sz w:val="20"/>
              </w:rPr>
              <w:t xml:space="preserve">    effect</w:t>
            </w:r>
          </w:p>
        </w:tc>
        <w:tc>
          <w:tcPr>
            <w:tcW w:w="3685" w:type="dxa"/>
            <w:shd w:val="clear" w:color="auto" w:fill="auto"/>
          </w:tcPr>
          <w:p w:rsidR="002530B8" w:rsidRPr="001F4DF3" w:rsidRDefault="002530B8" w:rsidP="0043121F">
            <w:pPr>
              <w:pStyle w:val="ENoteTableText"/>
              <w:rPr>
                <w:sz w:val="20"/>
              </w:rPr>
            </w:pPr>
            <w:r w:rsidRPr="001F4DF3">
              <w:rPr>
                <w:sz w:val="20"/>
              </w:rPr>
              <w:t>rs = repealed and substituted</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F = Federal Register of Legislative Instruments</w:t>
            </w:r>
          </w:p>
        </w:tc>
        <w:tc>
          <w:tcPr>
            <w:tcW w:w="3685" w:type="dxa"/>
            <w:shd w:val="clear" w:color="auto" w:fill="auto"/>
          </w:tcPr>
          <w:p w:rsidR="002530B8" w:rsidRPr="001F4DF3" w:rsidRDefault="002530B8" w:rsidP="0043121F">
            <w:pPr>
              <w:pStyle w:val="ENoteTableText"/>
              <w:rPr>
                <w:sz w:val="20"/>
              </w:rPr>
            </w:pPr>
            <w:r w:rsidRPr="001F4DF3">
              <w:rPr>
                <w:sz w:val="20"/>
              </w:rPr>
              <w:t>s = section(s)/subsection(s)</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gaz = gazette</w:t>
            </w:r>
          </w:p>
        </w:tc>
        <w:tc>
          <w:tcPr>
            <w:tcW w:w="3685" w:type="dxa"/>
            <w:shd w:val="clear" w:color="auto" w:fill="auto"/>
          </w:tcPr>
          <w:p w:rsidR="002530B8" w:rsidRPr="001F4DF3" w:rsidRDefault="002530B8" w:rsidP="0043121F">
            <w:pPr>
              <w:pStyle w:val="ENoteTableText"/>
              <w:rPr>
                <w:sz w:val="20"/>
              </w:rPr>
            </w:pPr>
            <w:r w:rsidRPr="001F4DF3">
              <w:rPr>
                <w:sz w:val="20"/>
              </w:rPr>
              <w:t>Sch = Schedule(s)</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LI = Legislative Instrument</w:t>
            </w:r>
          </w:p>
        </w:tc>
        <w:tc>
          <w:tcPr>
            <w:tcW w:w="3685" w:type="dxa"/>
            <w:shd w:val="clear" w:color="auto" w:fill="auto"/>
          </w:tcPr>
          <w:p w:rsidR="002530B8" w:rsidRPr="001F4DF3" w:rsidRDefault="002530B8" w:rsidP="0043121F">
            <w:pPr>
              <w:pStyle w:val="ENoteTableText"/>
              <w:rPr>
                <w:sz w:val="20"/>
              </w:rPr>
            </w:pPr>
            <w:r w:rsidRPr="001F4DF3">
              <w:rPr>
                <w:sz w:val="20"/>
              </w:rPr>
              <w:t>Sdiv = Subdivision(s)</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 xml:space="preserve">LIA = </w:t>
            </w:r>
            <w:r w:rsidRPr="001F4DF3">
              <w:rPr>
                <w:i/>
                <w:sz w:val="20"/>
              </w:rPr>
              <w:t>Legislative Instruments Act 2003</w:t>
            </w:r>
          </w:p>
        </w:tc>
        <w:tc>
          <w:tcPr>
            <w:tcW w:w="3685" w:type="dxa"/>
            <w:shd w:val="clear" w:color="auto" w:fill="auto"/>
          </w:tcPr>
          <w:p w:rsidR="002530B8" w:rsidRPr="001F4DF3" w:rsidRDefault="002530B8" w:rsidP="0043121F">
            <w:pPr>
              <w:pStyle w:val="ENoteTableText"/>
              <w:rPr>
                <w:sz w:val="20"/>
              </w:rPr>
            </w:pPr>
            <w:r w:rsidRPr="001F4DF3">
              <w:rPr>
                <w:sz w:val="20"/>
              </w:rPr>
              <w:t>SLI = Select Legislative Instrument</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(md) = misdescribed amendment</w:t>
            </w:r>
          </w:p>
        </w:tc>
        <w:tc>
          <w:tcPr>
            <w:tcW w:w="3685" w:type="dxa"/>
            <w:shd w:val="clear" w:color="auto" w:fill="auto"/>
          </w:tcPr>
          <w:p w:rsidR="002530B8" w:rsidRPr="001F4DF3" w:rsidRDefault="002530B8" w:rsidP="0043121F">
            <w:pPr>
              <w:pStyle w:val="ENoteTableText"/>
              <w:rPr>
                <w:sz w:val="20"/>
              </w:rPr>
            </w:pPr>
            <w:r w:rsidRPr="001F4DF3">
              <w:rPr>
                <w:sz w:val="20"/>
              </w:rPr>
              <w:t>SR = Statutory Rules</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mod = modified/modification</w:t>
            </w:r>
          </w:p>
        </w:tc>
        <w:tc>
          <w:tcPr>
            <w:tcW w:w="3685" w:type="dxa"/>
            <w:shd w:val="clear" w:color="auto" w:fill="auto"/>
          </w:tcPr>
          <w:p w:rsidR="002530B8" w:rsidRPr="001F4DF3" w:rsidRDefault="002530B8" w:rsidP="0043121F">
            <w:pPr>
              <w:pStyle w:val="ENoteTableText"/>
              <w:rPr>
                <w:sz w:val="20"/>
              </w:rPr>
            </w:pPr>
            <w:r w:rsidRPr="001F4DF3">
              <w:rPr>
                <w:sz w:val="20"/>
              </w:rPr>
              <w:t>Sub</w:t>
            </w:r>
            <w:r w:rsidRPr="001F4DF3">
              <w:rPr>
                <w:sz w:val="20"/>
              </w:rPr>
              <w:noBreakHyphen/>
              <w:t>Ch = Sub</w:t>
            </w:r>
            <w:r w:rsidRPr="001F4DF3">
              <w:rPr>
                <w:sz w:val="20"/>
              </w:rPr>
              <w:noBreakHyphen/>
              <w:t>Chapter(s)</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No. = Number(s)</w:t>
            </w:r>
          </w:p>
        </w:tc>
        <w:tc>
          <w:tcPr>
            <w:tcW w:w="3685" w:type="dxa"/>
            <w:shd w:val="clear" w:color="auto" w:fill="auto"/>
          </w:tcPr>
          <w:p w:rsidR="002530B8" w:rsidRPr="001F4DF3" w:rsidRDefault="002530B8" w:rsidP="0043121F">
            <w:pPr>
              <w:pStyle w:val="ENoteTableText"/>
              <w:rPr>
                <w:sz w:val="20"/>
              </w:rPr>
            </w:pPr>
            <w:r w:rsidRPr="001F4DF3">
              <w:rPr>
                <w:sz w:val="20"/>
              </w:rPr>
              <w:t>SubPt = Subpart(s)</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o = order(s)</w:t>
            </w:r>
          </w:p>
        </w:tc>
        <w:tc>
          <w:tcPr>
            <w:tcW w:w="3685" w:type="dxa"/>
            <w:shd w:val="clear" w:color="auto" w:fill="auto"/>
          </w:tcPr>
          <w:p w:rsidR="002530B8" w:rsidRPr="001F4DF3" w:rsidRDefault="002530B8" w:rsidP="0043121F">
            <w:pPr>
              <w:pStyle w:val="ENoteTableText"/>
              <w:rPr>
                <w:sz w:val="20"/>
              </w:rPr>
            </w:pPr>
            <w:r w:rsidRPr="001F4DF3">
              <w:rPr>
                <w:sz w:val="20"/>
                <w:u w:val="single"/>
              </w:rPr>
              <w:t>underlining</w:t>
            </w:r>
            <w:r w:rsidRPr="001F4DF3">
              <w:rPr>
                <w:sz w:val="20"/>
              </w:rPr>
              <w:t xml:space="preserve"> = whole or part not</w:t>
            </w:r>
          </w:p>
        </w:tc>
      </w:tr>
      <w:tr w:rsidR="002530B8" w:rsidRPr="001F4DF3" w:rsidTr="0043121F">
        <w:tc>
          <w:tcPr>
            <w:tcW w:w="4253" w:type="dxa"/>
            <w:shd w:val="clear" w:color="auto" w:fill="auto"/>
          </w:tcPr>
          <w:p w:rsidR="002530B8" w:rsidRPr="001F4DF3" w:rsidRDefault="002530B8" w:rsidP="0043121F">
            <w:pPr>
              <w:pStyle w:val="ENoteTableText"/>
              <w:rPr>
                <w:sz w:val="20"/>
              </w:rPr>
            </w:pPr>
            <w:r w:rsidRPr="001F4DF3">
              <w:rPr>
                <w:sz w:val="20"/>
              </w:rPr>
              <w:t>Ord = Ordinance</w:t>
            </w:r>
          </w:p>
        </w:tc>
        <w:tc>
          <w:tcPr>
            <w:tcW w:w="3685" w:type="dxa"/>
            <w:shd w:val="clear" w:color="auto" w:fill="auto"/>
          </w:tcPr>
          <w:p w:rsidR="002530B8" w:rsidRPr="001F4DF3" w:rsidRDefault="002530B8" w:rsidP="0043121F">
            <w:pPr>
              <w:pStyle w:val="ENoteTableText"/>
              <w:spacing w:before="0"/>
              <w:rPr>
                <w:sz w:val="20"/>
              </w:rPr>
            </w:pPr>
            <w:r w:rsidRPr="001F4DF3">
              <w:rPr>
                <w:sz w:val="20"/>
              </w:rPr>
              <w:t xml:space="preserve">    commenced or to be commenced</w:t>
            </w:r>
          </w:p>
        </w:tc>
      </w:tr>
    </w:tbl>
    <w:p w:rsidR="002530B8" w:rsidRPr="002F4163" w:rsidRDefault="002530B8" w:rsidP="0043121F">
      <w:pPr>
        <w:pStyle w:val="Tabletext"/>
      </w:pPr>
    </w:p>
    <w:p w:rsidR="00E448CC" w:rsidRPr="00F40801" w:rsidRDefault="00E448CC" w:rsidP="008C3EAD">
      <w:pPr>
        <w:pStyle w:val="ENotesHeading2"/>
        <w:pageBreakBefore/>
        <w:outlineLvl w:val="9"/>
      </w:pPr>
      <w:bookmarkStart w:id="111" w:name="_Toc422815281"/>
      <w:r w:rsidRPr="00F40801">
        <w:t>Endnote 3—Legislation history</w:t>
      </w:r>
      <w:bookmarkEnd w:id="111"/>
    </w:p>
    <w:p w:rsidR="00E448CC" w:rsidRPr="00F40801" w:rsidRDefault="00E448CC" w:rsidP="00791D4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704"/>
        <w:gridCol w:w="1417"/>
      </w:tblGrid>
      <w:tr w:rsidR="00E448CC" w:rsidRPr="00F40801" w:rsidTr="00602D17">
        <w:trPr>
          <w:cantSplit/>
          <w:tblHeader/>
        </w:trPr>
        <w:tc>
          <w:tcPr>
            <w:tcW w:w="1838" w:type="dxa"/>
            <w:tcBorders>
              <w:top w:val="single" w:sz="12" w:space="0" w:color="auto"/>
              <w:bottom w:val="single" w:sz="12" w:space="0" w:color="auto"/>
            </w:tcBorders>
            <w:shd w:val="clear" w:color="auto" w:fill="auto"/>
          </w:tcPr>
          <w:p w:rsidR="00E448CC" w:rsidRPr="00F40801" w:rsidRDefault="00E448CC" w:rsidP="00962208">
            <w:pPr>
              <w:pStyle w:val="ENoteTableHeading"/>
            </w:pPr>
            <w:r w:rsidRPr="00F40801">
              <w:t>Act</w:t>
            </w:r>
          </w:p>
        </w:tc>
        <w:tc>
          <w:tcPr>
            <w:tcW w:w="992" w:type="dxa"/>
            <w:tcBorders>
              <w:top w:val="single" w:sz="12" w:space="0" w:color="auto"/>
              <w:bottom w:val="single" w:sz="12" w:space="0" w:color="auto"/>
            </w:tcBorders>
            <w:shd w:val="clear" w:color="auto" w:fill="auto"/>
          </w:tcPr>
          <w:p w:rsidR="00E448CC" w:rsidRPr="00F40801" w:rsidRDefault="00E448CC" w:rsidP="00962208">
            <w:pPr>
              <w:pStyle w:val="ENoteTableHeading"/>
            </w:pPr>
            <w:r w:rsidRPr="00F40801">
              <w:t>Number and year</w:t>
            </w:r>
          </w:p>
        </w:tc>
        <w:tc>
          <w:tcPr>
            <w:tcW w:w="1134" w:type="dxa"/>
            <w:tcBorders>
              <w:top w:val="single" w:sz="12" w:space="0" w:color="auto"/>
              <w:bottom w:val="single" w:sz="12" w:space="0" w:color="auto"/>
            </w:tcBorders>
            <w:shd w:val="clear" w:color="auto" w:fill="auto"/>
          </w:tcPr>
          <w:p w:rsidR="00E448CC" w:rsidRPr="00F40801" w:rsidRDefault="00E448CC" w:rsidP="005B6BE4">
            <w:pPr>
              <w:pStyle w:val="ENoteTableHeading"/>
            </w:pPr>
            <w:r w:rsidRPr="00F40801">
              <w:t>Assent</w:t>
            </w:r>
          </w:p>
        </w:tc>
        <w:tc>
          <w:tcPr>
            <w:tcW w:w="1704" w:type="dxa"/>
            <w:tcBorders>
              <w:top w:val="single" w:sz="12" w:space="0" w:color="auto"/>
              <w:bottom w:val="single" w:sz="12" w:space="0" w:color="auto"/>
            </w:tcBorders>
            <w:shd w:val="clear" w:color="auto" w:fill="auto"/>
          </w:tcPr>
          <w:p w:rsidR="00E448CC" w:rsidRPr="00F40801" w:rsidRDefault="00E448CC" w:rsidP="00962208">
            <w:pPr>
              <w:pStyle w:val="ENoteTableHeading"/>
            </w:pPr>
            <w:r w:rsidRPr="00F40801">
              <w:t>Commencement</w:t>
            </w:r>
          </w:p>
        </w:tc>
        <w:tc>
          <w:tcPr>
            <w:tcW w:w="1417" w:type="dxa"/>
            <w:tcBorders>
              <w:top w:val="single" w:sz="12" w:space="0" w:color="auto"/>
              <w:bottom w:val="single" w:sz="12" w:space="0" w:color="auto"/>
            </w:tcBorders>
            <w:shd w:val="clear" w:color="auto" w:fill="auto"/>
          </w:tcPr>
          <w:p w:rsidR="00E448CC" w:rsidRPr="00F40801" w:rsidRDefault="00E448CC" w:rsidP="00962208">
            <w:pPr>
              <w:pStyle w:val="ENoteTableHeading"/>
            </w:pPr>
            <w:r w:rsidRPr="00F40801">
              <w:t>Application, saving and transitional provisions</w:t>
            </w:r>
          </w:p>
        </w:tc>
      </w:tr>
      <w:tr w:rsidR="00E448CC" w:rsidRPr="00F40801" w:rsidTr="00602D17">
        <w:trPr>
          <w:cantSplit/>
        </w:trPr>
        <w:tc>
          <w:tcPr>
            <w:tcW w:w="1838" w:type="dxa"/>
            <w:tcBorders>
              <w:top w:val="single" w:sz="12" w:space="0" w:color="auto"/>
              <w:bottom w:val="single" w:sz="4" w:space="0" w:color="auto"/>
            </w:tcBorders>
            <w:shd w:val="clear" w:color="auto" w:fill="auto"/>
          </w:tcPr>
          <w:p w:rsidR="00E448CC" w:rsidRPr="00F40801" w:rsidRDefault="006577E2" w:rsidP="00962208">
            <w:pPr>
              <w:pStyle w:val="ENoteTableText"/>
            </w:pPr>
            <w:r w:rsidRPr="00F40801">
              <w:t>Sex Discrimination Act 1984</w:t>
            </w:r>
          </w:p>
        </w:tc>
        <w:tc>
          <w:tcPr>
            <w:tcW w:w="992" w:type="dxa"/>
            <w:tcBorders>
              <w:top w:val="single" w:sz="12" w:space="0" w:color="auto"/>
              <w:bottom w:val="single" w:sz="4" w:space="0" w:color="auto"/>
            </w:tcBorders>
            <w:shd w:val="clear" w:color="auto" w:fill="auto"/>
          </w:tcPr>
          <w:p w:rsidR="00E448CC" w:rsidRPr="00F40801" w:rsidRDefault="006577E2" w:rsidP="00962208">
            <w:pPr>
              <w:pStyle w:val="ENoteTableText"/>
            </w:pPr>
            <w:r w:rsidRPr="00F40801">
              <w:t>4, 1984</w:t>
            </w:r>
          </w:p>
        </w:tc>
        <w:tc>
          <w:tcPr>
            <w:tcW w:w="1134" w:type="dxa"/>
            <w:tcBorders>
              <w:top w:val="single" w:sz="12" w:space="0" w:color="auto"/>
              <w:bottom w:val="single" w:sz="4" w:space="0" w:color="auto"/>
            </w:tcBorders>
            <w:shd w:val="clear" w:color="auto" w:fill="auto"/>
          </w:tcPr>
          <w:p w:rsidR="00E448CC" w:rsidRPr="00F40801" w:rsidRDefault="006577E2" w:rsidP="00962208">
            <w:pPr>
              <w:pStyle w:val="ENoteTableText"/>
            </w:pPr>
            <w:smartTag w:uri="urn:schemas-microsoft-com:office:smarttags" w:element="date">
              <w:smartTagPr>
                <w:attr w:name="Month" w:val="3"/>
                <w:attr w:name="Day" w:val="21"/>
                <w:attr w:name="Year" w:val="1984"/>
              </w:smartTagPr>
              <w:r w:rsidRPr="00F40801">
                <w:t>21 Mar 1984</w:t>
              </w:r>
            </w:smartTag>
          </w:p>
        </w:tc>
        <w:tc>
          <w:tcPr>
            <w:tcW w:w="1704" w:type="dxa"/>
            <w:tcBorders>
              <w:top w:val="single" w:sz="12" w:space="0" w:color="auto"/>
              <w:bottom w:val="single" w:sz="4" w:space="0" w:color="auto"/>
            </w:tcBorders>
            <w:shd w:val="clear" w:color="auto" w:fill="auto"/>
          </w:tcPr>
          <w:p w:rsidR="00E448CC" w:rsidRPr="00F40801" w:rsidRDefault="006577E2" w:rsidP="006577E2">
            <w:pPr>
              <w:pStyle w:val="ENoteTableText"/>
            </w:pPr>
            <w:smartTag w:uri="urn:schemas-microsoft-com:office:smarttags" w:element="date">
              <w:smartTagPr>
                <w:attr w:name="Month" w:val="8"/>
                <w:attr w:name="Day" w:val="1"/>
                <w:attr w:name="Year" w:val="1984"/>
              </w:smartTagPr>
              <w:r w:rsidRPr="00F40801">
                <w:t>1 Aug 1984</w:t>
              </w:r>
            </w:smartTag>
            <w:r w:rsidRPr="00F40801">
              <w:t xml:space="preserve"> (</w:t>
            </w:r>
            <w:r w:rsidRPr="00F40801">
              <w:rPr>
                <w:i/>
              </w:rPr>
              <w:t xml:space="preserve">see Gazette </w:t>
            </w:r>
            <w:r w:rsidRPr="00F40801">
              <w:t>1984, No. S264)</w:t>
            </w:r>
          </w:p>
        </w:tc>
        <w:tc>
          <w:tcPr>
            <w:tcW w:w="1417" w:type="dxa"/>
            <w:tcBorders>
              <w:top w:val="single" w:sz="12" w:space="0" w:color="auto"/>
              <w:bottom w:val="single" w:sz="4" w:space="0" w:color="auto"/>
            </w:tcBorders>
            <w:shd w:val="clear" w:color="auto" w:fill="auto"/>
          </w:tcPr>
          <w:p w:rsidR="00E448CC" w:rsidRPr="00F40801" w:rsidRDefault="00E448CC" w:rsidP="00962208">
            <w:pPr>
              <w:pStyle w:val="ENoteTableText"/>
            </w:pPr>
          </w:p>
        </w:tc>
      </w:tr>
      <w:tr w:rsidR="0049342B" w:rsidRPr="00F40801" w:rsidTr="00602D17">
        <w:trPr>
          <w:cantSplit/>
        </w:trPr>
        <w:tc>
          <w:tcPr>
            <w:tcW w:w="1838" w:type="dxa"/>
            <w:shd w:val="clear" w:color="auto" w:fill="auto"/>
          </w:tcPr>
          <w:p w:rsidR="0049342B" w:rsidRPr="00F40801" w:rsidRDefault="006577E2" w:rsidP="00962208">
            <w:pPr>
              <w:pStyle w:val="ENoteTableText"/>
            </w:pPr>
            <w:r w:rsidRPr="00F40801">
              <w:t>Statute Law (Miscellaneous Provisions) Act (No.</w:t>
            </w:r>
            <w:r w:rsidR="00F40801">
              <w:t> </w:t>
            </w:r>
            <w:r w:rsidRPr="00F40801">
              <w:t>1) 1984</w:t>
            </w:r>
          </w:p>
        </w:tc>
        <w:tc>
          <w:tcPr>
            <w:tcW w:w="992" w:type="dxa"/>
            <w:shd w:val="clear" w:color="auto" w:fill="auto"/>
          </w:tcPr>
          <w:p w:rsidR="0049342B" w:rsidRPr="00F40801" w:rsidRDefault="006577E2" w:rsidP="00962208">
            <w:pPr>
              <w:pStyle w:val="ENoteTableText"/>
            </w:pPr>
            <w:r w:rsidRPr="00F40801">
              <w:t>72, 1984</w:t>
            </w:r>
          </w:p>
        </w:tc>
        <w:tc>
          <w:tcPr>
            <w:tcW w:w="1134" w:type="dxa"/>
            <w:shd w:val="clear" w:color="auto" w:fill="auto"/>
          </w:tcPr>
          <w:p w:rsidR="0049342B" w:rsidRPr="00F40801" w:rsidRDefault="006577E2" w:rsidP="00962208">
            <w:pPr>
              <w:pStyle w:val="ENoteTableText"/>
            </w:pPr>
            <w:r w:rsidRPr="00F40801">
              <w:t>25</w:t>
            </w:r>
            <w:r w:rsidR="00F40801">
              <w:t> </w:t>
            </w:r>
            <w:r w:rsidRPr="00F40801">
              <w:t>June 1984</w:t>
            </w:r>
          </w:p>
        </w:tc>
        <w:tc>
          <w:tcPr>
            <w:tcW w:w="1704" w:type="dxa"/>
            <w:shd w:val="clear" w:color="auto" w:fill="auto"/>
          </w:tcPr>
          <w:p w:rsidR="0049342B" w:rsidRPr="00F40801" w:rsidRDefault="006577E2" w:rsidP="00962208">
            <w:pPr>
              <w:pStyle w:val="ENoteTableText"/>
            </w:pPr>
            <w:r w:rsidRPr="00F40801">
              <w:t xml:space="preserve">s. 3: </w:t>
            </w:r>
            <w:smartTag w:uri="urn:schemas-microsoft-com:office:smarttags" w:element="date">
              <w:smartTagPr>
                <w:attr w:name="Month" w:val="8"/>
                <w:attr w:name="Day" w:val="1"/>
                <w:attr w:name="Year" w:val="1984"/>
              </w:smartTagPr>
              <w:r w:rsidRPr="00F40801">
                <w:t>1 Aug 1984</w:t>
              </w:r>
            </w:smartTag>
            <w:r w:rsidRPr="00F40801">
              <w:t xml:space="preserve"> </w:t>
            </w:r>
            <w:r w:rsidRPr="00F40801">
              <w:rPr>
                <w:i/>
              </w:rPr>
              <w:t>(a)</w:t>
            </w:r>
          </w:p>
        </w:tc>
        <w:tc>
          <w:tcPr>
            <w:tcW w:w="1417" w:type="dxa"/>
            <w:shd w:val="clear" w:color="auto" w:fill="auto"/>
          </w:tcPr>
          <w:p w:rsidR="0049342B" w:rsidRPr="00F40801" w:rsidRDefault="006577E2" w:rsidP="00962208">
            <w:pPr>
              <w:pStyle w:val="ENoteTableText"/>
            </w:pPr>
            <w:r w:rsidRPr="00F40801">
              <w:t>ss.</w:t>
            </w:r>
            <w:r w:rsidR="00F40801">
              <w:t> </w:t>
            </w:r>
            <w:r w:rsidRPr="00F40801">
              <w:t>2(24) and 5(1)</w:t>
            </w:r>
          </w:p>
        </w:tc>
      </w:tr>
      <w:tr w:rsidR="0049342B" w:rsidRPr="00F40801" w:rsidTr="00602D17">
        <w:trPr>
          <w:cantSplit/>
        </w:trPr>
        <w:tc>
          <w:tcPr>
            <w:tcW w:w="1838" w:type="dxa"/>
            <w:shd w:val="clear" w:color="auto" w:fill="auto"/>
          </w:tcPr>
          <w:p w:rsidR="0049342B" w:rsidRPr="00F40801" w:rsidRDefault="006577E2" w:rsidP="00962208">
            <w:pPr>
              <w:pStyle w:val="ENoteTableText"/>
            </w:pPr>
            <w:r w:rsidRPr="00F40801">
              <w:t>Statute Law (Miscellaneous Provisions) Act (No.</w:t>
            </w:r>
            <w:r w:rsidR="00F40801">
              <w:t> </w:t>
            </w:r>
            <w:r w:rsidRPr="00F40801">
              <w:t xml:space="preserve">1) 1985 </w:t>
            </w:r>
          </w:p>
        </w:tc>
        <w:tc>
          <w:tcPr>
            <w:tcW w:w="992" w:type="dxa"/>
            <w:shd w:val="clear" w:color="auto" w:fill="auto"/>
          </w:tcPr>
          <w:p w:rsidR="0049342B" w:rsidRPr="00F40801" w:rsidRDefault="006577E2" w:rsidP="00962208">
            <w:pPr>
              <w:pStyle w:val="ENoteTableText"/>
            </w:pPr>
            <w:r w:rsidRPr="00F40801">
              <w:t xml:space="preserve">65, 1985 </w:t>
            </w:r>
          </w:p>
        </w:tc>
        <w:tc>
          <w:tcPr>
            <w:tcW w:w="1134" w:type="dxa"/>
            <w:shd w:val="clear" w:color="auto" w:fill="auto"/>
          </w:tcPr>
          <w:p w:rsidR="0049342B" w:rsidRPr="00F40801" w:rsidRDefault="006577E2" w:rsidP="00962208">
            <w:pPr>
              <w:pStyle w:val="ENoteTableText"/>
            </w:pPr>
            <w:r w:rsidRPr="00F40801">
              <w:t>5</w:t>
            </w:r>
            <w:r w:rsidR="00F40801">
              <w:t> </w:t>
            </w:r>
            <w:r w:rsidRPr="00F40801">
              <w:t>June 1985</w:t>
            </w:r>
          </w:p>
        </w:tc>
        <w:tc>
          <w:tcPr>
            <w:tcW w:w="1704" w:type="dxa"/>
            <w:shd w:val="clear" w:color="auto" w:fill="auto"/>
          </w:tcPr>
          <w:p w:rsidR="0049342B" w:rsidRPr="00F40801" w:rsidRDefault="006577E2" w:rsidP="00962208">
            <w:pPr>
              <w:pStyle w:val="ENoteTableText"/>
            </w:pPr>
            <w:r w:rsidRPr="00F40801">
              <w:t>s. 3: 3</w:t>
            </w:r>
            <w:r w:rsidR="00F40801">
              <w:t> </w:t>
            </w:r>
            <w:r w:rsidRPr="00F40801">
              <w:t xml:space="preserve">July 1985 </w:t>
            </w:r>
            <w:r w:rsidRPr="00F40801">
              <w:rPr>
                <w:i/>
              </w:rPr>
              <w:t>(b)</w:t>
            </w:r>
          </w:p>
        </w:tc>
        <w:tc>
          <w:tcPr>
            <w:tcW w:w="1417" w:type="dxa"/>
            <w:shd w:val="clear" w:color="auto" w:fill="auto"/>
          </w:tcPr>
          <w:p w:rsidR="0049342B" w:rsidRPr="00F40801" w:rsidRDefault="006577E2" w:rsidP="00962208">
            <w:pPr>
              <w:pStyle w:val="ENoteTableText"/>
            </w:pPr>
            <w:r w:rsidRPr="00F40801">
              <w:t>s. 16</w:t>
            </w:r>
          </w:p>
        </w:tc>
      </w:tr>
      <w:tr w:rsidR="0049342B" w:rsidRPr="00F40801" w:rsidTr="00602D17">
        <w:trPr>
          <w:cantSplit/>
        </w:trPr>
        <w:tc>
          <w:tcPr>
            <w:tcW w:w="1838" w:type="dxa"/>
            <w:shd w:val="clear" w:color="auto" w:fill="auto"/>
          </w:tcPr>
          <w:p w:rsidR="0049342B" w:rsidRPr="00F40801" w:rsidRDefault="006577E2" w:rsidP="00962208">
            <w:pPr>
              <w:pStyle w:val="ENoteTableText"/>
            </w:pPr>
            <w:r w:rsidRPr="00F40801">
              <w:t>Statute Law (Miscellaneous Provisions) Act (No.</w:t>
            </w:r>
            <w:r w:rsidR="00F40801">
              <w:t> </w:t>
            </w:r>
            <w:r w:rsidRPr="00F40801">
              <w:t>1) 1986</w:t>
            </w:r>
          </w:p>
        </w:tc>
        <w:tc>
          <w:tcPr>
            <w:tcW w:w="992" w:type="dxa"/>
            <w:shd w:val="clear" w:color="auto" w:fill="auto"/>
          </w:tcPr>
          <w:p w:rsidR="0049342B" w:rsidRPr="00F40801" w:rsidRDefault="006577E2" w:rsidP="00962208">
            <w:pPr>
              <w:pStyle w:val="ENoteTableText"/>
            </w:pPr>
            <w:r w:rsidRPr="00F40801">
              <w:t>76, 1986</w:t>
            </w:r>
          </w:p>
        </w:tc>
        <w:tc>
          <w:tcPr>
            <w:tcW w:w="1134" w:type="dxa"/>
            <w:shd w:val="clear" w:color="auto" w:fill="auto"/>
          </w:tcPr>
          <w:p w:rsidR="0049342B" w:rsidRPr="00F40801" w:rsidRDefault="006577E2" w:rsidP="00962208">
            <w:pPr>
              <w:pStyle w:val="ENoteTableText"/>
            </w:pPr>
            <w:r w:rsidRPr="00F40801">
              <w:t>24</w:t>
            </w:r>
            <w:r w:rsidR="00F40801">
              <w:t> </w:t>
            </w:r>
            <w:r w:rsidRPr="00F40801">
              <w:t>June 1986</w:t>
            </w:r>
          </w:p>
        </w:tc>
        <w:tc>
          <w:tcPr>
            <w:tcW w:w="1704" w:type="dxa"/>
            <w:shd w:val="clear" w:color="auto" w:fill="auto"/>
          </w:tcPr>
          <w:p w:rsidR="0049342B" w:rsidRPr="00F40801" w:rsidRDefault="006577E2" w:rsidP="00962208">
            <w:pPr>
              <w:pStyle w:val="ENoteTableText"/>
            </w:pPr>
            <w:r w:rsidRPr="00F40801">
              <w:t xml:space="preserve">s. 3: Royal Assent </w:t>
            </w:r>
            <w:r w:rsidRPr="00F40801">
              <w:rPr>
                <w:i/>
              </w:rPr>
              <w:t>(c)</w:t>
            </w:r>
          </w:p>
        </w:tc>
        <w:tc>
          <w:tcPr>
            <w:tcW w:w="1417" w:type="dxa"/>
            <w:shd w:val="clear" w:color="auto" w:fill="auto"/>
          </w:tcPr>
          <w:p w:rsidR="0049342B" w:rsidRPr="00F40801" w:rsidRDefault="006577E2" w:rsidP="00962208">
            <w:pPr>
              <w:pStyle w:val="ENoteTableText"/>
            </w:pPr>
            <w:r w:rsidRPr="00F40801">
              <w:t>s. 9</w:t>
            </w:r>
          </w:p>
        </w:tc>
      </w:tr>
      <w:tr w:rsidR="0049342B" w:rsidRPr="00F40801" w:rsidTr="002530B8">
        <w:trPr>
          <w:cantSplit/>
        </w:trPr>
        <w:tc>
          <w:tcPr>
            <w:tcW w:w="1838" w:type="dxa"/>
            <w:tcBorders>
              <w:bottom w:val="single" w:sz="4" w:space="0" w:color="auto"/>
            </w:tcBorders>
            <w:shd w:val="clear" w:color="auto" w:fill="auto"/>
          </w:tcPr>
          <w:p w:rsidR="0049342B" w:rsidRPr="00F40801" w:rsidRDefault="006577E2" w:rsidP="00962208">
            <w:pPr>
              <w:pStyle w:val="ENoteTableText"/>
            </w:pPr>
            <w:r w:rsidRPr="00F40801">
              <w:t xml:space="preserve">Human Rights and Equal Opportunity Commission (Transitional Provisions and Consequential Amendments) Act 1986 </w:t>
            </w:r>
          </w:p>
        </w:tc>
        <w:tc>
          <w:tcPr>
            <w:tcW w:w="992" w:type="dxa"/>
            <w:tcBorders>
              <w:bottom w:val="single" w:sz="4" w:space="0" w:color="auto"/>
            </w:tcBorders>
            <w:shd w:val="clear" w:color="auto" w:fill="auto"/>
          </w:tcPr>
          <w:p w:rsidR="0049342B" w:rsidRPr="00F40801" w:rsidRDefault="006577E2" w:rsidP="00962208">
            <w:pPr>
              <w:pStyle w:val="ENoteTableText"/>
            </w:pPr>
            <w:r w:rsidRPr="00F40801">
              <w:t xml:space="preserve">126, 1986 </w:t>
            </w:r>
          </w:p>
        </w:tc>
        <w:tc>
          <w:tcPr>
            <w:tcW w:w="1134" w:type="dxa"/>
            <w:tcBorders>
              <w:bottom w:val="single" w:sz="4" w:space="0" w:color="auto"/>
            </w:tcBorders>
            <w:shd w:val="clear" w:color="auto" w:fill="auto"/>
          </w:tcPr>
          <w:p w:rsidR="0049342B" w:rsidRPr="00F40801" w:rsidRDefault="006577E2" w:rsidP="00962208">
            <w:pPr>
              <w:pStyle w:val="ENoteTableText"/>
            </w:pPr>
            <w:smartTag w:uri="urn:schemas-microsoft-com:office:smarttags" w:element="date">
              <w:smartTagPr>
                <w:attr w:name="Month" w:val="12"/>
                <w:attr w:name="Day" w:val="6"/>
                <w:attr w:name="Year" w:val="1986"/>
              </w:smartTagPr>
              <w:r w:rsidRPr="00F40801">
                <w:t>6 Dec 1986</w:t>
              </w:r>
            </w:smartTag>
          </w:p>
        </w:tc>
        <w:tc>
          <w:tcPr>
            <w:tcW w:w="1704" w:type="dxa"/>
            <w:tcBorders>
              <w:bottom w:val="single" w:sz="4" w:space="0" w:color="auto"/>
            </w:tcBorders>
            <w:shd w:val="clear" w:color="auto" w:fill="auto"/>
          </w:tcPr>
          <w:p w:rsidR="0049342B" w:rsidRPr="00F40801" w:rsidRDefault="006577E2" w:rsidP="00962208">
            <w:pPr>
              <w:pStyle w:val="ENoteTableText"/>
            </w:pPr>
            <w:smartTag w:uri="urn:schemas-microsoft-com:office:smarttags" w:element="date">
              <w:smartTagPr>
                <w:attr w:name="Month" w:val="12"/>
                <w:attr w:name="Day" w:val="10"/>
                <w:attr w:name="Year" w:val="1986"/>
              </w:smartTagPr>
              <w:r w:rsidRPr="00F40801">
                <w:t>10 Dec 1986</w:t>
              </w:r>
            </w:smartTag>
            <w:r w:rsidRPr="00F40801">
              <w:t xml:space="preserve"> (</w:t>
            </w:r>
            <w:r w:rsidRPr="00F40801">
              <w:rPr>
                <w:i/>
              </w:rPr>
              <w:t xml:space="preserve">see </w:t>
            </w:r>
            <w:r w:rsidRPr="00F40801">
              <w:t xml:space="preserve">s. 2 and </w:t>
            </w:r>
            <w:r w:rsidRPr="00F40801">
              <w:rPr>
                <w:i/>
              </w:rPr>
              <w:t xml:space="preserve">Gazette </w:t>
            </w:r>
            <w:r w:rsidRPr="00F40801">
              <w:t xml:space="preserve">1986, No. S631) </w:t>
            </w:r>
          </w:p>
        </w:tc>
        <w:tc>
          <w:tcPr>
            <w:tcW w:w="1417" w:type="dxa"/>
            <w:tcBorders>
              <w:bottom w:val="single" w:sz="4" w:space="0" w:color="auto"/>
            </w:tcBorders>
            <w:shd w:val="clear" w:color="auto" w:fill="auto"/>
          </w:tcPr>
          <w:p w:rsidR="0049342B" w:rsidRPr="00F40801" w:rsidRDefault="006577E2" w:rsidP="00962208">
            <w:pPr>
              <w:pStyle w:val="ENoteTableText"/>
            </w:pPr>
            <w:r w:rsidRPr="00F40801">
              <w:t>ss.</w:t>
            </w:r>
            <w:r w:rsidR="00F40801">
              <w:t> </w:t>
            </w:r>
            <w:r w:rsidRPr="00F40801">
              <w:t>44(2), 46 and 47</w:t>
            </w:r>
          </w:p>
        </w:tc>
      </w:tr>
      <w:tr w:rsidR="0049342B" w:rsidRPr="00F40801" w:rsidTr="002530B8">
        <w:trPr>
          <w:cantSplit/>
        </w:trPr>
        <w:tc>
          <w:tcPr>
            <w:tcW w:w="1838" w:type="dxa"/>
            <w:tcBorders>
              <w:bottom w:val="single" w:sz="4" w:space="0" w:color="auto"/>
            </w:tcBorders>
            <w:shd w:val="clear" w:color="auto" w:fill="auto"/>
          </w:tcPr>
          <w:p w:rsidR="0049342B" w:rsidRPr="00F40801" w:rsidRDefault="00007ADB" w:rsidP="00962208">
            <w:pPr>
              <w:pStyle w:val="ENoteTableText"/>
            </w:pPr>
            <w:bookmarkStart w:id="112" w:name="CU_7153784"/>
            <w:bookmarkEnd w:id="112"/>
            <w:r w:rsidRPr="00F40801">
              <w:t xml:space="preserve">Statute Law (Miscellaneous Provisions) Act 1988 </w:t>
            </w:r>
          </w:p>
        </w:tc>
        <w:tc>
          <w:tcPr>
            <w:tcW w:w="992" w:type="dxa"/>
            <w:tcBorders>
              <w:bottom w:val="single" w:sz="4" w:space="0" w:color="auto"/>
            </w:tcBorders>
            <w:shd w:val="clear" w:color="auto" w:fill="auto"/>
          </w:tcPr>
          <w:p w:rsidR="0049342B" w:rsidRPr="00F40801" w:rsidRDefault="00007ADB" w:rsidP="00962208">
            <w:pPr>
              <w:pStyle w:val="ENoteTableText"/>
            </w:pPr>
            <w:r w:rsidRPr="00F40801">
              <w:t xml:space="preserve">38, 1988 </w:t>
            </w:r>
          </w:p>
        </w:tc>
        <w:tc>
          <w:tcPr>
            <w:tcW w:w="1134" w:type="dxa"/>
            <w:tcBorders>
              <w:bottom w:val="single" w:sz="4" w:space="0" w:color="auto"/>
            </w:tcBorders>
            <w:shd w:val="clear" w:color="auto" w:fill="auto"/>
          </w:tcPr>
          <w:p w:rsidR="0049342B" w:rsidRPr="00F40801" w:rsidRDefault="00007ADB" w:rsidP="00962208">
            <w:pPr>
              <w:pStyle w:val="ENoteTableText"/>
            </w:pPr>
            <w:r w:rsidRPr="00F40801">
              <w:t>3</w:t>
            </w:r>
            <w:r w:rsidR="00F40801">
              <w:t> </w:t>
            </w:r>
            <w:r w:rsidRPr="00F40801">
              <w:t>June 1988</w:t>
            </w:r>
          </w:p>
        </w:tc>
        <w:tc>
          <w:tcPr>
            <w:tcW w:w="1704" w:type="dxa"/>
            <w:tcBorders>
              <w:bottom w:val="single" w:sz="4" w:space="0" w:color="auto"/>
            </w:tcBorders>
            <w:shd w:val="clear" w:color="auto" w:fill="auto"/>
          </w:tcPr>
          <w:p w:rsidR="0049342B" w:rsidRPr="00F40801" w:rsidRDefault="00007ADB" w:rsidP="00962208">
            <w:pPr>
              <w:pStyle w:val="ENoteTableText"/>
            </w:pPr>
            <w:r w:rsidRPr="00F40801">
              <w:t xml:space="preserve">s. 3: Royal Assent </w:t>
            </w:r>
            <w:r w:rsidRPr="00F40801">
              <w:rPr>
                <w:i/>
              </w:rPr>
              <w:t>(d)</w:t>
            </w:r>
          </w:p>
        </w:tc>
        <w:tc>
          <w:tcPr>
            <w:tcW w:w="1417" w:type="dxa"/>
            <w:tcBorders>
              <w:bottom w:val="single" w:sz="4" w:space="0" w:color="auto"/>
            </w:tcBorders>
            <w:shd w:val="clear" w:color="auto" w:fill="auto"/>
          </w:tcPr>
          <w:p w:rsidR="0049342B" w:rsidRPr="00F40801" w:rsidRDefault="00007ADB" w:rsidP="00962208">
            <w:pPr>
              <w:pStyle w:val="ENoteTableText"/>
            </w:pPr>
            <w:r w:rsidRPr="00F40801">
              <w:t>s. 5(1)</w:t>
            </w:r>
          </w:p>
        </w:tc>
      </w:tr>
      <w:tr w:rsidR="0049342B" w:rsidRPr="00F40801" w:rsidTr="002530B8">
        <w:trPr>
          <w:cantSplit/>
        </w:trPr>
        <w:tc>
          <w:tcPr>
            <w:tcW w:w="1838" w:type="dxa"/>
            <w:tcBorders>
              <w:top w:val="single" w:sz="4" w:space="0" w:color="auto"/>
            </w:tcBorders>
            <w:shd w:val="clear" w:color="auto" w:fill="auto"/>
          </w:tcPr>
          <w:p w:rsidR="0049342B" w:rsidRPr="00F40801" w:rsidRDefault="00007ADB" w:rsidP="00962208">
            <w:pPr>
              <w:pStyle w:val="ENoteTableText"/>
            </w:pPr>
            <w:r w:rsidRPr="00F40801">
              <w:t>Commonwealth Employees’ Rehabilitation and Compensation Act 1988</w:t>
            </w:r>
          </w:p>
        </w:tc>
        <w:tc>
          <w:tcPr>
            <w:tcW w:w="992" w:type="dxa"/>
            <w:tcBorders>
              <w:top w:val="single" w:sz="4" w:space="0" w:color="auto"/>
            </w:tcBorders>
            <w:shd w:val="clear" w:color="auto" w:fill="auto"/>
          </w:tcPr>
          <w:p w:rsidR="0049342B" w:rsidRPr="00F40801" w:rsidRDefault="00007ADB" w:rsidP="00962208">
            <w:pPr>
              <w:pStyle w:val="ENoteTableText"/>
            </w:pPr>
            <w:r w:rsidRPr="00F40801">
              <w:t xml:space="preserve">75, 1988 </w:t>
            </w:r>
          </w:p>
        </w:tc>
        <w:tc>
          <w:tcPr>
            <w:tcW w:w="1134" w:type="dxa"/>
            <w:tcBorders>
              <w:top w:val="single" w:sz="4" w:space="0" w:color="auto"/>
            </w:tcBorders>
            <w:shd w:val="clear" w:color="auto" w:fill="auto"/>
          </w:tcPr>
          <w:p w:rsidR="0049342B" w:rsidRPr="00F40801" w:rsidRDefault="00007ADB" w:rsidP="00962208">
            <w:pPr>
              <w:pStyle w:val="ENoteTableText"/>
            </w:pPr>
            <w:r w:rsidRPr="00F40801">
              <w:t>24</w:t>
            </w:r>
            <w:r w:rsidR="00F40801">
              <w:t> </w:t>
            </w:r>
            <w:r w:rsidRPr="00F40801">
              <w:t xml:space="preserve">June 1988 </w:t>
            </w:r>
          </w:p>
        </w:tc>
        <w:tc>
          <w:tcPr>
            <w:tcW w:w="1704" w:type="dxa"/>
            <w:tcBorders>
              <w:top w:val="single" w:sz="4" w:space="0" w:color="auto"/>
            </w:tcBorders>
            <w:shd w:val="clear" w:color="auto" w:fill="auto"/>
          </w:tcPr>
          <w:p w:rsidR="0049342B" w:rsidRPr="00F40801" w:rsidRDefault="00007ADB" w:rsidP="00962208">
            <w:pPr>
              <w:pStyle w:val="ENoteTableText"/>
            </w:pPr>
            <w:r w:rsidRPr="00F40801">
              <w:t xml:space="preserve">s. 1 and 2: Royal Assent </w:t>
            </w:r>
            <w:r w:rsidRPr="00F40801">
              <w:br/>
              <w:t>ss.</w:t>
            </w:r>
            <w:r w:rsidR="00F40801">
              <w:t> </w:t>
            </w:r>
            <w:r w:rsidRPr="00F40801">
              <w:t>4(1), 68–97, 99 and 100: 1</w:t>
            </w:r>
            <w:r w:rsidR="00F40801">
              <w:t> </w:t>
            </w:r>
            <w:r w:rsidRPr="00F40801">
              <w:t>July 1988 (</w:t>
            </w:r>
            <w:r w:rsidRPr="00F40801">
              <w:rPr>
                <w:i/>
              </w:rPr>
              <w:t xml:space="preserve">see Gazette </w:t>
            </w:r>
            <w:r w:rsidRPr="00F40801">
              <w:t xml:space="preserve">1988, No. S196) </w:t>
            </w:r>
            <w:r w:rsidRPr="00F40801">
              <w:br/>
              <w:t xml:space="preserve">Remainder: </w:t>
            </w:r>
            <w:smartTag w:uri="urn:schemas-microsoft-com:office:smarttags" w:element="date">
              <w:smartTagPr>
                <w:attr w:name="Month" w:val="12"/>
                <w:attr w:name="Day" w:val="1"/>
                <w:attr w:name="Year" w:val="1988"/>
              </w:smartTagPr>
              <w:r w:rsidRPr="00F40801">
                <w:t>1 Dec 1988</w:t>
              </w:r>
            </w:smartTag>
            <w:r w:rsidRPr="00F40801">
              <w:t xml:space="preserve"> (</w:t>
            </w:r>
            <w:r w:rsidRPr="00F40801">
              <w:rPr>
                <w:i/>
              </w:rPr>
              <w:t xml:space="preserve">see Gazette </w:t>
            </w:r>
            <w:r w:rsidRPr="00F40801">
              <w:t xml:space="preserve">1988, No. S196) </w:t>
            </w:r>
          </w:p>
        </w:tc>
        <w:tc>
          <w:tcPr>
            <w:tcW w:w="1417" w:type="dxa"/>
            <w:tcBorders>
              <w:top w:val="single" w:sz="4" w:space="0" w:color="auto"/>
            </w:tcBorders>
            <w:shd w:val="clear" w:color="auto" w:fill="auto"/>
          </w:tcPr>
          <w:p w:rsidR="0049342B" w:rsidRPr="00F40801" w:rsidRDefault="00007ADB" w:rsidP="00962208">
            <w:pPr>
              <w:pStyle w:val="ENoteTableText"/>
            </w:pPr>
            <w:r w:rsidRPr="00F40801">
              <w:t>—</w:t>
            </w:r>
          </w:p>
        </w:tc>
      </w:tr>
      <w:tr w:rsidR="0049342B" w:rsidRPr="00F40801" w:rsidTr="00602D17">
        <w:trPr>
          <w:cantSplit/>
        </w:trPr>
        <w:tc>
          <w:tcPr>
            <w:tcW w:w="1838" w:type="dxa"/>
            <w:shd w:val="clear" w:color="auto" w:fill="auto"/>
          </w:tcPr>
          <w:p w:rsidR="0049342B" w:rsidRPr="00F40801" w:rsidRDefault="00007ADB" w:rsidP="00962208">
            <w:pPr>
              <w:pStyle w:val="ENoteTableText"/>
            </w:pPr>
            <w:r w:rsidRPr="00F40801">
              <w:t xml:space="preserve">Employment, Education and Training Act 1988 </w:t>
            </w:r>
          </w:p>
        </w:tc>
        <w:tc>
          <w:tcPr>
            <w:tcW w:w="992" w:type="dxa"/>
            <w:shd w:val="clear" w:color="auto" w:fill="auto"/>
          </w:tcPr>
          <w:p w:rsidR="0049342B" w:rsidRPr="00F40801" w:rsidRDefault="00007ADB" w:rsidP="00962208">
            <w:pPr>
              <w:pStyle w:val="ENoteTableText"/>
            </w:pPr>
            <w:r w:rsidRPr="00F40801">
              <w:t xml:space="preserve">80, 1988 </w:t>
            </w:r>
          </w:p>
        </w:tc>
        <w:tc>
          <w:tcPr>
            <w:tcW w:w="1134" w:type="dxa"/>
            <w:shd w:val="clear" w:color="auto" w:fill="auto"/>
          </w:tcPr>
          <w:p w:rsidR="0049342B" w:rsidRPr="00F40801" w:rsidRDefault="00007ADB" w:rsidP="00962208">
            <w:pPr>
              <w:pStyle w:val="ENoteTableText"/>
            </w:pPr>
            <w:r w:rsidRPr="00F40801">
              <w:t>24</w:t>
            </w:r>
            <w:r w:rsidR="00F40801">
              <w:t> </w:t>
            </w:r>
            <w:r w:rsidRPr="00F40801">
              <w:t xml:space="preserve">June 1988 </w:t>
            </w:r>
          </w:p>
        </w:tc>
        <w:tc>
          <w:tcPr>
            <w:tcW w:w="1704" w:type="dxa"/>
            <w:shd w:val="clear" w:color="auto" w:fill="auto"/>
          </w:tcPr>
          <w:p w:rsidR="0049342B" w:rsidRPr="00F40801" w:rsidRDefault="00007ADB" w:rsidP="00962208">
            <w:pPr>
              <w:pStyle w:val="ENoteTableText"/>
            </w:pPr>
            <w:r w:rsidRPr="00F40801">
              <w:t>1</w:t>
            </w:r>
            <w:r w:rsidR="00F40801">
              <w:t> </w:t>
            </w:r>
            <w:r w:rsidRPr="00F40801">
              <w:t>July 1988 (</w:t>
            </w:r>
            <w:r w:rsidRPr="00F40801">
              <w:rPr>
                <w:i/>
              </w:rPr>
              <w:t xml:space="preserve">see Gazette </w:t>
            </w:r>
            <w:r w:rsidRPr="00F40801">
              <w:t xml:space="preserve">1988, No. S190) </w:t>
            </w:r>
          </w:p>
        </w:tc>
        <w:tc>
          <w:tcPr>
            <w:tcW w:w="1417" w:type="dxa"/>
            <w:shd w:val="clear" w:color="auto" w:fill="auto"/>
          </w:tcPr>
          <w:p w:rsidR="0049342B" w:rsidRPr="00F40801" w:rsidRDefault="00007ADB" w:rsidP="00962208">
            <w:pPr>
              <w:pStyle w:val="ENoteTableText"/>
            </w:pPr>
            <w:r w:rsidRPr="00F40801">
              <w:t>—</w:t>
            </w:r>
          </w:p>
        </w:tc>
      </w:tr>
      <w:tr w:rsidR="0049342B" w:rsidRPr="00F40801" w:rsidTr="00602D17">
        <w:trPr>
          <w:cantSplit/>
        </w:trPr>
        <w:tc>
          <w:tcPr>
            <w:tcW w:w="1838" w:type="dxa"/>
            <w:shd w:val="clear" w:color="auto" w:fill="auto"/>
          </w:tcPr>
          <w:p w:rsidR="0049342B" w:rsidRPr="00F40801" w:rsidRDefault="00007ADB" w:rsidP="00962208">
            <w:pPr>
              <w:pStyle w:val="ENoteTableText"/>
            </w:pPr>
            <w:r w:rsidRPr="00F40801">
              <w:t>Industrial Relations (Consequential Provisions) Act 1988</w:t>
            </w:r>
          </w:p>
        </w:tc>
        <w:tc>
          <w:tcPr>
            <w:tcW w:w="992" w:type="dxa"/>
            <w:shd w:val="clear" w:color="auto" w:fill="auto"/>
          </w:tcPr>
          <w:p w:rsidR="0049342B" w:rsidRPr="00F40801" w:rsidRDefault="00007ADB" w:rsidP="00962208">
            <w:pPr>
              <w:pStyle w:val="ENoteTableText"/>
            </w:pPr>
            <w:r w:rsidRPr="00F40801">
              <w:t xml:space="preserve">87, 1988 </w:t>
            </w:r>
          </w:p>
        </w:tc>
        <w:tc>
          <w:tcPr>
            <w:tcW w:w="1134" w:type="dxa"/>
            <w:shd w:val="clear" w:color="auto" w:fill="auto"/>
          </w:tcPr>
          <w:p w:rsidR="0049342B" w:rsidRPr="00F40801" w:rsidRDefault="00007ADB" w:rsidP="00962208">
            <w:pPr>
              <w:pStyle w:val="ENoteTableText"/>
            </w:pPr>
            <w:smartTag w:uri="urn:schemas-microsoft-com:office:smarttags" w:element="date">
              <w:smartTagPr>
                <w:attr w:name="Month" w:val="11"/>
                <w:attr w:name="Day" w:val="8"/>
                <w:attr w:name="Year" w:val="1988"/>
              </w:smartTagPr>
              <w:r w:rsidRPr="00F40801">
                <w:t>8 Nov 1988</w:t>
              </w:r>
            </w:smartTag>
          </w:p>
        </w:tc>
        <w:tc>
          <w:tcPr>
            <w:tcW w:w="1704" w:type="dxa"/>
            <w:shd w:val="clear" w:color="auto" w:fill="auto"/>
          </w:tcPr>
          <w:p w:rsidR="0049342B" w:rsidRPr="00F40801" w:rsidRDefault="00007ADB" w:rsidP="00962208">
            <w:pPr>
              <w:pStyle w:val="ENoteTableText"/>
            </w:pPr>
            <w:r w:rsidRPr="00F40801">
              <w:t>ss.</w:t>
            </w:r>
            <w:r w:rsidR="00F40801">
              <w:t> </w:t>
            </w:r>
            <w:r w:rsidRPr="00F40801">
              <w:t xml:space="preserve">1 and 2: Royal Assent </w:t>
            </w:r>
            <w:r w:rsidRPr="00F40801">
              <w:br/>
              <w:t xml:space="preserve">Remainder: </w:t>
            </w:r>
            <w:smartTag w:uri="urn:schemas-microsoft-com:office:smarttags" w:element="date">
              <w:smartTagPr>
                <w:attr w:name="Month" w:val="3"/>
                <w:attr w:name="Day" w:val="1"/>
                <w:attr w:name="Year" w:val="1989"/>
              </w:smartTagPr>
              <w:r w:rsidRPr="00F40801">
                <w:t>1 Mar 1989</w:t>
              </w:r>
            </w:smartTag>
            <w:r w:rsidRPr="00F40801">
              <w:t xml:space="preserve"> (</w:t>
            </w:r>
            <w:r w:rsidRPr="00F40801">
              <w:rPr>
                <w:i/>
              </w:rPr>
              <w:t xml:space="preserve">see </w:t>
            </w:r>
            <w:r w:rsidRPr="00F40801">
              <w:t xml:space="preserve">s. 2(2) and </w:t>
            </w:r>
            <w:r w:rsidRPr="00F40801">
              <w:rPr>
                <w:i/>
              </w:rPr>
              <w:t xml:space="preserve">Gazette </w:t>
            </w:r>
            <w:r w:rsidRPr="00F40801">
              <w:t xml:space="preserve">1989, No. S53) </w:t>
            </w:r>
          </w:p>
        </w:tc>
        <w:tc>
          <w:tcPr>
            <w:tcW w:w="1417" w:type="dxa"/>
            <w:shd w:val="clear" w:color="auto" w:fill="auto"/>
          </w:tcPr>
          <w:p w:rsidR="0049342B" w:rsidRPr="00F40801" w:rsidRDefault="00007ADB" w:rsidP="00962208">
            <w:pPr>
              <w:pStyle w:val="ENoteTableText"/>
            </w:pPr>
            <w:r w:rsidRPr="00F40801">
              <w:t>—</w:t>
            </w:r>
          </w:p>
        </w:tc>
      </w:tr>
      <w:tr w:rsidR="0049342B" w:rsidRPr="00F40801" w:rsidTr="00602D17">
        <w:trPr>
          <w:cantSplit/>
        </w:trPr>
        <w:tc>
          <w:tcPr>
            <w:tcW w:w="1838" w:type="dxa"/>
            <w:shd w:val="clear" w:color="auto" w:fill="auto"/>
          </w:tcPr>
          <w:p w:rsidR="0049342B" w:rsidRPr="00F40801" w:rsidRDefault="00007ADB" w:rsidP="00962208">
            <w:pPr>
              <w:pStyle w:val="ENoteTableText"/>
            </w:pPr>
            <w:r w:rsidRPr="00F40801">
              <w:t xml:space="preserve">Law and Justice Legislation Amendment Act 1990 </w:t>
            </w:r>
          </w:p>
        </w:tc>
        <w:tc>
          <w:tcPr>
            <w:tcW w:w="992" w:type="dxa"/>
            <w:shd w:val="clear" w:color="auto" w:fill="auto"/>
          </w:tcPr>
          <w:p w:rsidR="0049342B" w:rsidRPr="00F40801" w:rsidRDefault="00007ADB" w:rsidP="00962208">
            <w:pPr>
              <w:pStyle w:val="ENoteTableText"/>
            </w:pPr>
            <w:r w:rsidRPr="00F40801">
              <w:t xml:space="preserve">115, 1990 </w:t>
            </w:r>
          </w:p>
        </w:tc>
        <w:tc>
          <w:tcPr>
            <w:tcW w:w="1134" w:type="dxa"/>
            <w:shd w:val="clear" w:color="auto" w:fill="auto"/>
          </w:tcPr>
          <w:p w:rsidR="0049342B" w:rsidRPr="00F40801" w:rsidRDefault="00007ADB" w:rsidP="00962208">
            <w:pPr>
              <w:pStyle w:val="ENoteTableText"/>
            </w:pPr>
            <w:smartTag w:uri="urn:schemas-microsoft-com:office:smarttags" w:element="date">
              <w:smartTagPr>
                <w:attr w:name="Month" w:val="12"/>
                <w:attr w:name="Day" w:val="21"/>
                <w:attr w:name="Year" w:val="1990"/>
              </w:smartTagPr>
              <w:r w:rsidRPr="00F40801">
                <w:t>21 Dec 1990</w:t>
              </w:r>
            </w:smartTag>
          </w:p>
        </w:tc>
        <w:tc>
          <w:tcPr>
            <w:tcW w:w="1704" w:type="dxa"/>
            <w:shd w:val="clear" w:color="auto" w:fill="auto"/>
          </w:tcPr>
          <w:p w:rsidR="0049342B" w:rsidRPr="00F40801" w:rsidRDefault="00007ADB" w:rsidP="00962208">
            <w:pPr>
              <w:pStyle w:val="ENoteTableText"/>
            </w:pPr>
            <w:r w:rsidRPr="00F40801">
              <w:t>Part</w:t>
            </w:r>
            <w:r w:rsidR="00F40801">
              <w:t> </w:t>
            </w:r>
            <w:r w:rsidRPr="00F40801">
              <w:t>4 (s.</w:t>
            </w:r>
            <w:r w:rsidR="00F40801">
              <w:t> </w:t>
            </w:r>
            <w:r w:rsidRPr="00F40801">
              <w:t xml:space="preserve">49): Royal Assent </w:t>
            </w:r>
            <w:r w:rsidRPr="00F40801">
              <w:rPr>
                <w:i/>
              </w:rPr>
              <w:t xml:space="preserve">(e) </w:t>
            </w:r>
          </w:p>
        </w:tc>
        <w:tc>
          <w:tcPr>
            <w:tcW w:w="1417" w:type="dxa"/>
            <w:shd w:val="clear" w:color="auto" w:fill="auto"/>
          </w:tcPr>
          <w:p w:rsidR="0049342B" w:rsidRPr="00F40801" w:rsidRDefault="00007ADB" w:rsidP="00962208">
            <w:pPr>
              <w:pStyle w:val="ENoteTableText"/>
            </w:pPr>
            <w:r w:rsidRPr="00F40801">
              <w:t>—</w:t>
            </w:r>
          </w:p>
        </w:tc>
      </w:tr>
      <w:tr w:rsidR="0049342B" w:rsidRPr="00F40801" w:rsidTr="00602D17">
        <w:trPr>
          <w:cantSplit/>
        </w:trPr>
        <w:tc>
          <w:tcPr>
            <w:tcW w:w="1838" w:type="dxa"/>
            <w:shd w:val="clear" w:color="auto" w:fill="auto"/>
          </w:tcPr>
          <w:p w:rsidR="0049342B" w:rsidRPr="00F40801" w:rsidRDefault="00962208" w:rsidP="00962208">
            <w:pPr>
              <w:pStyle w:val="ENoteTableText"/>
            </w:pPr>
            <w:r w:rsidRPr="00F40801">
              <w:t xml:space="preserve">Social Security (Rewrite) Transition Act 1991 </w:t>
            </w:r>
          </w:p>
        </w:tc>
        <w:tc>
          <w:tcPr>
            <w:tcW w:w="992" w:type="dxa"/>
            <w:shd w:val="clear" w:color="auto" w:fill="auto"/>
          </w:tcPr>
          <w:p w:rsidR="0049342B" w:rsidRPr="00F40801" w:rsidRDefault="00962208" w:rsidP="00962208">
            <w:pPr>
              <w:pStyle w:val="ENoteTableText"/>
            </w:pPr>
            <w:r w:rsidRPr="00F40801">
              <w:t xml:space="preserve">70, 1991 </w:t>
            </w:r>
          </w:p>
        </w:tc>
        <w:tc>
          <w:tcPr>
            <w:tcW w:w="1134" w:type="dxa"/>
            <w:shd w:val="clear" w:color="auto" w:fill="auto"/>
          </w:tcPr>
          <w:p w:rsidR="0049342B" w:rsidRPr="00F40801" w:rsidRDefault="00962208" w:rsidP="00962208">
            <w:pPr>
              <w:pStyle w:val="ENoteTableText"/>
            </w:pPr>
            <w:r w:rsidRPr="00F40801">
              <w:t>25</w:t>
            </w:r>
            <w:r w:rsidR="00F40801">
              <w:t> </w:t>
            </w:r>
            <w:r w:rsidRPr="00F40801">
              <w:t>June 1991</w:t>
            </w:r>
          </w:p>
        </w:tc>
        <w:tc>
          <w:tcPr>
            <w:tcW w:w="1704" w:type="dxa"/>
            <w:shd w:val="clear" w:color="auto" w:fill="auto"/>
          </w:tcPr>
          <w:p w:rsidR="0049342B" w:rsidRPr="00F40801" w:rsidRDefault="00962208" w:rsidP="00962208">
            <w:pPr>
              <w:pStyle w:val="ENoteTableText"/>
            </w:pPr>
            <w:r w:rsidRPr="00F40801">
              <w:t>1</w:t>
            </w:r>
            <w:r w:rsidR="00F40801">
              <w:t> </w:t>
            </w:r>
            <w:r w:rsidRPr="00F40801">
              <w:t>July 1991 (</w:t>
            </w:r>
            <w:r w:rsidRPr="00F40801">
              <w:rPr>
                <w:i/>
              </w:rPr>
              <w:t xml:space="preserve">see </w:t>
            </w:r>
            <w:r w:rsidRPr="00F40801">
              <w:t xml:space="preserve">s. 2) </w:t>
            </w:r>
          </w:p>
        </w:tc>
        <w:tc>
          <w:tcPr>
            <w:tcW w:w="1417" w:type="dxa"/>
            <w:shd w:val="clear" w:color="auto" w:fill="auto"/>
          </w:tcPr>
          <w:p w:rsidR="0049342B" w:rsidRPr="00F40801" w:rsidRDefault="00962208" w:rsidP="00962208">
            <w:pPr>
              <w:pStyle w:val="ENoteTableText"/>
            </w:pPr>
            <w:r w:rsidRPr="00F40801">
              <w:t>—</w:t>
            </w:r>
          </w:p>
        </w:tc>
      </w:tr>
      <w:tr w:rsidR="0049342B" w:rsidRPr="00F40801" w:rsidTr="00602D17">
        <w:trPr>
          <w:cantSplit/>
        </w:trPr>
        <w:tc>
          <w:tcPr>
            <w:tcW w:w="1838" w:type="dxa"/>
            <w:tcBorders>
              <w:bottom w:val="nil"/>
            </w:tcBorders>
            <w:shd w:val="clear" w:color="auto" w:fill="auto"/>
          </w:tcPr>
          <w:p w:rsidR="0049342B" w:rsidRPr="00F40801" w:rsidRDefault="00962208" w:rsidP="00962208">
            <w:pPr>
              <w:pStyle w:val="ENoteTableText"/>
            </w:pPr>
            <w:r w:rsidRPr="00F40801">
              <w:t>Sex Discrimination Amendment Act 1991</w:t>
            </w:r>
          </w:p>
        </w:tc>
        <w:tc>
          <w:tcPr>
            <w:tcW w:w="992" w:type="dxa"/>
            <w:tcBorders>
              <w:bottom w:val="nil"/>
            </w:tcBorders>
            <w:shd w:val="clear" w:color="auto" w:fill="auto"/>
          </w:tcPr>
          <w:p w:rsidR="0049342B" w:rsidRPr="00F40801" w:rsidRDefault="00962208" w:rsidP="00962208">
            <w:pPr>
              <w:pStyle w:val="ENoteTableText"/>
            </w:pPr>
            <w:r w:rsidRPr="00F40801">
              <w:t xml:space="preserve">71, 1991 </w:t>
            </w:r>
          </w:p>
        </w:tc>
        <w:tc>
          <w:tcPr>
            <w:tcW w:w="1134" w:type="dxa"/>
            <w:tcBorders>
              <w:bottom w:val="nil"/>
            </w:tcBorders>
            <w:shd w:val="clear" w:color="auto" w:fill="auto"/>
          </w:tcPr>
          <w:p w:rsidR="0049342B" w:rsidRPr="00F40801" w:rsidRDefault="00962208" w:rsidP="00962208">
            <w:pPr>
              <w:pStyle w:val="ENoteTableText"/>
            </w:pPr>
            <w:r w:rsidRPr="00F40801">
              <w:t>25</w:t>
            </w:r>
            <w:r w:rsidR="00F40801">
              <w:t> </w:t>
            </w:r>
            <w:r w:rsidRPr="00F40801">
              <w:t>June 1991</w:t>
            </w:r>
          </w:p>
        </w:tc>
        <w:tc>
          <w:tcPr>
            <w:tcW w:w="1704" w:type="dxa"/>
            <w:tcBorders>
              <w:bottom w:val="nil"/>
            </w:tcBorders>
            <w:shd w:val="clear" w:color="auto" w:fill="auto"/>
          </w:tcPr>
          <w:p w:rsidR="0049342B" w:rsidRPr="00F40801" w:rsidRDefault="00962208" w:rsidP="00962208">
            <w:pPr>
              <w:pStyle w:val="ENoteTableText"/>
            </w:pPr>
            <w:r w:rsidRPr="00F40801">
              <w:t>Part</w:t>
            </w:r>
            <w:r w:rsidR="00F40801">
              <w:t> </w:t>
            </w:r>
            <w:r w:rsidRPr="00F40801">
              <w:t>1 (ss.</w:t>
            </w:r>
            <w:r w:rsidR="00F40801">
              <w:t> </w:t>
            </w:r>
            <w:r w:rsidRPr="00F40801">
              <w:t>1–3), ss.</w:t>
            </w:r>
            <w:r w:rsidR="00F40801">
              <w:t> </w:t>
            </w:r>
            <w:r w:rsidRPr="00F40801">
              <w:t>4, 7, 8, Parts</w:t>
            </w:r>
            <w:r w:rsidR="00F40801">
              <w:t> </w:t>
            </w:r>
            <w:r w:rsidRPr="00F40801">
              <w:t>3 and 4 (ss.</w:t>
            </w:r>
            <w:r w:rsidR="00F40801">
              <w:t> </w:t>
            </w:r>
            <w:r w:rsidRPr="00F40801">
              <w:t xml:space="preserve">11–23): </w:t>
            </w:r>
            <w:smartTag w:uri="urn:schemas-microsoft-com:office:smarttags" w:element="date">
              <w:smartTagPr>
                <w:attr w:name="Month" w:val="8"/>
                <w:attr w:name="Day" w:val="1"/>
                <w:attr w:name="Year" w:val="1991"/>
              </w:smartTagPr>
              <w:r w:rsidRPr="00F40801">
                <w:t>1 Aug 1991</w:t>
              </w:r>
            </w:smartTag>
            <w:r w:rsidRPr="00F40801">
              <w:t xml:space="preserve"> </w:t>
            </w:r>
            <w:r w:rsidRPr="00F40801">
              <w:br/>
              <w:t>ss.</w:t>
            </w:r>
            <w:r w:rsidR="00F40801">
              <w:t> </w:t>
            </w:r>
            <w:r w:rsidRPr="00F40801">
              <w:t>5 and 6: 25</w:t>
            </w:r>
            <w:r w:rsidR="00F40801">
              <w:t> </w:t>
            </w:r>
            <w:r w:rsidRPr="00F40801">
              <w:t xml:space="preserve">June 1993 </w:t>
            </w:r>
            <w:r w:rsidRPr="00F40801">
              <w:br/>
              <w:t>s. 9: 1</w:t>
            </w:r>
            <w:r w:rsidR="00F40801">
              <w:t> </w:t>
            </w:r>
            <w:r w:rsidRPr="00F40801">
              <w:t xml:space="preserve">July 1994 </w:t>
            </w:r>
            <w:r w:rsidRPr="00F40801">
              <w:br/>
              <w:t xml:space="preserve">Remainder: Royal Assent </w:t>
            </w:r>
          </w:p>
        </w:tc>
        <w:tc>
          <w:tcPr>
            <w:tcW w:w="1417" w:type="dxa"/>
            <w:tcBorders>
              <w:bottom w:val="nil"/>
            </w:tcBorders>
            <w:shd w:val="clear" w:color="auto" w:fill="auto"/>
          </w:tcPr>
          <w:p w:rsidR="0049342B" w:rsidRPr="00F40801" w:rsidRDefault="00962208" w:rsidP="00962208">
            <w:pPr>
              <w:pStyle w:val="ENoteTableText"/>
            </w:pPr>
            <w:r w:rsidRPr="00F40801">
              <w:t>s. 3</w:t>
            </w:r>
            <w:r w:rsidR="00556E6A" w:rsidRPr="00F40801">
              <w:t>,</w:t>
            </w:r>
            <w:r w:rsidRPr="00F40801">
              <w:t xml:space="preserve"> </w:t>
            </w:r>
            <w:r w:rsidRPr="00F40801">
              <w:br/>
              <w:t>s. 2(2) (am. by 13, 1994, s. 24)</w:t>
            </w:r>
          </w:p>
        </w:tc>
      </w:tr>
      <w:tr w:rsidR="00007ADB" w:rsidRPr="00F40801" w:rsidTr="00602D17">
        <w:trPr>
          <w:cantSplit/>
        </w:trPr>
        <w:tc>
          <w:tcPr>
            <w:tcW w:w="1838" w:type="dxa"/>
            <w:tcBorders>
              <w:top w:val="nil"/>
              <w:bottom w:val="nil"/>
            </w:tcBorders>
            <w:shd w:val="clear" w:color="auto" w:fill="auto"/>
          </w:tcPr>
          <w:p w:rsidR="00007ADB" w:rsidRPr="00F40801" w:rsidRDefault="009E7BBC" w:rsidP="00D22582">
            <w:pPr>
              <w:pStyle w:val="ENoteTTIndentHeading"/>
            </w:pPr>
            <w:r w:rsidRPr="00F40801">
              <w:t>as amended by</w:t>
            </w:r>
          </w:p>
        </w:tc>
        <w:tc>
          <w:tcPr>
            <w:tcW w:w="992" w:type="dxa"/>
            <w:tcBorders>
              <w:top w:val="nil"/>
              <w:bottom w:val="nil"/>
            </w:tcBorders>
            <w:shd w:val="clear" w:color="auto" w:fill="auto"/>
          </w:tcPr>
          <w:p w:rsidR="00007ADB" w:rsidRPr="00F40801" w:rsidRDefault="00007ADB" w:rsidP="00962208">
            <w:pPr>
              <w:pStyle w:val="ENoteTableText"/>
            </w:pPr>
          </w:p>
        </w:tc>
        <w:tc>
          <w:tcPr>
            <w:tcW w:w="1134" w:type="dxa"/>
            <w:tcBorders>
              <w:top w:val="nil"/>
              <w:bottom w:val="nil"/>
            </w:tcBorders>
            <w:shd w:val="clear" w:color="auto" w:fill="auto"/>
          </w:tcPr>
          <w:p w:rsidR="00007ADB" w:rsidRPr="00F40801" w:rsidRDefault="00007ADB" w:rsidP="00962208">
            <w:pPr>
              <w:pStyle w:val="ENoteTableText"/>
            </w:pPr>
          </w:p>
        </w:tc>
        <w:tc>
          <w:tcPr>
            <w:tcW w:w="1704" w:type="dxa"/>
            <w:tcBorders>
              <w:top w:val="nil"/>
              <w:bottom w:val="nil"/>
            </w:tcBorders>
            <w:shd w:val="clear" w:color="auto" w:fill="auto"/>
          </w:tcPr>
          <w:p w:rsidR="00007ADB" w:rsidRPr="00F40801" w:rsidRDefault="00007ADB" w:rsidP="00962208">
            <w:pPr>
              <w:pStyle w:val="ENoteTableText"/>
            </w:pPr>
          </w:p>
        </w:tc>
        <w:tc>
          <w:tcPr>
            <w:tcW w:w="1417" w:type="dxa"/>
            <w:tcBorders>
              <w:top w:val="nil"/>
              <w:bottom w:val="nil"/>
            </w:tcBorders>
            <w:shd w:val="clear" w:color="auto" w:fill="auto"/>
          </w:tcPr>
          <w:p w:rsidR="00007ADB" w:rsidRPr="00F40801" w:rsidRDefault="00007ADB" w:rsidP="00962208">
            <w:pPr>
              <w:pStyle w:val="ENoteTableText"/>
            </w:pPr>
          </w:p>
        </w:tc>
      </w:tr>
      <w:tr w:rsidR="00007ADB" w:rsidRPr="00F40801" w:rsidTr="00602D17">
        <w:trPr>
          <w:cantSplit/>
        </w:trPr>
        <w:tc>
          <w:tcPr>
            <w:tcW w:w="1838" w:type="dxa"/>
            <w:tcBorders>
              <w:top w:val="nil"/>
              <w:bottom w:val="single" w:sz="4" w:space="0" w:color="auto"/>
            </w:tcBorders>
            <w:shd w:val="clear" w:color="auto" w:fill="auto"/>
          </w:tcPr>
          <w:p w:rsidR="00007ADB" w:rsidRPr="00F40801" w:rsidRDefault="009E7BBC" w:rsidP="00D22582">
            <w:pPr>
              <w:pStyle w:val="ENoteTTi"/>
            </w:pPr>
            <w:r w:rsidRPr="00F40801">
              <w:t>Law and Justice Legislation Amendment Act 1993</w:t>
            </w:r>
          </w:p>
        </w:tc>
        <w:tc>
          <w:tcPr>
            <w:tcW w:w="992" w:type="dxa"/>
            <w:tcBorders>
              <w:top w:val="nil"/>
              <w:bottom w:val="single" w:sz="4" w:space="0" w:color="auto"/>
            </w:tcBorders>
            <w:shd w:val="clear" w:color="auto" w:fill="auto"/>
          </w:tcPr>
          <w:p w:rsidR="00007ADB" w:rsidRPr="00F40801" w:rsidRDefault="009E7BBC" w:rsidP="00962208">
            <w:pPr>
              <w:pStyle w:val="ENoteTableText"/>
            </w:pPr>
            <w:r w:rsidRPr="00F40801">
              <w:t xml:space="preserve">13, 1994 </w:t>
            </w:r>
          </w:p>
        </w:tc>
        <w:tc>
          <w:tcPr>
            <w:tcW w:w="1134" w:type="dxa"/>
            <w:tcBorders>
              <w:top w:val="nil"/>
              <w:bottom w:val="single" w:sz="4" w:space="0" w:color="auto"/>
            </w:tcBorders>
            <w:shd w:val="clear" w:color="auto" w:fill="auto"/>
          </w:tcPr>
          <w:p w:rsidR="00007ADB" w:rsidRPr="00F40801" w:rsidRDefault="009E7BBC" w:rsidP="00962208">
            <w:pPr>
              <w:pStyle w:val="ENoteTableText"/>
            </w:pPr>
            <w:smartTag w:uri="urn:schemas-microsoft-com:office:smarttags" w:element="date">
              <w:smartTagPr>
                <w:attr w:name="Month" w:val="1"/>
                <w:attr w:name="Day" w:val="18"/>
                <w:attr w:name="Year" w:val="1994"/>
              </w:smartTagPr>
              <w:r w:rsidRPr="00F40801">
                <w:t>18 Jan 1994</w:t>
              </w:r>
            </w:smartTag>
          </w:p>
        </w:tc>
        <w:tc>
          <w:tcPr>
            <w:tcW w:w="1704" w:type="dxa"/>
            <w:tcBorders>
              <w:top w:val="nil"/>
              <w:bottom w:val="single" w:sz="4" w:space="0" w:color="auto"/>
            </w:tcBorders>
            <w:shd w:val="clear" w:color="auto" w:fill="auto"/>
          </w:tcPr>
          <w:p w:rsidR="00007ADB" w:rsidRPr="00F40801" w:rsidRDefault="009E7BBC" w:rsidP="00962208">
            <w:pPr>
              <w:pStyle w:val="ENoteTableText"/>
            </w:pPr>
            <w:r w:rsidRPr="00F40801">
              <w:t xml:space="preserve">s. 24: Royal Assent </w:t>
            </w:r>
            <w:r w:rsidRPr="00F40801">
              <w:rPr>
                <w:i/>
              </w:rPr>
              <w:t xml:space="preserve">(f) </w:t>
            </w:r>
          </w:p>
        </w:tc>
        <w:tc>
          <w:tcPr>
            <w:tcW w:w="1417" w:type="dxa"/>
            <w:tcBorders>
              <w:top w:val="nil"/>
              <w:bottom w:val="single" w:sz="4" w:space="0" w:color="auto"/>
            </w:tcBorders>
            <w:shd w:val="clear" w:color="auto" w:fill="auto"/>
          </w:tcPr>
          <w:p w:rsidR="00007ADB" w:rsidRPr="00F40801" w:rsidRDefault="009E7BBC" w:rsidP="00962208">
            <w:pPr>
              <w:pStyle w:val="ENoteTableText"/>
            </w:pPr>
            <w:r w:rsidRPr="00F40801">
              <w:t>—</w:t>
            </w:r>
          </w:p>
        </w:tc>
      </w:tr>
      <w:tr w:rsidR="00007ADB" w:rsidRPr="00F40801" w:rsidTr="00602D17">
        <w:trPr>
          <w:cantSplit/>
        </w:trPr>
        <w:tc>
          <w:tcPr>
            <w:tcW w:w="1838" w:type="dxa"/>
            <w:tcBorders>
              <w:top w:val="single" w:sz="4" w:space="0" w:color="auto"/>
            </w:tcBorders>
            <w:shd w:val="clear" w:color="auto" w:fill="auto"/>
          </w:tcPr>
          <w:p w:rsidR="00007ADB" w:rsidRPr="00F40801" w:rsidRDefault="009E7BBC" w:rsidP="00962208">
            <w:pPr>
              <w:pStyle w:val="ENoteTableText"/>
            </w:pPr>
            <w:r w:rsidRPr="00F40801">
              <w:t>Human Rights and Equal Opportunity Legislation Amendment Act 1992</w:t>
            </w:r>
          </w:p>
        </w:tc>
        <w:tc>
          <w:tcPr>
            <w:tcW w:w="992" w:type="dxa"/>
            <w:tcBorders>
              <w:top w:val="single" w:sz="4" w:space="0" w:color="auto"/>
            </w:tcBorders>
            <w:shd w:val="clear" w:color="auto" w:fill="auto"/>
          </w:tcPr>
          <w:p w:rsidR="00007ADB" w:rsidRPr="00F40801" w:rsidRDefault="009E7BBC" w:rsidP="00962208">
            <w:pPr>
              <w:pStyle w:val="ENoteTableText"/>
            </w:pPr>
            <w:r w:rsidRPr="00F40801">
              <w:t xml:space="preserve">132, 1992 </w:t>
            </w:r>
          </w:p>
        </w:tc>
        <w:tc>
          <w:tcPr>
            <w:tcW w:w="1134" w:type="dxa"/>
            <w:tcBorders>
              <w:top w:val="single" w:sz="4" w:space="0" w:color="auto"/>
            </w:tcBorders>
            <w:shd w:val="clear" w:color="auto" w:fill="auto"/>
          </w:tcPr>
          <w:p w:rsidR="00007ADB" w:rsidRPr="00F40801" w:rsidRDefault="009E7BBC" w:rsidP="00962208">
            <w:pPr>
              <w:pStyle w:val="ENoteTableText"/>
            </w:pPr>
            <w:smartTag w:uri="urn:schemas-microsoft-com:office:smarttags" w:element="date">
              <w:smartTagPr>
                <w:attr w:name="Month" w:val="10"/>
                <w:attr w:name="Day" w:val="30"/>
                <w:attr w:name="Year" w:val="1992"/>
              </w:smartTagPr>
              <w:r w:rsidRPr="00F40801">
                <w:t>30 Oct 1992</w:t>
              </w:r>
            </w:smartTag>
            <w:r w:rsidRPr="00F40801">
              <w:t xml:space="preserve"> </w:t>
            </w:r>
          </w:p>
        </w:tc>
        <w:tc>
          <w:tcPr>
            <w:tcW w:w="1704" w:type="dxa"/>
            <w:tcBorders>
              <w:top w:val="single" w:sz="4" w:space="0" w:color="auto"/>
            </w:tcBorders>
            <w:shd w:val="clear" w:color="auto" w:fill="auto"/>
          </w:tcPr>
          <w:p w:rsidR="00007ADB" w:rsidRPr="00F40801" w:rsidRDefault="009E7BBC" w:rsidP="00962208">
            <w:pPr>
              <w:pStyle w:val="ENoteTableText"/>
            </w:pPr>
            <w:smartTag w:uri="urn:schemas-microsoft-com:office:smarttags" w:element="date">
              <w:smartTagPr>
                <w:attr w:name="Month" w:val="11"/>
                <w:attr w:name="Day" w:val="26"/>
                <w:attr w:name="Year" w:val="1992"/>
              </w:smartTagPr>
              <w:r w:rsidRPr="00F40801">
                <w:t>26 Nov 1992</w:t>
              </w:r>
            </w:smartTag>
            <w:r w:rsidRPr="00F40801">
              <w:t xml:space="preserve"> (</w:t>
            </w:r>
            <w:r w:rsidRPr="00F40801">
              <w:rPr>
                <w:i/>
              </w:rPr>
              <w:t xml:space="preserve">see </w:t>
            </w:r>
            <w:r w:rsidRPr="00F40801">
              <w:t xml:space="preserve">s. 2 and </w:t>
            </w:r>
            <w:r w:rsidRPr="00F40801">
              <w:rPr>
                <w:i/>
              </w:rPr>
              <w:t xml:space="preserve">Gazette </w:t>
            </w:r>
            <w:r w:rsidRPr="00F40801">
              <w:t xml:space="preserve">1992, No. S346) </w:t>
            </w:r>
          </w:p>
        </w:tc>
        <w:tc>
          <w:tcPr>
            <w:tcW w:w="1417" w:type="dxa"/>
            <w:tcBorders>
              <w:top w:val="single" w:sz="4" w:space="0" w:color="auto"/>
            </w:tcBorders>
            <w:shd w:val="clear" w:color="auto" w:fill="auto"/>
          </w:tcPr>
          <w:p w:rsidR="00007ADB" w:rsidRPr="00F40801" w:rsidRDefault="009E7BBC" w:rsidP="00962208">
            <w:pPr>
              <w:pStyle w:val="ENoteTableText"/>
            </w:pPr>
            <w:r w:rsidRPr="00F40801">
              <w:t>—</w:t>
            </w:r>
          </w:p>
        </w:tc>
      </w:tr>
      <w:tr w:rsidR="00007ADB" w:rsidRPr="00F40801" w:rsidTr="00602D17">
        <w:trPr>
          <w:cantSplit/>
        </w:trPr>
        <w:tc>
          <w:tcPr>
            <w:tcW w:w="1838" w:type="dxa"/>
            <w:shd w:val="clear" w:color="auto" w:fill="auto"/>
          </w:tcPr>
          <w:p w:rsidR="00007ADB" w:rsidRPr="00F40801" w:rsidRDefault="009E7BBC" w:rsidP="00962208">
            <w:pPr>
              <w:pStyle w:val="ENoteTableText"/>
            </w:pPr>
            <w:r w:rsidRPr="00F40801">
              <w:t>Law and Justice Legislation Amendment Act (No.</w:t>
            </w:r>
            <w:r w:rsidR="00F40801">
              <w:t> </w:t>
            </w:r>
            <w:r w:rsidRPr="00F40801">
              <w:t xml:space="preserve">3) 1992 </w:t>
            </w:r>
          </w:p>
        </w:tc>
        <w:tc>
          <w:tcPr>
            <w:tcW w:w="992" w:type="dxa"/>
            <w:shd w:val="clear" w:color="auto" w:fill="auto"/>
          </w:tcPr>
          <w:p w:rsidR="00007ADB" w:rsidRPr="00F40801" w:rsidRDefault="009E7BBC" w:rsidP="00962208">
            <w:pPr>
              <w:pStyle w:val="ENoteTableText"/>
            </w:pPr>
            <w:r w:rsidRPr="00F40801">
              <w:t>165, 1992</w:t>
            </w:r>
          </w:p>
        </w:tc>
        <w:tc>
          <w:tcPr>
            <w:tcW w:w="1134" w:type="dxa"/>
            <w:shd w:val="clear" w:color="auto" w:fill="auto"/>
          </w:tcPr>
          <w:p w:rsidR="00007ADB" w:rsidRPr="00F40801" w:rsidRDefault="009E7BBC" w:rsidP="00962208">
            <w:pPr>
              <w:pStyle w:val="ENoteTableText"/>
            </w:pPr>
            <w:smartTag w:uri="urn:schemas-microsoft-com:office:smarttags" w:element="date">
              <w:smartTagPr>
                <w:attr w:name="Month" w:val="12"/>
                <w:attr w:name="Day" w:val="11"/>
                <w:attr w:name="Year" w:val="1992"/>
              </w:smartTagPr>
              <w:r w:rsidRPr="00F40801">
                <w:t>11 Dec 1992</w:t>
              </w:r>
            </w:smartTag>
          </w:p>
        </w:tc>
        <w:tc>
          <w:tcPr>
            <w:tcW w:w="1704" w:type="dxa"/>
            <w:shd w:val="clear" w:color="auto" w:fill="auto"/>
          </w:tcPr>
          <w:p w:rsidR="00007ADB" w:rsidRPr="00F40801" w:rsidRDefault="009E7BBC" w:rsidP="00962208">
            <w:pPr>
              <w:pStyle w:val="ENoteTableText"/>
            </w:pPr>
            <w:r w:rsidRPr="00F40801">
              <w:t>Schedule (Part</w:t>
            </w:r>
            <w:r w:rsidR="00F40801">
              <w:t> </w:t>
            </w:r>
            <w:r w:rsidRPr="00F40801">
              <w:t xml:space="preserve">2): </w:t>
            </w:r>
            <w:smartTag w:uri="urn:schemas-microsoft-com:office:smarttags" w:element="date">
              <w:smartTagPr>
                <w:attr w:name="Month" w:val="1"/>
                <w:attr w:name="Day" w:val="8"/>
                <w:attr w:name="Year" w:val="1993"/>
              </w:smartTagPr>
              <w:r w:rsidRPr="00F40801">
                <w:t>8 Jan 1993</w:t>
              </w:r>
            </w:smartTag>
            <w:r w:rsidRPr="00F40801">
              <w:t xml:space="preserve"> </w:t>
            </w:r>
            <w:r w:rsidRPr="00F40801">
              <w:rPr>
                <w:i/>
              </w:rPr>
              <w:t xml:space="preserve">(g) </w:t>
            </w:r>
            <w:r w:rsidRPr="00F40801">
              <w:br/>
              <w:t>Schedule (Part</w:t>
            </w:r>
            <w:r w:rsidR="00F40801">
              <w:t> </w:t>
            </w:r>
            <w:r w:rsidRPr="00F40801">
              <w:t xml:space="preserve">3): </w:t>
            </w:r>
            <w:r w:rsidRPr="00F40801">
              <w:rPr>
                <w:i/>
              </w:rPr>
              <w:t xml:space="preserve">(g) </w:t>
            </w:r>
          </w:p>
        </w:tc>
        <w:tc>
          <w:tcPr>
            <w:tcW w:w="1417" w:type="dxa"/>
            <w:shd w:val="clear" w:color="auto" w:fill="auto"/>
          </w:tcPr>
          <w:p w:rsidR="00007ADB" w:rsidRPr="00F40801" w:rsidRDefault="009E7BBC" w:rsidP="00962208">
            <w:pPr>
              <w:pStyle w:val="ENoteTableText"/>
            </w:pPr>
            <w:r w:rsidRPr="00F40801">
              <w:t xml:space="preserve">s. 3(3) and (4) </w:t>
            </w:r>
          </w:p>
        </w:tc>
      </w:tr>
      <w:tr w:rsidR="00007ADB" w:rsidRPr="00F40801" w:rsidTr="00602D17">
        <w:trPr>
          <w:cantSplit/>
        </w:trPr>
        <w:tc>
          <w:tcPr>
            <w:tcW w:w="1838" w:type="dxa"/>
            <w:shd w:val="clear" w:color="auto" w:fill="auto"/>
          </w:tcPr>
          <w:p w:rsidR="00007ADB" w:rsidRPr="00F40801" w:rsidRDefault="009E7BBC" w:rsidP="00962208">
            <w:pPr>
              <w:pStyle w:val="ENoteTableText"/>
            </w:pPr>
            <w:r w:rsidRPr="00F40801">
              <w:t xml:space="preserve">Sex Discrimination and other Legislation Amendment Act 1992 </w:t>
            </w:r>
          </w:p>
        </w:tc>
        <w:tc>
          <w:tcPr>
            <w:tcW w:w="992" w:type="dxa"/>
            <w:shd w:val="clear" w:color="auto" w:fill="auto"/>
          </w:tcPr>
          <w:p w:rsidR="00007ADB" w:rsidRPr="00F40801" w:rsidRDefault="009E7BBC" w:rsidP="00962208">
            <w:pPr>
              <w:pStyle w:val="ENoteTableText"/>
            </w:pPr>
            <w:r w:rsidRPr="00F40801">
              <w:t>179, 1992</w:t>
            </w:r>
          </w:p>
        </w:tc>
        <w:tc>
          <w:tcPr>
            <w:tcW w:w="1134" w:type="dxa"/>
            <w:shd w:val="clear" w:color="auto" w:fill="auto"/>
          </w:tcPr>
          <w:p w:rsidR="00007ADB" w:rsidRPr="00F40801" w:rsidRDefault="009E7BBC" w:rsidP="00962208">
            <w:pPr>
              <w:pStyle w:val="ENoteTableText"/>
            </w:pPr>
            <w:smartTag w:uri="urn:schemas-microsoft-com:office:smarttags" w:element="date">
              <w:smartTagPr>
                <w:attr w:name="Month" w:val="12"/>
                <w:attr w:name="Day" w:val="16"/>
                <w:attr w:name="Year" w:val="1992"/>
              </w:smartTagPr>
              <w:r w:rsidRPr="00F40801">
                <w:t>16 Dec 1992</w:t>
              </w:r>
            </w:smartTag>
          </w:p>
        </w:tc>
        <w:tc>
          <w:tcPr>
            <w:tcW w:w="1704" w:type="dxa"/>
            <w:shd w:val="clear" w:color="auto" w:fill="auto"/>
          </w:tcPr>
          <w:p w:rsidR="00007ADB" w:rsidRPr="00F40801" w:rsidRDefault="009E7BBC" w:rsidP="00962208">
            <w:pPr>
              <w:pStyle w:val="ENoteTableText"/>
            </w:pPr>
            <w:smartTag w:uri="urn:schemas-microsoft-com:office:smarttags" w:element="date">
              <w:smartTagPr>
                <w:attr w:name="Month" w:val="1"/>
                <w:attr w:name="Day" w:val="13"/>
                <w:attr w:name="Year" w:val="1993"/>
              </w:smartTagPr>
              <w:r w:rsidRPr="00F40801">
                <w:t>13 Jan 1993</w:t>
              </w:r>
            </w:smartTag>
          </w:p>
        </w:tc>
        <w:tc>
          <w:tcPr>
            <w:tcW w:w="1417" w:type="dxa"/>
            <w:shd w:val="clear" w:color="auto" w:fill="auto"/>
          </w:tcPr>
          <w:p w:rsidR="00007ADB" w:rsidRPr="00F40801" w:rsidRDefault="009E7BBC" w:rsidP="00962208">
            <w:pPr>
              <w:pStyle w:val="ENoteTableText"/>
            </w:pPr>
            <w:r w:rsidRPr="00F40801">
              <w:t>ss.</w:t>
            </w:r>
            <w:r w:rsidR="00F40801">
              <w:t> </w:t>
            </w:r>
            <w:r w:rsidRPr="00F40801">
              <w:t>2(2) and 4</w:t>
            </w:r>
          </w:p>
        </w:tc>
      </w:tr>
      <w:tr w:rsidR="00007ADB" w:rsidRPr="00F40801" w:rsidTr="00602D17">
        <w:trPr>
          <w:cantSplit/>
        </w:trPr>
        <w:tc>
          <w:tcPr>
            <w:tcW w:w="1838" w:type="dxa"/>
            <w:shd w:val="clear" w:color="auto" w:fill="auto"/>
          </w:tcPr>
          <w:p w:rsidR="00007ADB" w:rsidRPr="00F40801" w:rsidRDefault="009E7BBC" w:rsidP="00962208">
            <w:pPr>
              <w:pStyle w:val="ENoteTableText"/>
            </w:pPr>
            <w:r w:rsidRPr="00F40801">
              <w:t>Human Rights and Equal Opportunity Legislation Amendment Act (No.</w:t>
            </w:r>
            <w:r w:rsidR="00F40801">
              <w:t> </w:t>
            </w:r>
            <w:r w:rsidRPr="00F40801">
              <w:t xml:space="preserve">2) 1992 </w:t>
            </w:r>
          </w:p>
        </w:tc>
        <w:tc>
          <w:tcPr>
            <w:tcW w:w="992" w:type="dxa"/>
            <w:shd w:val="clear" w:color="auto" w:fill="auto"/>
          </w:tcPr>
          <w:p w:rsidR="00007ADB" w:rsidRPr="00F40801" w:rsidRDefault="009E7BBC" w:rsidP="00962208">
            <w:pPr>
              <w:pStyle w:val="ENoteTableText"/>
            </w:pPr>
            <w:r w:rsidRPr="00F40801">
              <w:t xml:space="preserve">180, 1992 </w:t>
            </w:r>
          </w:p>
        </w:tc>
        <w:tc>
          <w:tcPr>
            <w:tcW w:w="1134" w:type="dxa"/>
            <w:shd w:val="clear" w:color="auto" w:fill="auto"/>
          </w:tcPr>
          <w:p w:rsidR="00007ADB" w:rsidRPr="00F40801" w:rsidRDefault="009E7BBC" w:rsidP="00962208">
            <w:pPr>
              <w:pStyle w:val="ENoteTableText"/>
            </w:pPr>
            <w:smartTag w:uri="urn:schemas-microsoft-com:office:smarttags" w:element="date">
              <w:smartTagPr>
                <w:attr w:name="Month" w:val="12"/>
                <w:attr w:name="Day" w:val="16"/>
                <w:attr w:name="Year" w:val="1992"/>
              </w:smartTagPr>
              <w:r w:rsidRPr="00F40801">
                <w:t>16 Dec 1992</w:t>
              </w:r>
            </w:smartTag>
          </w:p>
        </w:tc>
        <w:tc>
          <w:tcPr>
            <w:tcW w:w="1704" w:type="dxa"/>
            <w:shd w:val="clear" w:color="auto" w:fill="auto"/>
          </w:tcPr>
          <w:p w:rsidR="00007ADB" w:rsidRPr="00F40801" w:rsidRDefault="009E7BBC" w:rsidP="00962208">
            <w:pPr>
              <w:pStyle w:val="ENoteTableText"/>
            </w:pPr>
            <w:smartTag w:uri="urn:schemas-microsoft-com:office:smarttags" w:element="date">
              <w:smartTagPr>
                <w:attr w:name="Month" w:val="1"/>
                <w:attr w:name="Day" w:val="13"/>
                <w:attr w:name="Year" w:val="1993"/>
              </w:smartTagPr>
              <w:r w:rsidRPr="00F40801">
                <w:t>13 Jan 1993</w:t>
              </w:r>
            </w:smartTag>
            <w:r w:rsidRPr="00F40801">
              <w:t xml:space="preserve"> </w:t>
            </w:r>
          </w:p>
        </w:tc>
        <w:tc>
          <w:tcPr>
            <w:tcW w:w="1417" w:type="dxa"/>
            <w:shd w:val="clear" w:color="auto" w:fill="auto"/>
          </w:tcPr>
          <w:p w:rsidR="00007ADB" w:rsidRPr="00F40801" w:rsidRDefault="009E7BBC" w:rsidP="00962208">
            <w:pPr>
              <w:pStyle w:val="ENoteTableText"/>
            </w:pPr>
            <w:r w:rsidRPr="00F40801">
              <w:t>—</w:t>
            </w:r>
          </w:p>
        </w:tc>
      </w:tr>
      <w:tr w:rsidR="00007ADB" w:rsidRPr="00F40801" w:rsidTr="00602D17">
        <w:trPr>
          <w:cantSplit/>
        </w:trPr>
        <w:tc>
          <w:tcPr>
            <w:tcW w:w="1838" w:type="dxa"/>
            <w:tcBorders>
              <w:bottom w:val="nil"/>
            </w:tcBorders>
            <w:shd w:val="clear" w:color="auto" w:fill="auto"/>
          </w:tcPr>
          <w:p w:rsidR="00007ADB" w:rsidRPr="00F40801" w:rsidRDefault="009E7BBC" w:rsidP="00962208">
            <w:pPr>
              <w:pStyle w:val="ENoteTableText"/>
            </w:pPr>
            <w:r w:rsidRPr="00F40801">
              <w:t xml:space="preserve">Qantas Sale Act 1992 </w:t>
            </w:r>
          </w:p>
        </w:tc>
        <w:tc>
          <w:tcPr>
            <w:tcW w:w="992" w:type="dxa"/>
            <w:tcBorders>
              <w:bottom w:val="nil"/>
            </w:tcBorders>
            <w:shd w:val="clear" w:color="auto" w:fill="auto"/>
          </w:tcPr>
          <w:p w:rsidR="00007ADB" w:rsidRPr="00F40801" w:rsidRDefault="009E7BBC" w:rsidP="00962208">
            <w:pPr>
              <w:pStyle w:val="ENoteTableText"/>
            </w:pPr>
            <w:r w:rsidRPr="00F40801">
              <w:t xml:space="preserve">196, 1992 </w:t>
            </w:r>
          </w:p>
        </w:tc>
        <w:tc>
          <w:tcPr>
            <w:tcW w:w="1134" w:type="dxa"/>
            <w:tcBorders>
              <w:bottom w:val="nil"/>
            </w:tcBorders>
            <w:shd w:val="clear" w:color="auto" w:fill="auto"/>
          </w:tcPr>
          <w:p w:rsidR="00007ADB" w:rsidRPr="00F40801" w:rsidRDefault="009E7BBC" w:rsidP="00962208">
            <w:pPr>
              <w:pStyle w:val="ENoteTableText"/>
            </w:pPr>
            <w:smartTag w:uri="urn:schemas-microsoft-com:office:smarttags" w:element="date">
              <w:smartTagPr>
                <w:attr w:name="Month" w:val="12"/>
                <w:attr w:name="Day" w:val="21"/>
                <w:attr w:name="Year" w:val="1992"/>
              </w:smartTagPr>
              <w:r w:rsidRPr="00F40801">
                <w:t>21 Dec 1992</w:t>
              </w:r>
            </w:smartTag>
            <w:r w:rsidRPr="00F40801">
              <w:t xml:space="preserve"> </w:t>
            </w:r>
          </w:p>
        </w:tc>
        <w:tc>
          <w:tcPr>
            <w:tcW w:w="1704" w:type="dxa"/>
            <w:tcBorders>
              <w:bottom w:val="nil"/>
            </w:tcBorders>
            <w:shd w:val="clear" w:color="auto" w:fill="auto"/>
          </w:tcPr>
          <w:p w:rsidR="00007ADB" w:rsidRPr="00F40801" w:rsidRDefault="009E7BBC" w:rsidP="00962208">
            <w:pPr>
              <w:pStyle w:val="ENoteTableText"/>
            </w:pPr>
            <w:r w:rsidRPr="00F40801">
              <w:t>Schedule (Parts</w:t>
            </w:r>
            <w:r w:rsidR="00F40801">
              <w:t> </w:t>
            </w:r>
            <w:r w:rsidRPr="00F40801">
              <w:t xml:space="preserve">3, 6): </w:t>
            </w:r>
            <w:r w:rsidRPr="00F40801">
              <w:rPr>
                <w:i/>
              </w:rPr>
              <w:t>(h)</w:t>
            </w:r>
          </w:p>
        </w:tc>
        <w:tc>
          <w:tcPr>
            <w:tcW w:w="1417" w:type="dxa"/>
            <w:tcBorders>
              <w:bottom w:val="nil"/>
            </w:tcBorders>
            <w:shd w:val="clear" w:color="auto" w:fill="auto"/>
          </w:tcPr>
          <w:p w:rsidR="00007ADB" w:rsidRPr="00F40801" w:rsidRDefault="009E7BBC" w:rsidP="00962208">
            <w:pPr>
              <w:pStyle w:val="ENoteTableText"/>
            </w:pPr>
            <w:r w:rsidRPr="00F40801">
              <w:t>s. 2(6) (am. by 60, 1993, s. 4; 168, 1994, s. 3)</w:t>
            </w:r>
          </w:p>
        </w:tc>
      </w:tr>
      <w:tr w:rsidR="00007ADB" w:rsidRPr="00F40801" w:rsidTr="00602D17">
        <w:trPr>
          <w:cantSplit/>
        </w:trPr>
        <w:tc>
          <w:tcPr>
            <w:tcW w:w="1838" w:type="dxa"/>
            <w:tcBorders>
              <w:top w:val="nil"/>
              <w:bottom w:val="nil"/>
            </w:tcBorders>
            <w:shd w:val="clear" w:color="auto" w:fill="auto"/>
          </w:tcPr>
          <w:p w:rsidR="00007ADB" w:rsidRPr="00F40801" w:rsidRDefault="009E7BBC" w:rsidP="00D22582">
            <w:pPr>
              <w:pStyle w:val="ENoteTTIndentHeading"/>
            </w:pPr>
            <w:r w:rsidRPr="00F40801">
              <w:t>as amended by</w:t>
            </w:r>
          </w:p>
        </w:tc>
        <w:tc>
          <w:tcPr>
            <w:tcW w:w="992" w:type="dxa"/>
            <w:tcBorders>
              <w:top w:val="nil"/>
              <w:bottom w:val="nil"/>
            </w:tcBorders>
            <w:shd w:val="clear" w:color="auto" w:fill="auto"/>
          </w:tcPr>
          <w:p w:rsidR="00007ADB" w:rsidRPr="00F40801" w:rsidRDefault="00007ADB" w:rsidP="00962208">
            <w:pPr>
              <w:pStyle w:val="ENoteTableText"/>
            </w:pPr>
          </w:p>
        </w:tc>
        <w:tc>
          <w:tcPr>
            <w:tcW w:w="1134" w:type="dxa"/>
            <w:tcBorders>
              <w:top w:val="nil"/>
              <w:bottom w:val="nil"/>
            </w:tcBorders>
            <w:shd w:val="clear" w:color="auto" w:fill="auto"/>
          </w:tcPr>
          <w:p w:rsidR="00007ADB" w:rsidRPr="00F40801" w:rsidRDefault="00007ADB" w:rsidP="00962208">
            <w:pPr>
              <w:pStyle w:val="ENoteTableText"/>
            </w:pPr>
          </w:p>
        </w:tc>
        <w:tc>
          <w:tcPr>
            <w:tcW w:w="1704" w:type="dxa"/>
            <w:tcBorders>
              <w:top w:val="nil"/>
              <w:bottom w:val="nil"/>
            </w:tcBorders>
            <w:shd w:val="clear" w:color="auto" w:fill="auto"/>
          </w:tcPr>
          <w:p w:rsidR="00007ADB" w:rsidRPr="00F40801" w:rsidRDefault="00007ADB" w:rsidP="00962208">
            <w:pPr>
              <w:pStyle w:val="ENoteTableText"/>
            </w:pPr>
          </w:p>
        </w:tc>
        <w:tc>
          <w:tcPr>
            <w:tcW w:w="1417" w:type="dxa"/>
            <w:tcBorders>
              <w:top w:val="nil"/>
              <w:bottom w:val="nil"/>
            </w:tcBorders>
            <w:shd w:val="clear" w:color="auto" w:fill="auto"/>
          </w:tcPr>
          <w:p w:rsidR="00007ADB" w:rsidRPr="00F40801" w:rsidRDefault="00007ADB" w:rsidP="00962208">
            <w:pPr>
              <w:pStyle w:val="ENoteTableText"/>
            </w:pPr>
          </w:p>
        </w:tc>
      </w:tr>
      <w:tr w:rsidR="00007ADB" w:rsidRPr="00F40801" w:rsidTr="00602D17">
        <w:trPr>
          <w:cantSplit/>
        </w:trPr>
        <w:tc>
          <w:tcPr>
            <w:tcW w:w="1838" w:type="dxa"/>
            <w:tcBorders>
              <w:top w:val="nil"/>
              <w:bottom w:val="nil"/>
            </w:tcBorders>
            <w:shd w:val="clear" w:color="auto" w:fill="auto"/>
          </w:tcPr>
          <w:p w:rsidR="00007ADB" w:rsidRPr="00F40801" w:rsidRDefault="009E7BBC" w:rsidP="00D22582">
            <w:pPr>
              <w:pStyle w:val="ENoteTTi"/>
            </w:pPr>
            <w:r w:rsidRPr="00F40801">
              <w:t>Qantas Sale Amendment Act 1993</w:t>
            </w:r>
          </w:p>
        </w:tc>
        <w:tc>
          <w:tcPr>
            <w:tcW w:w="992" w:type="dxa"/>
            <w:tcBorders>
              <w:top w:val="nil"/>
              <w:bottom w:val="nil"/>
            </w:tcBorders>
            <w:shd w:val="clear" w:color="auto" w:fill="auto"/>
          </w:tcPr>
          <w:p w:rsidR="00007ADB" w:rsidRPr="00F40801" w:rsidRDefault="009E7BBC" w:rsidP="00962208">
            <w:pPr>
              <w:pStyle w:val="ENoteTableText"/>
            </w:pPr>
            <w:r w:rsidRPr="00F40801">
              <w:t xml:space="preserve">60, 1993 </w:t>
            </w:r>
          </w:p>
        </w:tc>
        <w:tc>
          <w:tcPr>
            <w:tcW w:w="1134" w:type="dxa"/>
            <w:tcBorders>
              <w:top w:val="nil"/>
              <w:bottom w:val="nil"/>
            </w:tcBorders>
            <w:shd w:val="clear" w:color="auto" w:fill="auto"/>
          </w:tcPr>
          <w:p w:rsidR="00007ADB" w:rsidRPr="00F40801" w:rsidRDefault="009E7BBC" w:rsidP="00962208">
            <w:pPr>
              <w:pStyle w:val="ENoteTableText"/>
            </w:pPr>
            <w:smartTag w:uri="urn:schemas-microsoft-com:office:smarttags" w:element="date">
              <w:smartTagPr>
                <w:attr w:name="Month" w:val="11"/>
                <w:attr w:name="Day" w:val="3"/>
                <w:attr w:name="Year" w:val="1993"/>
              </w:smartTagPr>
              <w:r w:rsidRPr="00F40801">
                <w:t>3 Nov 1993</w:t>
              </w:r>
            </w:smartTag>
          </w:p>
        </w:tc>
        <w:tc>
          <w:tcPr>
            <w:tcW w:w="1704" w:type="dxa"/>
            <w:tcBorders>
              <w:top w:val="nil"/>
              <w:bottom w:val="nil"/>
            </w:tcBorders>
            <w:shd w:val="clear" w:color="auto" w:fill="auto"/>
          </w:tcPr>
          <w:p w:rsidR="00007ADB" w:rsidRPr="00F40801" w:rsidRDefault="009E7BBC" w:rsidP="00962208">
            <w:pPr>
              <w:pStyle w:val="ENoteTableText"/>
            </w:pPr>
            <w:smartTag w:uri="urn:schemas-microsoft-com:office:smarttags" w:element="date">
              <w:smartTagPr>
                <w:attr w:name="Month" w:val="3"/>
                <w:attr w:name="Day" w:val="10"/>
                <w:attr w:name="Year" w:val="1993"/>
              </w:smartTagPr>
              <w:r w:rsidRPr="00F40801">
                <w:t>10 Mar 1993</w:t>
              </w:r>
            </w:smartTag>
            <w:r w:rsidRPr="00F40801">
              <w:t xml:space="preserve"> </w:t>
            </w:r>
          </w:p>
        </w:tc>
        <w:tc>
          <w:tcPr>
            <w:tcW w:w="1417" w:type="dxa"/>
            <w:tcBorders>
              <w:top w:val="nil"/>
              <w:bottom w:val="nil"/>
            </w:tcBorders>
            <w:shd w:val="clear" w:color="auto" w:fill="auto"/>
          </w:tcPr>
          <w:p w:rsidR="00007ADB" w:rsidRPr="00F40801" w:rsidRDefault="009E7BBC" w:rsidP="00962208">
            <w:pPr>
              <w:pStyle w:val="ENoteTableText"/>
            </w:pPr>
            <w:r w:rsidRPr="00F40801">
              <w:t>—</w:t>
            </w:r>
          </w:p>
        </w:tc>
      </w:tr>
      <w:tr w:rsidR="00007ADB" w:rsidRPr="00F40801" w:rsidTr="002530B8">
        <w:trPr>
          <w:cantSplit/>
        </w:trPr>
        <w:tc>
          <w:tcPr>
            <w:tcW w:w="1838" w:type="dxa"/>
            <w:tcBorders>
              <w:top w:val="nil"/>
              <w:bottom w:val="single" w:sz="4" w:space="0" w:color="auto"/>
            </w:tcBorders>
            <w:shd w:val="clear" w:color="auto" w:fill="auto"/>
          </w:tcPr>
          <w:p w:rsidR="00007ADB" w:rsidRPr="00F40801" w:rsidRDefault="009E7BBC" w:rsidP="00D22582">
            <w:pPr>
              <w:pStyle w:val="ENoteTTi"/>
            </w:pPr>
            <w:r w:rsidRPr="00F40801">
              <w:t>Qantas Sale Amendment Act 1994</w:t>
            </w:r>
          </w:p>
        </w:tc>
        <w:tc>
          <w:tcPr>
            <w:tcW w:w="992" w:type="dxa"/>
            <w:tcBorders>
              <w:top w:val="nil"/>
              <w:bottom w:val="single" w:sz="4" w:space="0" w:color="auto"/>
            </w:tcBorders>
            <w:shd w:val="clear" w:color="auto" w:fill="auto"/>
          </w:tcPr>
          <w:p w:rsidR="00007ADB" w:rsidRPr="00F40801" w:rsidRDefault="009E7BBC" w:rsidP="00962208">
            <w:pPr>
              <w:pStyle w:val="ENoteTableText"/>
            </w:pPr>
            <w:r w:rsidRPr="00F40801">
              <w:t xml:space="preserve">168, 1994 </w:t>
            </w:r>
          </w:p>
        </w:tc>
        <w:tc>
          <w:tcPr>
            <w:tcW w:w="1134" w:type="dxa"/>
            <w:tcBorders>
              <w:top w:val="nil"/>
              <w:bottom w:val="single" w:sz="4" w:space="0" w:color="auto"/>
            </w:tcBorders>
            <w:shd w:val="clear" w:color="auto" w:fill="auto"/>
          </w:tcPr>
          <w:p w:rsidR="00007ADB" w:rsidRPr="00F40801" w:rsidRDefault="009E7BBC" w:rsidP="00962208">
            <w:pPr>
              <w:pStyle w:val="ENoteTableText"/>
            </w:pPr>
            <w:smartTag w:uri="urn:schemas-microsoft-com:office:smarttags" w:element="date">
              <w:smartTagPr>
                <w:attr w:name="Month" w:val="12"/>
                <w:attr w:name="Day" w:val="16"/>
                <w:attr w:name="Year" w:val="1994"/>
              </w:smartTagPr>
              <w:r w:rsidRPr="00F40801">
                <w:t>16 Dec 1994</w:t>
              </w:r>
            </w:smartTag>
          </w:p>
        </w:tc>
        <w:tc>
          <w:tcPr>
            <w:tcW w:w="1704" w:type="dxa"/>
            <w:tcBorders>
              <w:top w:val="nil"/>
              <w:bottom w:val="single" w:sz="4" w:space="0" w:color="auto"/>
            </w:tcBorders>
            <w:shd w:val="clear" w:color="auto" w:fill="auto"/>
          </w:tcPr>
          <w:p w:rsidR="00007ADB" w:rsidRPr="00F40801" w:rsidRDefault="009E7BBC" w:rsidP="00962208">
            <w:pPr>
              <w:pStyle w:val="ENoteTableText"/>
            </w:pPr>
            <w:r w:rsidRPr="00F40801">
              <w:t>s. 3 (item</w:t>
            </w:r>
            <w:r w:rsidR="00F40801">
              <w:t> </w:t>
            </w:r>
            <w:r w:rsidRPr="00F40801">
              <w:t xml:space="preserve">17): Royal Assent </w:t>
            </w:r>
            <w:r w:rsidRPr="00F40801">
              <w:rPr>
                <w:i/>
              </w:rPr>
              <w:t xml:space="preserve">(i) </w:t>
            </w:r>
          </w:p>
        </w:tc>
        <w:tc>
          <w:tcPr>
            <w:tcW w:w="1417" w:type="dxa"/>
            <w:tcBorders>
              <w:top w:val="nil"/>
              <w:bottom w:val="single" w:sz="4" w:space="0" w:color="auto"/>
            </w:tcBorders>
            <w:shd w:val="clear" w:color="auto" w:fill="auto"/>
          </w:tcPr>
          <w:p w:rsidR="00007ADB" w:rsidRPr="00F40801" w:rsidRDefault="009E7BBC" w:rsidP="00962208">
            <w:pPr>
              <w:pStyle w:val="ENoteTableText"/>
            </w:pPr>
            <w:r w:rsidRPr="00F40801">
              <w:t>—</w:t>
            </w:r>
          </w:p>
        </w:tc>
      </w:tr>
      <w:tr w:rsidR="00007ADB" w:rsidRPr="00F40801" w:rsidTr="002530B8">
        <w:trPr>
          <w:cantSplit/>
        </w:trPr>
        <w:tc>
          <w:tcPr>
            <w:tcW w:w="1838" w:type="dxa"/>
            <w:tcBorders>
              <w:top w:val="single" w:sz="4" w:space="0" w:color="auto"/>
              <w:bottom w:val="single" w:sz="4" w:space="0" w:color="auto"/>
            </w:tcBorders>
            <w:shd w:val="clear" w:color="auto" w:fill="auto"/>
          </w:tcPr>
          <w:p w:rsidR="00007ADB" w:rsidRPr="00F40801" w:rsidRDefault="009E7BBC" w:rsidP="00962208">
            <w:pPr>
              <w:pStyle w:val="ENoteTableText"/>
            </w:pPr>
            <w:bookmarkStart w:id="113" w:name="CU_24155802"/>
            <w:bookmarkEnd w:id="113"/>
            <w:r w:rsidRPr="00F40801">
              <w:t>Industrial Relations and other Legislation Amendment Act 1993</w:t>
            </w:r>
          </w:p>
        </w:tc>
        <w:tc>
          <w:tcPr>
            <w:tcW w:w="992" w:type="dxa"/>
            <w:tcBorders>
              <w:top w:val="single" w:sz="4" w:space="0" w:color="auto"/>
              <w:bottom w:val="single" w:sz="4" w:space="0" w:color="auto"/>
            </w:tcBorders>
            <w:shd w:val="clear" w:color="auto" w:fill="auto"/>
          </w:tcPr>
          <w:p w:rsidR="00007ADB" w:rsidRPr="00F40801" w:rsidRDefault="009E7BBC" w:rsidP="00962208">
            <w:pPr>
              <w:pStyle w:val="ENoteTableText"/>
            </w:pPr>
            <w:r w:rsidRPr="00F40801">
              <w:t>109, 1993</w:t>
            </w:r>
          </w:p>
        </w:tc>
        <w:tc>
          <w:tcPr>
            <w:tcW w:w="1134" w:type="dxa"/>
            <w:tcBorders>
              <w:top w:val="single" w:sz="4" w:space="0" w:color="auto"/>
              <w:bottom w:val="single" w:sz="4" w:space="0" w:color="auto"/>
            </w:tcBorders>
            <w:shd w:val="clear" w:color="auto" w:fill="auto"/>
          </w:tcPr>
          <w:p w:rsidR="00007ADB" w:rsidRPr="00F40801" w:rsidRDefault="009E7BBC" w:rsidP="00962208">
            <w:pPr>
              <w:pStyle w:val="ENoteTableText"/>
            </w:pPr>
            <w:smartTag w:uri="urn:schemas-microsoft-com:office:smarttags" w:element="date">
              <w:smartTagPr>
                <w:attr w:name="Month" w:val="12"/>
                <w:attr w:name="Day" w:val="22"/>
                <w:attr w:name="Year" w:val="1993"/>
              </w:smartTagPr>
              <w:r w:rsidRPr="00F40801">
                <w:t>22 Dec 1993</w:t>
              </w:r>
            </w:smartTag>
            <w:r w:rsidRPr="00F40801">
              <w:t xml:space="preserve"> </w:t>
            </w:r>
          </w:p>
        </w:tc>
        <w:tc>
          <w:tcPr>
            <w:tcW w:w="1704" w:type="dxa"/>
            <w:tcBorders>
              <w:top w:val="single" w:sz="4" w:space="0" w:color="auto"/>
              <w:bottom w:val="single" w:sz="4" w:space="0" w:color="auto"/>
            </w:tcBorders>
            <w:shd w:val="clear" w:color="auto" w:fill="auto"/>
          </w:tcPr>
          <w:p w:rsidR="00007ADB" w:rsidRPr="00F40801" w:rsidRDefault="009E7BBC" w:rsidP="00962208">
            <w:pPr>
              <w:pStyle w:val="ENoteTableText"/>
            </w:pPr>
            <w:r w:rsidRPr="00F40801">
              <w:t>ss.</w:t>
            </w:r>
            <w:r w:rsidR="00F40801">
              <w:t> </w:t>
            </w:r>
            <w:r w:rsidRPr="00F40801">
              <w:t xml:space="preserve">1, 2 and 58: Royal Assent </w:t>
            </w:r>
            <w:r w:rsidRPr="00F40801">
              <w:br/>
              <w:t xml:space="preserve">s. 32: 5 Jan 1994 </w:t>
            </w:r>
            <w:r w:rsidRPr="00F40801">
              <w:br/>
              <w:t xml:space="preserve">s. 34: 6 Sept 1991 </w:t>
            </w:r>
            <w:r w:rsidRPr="00F40801">
              <w:br/>
              <w:t xml:space="preserve">s. 47: 24 Dec 1992 </w:t>
            </w:r>
            <w:r w:rsidRPr="00F40801">
              <w:br/>
              <w:t>Remainder: 19 Jan 1994</w:t>
            </w:r>
          </w:p>
        </w:tc>
        <w:tc>
          <w:tcPr>
            <w:tcW w:w="1417" w:type="dxa"/>
            <w:tcBorders>
              <w:top w:val="single" w:sz="4" w:space="0" w:color="auto"/>
              <w:bottom w:val="single" w:sz="4" w:space="0" w:color="auto"/>
            </w:tcBorders>
            <w:shd w:val="clear" w:color="auto" w:fill="auto"/>
          </w:tcPr>
          <w:p w:rsidR="00007ADB" w:rsidRPr="00F40801" w:rsidRDefault="009E7BBC" w:rsidP="00962208">
            <w:pPr>
              <w:pStyle w:val="ENoteTableText"/>
            </w:pPr>
            <w:r w:rsidRPr="00F40801">
              <w:t>—</w:t>
            </w:r>
          </w:p>
        </w:tc>
      </w:tr>
      <w:tr w:rsidR="00007ADB" w:rsidRPr="00F40801" w:rsidTr="002530B8">
        <w:trPr>
          <w:cantSplit/>
        </w:trPr>
        <w:tc>
          <w:tcPr>
            <w:tcW w:w="1838" w:type="dxa"/>
            <w:tcBorders>
              <w:top w:val="single" w:sz="4" w:space="0" w:color="auto"/>
            </w:tcBorders>
            <w:shd w:val="clear" w:color="auto" w:fill="auto"/>
          </w:tcPr>
          <w:p w:rsidR="00007ADB" w:rsidRPr="00F40801" w:rsidRDefault="00DB193A" w:rsidP="00962208">
            <w:pPr>
              <w:pStyle w:val="ENoteTableText"/>
            </w:pPr>
            <w:r w:rsidRPr="00F40801">
              <w:t xml:space="preserve">Law and Justice Legislation Amendment Act 1993 </w:t>
            </w:r>
          </w:p>
        </w:tc>
        <w:tc>
          <w:tcPr>
            <w:tcW w:w="992" w:type="dxa"/>
            <w:tcBorders>
              <w:top w:val="single" w:sz="4" w:space="0" w:color="auto"/>
            </w:tcBorders>
            <w:shd w:val="clear" w:color="auto" w:fill="auto"/>
          </w:tcPr>
          <w:p w:rsidR="00007ADB" w:rsidRPr="00F40801" w:rsidRDefault="00DB193A" w:rsidP="00962208">
            <w:pPr>
              <w:pStyle w:val="ENoteTableText"/>
            </w:pPr>
            <w:r w:rsidRPr="00F40801">
              <w:t xml:space="preserve">13, 1994 </w:t>
            </w:r>
          </w:p>
        </w:tc>
        <w:tc>
          <w:tcPr>
            <w:tcW w:w="1134" w:type="dxa"/>
            <w:tcBorders>
              <w:top w:val="single" w:sz="4" w:space="0" w:color="auto"/>
            </w:tcBorders>
            <w:shd w:val="clear" w:color="auto" w:fill="auto"/>
          </w:tcPr>
          <w:p w:rsidR="00007ADB" w:rsidRPr="00F40801" w:rsidRDefault="00DB193A" w:rsidP="00962208">
            <w:pPr>
              <w:pStyle w:val="ENoteTableText"/>
            </w:pPr>
            <w:smartTag w:uri="urn:schemas-microsoft-com:office:smarttags" w:element="date">
              <w:smartTagPr>
                <w:attr w:name="Month" w:val="1"/>
                <w:attr w:name="Day" w:val="18"/>
                <w:attr w:name="Year" w:val="1994"/>
              </w:smartTagPr>
              <w:r w:rsidRPr="00F40801">
                <w:t>18 Jan 1994</w:t>
              </w:r>
            </w:smartTag>
          </w:p>
        </w:tc>
        <w:tc>
          <w:tcPr>
            <w:tcW w:w="1704" w:type="dxa"/>
            <w:tcBorders>
              <w:top w:val="single" w:sz="4" w:space="0" w:color="auto"/>
            </w:tcBorders>
            <w:shd w:val="clear" w:color="auto" w:fill="auto"/>
          </w:tcPr>
          <w:p w:rsidR="00007ADB" w:rsidRPr="00F40801" w:rsidRDefault="00DB193A" w:rsidP="00962208">
            <w:pPr>
              <w:pStyle w:val="ENoteTableText"/>
            </w:pPr>
            <w:r w:rsidRPr="00F40801">
              <w:t>ss.</w:t>
            </w:r>
            <w:r w:rsidR="00F40801">
              <w:t> </w:t>
            </w:r>
            <w:r w:rsidRPr="00F40801">
              <w:t xml:space="preserve">21, 23, 25 and 26: Royal Assent </w:t>
            </w:r>
            <w:r w:rsidRPr="00F40801">
              <w:rPr>
                <w:i/>
              </w:rPr>
              <w:t xml:space="preserve">(j) </w:t>
            </w:r>
            <w:r w:rsidRPr="00F40801">
              <w:br/>
              <w:t xml:space="preserve">s. 22: </w:t>
            </w:r>
            <w:smartTag w:uri="urn:schemas-microsoft-com:office:smarttags" w:element="date">
              <w:smartTagPr>
                <w:attr w:name="Month" w:val="1"/>
                <w:attr w:name="Day" w:val="13"/>
                <w:attr w:name="Year" w:val="1993"/>
              </w:smartTagPr>
              <w:r w:rsidRPr="00F40801">
                <w:t>13 Jan 1993</w:t>
              </w:r>
            </w:smartTag>
            <w:r w:rsidRPr="00F40801">
              <w:t xml:space="preserve"> </w:t>
            </w:r>
            <w:r w:rsidRPr="00F40801">
              <w:rPr>
                <w:i/>
              </w:rPr>
              <w:t xml:space="preserve">(j) </w:t>
            </w:r>
          </w:p>
        </w:tc>
        <w:tc>
          <w:tcPr>
            <w:tcW w:w="1417" w:type="dxa"/>
            <w:tcBorders>
              <w:top w:val="single" w:sz="4" w:space="0" w:color="auto"/>
            </w:tcBorders>
            <w:shd w:val="clear" w:color="auto" w:fill="auto"/>
          </w:tcPr>
          <w:p w:rsidR="00007ADB" w:rsidRPr="00F40801" w:rsidRDefault="00DB193A" w:rsidP="00962208">
            <w:pPr>
              <w:pStyle w:val="ENoteTableText"/>
            </w:pPr>
            <w:r w:rsidRPr="00F40801">
              <w:t xml:space="preserve">s. 25(2) </w:t>
            </w:r>
          </w:p>
        </w:tc>
      </w:tr>
      <w:tr w:rsidR="00007ADB" w:rsidRPr="00F40801" w:rsidTr="00602D17">
        <w:trPr>
          <w:cantSplit/>
        </w:trPr>
        <w:tc>
          <w:tcPr>
            <w:tcW w:w="1838" w:type="dxa"/>
            <w:shd w:val="clear" w:color="auto" w:fill="auto"/>
          </w:tcPr>
          <w:p w:rsidR="00007ADB" w:rsidRPr="00F40801" w:rsidRDefault="00DB193A" w:rsidP="00962208">
            <w:pPr>
              <w:pStyle w:val="ENoteTableText"/>
            </w:pPr>
            <w:r w:rsidRPr="00F40801">
              <w:t>Veterans’ Affairs (1994</w:t>
            </w:r>
            <w:r w:rsidR="00F40801">
              <w:noBreakHyphen/>
            </w:r>
            <w:r w:rsidRPr="00F40801">
              <w:t>95 Budget Measures) Legislation Amendment Act (No.</w:t>
            </w:r>
            <w:r w:rsidR="00F40801">
              <w:t> </w:t>
            </w:r>
            <w:r w:rsidRPr="00F40801">
              <w:t xml:space="preserve">2) 1994 </w:t>
            </w:r>
          </w:p>
        </w:tc>
        <w:tc>
          <w:tcPr>
            <w:tcW w:w="992" w:type="dxa"/>
            <w:shd w:val="clear" w:color="auto" w:fill="auto"/>
          </w:tcPr>
          <w:p w:rsidR="00007ADB" w:rsidRPr="00F40801" w:rsidRDefault="00DB193A" w:rsidP="00962208">
            <w:pPr>
              <w:pStyle w:val="ENoteTableText"/>
            </w:pPr>
            <w:r w:rsidRPr="00F40801">
              <w:t>164, 1994</w:t>
            </w:r>
          </w:p>
        </w:tc>
        <w:tc>
          <w:tcPr>
            <w:tcW w:w="1134" w:type="dxa"/>
            <w:shd w:val="clear" w:color="auto" w:fill="auto"/>
          </w:tcPr>
          <w:p w:rsidR="00007ADB" w:rsidRPr="00F40801" w:rsidRDefault="00DB193A" w:rsidP="00962208">
            <w:pPr>
              <w:pStyle w:val="ENoteTableText"/>
            </w:pPr>
            <w:smartTag w:uri="urn:schemas-microsoft-com:office:smarttags" w:element="date">
              <w:smartTagPr>
                <w:attr w:name="Month" w:val="12"/>
                <w:attr w:name="Day" w:val="16"/>
                <w:attr w:name="Year" w:val="1994"/>
              </w:smartTagPr>
              <w:r w:rsidRPr="00F40801">
                <w:t>16 Dec 1994</w:t>
              </w:r>
            </w:smartTag>
            <w:r w:rsidRPr="00F40801">
              <w:t xml:space="preserve"> </w:t>
            </w:r>
          </w:p>
        </w:tc>
        <w:tc>
          <w:tcPr>
            <w:tcW w:w="1704" w:type="dxa"/>
            <w:shd w:val="clear" w:color="auto" w:fill="auto"/>
          </w:tcPr>
          <w:p w:rsidR="00007ADB" w:rsidRPr="00F40801" w:rsidRDefault="00DB193A" w:rsidP="00962208">
            <w:pPr>
              <w:pStyle w:val="ENoteTableText"/>
            </w:pPr>
            <w:r w:rsidRPr="00F40801">
              <w:t>Part</w:t>
            </w:r>
            <w:r w:rsidR="00F40801">
              <w:t> </w:t>
            </w:r>
            <w:r w:rsidRPr="00F40801">
              <w:t>4 (s.</w:t>
            </w:r>
            <w:r w:rsidR="00F40801">
              <w:t> </w:t>
            </w:r>
            <w:r w:rsidRPr="00F40801">
              <w:t xml:space="preserve">60): Royal Assent </w:t>
            </w:r>
            <w:r w:rsidRPr="00F40801">
              <w:rPr>
                <w:i/>
              </w:rPr>
              <w:t>(k)</w:t>
            </w:r>
          </w:p>
        </w:tc>
        <w:tc>
          <w:tcPr>
            <w:tcW w:w="1417" w:type="dxa"/>
            <w:shd w:val="clear" w:color="auto" w:fill="auto"/>
          </w:tcPr>
          <w:p w:rsidR="00007ADB" w:rsidRPr="00F40801" w:rsidRDefault="00DB193A" w:rsidP="00962208">
            <w:pPr>
              <w:pStyle w:val="ENoteTableText"/>
            </w:pPr>
            <w:r w:rsidRPr="00F40801">
              <w:t>—</w:t>
            </w:r>
          </w:p>
        </w:tc>
      </w:tr>
      <w:tr w:rsidR="00007ADB" w:rsidRPr="00F40801" w:rsidTr="00602D17">
        <w:trPr>
          <w:cantSplit/>
        </w:trPr>
        <w:tc>
          <w:tcPr>
            <w:tcW w:w="1838" w:type="dxa"/>
            <w:shd w:val="clear" w:color="auto" w:fill="auto"/>
          </w:tcPr>
          <w:p w:rsidR="00007ADB" w:rsidRPr="00F40801" w:rsidRDefault="00DB193A" w:rsidP="00962208">
            <w:pPr>
              <w:pStyle w:val="ENoteTableText"/>
            </w:pPr>
            <w:r w:rsidRPr="00F40801">
              <w:t xml:space="preserve">Income Tax (International Agreements) Amendment Act 1995 </w:t>
            </w:r>
          </w:p>
        </w:tc>
        <w:tc>
          <w:tcPr>
            <w:tcW w:w="992" w:type="dxa"/>
            <w:shd w:val="clear" w:color="auto" w:fill="auto"/>
          </w:tcPr>
          <w:p w:rsidR="00007ADB" w:rsidRPr="00F40801" w:rsidRDefault="00DB193A" w:rsidP="00962208">
            <w:pPr>
              <w:pStyle w:val="ENoteTableText"/>
            </w:pPr>
            <w:r w:rsidRPr="00F40801">
              <w:t xml:space="preserve">22, 1995 </w:t>
            </w:r>
          </w:p>
        </w:tc>
        <w:tc>
          <w:tcPr>
            <w:tcW w:w="1134" w:type="dxa"/>
            <w:shd w:val="clear" w:color="auto" w:fill="auto"/>
          </w:tcPr>
          <w:p w:rsidR="00007ADB" w:rsidRPr="00F40801" w:rsidRDefault="00DB193A" w:rsidP="00962208">
            <w:pPr>
              <w:pStyle w:val="ENoteTableText"/>
            </w:pPr>
            <w:smartTag w:uri="urn:schemas-microsoft-com:office:smarttags" w:element="date">
              <w:smartTagPr>
                <w:attr w:name="Month" w:val="3"/>
                <w:attr w:name="Day" w:val="29"/>
                <w:attr w:name="Year" w:val="1995"/>
              </w:smartTagPr>
              <w:r w:rsidRPr="00F40801">
                <w:t>29 Mar 1995</w:t>
              </w:r>
            </w:smartTag>
          </w:p>
        </w:tc>
        <w:tc>
          <w:tcPr>
            <w:tcW w:w="1704" w:type="dxa"/>
            <w:shd w:val="clear" w:color="auto" w:fill="auto"/>
          </w:tcPr>
          <w:p w:rsidR="00007ADB" w:rsidRPr="00F40801" w:rsidRDefault="00DB193A" w:rsidP="00962208">
            <w:pPr>
              <w:pStyle w:val="ENoteTableText"/>
            </w:pPr>
            <w:smartTag w:uri="urn:schemas-microsoft-com:office:smarttags" w:element="date">
              <w:smartTagPr>
                <w:attr w:name="Month" w:val="3"/>
                <w:attr w:name="Day" w:val="29"/>
                <w:attr w:name="Year" w:val="1995"/>
              </w:smartTagPr>
              <w:r w:rsidRPr="00F40801">
                <w:t>29 Mar 1995</w:t>
              </w:r>
            </w:smartTag>
            <w:r w:rsidRPr="00F40801">
              <w:t xml:space="preserve"> </w:t>
            </w:r>
          </w:p>
        </w:tc>
        <w:tc>
          <w:tcPr>
            <w:tcW w:w="1417" w:type="dxa"/>
            <w:shd w:val="clear" w:color="auto" w:fill="auto"/>
          </w:tcPr>
          <w:p w:rsidR="00007ADB" w:rsidRPr="00F40801" w:rsidRDefault="00DB193A" w:rsidP="00962208">
            <w:pPr>
              <w:pStyle w:val="ENoteTableText"/>
            </w:pPr>
            <w:r w:rsidRPr="00F40801">
              <w:t>—</w:t>
            </w:r>
          </w:p>
        </w:tc>
      </w:tr>
      <w:tr w:rsidR="00007ADB" w:rsidRPr="00F40801" w:rsidTr="00602D17">
        <w:trPr>
          <w:cantSplit/>
        </w:trPr>
        <w:tc>
          <w:tcPr>
            <w:tcW w:w="1838" w:type="dxa"/>
            <w:shd w:val="clear" w:color="auto" w:fill="auto"/>
          </w:tcPr>
          <w:p w:rsidR="00007ADB" w:rsidRPr="00F40801" w:rsidRDefault="00DB193A" w:rsidP="00962208">
            <w:pPr>
              <w:pStyle w:val="ENoteTableText"/>
            </w:pPr>
            <w:r w:rsidRPr="00F40801">
              <w:t xml:space="preserve">Human Rights Legislation Amendment Act 1995 </w:t>
            </w:r>
          </w:p>
        </w:tc>
        <w:tc>
          <w:tcPr>
            <w:tcW w:w="992" w:type="dxa"/>
            <w:shd w:val="clear" w:color="auto" w:fill="auto"/>
          </w:tcPr>
          <w:p w:rsidR="00007ADB" w:rsidRPr="00F40801" w:rsidRDefault="00DB193A" w:rsidP="00962208">
            <w:pPr>
              <w:pStyle w:val="ENoteTableText"/>
            </w:pPr>
            <w:r w:rsidRPr="00F40801">
              <w:t xml:space="preserve">59, 1995 </w:t>
            </w:r>
          </w:p>
        </w:tc>
        <w:tc>
          <w:tcPr>
            <w:tcW w:w="1134" w:type="dxa"/>
            <w:shd w:val="clear" w:color="auto" w:fill="auto"/>
          </w:tcPr>
          <w:p w:rsidR="00007ADB" w:rsidRPr="00F40801" w:rsidRDefault="00DB193A" w:rsidP="00962208">
            <w:pPr>
              <w:pStyle w:val="ENoteTableText"/>
            </w:pPr>
            <w:r w:rsidRPr="00F40801">
              <w:t>28</w:t>
            </w:r>
            <w:r w:rsidR="00F40801">
              <w:t> </w:t>
            </w:r>
            <w:r w:rsidRPr="00F40801">
              <w:t>June 1995</w:t>
            </w:r>
          </w:p>
        </w:tc>
        <w:tc>
          <w:tcPr>
            <w:tcW w:w="1704" w:type="dxa"/>
            <w:shd w:val="clear" w:color="auto" w:fill="auto"/>
          </w:tcPr>
          <w:p w:rsidR="00007ADB" w:rsidRPr="00F40801" w:rsidRDefault="00DB193A" w:rsidP="00962208">
            <w:pPr>
              <w:pStyle w:val="ENoteTableText"/>
            </w:pPr>
            <w:r w:rsidRPr="00F40801">
              <w:t>s. 3 (item</w:t>
            </w:r>
            <w:r w:rsidR="00F40801">
              <w:t> </w:t>
            </w:r>
            <w:r w:rsidRPr="00F40801">
              <w:t xml:space="preserve">25): </w:t>
            </w:r>
            <w:smartTag w:uri="urn:schemas-microsoft-com:office:smarttags" w:element="date">
              <w:smartTagPr>
                <w:attr w:name="Month" w:val="10"/>
                <w:attr w:name="Day" w:val="30"/>
                <w:attr w:name="Year" w:val="1992"/>
              </w:smartTagPr>
              <w:r w:rsidRPr="00F40801">
                <w:t>30 Oct 1992</w:t>
              </w:r>
            </w:smartTag>
            <w:r w:rsidRPr="00F40801">
              <w:t xml:space="preserve"> </w:t>
            </w:r>
            <w:r w:rsidRPr="00F40801">
              <w:br/>
              <w:t xml:space="preserve">Remainder: Royal Assent </w:t>
            </w:r>
          </w:p>
        </w:tc>
        <w:tc>
          <w:tcPr>
            <w:tcW w:w="1417" w:type="dxa"/>
            <w:shd w:val="clear" w:color="auto" w:fill="auto"/>
          </w:tcPr>
          <w:p w:rsidR="00007ADB" w:rsidRPr="00F40801" w:rsidRDefault="00DB193A" w:rsidP="00962208">
            <w:pPr>
              <w:pStyle w:val="ENoteTableText"/>
            </w:pPr>
            <w:r w:rsidRPr="00F40801">
              <w:t>ss.</w:t>
            </w:r>
            <w:r w:rsidR="00F40801">
              <w:t> </w:t>
            </w:r>
            <w:r w:rsidRPr="00F40801">
              <w:t xml:space="preserve">4 and 5 </w:t>
            </w:r>
          </w:p>
        </w:tc>
      </w:tr>
      <w:tr w:rsidR="00007ADB" w:rsidRPr="00F40801" w:rsidTr="00602D17">
        <w:trPr>
          <w:cantSplit/>
        </w:trPr>
        <w:tc>
          <w:tcPr>
            <w:tcW w:w="1838" w:type="dxa"/>
            <w:shd w:val="clear" w:color="auto" w:fill="auto"/>
          </w:tcPr>
          <w:p w:rsidR="00007ADB" w:rsidRPr="00F40801" w:rsidRDefault="00DB193A" w:rsidP="00962208">
            <w:pPr>
              <w:pStyle w:val="ENoteTableText"/>
            </w:pPr>
            <w:r w:rsidRPr="00F40801">
              <w:t>Sex Discrimination Amendment Act 1995</w:t>
            </w:r>
          </w:p>
        </w:tc>
        <w:tc>
          <w:tcPr>
            <w:tcW w:w="992" w:type="dxa"/>
            <w:shd w:val="clear" w:color="auto" w:fill="auto"/>
          </w:tcPr>
          <w:p w:rsidR="00007ADB" w:rsidRPr="00F40801" w:rsidRDefault="00DB193A" w:rsidP="00962208">
            <w:pPr>
              <w:pStyle w:val="ENoteTableText"/>
            </w:pPr>
            <w:r w:rsidRPr="00F40801">
              <w:t>165, 1995</w:t>
            </w:r>
          </w:p>
        </w:tc>
        <w:tc>
          <w:tcPr>
            <w:tcW w:w="1134" w:type="dxa"/>
            <w:shd w:val="clear" w:color="auto" w:fill="auto"/>
          </w:tcPr>
          <w:p w:rsidR="00007ADB" w:rsidRPr="00F40801" w:rsidRDefault="00DB193A" w:rsidP="00962208">
            <w:pPr>
              <w:pStyle w:val="ENoteTableText"/>
            </w:pPr>
            <w:smartTag w:uri="urn:schemas-microsoft-com:office:smarttags" w:element="date">
              <w:smartTagPr>
                <w:attr w:name="Month" w:val="12"/>
                <w:attr w:name="Day" w:val="16"/>
                <w:attr w:name="Year" w:val="1995"/>
              </w:smartTagPr>
              <w:r w:rsidRPr="00F40801">
                <w:t>16 Dec 1995</w:t>
              </w:r>
            </w:smartTag>
          </w:p>
        </w:tc>
        <w:tc>
          <w:tcPr>
            <w:tcW w:w="1704" w:type="dxa"/>
            <w:shd w:val="clear" w:color="auto" w:fill="auto"/>
          </w:tcPr>
          <w:p w:rsidR="00007ADB" w:rsidRPr="00F40801" w:rsidRDefault="00DB193A" w:rsidP="00962208">
            <w:pPr>
              <w:pStyle w:val="ENoteTableText"/>
            </w:pPr>
            <w:smartTag w:uri="urn:schemas-microsoft-com:office:smarttags" w:element="date">
              <w:smartTagPr>
                <w:attr w:name="Month" w:val="12"/>
                <w:attr w:name="Day" w:val="16"/>
                <w:attr w:name="Year" w:val="1995"/>
              </w:smartTagPr>
              <w:r w:rsidRPr="00F40801">
                <w:t>16 Dec 1995</w:t>
              </w:r>
            </w:smartTag>
            <w:r w:rsidRPr="00F40801">
              <w:t xml:space="preserve"> </w:t>
            </w:r>
          </w:p>
        </w:tc>
        <w:tc>
          <w:tcPr>
            <w:tcW w:w="1417" w:type="dxa"/>
            <w:shd w:val="clear" w:color="auto" w:fill="auto"/>
          </w:tcPr>
          <w:p w:rsidR="00007ADB" w:rsidRPr="00F40801" w:rsidRDefault="00DB193A" w:rsidP="00962208">
            <w:pPr>
              <w:pStyle w:val="ENoteTableText"/>
            </w:pPr>
            <w:r w:rsidRPr="00F40801">
              <w:t>—</w:t>
            </w:r>
          </w:p>
        </w:tc>
      </w:tr>
      <w:tr w:rsidR="00007ADB" w:rsidRPr="00F40801" w:rsidTr="00602D17">
        <w:trPr>
          <w:cantSplit/>
        </w:trPr>
        <w:tc>
          <w:tcPr>
            <w:tcW w:w="1838" w:type="dxa"/>
            <w:shd w:val="clear" w:color="auto" w:fill="auto"/>
          </w:tcPr>
          <w:p w:rsidR="00007ADB" w:rsidRPr="00F40801" w:rsidRDefault="00DB193A" w:rsidP="00962208">
            <w:pPr>
              <w:pStyle w:val="ENoteTableText"/>
            </w:pPr>
            <w:r w:rsidRPr="00F40801">
              <w:t xml:space="preserve">Industrial Relations and other Legislation Amendment Act 1995 </w:t>
            </w:r>
          </w:p>
        </w:tc>
        <w:tc>
          <w:tcPr>
            <w:tcW w:w="992" w:type="dxa"/>
            <w:shd w:val="clear" w:color="auto" w:fill="auto"/>
          </w:tcPr>
          <w:p w:rsidR="00007ADB" w:rsidRPr="00F40801" w:rsidRDefault="00DB193A" w:rsidP="00962208">
            <w:pPr>
              <w:pStyle w:val="ENoteTableText"/>
            </w:pPr>
            <w:r w:rsidRPr="00F40801">
              <w:t>168, 1995</w:t>
            </w:r>
          </w:p>
        </w:tc>
        <w:tc>
          <w:tcPr>
            <w:tcW w:w="1134" w:type="dxa"/>
            <w:shd w:val="clear" w:color="auto" w:fill="auto"/>
          </w:tcPr>
          <w:p w:rsidR="00007ADB" w:rsidRPr="00F40801" w:rsidRDefault="00DB193A" w:rsidP="00962208">
            <w:pPr>
              <w:pStyle w:val="ENoteTableText"/>
            </w:pPr>
            <w:smartTag w:uri="urn:schemas-microsoft-com:office:smarttags" w:element="date">
              <w:smartTagPr>
                <w:attr w:name="Month" w:val="12"/>
                <w:attr w:name="Day" w:val="16"/>
                <w:attr w:name="Year" w:val="1995"/>
              </w:smartTagPr>
              <w:r w:rsidRPr="00F40801">
                <w:t>16 Dec 1995</w:t>
              </w:r>
            </w:smartTag>
            <w:r w:rsidRPr="00F40801">
              <w:t xml:space="preserve"> </w:t>
            </w:r>
          </w:p>
        </w:tc>
        <w:tc>
          <w:tcPr>
            <w:tcW w:w="1704" w:type="dxa"/>
            <w:shd w:val="clear" w:color="auto" w:fill="auto"/>
          </w:tcPr>
          <w:p w:rsidR="00007ADB" w:rsidRPr="00F40801" w:rsidRDefault="00DB193A" w:rsidP="00962208">
            <w:pPr>
              <w:pStyle w:val="ENoteTableText"/>
            </w:pPr>
            <w:r w:rsidRPr="00F40801">
              <w:t>ss.</w:t>
            </w:r>
            <w:r w:rsidR="00F40801">
              <w:t> </w:t>
            </w:r>
            <w:r w:rsidRPr="00F40801">
              <w:t>1–12, Schedules</w:t>
            </w:r>
            <w:r w:rsidR="00F40801">
              <w:t> </w:t>
            </w:r>
            <w:r w:rsidRPr="00F40801">
              <w:t xml:space="preserve">5 and 7–10: Royal Assent </w:t>
            </w:r>
            <w:r w:rsidRPr="00F40801">
              <w:br/>
              <w:t xml:space="preserve">s. 13: </w:t>
            </w:r>
            <w:smartTag w:uri="urn:schemas-microsoft-com:office:smarttags" w:element="date">
              <w:smartTagPr>
                <w:attr w:name="Month" w:val="1"/>
                <w:attr w:name="Day" w:val="13"/>
                <w:attr w:name="Year" w:val="1996"/>
              </w:smartTagPr>
              <w:r w:rsidRPr="00F40801">
                <w:t>13 Jan 1996</w:t>
              </w:r>
            </w:smartTag>
            <w:r w:rsidRPr="00F40801">
              <w:t xml:space="preserve"> </w:t>
            </w:r>
            <w:r w:rsidRPr="00F40801">
              <w:br/>
              <w:t xml:space="preserve">Remainder: </w:t>
            </w:r>
            <w:smartTag w:uri="urn:schemas-microsoft-com:office:smarttags" w:element="date">
              <w:smartTagPr>
                <w:attr w:name="Month" w:val="1"/>
                <w:attr w:name="Day" w:val="15"/>
                <w:attr w:name="Year" w:val="1996"/>
              </w:smartTagPr>
              <w:r w:rsidRPr="00F40801">
                <w:t>15 Jan 1996</w:t>
              </w:r>
            </w:smartTag>
            <w:r w:rsidRPr="00F40801">
              <w:t xml:space="preserve"> (</w:t>
            </w:r>
            <w:r w:rsidRPr="00F40801">
              <w:rPr>
                <w:i/>
              </w:rPr>
              <w:t xml:space="preserve">see Gazette </w:t>
            </w:r>
            <w:r w:rsidRPr="00F40801">
              <w:t xml:space="preserve">1996, No. S16) </w:t>
            </w:r>
          </w:p>
        </w:tc>
        <w:tc>
          <w:tcPr>
            <w:tcW w:w="1417" w:type="dxa"/>
            <w:shd w:val="clear" w:color="auto" w:fill="auto"/>
          </w:tcPr>
          <w:p w:rsidR="00007ADB" w:rsidRPr="00F40801" w:rsidRDefault="00DB193A" w:rsidP="00962208">
            <w:pPr>
              <w:pStyle w:val="ENoteTableText"/>
            </w:pPr>
            <w:r w:rsidRPr="00F40801">
              <w:t>—</w:t>
            </w:r>
          </w:p>
        </w:tc>
      </w:tr>
      <w:tr w:rsidR="00007ADB" w:rsidRPr="00F40801" w:rsidTr="00602D17">
        <w:trPr>
          <w:cantSplit/>
        </w:trPr>
        <w:tc>
          <w:tcPr>
            <w:tcW w:w="1838" w:type="dxa"/>
            <w:tcBorders>
              <w:bottom w:val="nil"/>
            </w:tcBorders>
            <w:shd w:val="clear" w:color="auto" w:fill="auto"/>
          </w:tcPr>
          <w:p w:rsidR="00007ADB" w:rsidRPr="00F40801" w:rsidRDefault="00DB193A" w:rsidP="00962208">
            <w:pPr>
              <w:pStyle w:val="ENoteTableText"/>
            </w:pPr>
            <w:r w:rsidRPr="00F40801">
              <w:t>Workplace Relations and Other Legislation Amendment Act 1996</w:t>
            </w:r>
          </w:p>
        </w:tc>
        <w:tc>
          <w:tcPr>
            <w:tcW w:w="992" w:type="dxa"/>
            <w:tcBorders>
              <w:bottom w:val="nil"/>
            </w:tcBorders>
            <w:shd w:val="clear" w:color="auto" w:fill="auto"/>
          </w:tcPr>
          <w:p w:rsidR="00007ADB" w:rsidRPr="00F40801" w:rsidRDefault="00DB193A" w:rsidP="00962208">
            <w:pPr>
              <w:pStyle w:val="ENoteTableText"/>
            </w:pPr>
            <w:r w:rsidRPr="00F40801">
              <w:t>60, 1996</w:t>
            </w:r>
          </w:p>
        </w:tc>
        <w:tc>
          <w:tcPr>
            <w:tcW w:w="1134" w:type="dxa"/>
            <w:tcBorders>
              <w:bottom w:val="nil"/>
            </w:tcBorders>
            <w:shd w:val="clear" w:color="auto" w:fill="auto"/>
          </w:tcPr>
          <w:p w:rsidR="00007ADB" w:rsidRPr="00F40801" w:rsidRDefault="00DB193A" w:rsidP="00962208">
            <w:pPr>
              <w:pStyle w:val="ENoteTableText"/>
            </w:pPr>
            <w:smartTag w:uri="urn:schemas-microsoft-com:office:smarttags" w:element="date">
              <w:smartTagPr>
                <w:attr w:name="Month" w:val="11"/>
                <w:attr w:name="Day" w:val="25"/>
                <w:attr w:name="Year" w:val="1996"/>
              </w:smartTagPr>
              <w:r w:rsidRPr="00F40801">
                <w:t>25 Nov 1996</w:t>
              </w:r>
            </w:smartTag>
          </w:p>
        </w:tc>
        <w:tc>
          <w:tcPr>
            <w:tcW w:w="1704" w:type="dxa"/>
            <w:tcBorders>
              <w:bottom w:val="nil"/>
            </w:tcBorders>
            <w:shd w:val="clear" w:color="auto" w:fill="auto"/>
          </w:tcPr>
          <w:p w:rsidR="00007ADB" w:rsidRPr="00F40801" w:rsidRDefault="00DB193A" w:rsidP="00962208">
            <w:pPr>
              <w:pStyle w:val="ENoteTableText"/>
            </w:pPr>
            <w:r w:rsidRPr="00F40801">
              <w:t>Schedule</w:t>
            </w:r>
            <w:r w:rsidR="00F40801">
              <w:t> </w:t>
            </w:r>
            <w:r w:rsidRPr="00F40801">
              <w:t>9 (item</w:t>
            </w:r>
            <w:r w:rsidR="00F40801">
              <w:t> </w:t>
            </w:r>
            <w:r w:rsidRPr="00F40801">
              <w:t xml:space="preserve">2(9)): </w:t>
            </w:r>
            <w:smartTag w:uri="urn:schemas-microsoft-com:office:smarttags" w:element="date">
              <w:smartTagPr>
                <w:attr w:name="Month" w:val="12"/>
                <w:attr w:name="Day" w:val="31"/>
                <w:attr w:name="Year" w:val="1996"/>
              </w:smartTagPr>
              <w:r w:rsidRPr="00F40801">
                <w:t>31 Dec 1996</w:t>
              </w:r>
            </w:smartTag>
            <w:r w:rsidRPr="00F40801">
              <w:t xml:space="preserve"> (</w:t>
            </w:r>
            <w:r w:rsidRPr="00F40801">
              <w:rPr>
                <w:i/>
              </w:rPr>
              <w:t xml:space="preserve">see Gazette </w:t>
            </w:r>
            <w:r w:rsidRPr="00F40801">
              <w:t>1996, No. S535)</w:t>
            </w:r>
            <w:r w:rsidRPr="00F40801">
              <w:br/>
              <w:t>Schedule</w:t>
            </w:r>
            <w:r w:rsidR="00F40801">
              <w:t> </w:t>
            </w:r>
            <w:r w:rsidRPr="00F40801">
              <w:t>19 (items</w:t>
            </w:r>
            <w:r w:rsidR="00F40801">
              <w:t> </w:t>
            </w:r>
            <w:r w:rsidRPr="00F40801">
              <w:t xml:space="preserve">46, 47): Royal Assent </w:t>
            </w:r>
            <w:r w:rsidRPr="00F40801">
              <w:rPr>
                <w:i/>
              </w:rPr>
              <w:t>(l)</w:t>
            </w:r>
            <w:r w:rsidRPr="00F40801">
              <w:rPr>
                <w:i/>
              </w:rPr>
              <w:br/>
            </w:r>
            <w:r w:rsidRPr="00F40801">
              <w:t>Schedule</w:t>
            </w:r>
            <w:r w:rsidR="00F40801">
              <w:t> </w:t>
            </w:r>
            <w:r w:rsidRPr="00F40801">
              <w:t>11 (items</w:t>
            </w:r>
            <w:r w:rsidR="00F40801">
              <w:t> </w:t>
            </w:r>
            <w:r w:rsidRPr="00F40801">
              <w:t xml:space="preserve">62–71): </w:t>
            </w:r>
            <w:smartTag w:uri="urn:schemas-microsoft-com:office:smarttags" w:element="date">
              <w:smartTagPr>
                <w:attr w:name="Month" w:val="12"/>
                <w:attr w:name="Day" w:val="31"/>
                <w:attr w:name="Year" w:val="1996"/>
              </w:smartTagPr>
              <w:r w:rsidRPr="00F40801">
                <w:t>31 Dec 1996</w:t>
              </w:r>
            </w:smartTag>
            <w:r w:rsidRPr="00F40801">
              <w:t xml:space="preserve"> (</w:t>
            </w:r>
            <w:r w:rsidRPr="00F40801">
              <w:rPr>
                <w:i/>
              </w:rPr>
              <w:t xml:space="preserve">see Gazette </w:t>
            </w:r>
            <w:r w:rsidRPr="00F40801">
              <w:t>1996, No. S535)</w:t>
            </w:r>
          </w:p>
        </w:tc>
        <w:tc>
          <w:tcPr>
            <w:tcW w:w="1417" w:type="dxa"/>
            <w:tcBorders>
              <w:bottom w:val="nil"/>
            </w:tcBorders>
            <w:shd w:val="clear" w:color="auto" w:fill="auto"/>
          </w:tcPr>
          <w:p w:rsidR="00007ADB" w:rsidRPr="00F40801" w:rsidRDefault="00C47E12" w:rsidP="00962208">
            <w:pPr>
              <w:pStyle w:val="ENoteTableText"/>
            </w:pPr>
            <w:r w:rsidRPr="00F40801">
              <w:t>s. 2(2) and (6) (am. by 77, 1996, Sch. 3 [items</w:t>
            </w:r>
            <w:r w:rsidR="00F40801">
              <w:t> </w:t>
            </w:r>
            <w:r w:rsidRPr="00F40801">
              <w:t>1, 2])</w:t>
            </w:r>
            <w:r w:rsidRPr="00F40801">
              <w:br/>
              <w:t>Sch. 9 (item</w:t>
            </w:r>
            <w:r w:rsidR="00F40801">
              <w:t> </w:t>
            </w:r>
            <w:r w:rsidRPr="00F40801">
              <w:t>2(9)) (am. by 133, 1999, Sch. 1 [item</w:t>
            </w:r>
            <w:r w:rsidR="00F40801">
              <w:t> </w:t>
            </w:r>
            <w:r w:rsidRPr="00F40801">
              <w:t>125])</w:t>
            </w:r>
          </w:p>
        </w:tc>
      </w:tr>
      <w:tr w:rsidR="00007ADB" w:rsidRPr="00F40801" w:rsidTr="00602D17">
        <w:trPr>
          <w:cantSplit/>
        </w:trPr>
        <w:tc>
          <w:tcPr>
            <w:tcW w:w="1838" w:type="dxa"/>
            <w:tcBorders>
              <w:top w:val="nil"/>
              <w:bottom w:val="nil"/>
            </w:tcBorders>
            <w:shd w:val="clear" w:color="auto" w:fill="auto"/>
          </w:tcPr>
          <w:p w:rsidR="00007ADB" w:rsidRPr="00F40801" w:rsidRDefault="00C47E12" w:rsidP="00D22582">
            <w:pPr>
              <w:pStyle w:val="ENoteTTIndentHeading"/>
            </w:pPr>
            <w:r w:rsidRPr="00F40801">
              <w:t>as amended by</w:t>
            </w:r>
          </w:p>
        </w:tc>
        <w:tc>
          <w:tcPr>
            <w:tcW w:w="992" w:type="dxa"/>
            <w:tcBorders>
              <w:top w:val="nil"/>
              <w:bottom w:val="nil"/>
            </w:tcBorders>
            <w:shd w:val="clear" w:color="auto" w:fill="auto"/>
          </w:tcPr>
          <w:p w:rsidR="00007ADB" w:rsidRPr="00F40801" w:rsidRDefault="00007ADB" w:rsidP="00962208">
            <w:pPr>
              <w:pStyle w:val="ENoteTableText"/>
            </w:pPr>
          </w:p>
        </w:tc>
        <w:tc>
          <w:tcPr>
            <w:tcW w:w="1134" w:type="dxa"/>
            <w:tcBorders>
              <w:top w:val="nil"/>
              <w:bottom w:val="nil"/>
            </w:tcBorders>
            <w:shd w:val="clear" w:color="auto" w:fill="auto"/>
          </w:tcPr>
          <w:p w:rsidR="00007ADB" w:rsidRPr="00F40801" w:rsidRDefault="00007ADB" w:rsidP="00962208">
            <w:pPr>
              <w:pStyle w:val="ENoteTableText"/>
            </w:pPr>
          </w:p>
        </w:tc>
        <w:tc>
          <w:tcPr>
            <w:tcW w:w="1704" w:type="dxa"/>
            <w:tcBorders>
              <w:top w:val="nil"/>
              <w:bottom w:val="nil"/>
            </w:tcBorders>
            <w:shd w:val="clear" w:color="auto" w:fill="auto"/>
          </w:tcPr>
          <w:p w:rsidR="00007ADB" w:rsidRPr="00F40801" w:rsidRDefault="00007ADB" w:rsidP="00962208">
            <w:pPr>
              <w:pStyle w:val="ENoteTableText"/>
            </w:pPr>
          </w:p>
        </w:tc>
        <w:tc>
          <w:tcPr>
            <w:tcW w:w="1417" w:type="dxa"/>
            <w:tcBorders>
              <w:top w:val="nil"/>
              <w:bottom w:val="nil"/>
            </w:tcBorders>
            <w:shd w:val="clear" w:color="auto" w:fill="auto"/>
          </w:tcPr>
          <w:p w:rsidR="00007ADB" w:rsidRPr="00F40801" w:rsidRDefault="00007ADB" w:rsidP="00962208">
            <w:pPr>
              <w:pStyle w:val="ENoteTableText"/>
            </w:pPr>
          </w:p>
        </w:tc>
      </w:tr>
      <w:tr w:rsidR="00007ADB" w:rsidRPr="00F40801" w:rsidTr="00602D17">
        <w:trPr>
          <w:cantSplit/>
        </w:trPr>
        <w:tc>
          <w:tcPr>
            <w:tcW w:w="1838" w:type="dxa"/>
            <w:tcBorders>
              <w:top w:val="nil"/>
              <w:bottom w:val="nil"/>
            </w:tcBorders>
            <w:shd w:val="clear" w:color="auto" w:fill="auto"/>
          </w:tcPr>
          <w:p w:rsidR="00007ADB" w:rsidRPr="00F40801" w:rsidRDefault="00C47E12" w:rsidP="00D22582">
            <w:pPr>
              <w:pStyle w:val="ENoteTTIndentHeading"/>
              <w:rPr>
                <w:b w:val="0"/>
              </w:rPr>
            </w:pPr>
            <w:r w:rsidRPr="00F40801">
              <w:rPr>
                <w:b w:val="0"/>
              </w:rPr>
              <w:t>Workplace Relations and Other Legislation Amendment Act (No.</w:t>
            </w:r>
            <w:r w:rsidR="00F40801">
              <w:rPr>
                <w:b w:val="0"/>
              </w:rPr>
              <w:t> </w:t>
            </w:r>
            <w:r w:rsidRPr="00F40801">
              <w:rPr>
                <w:b w:val="0"/>
              </w:rPr>
              <w:t>2) 1996</w:t>
            </w:r>
          </w:p>
        </w:tc>
        <w:tc>
          <w:tcPr>
            <w:tcW w:w="992" w:type="dxa"/>
            <w:tcBorders>
              <w:top w:val="nil"/>
              <w:bottom w:val="nil"/>
            </w:tcBorders>
            <w:shd w:val="clear" w:color="auto" w:fill="auto"/>
          </w:tcPr>
          <w:p w:rsidR="00007ADB" w:rsidRPr="00F40801" w:rsidRDefault="00C47E12" w:rsidP="00962208">
            <w:pPr>
              <w:pStyle w:val="ENoteTableText"/>
            </w:pPr>
            <w:r w:rsidRPr="00F40801">
              <w:t>77, 1996</w:t>
            </w:r>
          </w:p>
        </w:tc>
        <w:tc>
          <w:tcPr>
            <w:tcW w:w="1134" w:type="dxa"/>
            <w:tcBorders>
              <w:top w:val="nil"/>
              <w:bottom w:val="nil"/>
            </w:tcBorders>
            <w:shd w:val="clear" w:color="auto" w:fill="auto"/>
          </w:tcPr>
          <w:p w:rsidR="00007ADB" w:rsidRPr="00F40801" w:rsidRDefault="00C47E12" w:rsidP="00962208">
            <w:pPr>
              <w:pStyle w:val="ENoteTableText"/>
            </w:pPr>
            <w:smartTag w:uri="urn:schemas-microsoft-com:office:smarttags" w:element="date">
              <w:smartTagPr>
                <w:attr w:name="Month" w:val="12"/>
                <w:attr w:name="Day" w:val="19"/>
                <w:attr w:name="Year" w:val="1996"/>
              </w:smartTagPr>
              <w:r w:rsidRPr="00F40801">
                <w:t>19 Dec 1996</w:t>
              </w:r>
            </w:smartTag>
          </w:p>
        </w:tc>
        <w:tc>
          <w:tcPr>
            <w:tcW w:w="1704" w:type="dxa"/>
            <w:tcBorders>
              <w:top w:val="nil"/>
              <w:bottom w:val="nil"/>
            </w:tcBorders>
            <w:shd w:val="clear" w:color="auto" w:fill="auto"/>
          </w:tcPr>
          <w:p w:rsidR="00007ADB" w:rsidRPr="00F40801" w:rsidRDefault="00C47E12" w:rsidP="00962208">
            <w:pPr>
              <w:pStyle w:val="ENoteTableText"/>
            </w:pPr>
            <w:r w:rsidRPr="00F40801">
              <w:t>Schedule</w:t>
            </w:r>
            <w:r w:rsidR="00F40801">
              <w:t> </w:t>
            </w:r>
            <w:r w:rsidRPr="00F40801">
              <w:t>3 (items</w:t>
            </w:r>
            <w:r w:rsidR="00F40801">
              <w:t> </w:t>
            </w:r>
            <w:r w:rsidRPr="00F40801">
              <w:t xml:space="preserve">1, 2): </w:t>
            </w:r>
            <w:r w:rsidRPr="00F40801">
              <w:rPr>
                <w:i/>
              </w:rPr>
              <w:t>(m)</w:t>
            </w:r>
          </w:p>
        </w:tc>
        <w:tc>
          <w:tcPr>
            <w:tcW w:w="1417" w:type="dxa"/>
            <w:tcBorders>
              <w:top w:val="nil"/>
              <w:bottom w:val="nil"/>
            </w:tcBorders>
            <w:shd w:val="clear" w:color="auto" w:fill="auto"/>
          </w:tcPr>
          <w:p w:rsidR="00007ADB" w:rsidRPr="00F40801" w:rsidRDefault="00C47E12" w:rsidP="00962208">
            <w:pPr>
              <w:pStyle w:val="ENoteTableText"/>
            </w:pPr>
            <w:r w:rsidRPr="00F40801">
              <w:t>—</w:t>
            </w:r>
          </w:p>
        </w:tc>
      </w:tr>
      <w:tr w:rsidR="00007ADB" w:rsidRPr="00F40801" w:rsidTr="00602D17">
        <w:trPr>
          <w:cantSplit/>
        </w:trPr>
        <w:tc>
          <w:tcPr>
            <w:tcW w:w="1838" w:type="dxa"/>
            <w:tcBorders>
              <w:top w:val="nil"/>
              <w:bottom w:val="single" w:sz="4" w:space="0" w:color="auto"/>
            </w:tcBorders>
            <w:shd w:val="clear" w:color="auto" w:fill="auto"/>
          </w:tcPr>
          <w:p w:rsidR="00007ADB" w:rsidRPr="00F40801" w:rsidRDefault="00C47E12" w:rsidP="00D22582">
            <w:pPr>
              <w:pStyle w:val="ENoteTTIndentHeading"/>
              <w:rPr>
                <w:b w:val="0"/>
              </w:rPr>
            </w:pPr>
            <w:r w:rsidRPr="00F40801">
              <w:rPr>
                <w:b w:val="0"/>
              </w:rPr>
              <w:t>Human Rights Legislation Amendment Act (No.</w:t>
            </w:r>
            <w:r w:rsidR="00F40801">
              <w:rPr>
                <w:b w:val="0"/>
              </w:rPr>
              <w:t> </w:t>
            </w:r>
            <w:r w:rsidRPr="00F40801">
              <w:rPr>
                <w:b w:val="0"/>
              </w:rPr>
              <w:t>1) 1999</w:t>
            </w:r>
          </w:p>
        </w:tc>
        <w:tc>
          <w:tcPr>
            <w:tcW w:w="992" w:type="dxa"/>
            <w:tcBorders>
              <w:top w:val="nil"/>
              <w:bottom w:val="single" w:sz="4" w:space="0" w:color="auto"/>
            </w:tcBorders>
            <w:shd w:val="clear" w:color="auto" w:fill="auto"/>
          </w:tcPr>
          <w:p w:rsidR="00007ADB" w:rsidRPr="00F40801" w:rsidRDefault="00C47E12" w:rsidP="00962208">
            <w:pPr>
              <w:pStyle w:val="ENoteTableText"/>
            </w:pPr>
            <w:r w:rsidRPr="00F40801">
              <w:t>133, 1999</w:t>
            </w:r>
          </w:p>
        </w:tc>
        <w:tc>
          <w:tcPr>
            <w:tcW w:w="1134" w:type="dxa"/>
            <w:tcBorders>
              <w:top w:val="nil"/>
              <w:bottom w:val="single" w:sz="4" w:space="0" w:color="auto"/>
            </w:tcBorders>
            <w:shd w:val="clear" w:color="auto" w:fill="auto"/>
          </w:tcPr>
          <w:p w:rsidR="00007ADB" w:rsidRPr="00F40801" w:rsidRDefault="00C47E12" w:rsidP="00962208">
            <w:pPr>
              <w:pStyle w:val="ENoteTableText"/>
            </w:pPr>
            <w:smartTag w:uri="urn:schemas-microsoft-com:office:smarttags" w:element="date">
              <w:smartTagPr>
                <w:attr w:name="Month" w:val="10"/>
                <w:attr w:name="Day" w:val="13"/>
                <w:attr w:name="Year" w:val="1999"/>
              </w:smartTagPr>
              <w:r w:rsidRPr="00F40801">
                <w:t>13 Oct 1999</w:t>
              </w:r>
            </w:smartTag>
          </w:p>
        </w:tc>
        <w:tc>
          <w:tcPr>
            <w:tcW w:w="1704" w:type="dxa"/>
            <w:tcBorders>
              <w:top w:val="nil"/>
              <w:bottom w:val="single" w:sz="4" w:space="0" w:color="auto"/>
            </w:tcBorders>
            <w:shd w:val="clear" w:color="auto" w:fill="auto"/>
          </w:tcPr>
          <w:p w:rsidR="00007ADB" w:rsidRPr="00F40801" w:rsidRDefault="00C47E12" w:rsidP="00962208">
            <w:pPr>
              <w:pStyle w:val="ENoteTableText"/>
            </w:pPr>
            <w:r w:rsidRPr="00F40801">
              <w:t>(</w:t>
            </w:r>
            <w:r w:rsidRPr="00F40801">
              <w:rPr>
                <w:i/>
              </w:rPr>
              <w:t xml:space="preserve">see </w:t>
            </w:r>
            <w:r w:rsidRPr="00F40801">
              <w:t>133, 1999 below)</w:t>
            </w:r>
          </w:p>
        </w:tc>
        <w:tc>
          <w:tcPr>
            <w:tcW w:w="1417" w:type="dxa"/>
            <w:tcBorders>
              <w:top w:val="nil"/>
              <w:bottom w:val="single" w:sz="4" w:space="0" w:color="auto"/>
            </w:tcBorders>
            <w:shd w:val="clear" w:color="auto" w:fill="auto"/>
          </w:tcPr>
          <w:p w:rsidR="00007ADB" w:rsidRPr="00F40801" w:rsidRDefault="00C47E12" w:rsidP="00962208">
            <w:pPr>
              <w:pStyle w:val="ENoteTableText"/>
            </w:pPr>
            <w:r w:rsidRPr="00F40801">
              <w:t>—</w:t>
            </w:r>
          </w:p>
        </w:tc>
      </w:tr>
      <w:tr w:rsidR="00007ADB" w:rsidRPr="00F40801" w:rsidTr="00602D17">
        <w:trPr>
          <w:cantSplit/>
        </w:trPr>
        <w:tc>
          <w:tcPr>
            <w:tcW w:w="1838" w:type="dxa"/>
            <w:tcBorders>
              <w:top w:val="single" w:sz="4" w:space="0" w:color="auto"/>
            </w:tcBorders>
            <w:shd w:val="clear" w:color="auto" w:fill="auto"/>
          </w:tcPr>
          <w:p w:rsidR="00007ADB" w:rsidRPr="00F40801" w:rsidRDefault="00492BF0" w:rsidP="00962208">
            <w:pPr>
              <w:pStyle w:val="ENoteTableText"/>
            </w:pPr>
            <w:r w:rsidRPr="00F40801">
              <w:t>Student and Youth Assistance (Sex Discrimination Amendment) Act 1997</w:t>
            </w:r>
          </w:p>
        </w:tc>
        <w:tc>
          <w:tcPr>
            <w:tcW w:w="992" w:type="dxa"/>
            <w:tcBorders>
              <w:top w:val="single" w:sz="4" w:space="0" w:color="auto"/>
            </w:tcBorders>
            <w:shd w:val="clear" w:color="auto" w:fill="auto"/>
          </w:tcPr>
          <w:p w:rsidR="00007ADB" w:rsidRPr="00F40801" w:rsidRDefault="00492BF0" w:rsidP="00962208">
            <w:pPr>
              <w:pStyle w:val="ENoteTableText"/>
            </w:pPr>
            <w:r w:rsidRPr="00F40801">
              <w:t>171, 1997</w:t>
            </w:r>
          </w:p>
        </w:tc>
        <w:tc>
          <w:tcPr>
            <w:tcW w:w="1134" w:type="dxa"/>
            <w:tcBorders>
              <w:top w:val="single" w:sz="4" w:space="0" w:color="auto"/>
            </w:tcBorders>
            <w:shd w:val="clear" w:color="auto" w:fill="auto"/>
          </w:tcPr>
          <w:p w:rsidR="00007ADB" w:rsidRPr="00F40801" w:rsidRDefault="00492BF0" w:rsidP="00962208">
            <w:pPr>
              <w:pStyle w:val="ENoteTableText"/>
            </w:pPr>
            <w:smartTag w:uri="urn:schemas-microsoft-com:office:smarttags" w:element="date">
              <w:smartTagPr>
                <w:attr w:name="Month" w:val="11"/>
                <w:attr w:name="Day" w:val="17"/>
                <w:attr w:name="Year" w:val="1997"/>
              </w:smartTagPr>
              <w:r w:rsidRPr="00F40801">
                <w:t>17 Nov 1997</w:t>
              </w:r>
            </w:smartTag>
          </w:p>
        </w:tc>
        <w:tc>
          <w:tcPr>
            <w:tcW w:w="1704" w:type="dxa"/>
            <w:tcBorders>
              <w:top w:val="single" w:sz="4" w:space="0" w:color="auto"/>
            </w:tcBorders>
            <w:shd w:val="clear" w:color="auto" w:fill="auto"/>
          </w:tcPr>
          <w:p w:rsidR="00007ADB" w:rsidRPr="00F40801" w:rsidRDefault="00492BF0" w:rsidP="00962208">
            <w:pPr>
              <w:pStyle w:val="ENoteTableText"/>
            </w:pPr>
            <w:smartTag w:uri="urn:schemas-microsoft-com:office:smarttags" w:element="date">
              <w:smartTagPr>
                <w:attr w:name="Month" w:val="11"/>
                <w:attr w:name="Day" w:val="17"/>
                <w:attr w:name="Year" w:val="1997"/>
              </w:smartTagPr>
              <w:r w:rsidRPr="00F40801">
                <w:t>17 Nov 1997</w:t>
              </w:r>
            </w:smartTag>
          </w:p>
        </w:tc>
        <w:tc>
          <w:tcPr>
            <w:tcW w:w="1417" w:type="dxa"/>
            <w:tcBorders>
              <w:top w:val="single" w:sz="4" w:space="0" w:color="auto"/>
            </w:tcBorders>
            <w:shd w:val="clear" w:color="auto" w:fill="auto"/>
          </w:tcPr>
          <w:p w:rsidR="00007ADB" w:rsidRPr="00F40801" w:rsidRDefault="00492BF0" w:rsidP="00962208">
            <w:pPr>
              <w:pStyle w:val="ENoteTableText"/>
            </w:pPr>
            <w:r w:rsidRPr="00F40801">
              <w:t>—</w:t>
            </w:r>
          </w:p>
        </w:tc>
      </w:tr>
      <w:tr w:rsidR="00C47E12" w:rsidRPr="00F40801" w:rsidTr="00602D17">
        <w:trPr>
          <w:cantSplit/>
        </w:trPr>
        <w:tc>
          <w:tcPr>
            <w:tcW w:w="1838" w:type="dxa"/>
            <w:shd w:val="clear" w:color="auto" w:fill="auto"/>
          </w:tcPr>
          <w:p w:rsidR="00C47E12" w:rsidRPr="00F40801" w:rsidRDefault="00492BF0" w:rsidP="00C77433">
            <w:pPr>
              <w:pStyle w:val="ENoteTableText"/>
            </w:pPr>
            <w:r w:rsidRPr="00F40801">
              <w:t>Defence Legislation Amendment Act (No.</w:t>
            </w:r>
            <w:r w:rsidR="00F40801">
              <w:t> </w:t>
            </w:r>
            <w:r w:rsidRPr="00F40801">
              <w:t>1) 1999</w:t>
            </w:r>
          </w:p>
        </w:tc>
        <w:tc>
          <w:tcPr>
            <w:tcW w:w="992" w:type="dxa"/>
            <w:shd w:val="clear" w:color="auto" w:fill="auto"/>
          </w:tcPr>
          <w:p w:rsidR="00C47E12" w:rsidRPr="00F40801" w:rsidRDefault="00492BF0" w:rsidP="00C77433">
            <w:pPr>
              <w:pStyle w:val="ENoteTableText"/>
            </w:pPr>
            <w:r w:rsidRPr="00F40801">
              <w:t>116, 1999</w:t>
            </w:r>
          </w:p>
        </w:tc>
        <w:tc>
          <w:tcPr>
            <w:tcW w:w="1134" w:type="dxa"/>
            <w:shd w:val="clear" w:color="auto" w:fill="auto"/>
          </w:tcPr>
          <w:p w:rsidR="00C47E12" w:rsidRPr="00F40801" w:rsidRDefault="00492BF0" w:rsidP="00C77433">
            <w:pPr>
              <w:pStyle w:val="ENoteTableText"/>
            </w:pPr>
            <w:smartTag w:uri="urn:schemas-microsoft-com:office:smarttags" w:element="date">
              <w:smartTagPr>
                <w:attr w:name="Month" w:val="9"/>
                <w:attr w:name="Day" w:val="22"/>
                <w:attr w:name="Year" w:val="1999"/>
              </w:smartTagPr>
              <w:r w:rsidRPr="00F40801">
                <w:t>22 Sept 1999</w:t>
              </w:r>
            </w:smartTag>
          </w:p>
        </w:tc>
        <w:tc>
          <w:tcPr>
            <w:tcW w:w="1704" w:type="dxa"/>
            <w:shd w:val="clear" w:color="auto" w:fill="auto"/>
          </w:tcPr>
          <w:p w:rsidR="00C47E12" w:rsidRPr="00F40801" w:rsidRDefault="00492BF0" w:rsidP="00C77433">
            <w:pPr>
              <w:pStyle w:val="ENoteTableText"/>
            </w:pPr>
            <w:r w:rsidRPr="00F40801">
              <w:t>Schedule</w:t>
            </w:r>
            <w:r w:rsidR="00F40801">
              <w:t> </w:t>
            </w:r>
            <w:r w:rsidRPr="00F40801">
              <w:t>5 (item</w:t>
            </w:r>
            <w:r w:rsidR="00F40801">
              <w:t> </w:t>
            </w:r>
            <w:r w:rsidRPr="00F40801">
              <w:t xml:space="preserve">14): </w:t>
            </w:r>
            <w:smartTag w:uri="urn:schemas-microsoft-com:office:smarttags" w:element="date">
              <w:smartTagPr>
                <w:attr w:name="Month" w:val="1"/>
                <w:attr w:name="Day" w:val="1"/>
                <w:attr w:name="Year" w:val="2001"/>
              </w:smartTagPr>
              <w:r w:rsidRPr="00F40801">
                <w:t>1 Jan 2001</w:t>
              </w:r>
            </w:smartTag>
            <w:r w:rsidRPr="00F40801">
              <w:t xml:space="preserve"> </w:t>
            </w:r>
            <w:r w:rsidRPr="00F40801">
              <w:rPr>
                <w:i/>
              </w:rPr>
              <w:t xml:space="preserve">(n) </w:t>
            </w:r>
          </w:p>
        </w:tc>
        <w:tc>
          <w:tcPr>
            <w:tcW w:w="1417" w:type="dxa"/>
            <w:shd w:val="clear" w:color="auto" w:fill="auto"/>
          </w:tcPr>
          <w:p w:rsidR="00C47E12" w:rsidRPr="00F40801" w:rsidRDefault="00492BF0" w:rsidP="00C77433">
            <w:pPr>
              <w:pStyle w:val="ENoteTableText"/>
            </w:pPr>
            <w:r w:rsidRPr="00F40801">
              <w:t>—</w:t>
            </w:r>
          </w:p>
        </w:tc>
      </w:tr>
      <w:tr w:rsidR="00C47E12" w:rsidRPr="00F40801" w:rsidTr="00602D17">
        <w:tc>
          <w:tcPr>
            <w:tcW w:w="1838" w:type="dxa"/>
            <w:shd w:val="clear" w:color="auto" w:fill="auto"/>
          </w:tcPr>
          <w:p w:rsidR="00C47E12" w:rsidRPr="00F40801" w:rsidRDefault="00492BF0" w:rsidP="00C77433">
            <w:pPr>
              <w:pStyle w:val="ENoteTableText"/>
            </w:pPr>
            <w:r w:rsidRPr="00F40801">
              <w:t>Human Rights Legislation Amendment Act (No.</w:t>
            </w:r>
            <w:r w:rsidR="00F40801">
              <w:t> </w:t>
            </w:r>
            <w:r w:rsidRPr="00F40801">
              <w:t>1) 1999</w:t>
            </w:r>
          </w:p>
        </w:tc>
        <w:tc>
          <w:tcPr>
            <w:tcW w:w="992" w:type="dxa"/>
            <w:shd w:val="clear" w:color="auto" w:fill="auto"/>
          </w:tcPr>
          <w:p w:rsidR="00C47E12" w:rsidRPr="00F40801" w:rsidRDefault="00492BF0" w:rsidP="00C77433">
            <w:pPr>
              <w:pStyle w:val="ENoteTableText"/>
            </w:pPr>
            <w:r w:rsidRPr="00F40801">
              <w:t>133, 1999</w:t>
            </w:r>
          </w:p>
        </w:tc>
        <w:tc>
          <w:tcPr>
            <w:tcW w:w="1134" w:type="dxa"/>
            <w:shd w:val="clear" w:color="auto" w:fill="auto"/>
          </w:tcPr>
          <w:p w:rsidR="00C47E12" w:rsidRPr="00F40801" w:rsidRDefault="00492BF0" w:rsidP="00C77433">
            <w:pPr>
              <w:pStyle w:val="ENoteTableText"/>
            </w:pPr>
            <w:smartTag w:uri="urn:schemas-microsoft-com:office:smarttags" w:element="date">
              <w:smartTagPr>
                <w:attr w:name="Month" w:val="10"/>
                <w:attr w:name="Day" w:val="13"/>
                <w:attr w:name="Year" w:val="1999"/>
              </w:smartTagPr>
              <w:r w:rsidRPr="00F40801">
                <w:t>13 Oct 1999</w:t>
              </w:r>
            </w:smartTag>
          </w:p>
        </w:tc>
        <w:tc>
          <w:tcPr>
            <w:tcW w:w="1704" w:type="dxa"/>
            <w:shd w:val="clear" w:color="auto" w:fill="auto"/>
          </w:tcPr>
          <w:p w:rsidR="00C47E12" w:rsidRPr="00F40801" w:rsidRDefault="00492BF0" w:rsidP="00C77433">
            <w:pPr>
              <w:pStyle w:val="ENoteTableText"/>
            </w:pPr>
            <w:r w:rsidRPr="00F40801">
              <w:t>ss.</w:t>
            </w:r>
            <w:r w:rsidR="00F40801">
              <w:t> </w:t>
            </w:r>
            <w:r w:rsidRPr="00F40801">
              <w:t>1–3 and 21: Royal Assent</w:t>
            </w:r>
            <w:r w:rsidRPr="00F40801">
              <w:br/>
              <w:t>s. 22 and Schedule</w:t>
            </w:r>
            <w:r w:rsidR="00F40801">
              <w:t> </w:t>
            </w:r>
            <w:r w:rsidRPr="00F40801">
              <w:t>1 (items</w:t>
            </w:r>
            <w:r w:rsidR="00F40801">
              <w:t> </w:t>
            </w:r>
            <w:r w:rsidRPr="00F40801">
              <w:t xml:space="preserve">53, 60): </w:t>
            </w:r>
            <w:smartTag w:uri="urn:schemas-microsoft-com:office:smarttags" w:element="date">
              <w:smartTagPr>
                <w:attr w:name="Month" w:val="12"/>
                <w:attr w:name="Day" w:val="10"/>
                <w:attr w:name="Year" w:val="1999"/>
              </w:smartTagPr>
              <w:r w:rsidRPr="00F40801">
                <w:t>10 Dec 1999</w:t>
              </w:r>
            </w:smartTag>
            <w:r w:rsidRPr="00F40801">
              <w:t xml:space="preserve"> (</w:t>
            </w:r>
            <w:r w:rsidRPr="00F40801">
              <w:rPr>
                <w:i/>
              </w:rPr>
              <w:t xml:space="preserve">see Gazette </w:t>
            </w:r>
            <w:r w:rsidRPr="00F40801">
              <w:t xml:space="preserve">1999, No. S598) </w:t>
            </w:r>
            <w:r w:rsidRPr="00F40801">
              <w:br/>
              <w:t xml:space="preserve">Remainder: </w:t>
            </w:r>
            <w:smartTag w:uri="urn:schemas-microsoft-com:office:smarttags" w:element="date">
              <w:smartTagPr>
                <w:attr w:name="Month" w:val="4"/>
                <w:attr w:name="Day" w:val="13"/>
                <w:attr w:name="Year" w:val="2000"/>
              </w:smartTagPr>
              <w:r w:rsidRPr="00F40801">
                <w:t>13 Apr 2000</w:t>
              </w:r>
            </w:smartTag>
          </w:p>
        </w:tc>
        <w:tc>
          <w:tcPr>
            <w:tcW w:w="1417" w:type="dxa"/>
            <w:shd w:val="clear" w:color="auto" w:fill="auto"/>
          </w:tcPr>
          <w:p w:rsidR="00C47E12" w:rsidRPr="00F40801" w:rsidRDefault="00492BF0" w:rsidP="00492BF0">
            <w:pPr>
              <w:pStyle w:val="ENoteTableText"/>
            </w:pPr>
            <w:r w:rsidRPr="00F40801">
              <w:t>ss.</w:t>
            </w:r>
            <w:r w:rsidR="00F40801">
              <w:t> </w:t>
            </w:r>
            <w:r w:rsidRPr="00F40801">
              <w:t>4–22</w:t>
            </w:r>
          </w:p>
        </w:tc>
      </w:tr>
      <w:tr w:rsidR="00C47E12" w:rsidRPr="00F40801" w:rsidTr="002530B8">
        <w:trPr>
          <w:cantSplit/>
        </w:trPr>
        <w:tc>
          <w:tcPr>
            <w:tcW w:w="1838" w:type="dxa"/>
            <w:tcBorders>
              <w:bottom w:val="single" w:sz="4" w:space="0" w:color="auto"/>
            </w:tcBorders>
            <w:shd w:val="clear" w:color="auto" w:fill="auto"/>
          </w:tcPr>
          <w:p w:rsidR="00C47E12" w:rsidRPr="00F40801" w:rsidRDefault="00492BF0" w:rsidP="00C77433">
            <w:pPr>
              <w:pStyle w:val="ENoteTableText"/>
            </w:pPr>
            <w:r w:rsidRPr="00F40801">
              <w:t>Public Employment (Consequential and Transitional) Amendment Act 1999</w:t>
            </w:r>
          </w:p>
        </w:tc>
        <w:tc>
          <w:tcPr>
            <w:tcW w:w="992" w:type="dxa"/>
            <w:tcBorders>
              <w:bottom w:val="single" w:sz="4" w:space="0" w:color="auto"/>
            </w:tcBorders>
            <w:shd w:val="clear" w:color="auto" w:fill="auto"/>
          </w:tcPr>
          <w:p w:rsidR="00C47E12" w:rsidRPr="00F40801" w:rsidRDefault="00492BF0" w:rsidP="00C77433">
            <w:pPr>
              <w:pStyle w:val="ENoteTableText"/>
            </w:pPr>
            <w:r w:rsidRPr="00F40801">
              <w:t>146, 1999</w:t>
            </w:r>
          </w:p>
        </w:tc>
        <w:tc>
          <w:tcPr>
            <w:tcW w:w="1134" w:type="dxa"/>
            <w:tcBorders>
              <w:bottom w:val="single" w:sz="4" w:space="0" w:color="auto"/>
            </w:tcBorders>
            <w:shd w:val="clear" w:color="auto" w:fill="auto"/>
          </w:tcPr>
          <w:p w:rsidR="00C47E12" w:rsidRPr="00F40801" w:rsidRDefault="00492BF0" w:rsidP="00C77433">
            <w:pPr>
              <w:pStyle w:val="ENoteTableText"/>
            </w:pPr>
            <w:smartTag w:uri="urn:schemas-microsoft-com:office:smarttags" w:element="date">
              <w:smartTagPr>
                <w:attr w:name="Month" w:val="11"/>
                <w:attr w:name="Day" w:val="11"/>
                <w:attr w:name="Year" w:val="1999"/>
              </w:smartTagPr>
              <w:r w:rsidRPr="00F40801">
                <w:t>11 Nov 1999</w:t>
              </w:r>
            </w:smartTag>
          </w:p>
        </w:tc>
        <w:tc>
          <w:tcPr>
            <w:tcW w:w="1704" w:type="dxa"/>
            <w:tcBorders>
              <w:bottom w:val="single" w:sz="4" w:space="0" w:color="auto"/>
            </w:tcBorders>
            <w:shd w:val="clear" w:color="auto" w:fill="auto"/>
          </w:tcPr>
          <w:p w:rsidR="00C47E12" w:rsidRPr="00F40801" w:rsidRDefault="00492BF0" w:rsidP="00C77433">
            <w:pPr>
              <w:pStyle w:val="ENoteTableText"/>
            </w:pPr>
            <w:r w:rsidRPr="00F40801">
              <w:t>Schedule</w:t>
            </w:r>
            <w:r w:rsidR="00F40801">
              <w:t> </w:t>
            </w:r>
            <w:r w:rsidRPr="00F40801">
              <w:t>1 (items</w:t>
            </w:r>
            <w:r w:rsidR="00F40801">
              <w:t> </w:t>
            </w:r>
            <w:r w:rsidRPr="00F40801">
              <w:t xml:space="preserve">812–814): </w:t>
            </w:r>
            <w:smartTag w:uri="urn:schemas-microsoft-com:office:smarttags" w:element="date">
              <w:smartTagPr>
                <w:attr w:name="Month" w:val="12"/>
                <w:attr w:name="Day" w:val="5"/>
                <w:attr w:name="Year" w:val="1999"/>
              </w:smartTagPr>
              <w:r w:rsidRPr="00F40801">
                <w:t>5 Dec 1999</w:t>
              </w:r>
            </w:smartTag>
            <w:r w:rsidRPr="00F40801">
              <w:t xml:space="preserve"> (</w:t>
            </w:r>
            <w:r w:rsidRPr="00F40801">
              <w:rPr>
                <w:i/>
              </w:rPr>
              <w:t xml:space="preserve">see Gazette </w:t>
            </w:r>
            <w:r w:rsidRPr="00F40801">
              <w:t xml:space="preserve">1999, No. S584) </w:t>
            </w:r>
            <w:r w:rsidRPr="00F40801">
              <w:rPr>
                <w:i/>
              </w:rPr>
              <w:t>(o)</w:t>
            </w:r>
          </w:p>
        </w:tc>
        <w:tc>
          <w:tcPr>
            <w:tcW w:w="1417" w:type="dxa"/>
            <w:tcBorders>
              <w:bottom w:val="single" w:sz="4" w:space="0" w:color="auto"/>
            </w:tcBorders>
            <w:shd w:val="clear" w:color="auto" w:fill="auto"/>
          </w:tcPr>
          <w:p w:rsidR="00C47E12" w:rsidRPr="00F40801" w:rsidRDefault="00492BF0" w:rsidP="00C77433">
            <w:pPr>
              <w:pStyle w:val="ENoteTableText"/>
            </w:pPr>
            <w:r w:rsidRPr="00F40801">
              <w:t>—</w:t>
            </w:r>
          </w:p>
        </w:tc>
      </w:tr>
      <w:tr w:rsidR="00C47E12" w:rsidRPr="00F40801" w:rsidTr="002530B8">
        <w:trPr>
          <w:cantSplit/>
        </w:trPr>
        <w:tc>
          <w:tcPr>
            <w:tcW w:w="1838" w:type="dxa"/>
            <w:tcBorders>
              <w:bottom w:val="single" w:sz="4" w:space="0" w:color="auto"/>
            </w:tcBorders>
            <w:shd w:val="clear" w:color="auto" w:fill="auto"/>
          </w:tcPr>
          <w:p w:rsidR="00C47E12" w:rsidRPr="00F40801" w:rsidRDefault="00492BF0" w:rsidP="00C77433">
            <w:pPr>
              <w:pStyle w:val="ENoteTableText"/>
            </w:pPr>
            <w:bookmarkStart w:id="114" w:name="CU_39158019"/>
            <w:bookmarkEnd w:id="114"/>
            <w:r w:rsidRPr="00F40801">
              <w:t>Australian Security Intelligence Organisation Legislation Amendment Act 1999</w:t>
            </w:r>
          </w:p>
        </w:tc>
        <w:tc>
          <w:tcPr>
            <w:tcW w:w="992" w:type="dxa"/>
            <w:tcBorders>
              <w:bottom w:val="single" w:sz="4" w:space="0" w:color="auto"/>
            </w:tcBorders>
            <w:shd w:val="clear" w:color="auto" w:fill="auto"/>
          </w:tcPr>
          <w:p w:rsidR="00C47E12" w:rsidRPr="00F40801" w:rsidRDefault="00492BF0" w:rsidP="00C77433">
            <w:pPr>
              <w:pStyle w:val="ENoteTableText"/>
            </w:pPr>
            <w:r w:rsidRPr="00F40801">
              <w:t>161, 1999</w:t>
            </w:r>
          </w:p>
        </w:tc>
        <w:tc>
          <w:tcPr>
            <w:tcW w:w="1134" w:type="dxa"/>
            <w:tcBorders>
              <w:bottom w:val="single" w:sz="4" w:space="0" w:color="auto"/>
            </w:tcBorders>
            <w:shd w:val="clear" w:color="auto" w:fill="auto"/>
          </w:tcPr>
          <w:p w:rsidR="00C47E12" w:rsidRPr="00F40801" w:rsidRDefault="00492BF0" w:rsidP="00C77433">
            <w:pPr>
              <w:pStyle w:val="ENoteTableText"/>
            </w:pPr>
            <w:smartTag w:uri="urn:schemas-microsoft-com:office:smarttags" w:element="date">
              <w:smartTagPr>
                <w:attr w:name="Month" w:val="12"/>
                <w:attr w:name="Day" w:val="10"/>
                <w:attr w:name="Year" w:val="1999"/>
              </w:smartTagPr>
              <w:r w:rsidRPr="00F40801">
                <w:t>10 Dec 1999</w:t>
              </w:r>
            </w:smartTag>
          </w:p>
        </w:tc>
        <w:tc>
          <w:tcPr>
            <w:tcW w:w="1704" w:type="dxa"/>
            <w:tcBorders>
              <w:bottom w:val="single" w:sz="4" w:space="0" w:color="auto"/>
            </w:tcBorders>
            <w:shd w:val="clear" w:color="auto" w:fill="auto"/>
          </w:tcPr>
          <w:p w:rsidR="00C47E12" w:rsidRPr="00F40801" w:rsidRDefault="00492BF0" w:rsidP="00C77433">
            <w:pPr>
              <w:pStyle w:val="ENoteTableText"/>
            </w:pPr>
            <w:r w:rsidRPr="00F40801">
              <w:t>Schedule</w:t>
            </w:r>
            <w:r w:rsidR="00F40801">
              <w:t> </w:t>
            </w:r>
            <w:r w:rsidRPr="00F40801">
              <w:t>3 (items</w:t>
            </w:r>
            <w:r w:rsidR="00F40801">
              <w:t> </w:t>
            </w:r>
            <w:r w:rsidRPr="00F40801">
              <w:t xml:space="preserve">1, 57): </w:t>
            </w:r>
            <w:r w:rsidRPr="00F40801">
              <w:rPr>
                <w:i/>
              </w:rPr>
              <w:t>(p)</w:t>
            </w:r>
          </w:p>
        </w:tc>
        <w:tc>
          <w:tcPr>
            <w:tcW w:w="1417" w:type="dxa"/>
            <w:tcBorders>
              <w:bottom w:val="single" w:sz="4" w:space="0" w:color="auto"/>
            </w:tcBorders>
            <w:shd w:val="clear" w:color="auto" w:fill="auto"/>
          </w:tcPr>
          <w:p w:rsidR="00C47E12" w:rsidRPr="00F40801" w:rsidRDefault="00492BF0" w:rsidP="00C77433">
            <w:pPr>
              <w:pStyle w:val="ENoteTableText"/>
            </w:pPr>
            <w:r w:rsidRPr="00F40801">
              <w:t>—</w:t>
            </w:r>
          </w:p>
        </w:tc>
      </w:tr>
      <w:tr w:rsidR="00C47E12" w:rsidRPr="00F40801" w:rsidTr="002530B8">
        <w:trPr>
          <w:cantSplit/>
        </w:trPr>
        <w:tc>
          <w:tcPr>
            <w:tcW w:w="1838" w:type="dxa"/>
            <w:tcBorders>
              <w:top w:val="single" w:sz="4" w:space="0" w:color="auto"/>
            </w:tcBorders>
            <w:shd w:val="clear" w:color="auto" w:fill="auto"/>
          </w:tcPr>
          <w:p w:rsidR="00C47E12" w:rsidRPr="00F40801" w:rsidRDefault="00492BF0" w:rsidP="00C77433">
            <w:pPr>
              <w:pStyle w:val="ENoteTableText"/>
            </w:pPr>
            <w:r w:rsidRPr="00F40801">
              <w:t>Criminal Code Amendment (Theft, Fraud, Bribery and Related Offences) Act 2000</w:t>
            </w:r>
          </w:p>
        </w:tc>
        <w:tc>
          <w:tcPr>
            <w:tcW w:w="992" w:type="dxa"/>
            <w:tcBorders>
              <w:top w:val="single" w:sz="4" w:space="0" w:color="auto"/>
            </w:tcBorders>
            <w:shd w:val="clear" w:color="auto" w:fill="auto"/>
          </w:tcPr>
          <w:p w:rsidR="00C47E12" w:rsidRPr="00F40801" w:rsidRDefault="00492BF0" w:rsidP="00C77433">
            <w:pPr>
              <w:pStyle w:val="ENoteTableText"/>
            </w:pPr>
            <w:r w:rsidRPr="00F40801">
              <w:t>137, 2000</w:t>
            </w:r>
          </w:p>
        </w:tc>
        <w:tc>
          <w:tcPr>
            <w:tcW w:w="1134" w:type="dxa"/>
            <w:tcBorders>
              <w:top w:val="single" w:sz="4" w:space="0" w:color="auto"/>
            </w:tcBorders>
            <w:shd w:val="clear" w:color="auto" w:fill="auto"/>
          </w:tcPr>
          <w:p w:rsidR="00C47E12" w:rsidRPr="00F40801" w:rsidRDefault="00492BF0" w:rsidP="00C77433">
            <w:pPr>
              <w:pStyle w:val="ENoteTableText"/>
            </w:pPr>
            <w:smartTag w:uri="urn:schemas-microsoft-com:office:smarttags" w:element="date">
              <w:smartTagPr>
                <w:attr w:name="Month" w:val="11"/>
                <w:attr w:name="Day" w:val="24"/>
                <w:attr w:name="Year" w:val="2000"/>
              </w:smartTagPr>
              <w:r w:rsidRPr="00F40801">
                <w:t>24 Nov 2000</w:t>
              </w:r>
            </w:smartTag>
          </w:p>
        </w:tc>
        <w:tc>
          <w:tcPr>
            <w:tcW w:w="1704" w:type="dxa"/>
            <w:tcBorders>
              <w:top w:val="single" w:sz="4" w:space="0" w:color="auto"/>
            </w:tcBorders>
            <w:shd w:val="clear" w:color="auto" w:fill="auto"/>
          </w:tcPr>
          <w:p w:rsidR="00C47E12" w:rsidRPr="00F40801" w:rsidRDefault="00492BF0" w:rsidP="00C77433">
            <w:pPr>
              <w:pStyle w:val="ENoteTableText"/>
            </w:pPr>
            <w:r w:rsidRPr="00F40801">
              <w:t>ss.</w:t>
            </w:r>
            <w:r w:rsidR="00F40801">
              <w:t> </w:t>
            </w:r>
            <w:r w:rsidRPr="00F40801">
              <w:t>1–3 and Schedule</w:t>
            </w:r>
            <w:r w:rsidR="00F40801">
              <w:t> </w:t>
            </w:r>
            <w:r w:rsidRPr="00F40801">
              <w:t>1 (items</w:t>
            </w:r>
            <w:r w:rsidR="00F40801">
              <w:t> </w:t>
            </w:r>
            <w:r w:rsidRPr="00F40801">
              <w:t xml:space="preserve">1, 4, 6, 7, </w:t>
            </w:r>
            <w:r w:rsidRPr="00F40801">
              <w:br/>
              <w:t>9–11, 32): Royal Assent</w:t>
            </w:r>
            <w:r w:rsidRPr="00F40801">
              <w:br/>
              <w:t>Remainder: 24</w:t>
            </w:r>
            <w:r w:rsidR="00F40801">
              <w:t> </w:t>
            </w:r>
            <w:r w:rsidRPr="00F40801">
              <w:t>May 2001</w:t>
            </w:r>
          </w:p>
        </w:tc>
        <w:tc>
          <w:tcPr>
            <w:tcW w:w="1417" w:type="dxa"/>
            <w:tcBorders>
              <w:top w:val="single" w:sz="4" w:space="0" w:color="auto"/>
            </w:tcBorders>
            <w:shd w:val="clear" w:color="auto" w:fill="auto"/>
          </w:tcPr>
          <w:p w:rsidR="00C47E12" w:rsidRPr="00F40801" w:rsidRDefault="00492BF0" w:rsidP="008C4933">
            <w:pPr>
              <w:pStyle w:val="ENoteTableText"/>
            </w:pPr>
            <w:r w:rsidRPr="00F40801">
              <w:t>Sch. 2 (items</w:t>
            </w:r>
            <w:r w:rsidR="00F40801">
              <w:t> </w:t>
            </w:r>
            <w:r w:rsidRPr="00F40801">
              <w:t xml:space="preserve">418, 419) </w:t>
            </w:r>
          </w:p>
        </w:tc>
      </w:tr>
      <w:tr w:rsidR="00C47E12" w:rsidRPr="00F40801" w:rsidTr="00602D17">
        <w:trPr>
          <w:cantSplit/>
        </w:trPr>
        <w:tc>
          <w:tcPr>
            <w:tcW w:w="1838" w:type="dxa"/>
            <w:shd w:val="clear" w:color="auto" w:fill="auto"/>
          </w:tcPr>
          <w:p w:rsidR="00C47E12" w:rsidRPr="00F40801" w:rsidRDefault="008C4933" w:rsidP="00C77433">
            <w:pPr>
              <w:pStyle w:val="ENoteTableText"/>
            </w:pPr>
            <w:r w:rsidRPr="00F40801">
              <w:t>Law and Justice Legislation Amendment (Application of Criminal Code) Act 2001</w:t>
            </w:r>
          </w:p>
        </w:tc>
        <w:tc>
          <w:tcPr>
            <w:tcW w:w="992" w:type="dxa"/>
            <w:shd w:val="clear" w:color="auto" w:fill="auto"/>
          </w:tcPr>
          <w:p w:rsidR="00C47E12" w:rsidRPr="00F40801" w:rsidRDefault="008C4933" w:rsidP="00C77433">
            <w:pPr>
              <w:pStyle w:val="ENoteTableText"/>
            </w:pPr>
            <w:r w:rsidRPr="00F40801">
              <w:t>24, 2001</w:t>
            </w:r>
          </w:p>
        </w:tc>
        <w:tc>
          <w:tcPr>
            <w:tcW w:w="1134" w:type="dxa"/>
            <w:shd w:val="clear" w:color="auto" w:fill="auto"/>
          </w:tcPr>
          <w:p w:rsidR="00C47E12" w:rsidRPr="00F40801" w:rsidRDefault="008C4933" w:rsidP="00C77433">
            <w:pPr>
              <w:pStyle w:val="ENoteTableText"/>
            </w:pPr>
            <w:smartTag w:uri="urn:schemas-microsoft-com:office:smarttags" w:element="date">
              <w:smartTagPr>
                <w:attr w:name="Month" w:val="4"/>
                <w:attr w:name="Day" w:val="6"/>
                <w:attr w:name="Year" w:val="2001"/>
              </w:smartTagPr>
              <w:r w:rsidRPr="00F40801">
                <w:t>6 Apr 2001</w:t>
              </w:r>
            </w:smartTag>
          </w:p>
        </w:tc>
        <w:tc>
          <w:tcPr>
            <w:tcW w:w="1704" w:type="dxa"/>
            <w:shd w:val="clear" w:color="auto" w:fill="auto"/>
          </w:tcPr>
          <w:p w:rsidR="00C47E12" w:rsidRPr="00F40801" w:rsidRDefault="008C4933" w:rsidP="00C77433">
            <w:pPr>
              <w:pStyle w:val="ENoteTableText"/>
            </w:pPr>
            <w:r w:rsidRPr="00F40801">
              <w:t>s. 4(1), (2) and Schedule</w:t>
            </w:r>
            <w:r w:rsidR="00F40801">
              <w:t> </w:t>
            </w:r>
            <w:r w:rsidRPr="00F40801">
              <w:t xml:space="preserve">45: </w:t>
            </w:r>
            <w:r w:rsidRPr="00F40801">
              <w:rPr>
                <w:i/>
              </w:rPr>
              <w:t>(q)</w:t>
            </w:r>
          </w:p>
        </w:tc>
        <w:tc>
          <w:tcPr>
            <w:tcW w:w="1417" w:type="dxa"/>
            <w:shd w:val="clear" w:color="auto" w:fill="auto"/>
          </w:tcPr>
          <w:p w:rsidR="00C47E12" w:rsidRPr="00F40801" w:rsidRDefault="008C4933" w:rsidP="008C4933">
            <w:pPr>
              <w:pStyle w:val="ENoteTableText"/>
            </w:pPr>
            <w:r w:rsidRPr="00F40801">
              <w:t>s. 4(1) and (2)</w:t>
            </w:r>
          </w:p>
        </w:tc>
      </w:tr>
      <w:tr w:rsidR="00C47E12" w:rsidRPr="00F40801" w:rsidTr="00602D17">
        <w:trPr>
          <w:cantSplit/>
        </w:trPr>
        <w:tc>
          <w:tcPr>
            <w:tcW w:w="1838" w:type="dxa"/>
            <w:shd w:val="clear" w:color="auto" w:fill="auto"/>
          </w:tcPr>
          <w:p w:rsidR="00C47E12" w:rsidRPr="00F40801" w:rsidRDefault="008C4933" w:rsidP="00C77433">
            <w:pPr>
              <w:pStyle w:val="ENoteTableText"/>
            </w:pPr>
            <w:r w:rsidRPr="00F40801">
              <w:t>Workplace Relations Legislation Amendment (Registration and Accountability of Organisations) (Consequential Provisions) Act 2002</w:t>
            </w:r>
          </w:p>
        </w:tc>
        <w:tc>
          <w:tcPr>
            <w:tcW w:w="992" w:type="dxa"/>
            <w:shd w:val="clear" w:color="auto" w:fill="auto"/>
          </w:tcPr>
          <w:p w:rsidR="00C47E12" w:rsidRPr="00F40801" w:rsidRDefault="008C4933" w:rsidP="00C77433">
            <w:pPr>
              <w:pStyle w:val="ENoteTableText"/>
            </w:pPr>
            <w:r w:rsidRPr="00F40801">
              <w:t>105, 2002</w:t>
            </w:r>
          </w:p>
        </w:tc>
        <w:tc>
          <w:tcPr>
            <w:tcW w:w="1134" w:type="dxa"/>
            <w:shd w:val="clear" w:color="auto" w:fill="auto"/>
          </w:tcPr>
          <w:p w:rsidR="00C47E12" w:rsidRPr="00F40801" w:rsidRDefault="008C4933" w:rsidP="00C77433">
            <w:pPr>
              <w:pStyle w:val="ENoteTableText"/>
            </w:pPr>
            <w:smartTag w:uri="urn:schemas-microsoft-com:office:smarttags" w:element="date">
              <w:smartTagPr>
                <w:attr w:name="Month" w:val="11"/>
                <w:attr w:name="Day" w:val="14"/>
                <w:attr w:name="Year" w:val="2002"/>
              </w:smartTagPr>
              <w:r w:rsidRPr="00F40801">
                <w:t>14 Nov 2002</w:t>
              </w:r>
            </w:smartTag>
          </w:p>
        </w:tc>
        <w:tc>
          <w:tcPr>
            <w:tcW w:w="1704" w:type="dxa"/>
            <w:shd w:val="clear" w:color="auto" w:fill="auto"/>
          </w:tcPr>
          <w:p w:rsidR="00C47E12" w:rsidRPr="00F40801" w:rsidRDefault="008C4933" w:rsidP="00C77433">
            <w:pPr>
              <w:pStyle w:val="ENoteTableText"/>
            </w:pPr>
            <w:r w:rsidRPr="00F40801">
              <w:t>Schedule</w:t>
            </w:r>
            <w:r w:rsidR="00F40801">
              <w:t> </w:t>
            </w:r>
            <w:r w:rsidRPr="00F40801">
              <w:t>3 (item</w:t>
            </w:r>
            <w:r w:rsidR="00F40801">
              <w:t> </w:t>
            </w:r>
            <w:r w:rsidRPr="00F40801">
              <w:t>61): 12</w:t>
            </w:r>
            <w:r w:rsidR="00F40801">
              <w:t> </w:t>
            </w:r>
            <w:r w:rsidRPr="00F40801">
              <w:t>May 2003 (</w:t>
            </w:r>
            <w:r w:rsidRPr="00F40801">
              <w:rPr>
                <w:i/>
              </w:rPr>
              <w:t xml:space="preserve">see Gazette </w:t>
            </w:r>
            <w:r w:rsidRPr="00F40801">
              <w:t>2002, No. GN49)</w:t>
            </w:r>
          </w:p>
        </w:tc>
        <w:tc>
          <w:tcPr>
            <w:tcW w:w="1417" w:type="dxa"/>
            <w:shd w:val="clear" w:color="auto" w:fill="auto"/>
          </w:tcPr>
          <w:p w:rsidR="00C47E12" w:rsidRPr="00F40801" w:rsidRDefault="008C4933" w:rsidP="00C77433">
            <w:pPr>
              <w:pStyle w:val="ENoteTableText"/>
            </w:pPr>
            <w:r w:rsidRPr="00F40801">
              <w:t>—</w:t>
            </w:r>
          </w:p>
        </w:tc>
      </w:tr>
      <w:tr w:rsidR="00C47E12" w:rsidRPr="00F40801" w:rsidTr="00602D17">
        <w:trPr>
          <w:cantSplit/>
        </w:trPr>
        <w:tc>
          <w:tcPr>
            <w:tcW w:w="1838" w:type="dxa"/>
            <w:shd w:val="clear" w:color="auto" w:fill="auto"/>
          </w:tcPr>
          <w:p w:rsidR="00C47E12" w:rsidRPr="00F40801" w:rsidRDefault="00556E6A" w:rsidP="00C77433">
            <w:pPr>
              <w:pStyle w:val="ENoteTableText"/>
            </w:pPr>
            <w:r w:rsidRPr="00F40801">
              <w:t>Sex Discrimination Amendment (Pregnancy and Work) Act 2003</w:t>
            </w:r>
          </w:p>
        </w:tc>
        <w:tc>
          <w:tcPr>
            <w:tcW w:w="992" w:type="dxa"/>
            <w:shd w:val="clear" w:color="auto" w:fill="auto"/>
          </w:tcPr>
          <w:p w:rsidR="00C47E12" w:rsidRPr="00F40801" w:rsidRDefault="00556E6A" w:rsidP="00C77433">
            <w:pPr>
              <w:pStyle w:val="ENoteTableText"/>
            </w:pPr>
            <w:r w:rsidRPr="00F40801">
              <w:t>103, 2003</w:t>
            </w:r>
          </w:p>
        </w:tc>
        <w:tc>
          <w:tcPr>
            <w:tcW w:w="1134" w:type="dxa"/>
            <w:shd w:val="clear" w:color="auto" w:fill="auto"/>
          </w:tcPr>
          <w:p w:rsidR="00C47E12" w:rsidRPr="00F40801" w:rsidRDefault="00556E6A" w:rsidP="00C77433">
            <w:pPr>
              <w:pStyle w:val="ENoteTableText"/>
            </w:pPr>
            <w:smartTag w:uri="urn:schemas-microsoft-com:office:smarttags" w:element="date">
              <w:smartTagPr>
                <w:attr w:name="Month" w:val="10"/>
                <w:attr w:name="Day" w:val="15"/>
                <w:attr w:name="Year" w:val="2003"/>
              </w:smartTagPr>
              <w:r w:rsidRPr="00F40801">
                <w:t>15 Oct 2003</w:t>
              </w:r>
            </w:smartTag>
          </w:p>
        </w:tc>
        <w:tc>
          <w:tcPr>
            <w:tcW w:w="1704" w:type="dxa"/>
            <w:shd w:val="clear" w:color="auto" w:fill="auto"/>
          </w:tcPr>
          <w:p w:rsidR="00C47E12" w:rsidRPr="00F40801" w:rsidRDefault="00556E6A" w:rsidP="00C77433">
            <w:pPr>
              <w:pStyle w:val="ENoteTableText"/>
            </w:pPr>
            <w:r w:rsidRPr="00F40801">
              <w:t>Schedule</w:t>
            </w:r>
            <w:r w:rsidR="00F40801">
              <w:t> </w:t>
            </w:r>
            <w:r w:rsidRPr="00F40801">
              <w:t xml:space="preserve">1: </w:t>
            </w:r>
            <w:smartTag w:uri="urn:schemas-microsoft-com:office:smarttags" w:element="date">
              <w:smartTagPr>
                <w:attr w:name="Month" w:val="11"/>
                <w:attr w:name="Day" w:val="12"/>
                <w:attr w:name="Year" w:val="2003"/>
              </w:smartTagPr>
              <w:r w:rsidRPr="00F40801">
                <w:t>12 Nov 2003</w:t>
              </w:r>
            </w:smartTag>
            <w:r w:rsidRPr="00F40801">
              <w:br/>
              <w:t>Remainder: Royal Assent</w:t>
            </w:r>
          </w:p>
        </w:tc>
        <w:tc>
          <w:tcPr>
            <w:tcW w:w="1417" w:type="dxa"/>
            <w:shd w:val="clear" w:color="auto" w:fill="auto"/>
          </w:tcPr>
          <w:p w:rsidR="00C47E12" w:rsidRPr="00F40801" w:rsidRDefault="00556E6A" w:rsidP="00C77433">
            <w:pPr>
              <w:pStyle w:val="ENoteTableText"/>
            </w:pPr>
            <w:r w:rsidRPr="00F40801">
              <w:t>—</w:t>
            </w:r>
          </w:p>
        </w:tc>
      </w:tr>
      <w:tr w:rsidR="00C47E12" w:rsidRPr="00F40801" w:rsidTr="00602D17">
        <w:trPr>
          <w:cantSplit/>
        </w:trPr>
        <w:tc>
          <w:tcPr>
            <w:tcW w:w="1838" w:type="dxa"/>
            <w:shd w:val="clear" w:color="auto" w:fill="auto"/>
          </w:tcPr>
          <w:p w:rsidR="00C47E12" w:rsidRPr="00F40801" w:rsidRDefault="00556E6A" w:rsidP="00C77433">
            <w:pPr>
              <w:pStyle w:val="ENoteTableText"/>
            </w:pPr>
            <w:r w:rsidRPr="00F40801">
              <w:t>Age Discrimination (Consequential Provisions) Act 2004</w:t>
            </w:r>
          </w:p>
        </w:tc>
        <w:tc>
          <w:tcPr>
            <w:tcW w:w="992" w:type="dxa"/>
            <w:shd w:val="clear" w:color="auto" w:fill="auto"/>
          </w:tcPr>
          <w:p w:rsidR="00C47E12" w:rsidRPr="00F40801" w:rsidRDefault="00556E6A" w:rsidP="00C77433">
            <w:pPr>
              <w:pStyle w:val="ENoteTableText"/>
            </w:pPr>
            <w:r w:rsidRPr="00F40801">
              <w:t>40, 2004</w:t>
            </w:r>
          </w:p>
        </w:tc>
        <w:tc>
          <w:tcPr>
            <w:tcW w:w="1134" w:type="dxa"/>
            <w:shd w:val="clear" w:color="auto" w:fill="auto"/>
          </w:tcPr>
          <w:p w:rsidR="00C47E12" w:rsidRPr="00F40801" w:rsidRDefault="00556E6A" w:rsidP="00C77433">
            <w:pPr>
              <w:pStyle w:val="ENoteTableText"/>
            </w:pPr>
            <w:smartTag w:uri="urn:schemas-microsoft-com:office:smarttags" w:element="date">
              <w:smartTagPr>
                <w:attr w:name="Month" w:val="4"/>
                <w:attr w:name="Day" w:val="21"/>
                <w:attr w:name="Year" w:val="2004"/>
              </w:smartTagPr>
              <w:r w:rsidRPr="00F40801">
                <w:t>21 Apr 2004</w:t>
              </w:r>
            </w:smartTag>
          </w:p>
        </w:tc>
        <w:tc>
          <w:tcPr>
            <w:tcW w:w="1704" w:type="dxa"/>
            <w:shd w:val="clear" w:color="auto" w:fill="auto"/>
          </w:tcPr>
          <w:p w:rsidR="00C47E12" w:rsidRPr="00F40801" w:rsidRDefault="00556E6A" w:rsidP="00C77433">
            <w:pPr>
              <w:pStyle w:val="ENoteTableText"/>
            </w:pPr>
            <w:r w:rsidRPr="00F40801">
              <w:t>Schedule</w:t>
            </w:r>
            <w:r w:rsidR="00F40801">
              <w:t> </w:t>
            </w:r>
            <w:r w:rsidRPr="00F40801">
              <w:t>2 (item</w:t>
            </w:r>
            <w:r w:rsidR="00F40801">
              <w:t> </w:t>
            </w:r>
            <w:r w:rsidRPr="00F40801">
              <w:t xml:space="preserve">28): </w:t>
            </w:r>
            <w:r w:rsidRPr="00F40801">
              <w:rPr>
                <w:i/>
              </w:rPr>
              <w:t>(r)</w:t>
            </w:r>
          </w:p>
        </w:tc>
        <w:tc>
          <w:tcPr>
            <w:tcW w:w="1417" w:type="dxa"/>
            <w:shd w:val="clear" w:color="auto" w:fill="auto"/>
          </w:tcPr>
          <w:p w:rsidR="00C47E12" w:rsidRPr="00F40801" w:rsidRDefault="00556E6A" w:rsidP="00C77433">
            <w:pPr>
              <w:pStyle w:val="ENoteTableText"/>
            </w:pPr>
            <w:r w:rsidRPr="00F40801">
              <w:t>—</w:t>
            </w:r>
          </w:p>
        </w:tc>
      </w:tr>
      <w:tr w:rsidR="00C47E12" w:rsidRPr="00F40801" w:rsidTr="002530B8">
        <w:trPr>
          <w:cantSplit/>
        </w:trPr>
        <w:tc>
          <w:tcPr>
            <w:tcW w:w="1838" w:type="dxa"/>
            <w:tcBorders>
              <w:bottom w:val="single" w:sz="4" w:space="0" w:color="auto"/>
            </w:tcBorders>
            <w:shd w:val="clear" w:color="auto" w:fill="auto"/>
          </w:tcPr>
          <w:p w:rsidR="00C47E12" w:rsidRPr="00F40801" w:rsidRDefault="00556E6A" w:rsidP="00C77433">
            <w:pPr>
              <w:pStyle w:val="ENoteTableText"/>
            </w:pPr>
            <w:r w:rsidRPr="00F40801">
              <w:t>Civil Aviation Amendment Act 2005</w:t>
            </w:r>
          </w:p>
        </w:tc>
        <w:tc>
          <w:tcPr>
            <w:tcW w:w="992" w:type="dxa"/>
            <w:tcBorders>
              <w:bottom w:val="single" w:sz="4" w:space="0" w:color="auto"/>
            </w:tcBorders>
            <w:shd w:val="clear" w:color="auto" w:fill="auto"/>
          </w:tcPr>
          <w:p w:rsidR="00C47E12" w:rsidRPr="00F40801" w:rsidRDefault="00556E6A" w:rsidP="00C77433">
            <w:pPr>
              <w:pStyle w:val="ENoteTableText"/>
            </w:pPr>
            <w:r w:rsidRPr="00F40801">
              <w:t>86, 2005</w:t>
            </w:r>
          </w:p>
        </w:tc>
        <w:tc>
          <w:tcPr>
            <w:tcW w:w="1134" w:type="dxa"/>
            <w:tcBorders>
              <w:bottom w:val="single" w:sz="4" w:space="0" w:color="auto"/>
            </w:tcBorders>
            <w:shd w:val="clear" w:color="auto" w:fill="auto"/>
          </w:tcPr>
          <w:p w:rsidR="00C47E12" w:rsidRPr="00F40801" w:rsidRDefault="00556E6A" w:rsidP="00C77433">
            <w:pPr>
              <w:pStyle w:val="ENoteTableText"/>
            </w:pPr>
            <w:r w:rsidRPr="00F40801">
              <w:t>6</w:t>
            </w:r>
            <w:r w:rsidR="00F40801">
              <w:t> </w:t>
            </w:r>
            <w:r w:rsidRPr="00F40801">
              <w:t>July 2005</w:t>
            </w:r>
          </w:p>
        </w:tc>
        <w:tc>
          <w:tcPr>
            <w:tcW w:w="1704" w:type="dxa"/>
            <w:tcBorders>
              <w:bottom w:val="single" w:sz="4" w:space="0" w:color="auto"/>
            </w:tcBorders>
            <w:shd w:val="clear" w:color="auto" w:fill="auto"/>
          </w:tcPr>
          <w:p w:rsidR="00C47E12" w:rsidRPr="00F40801" w:rsidRDefault="00556E6A" w:rsidP="00C77433">
            <w:pPr>
              <w:pStyle w:val="ENoteTableText"/>
            </w:pPr>
            <w:r w:rsidRPr="00F40801">
              <w:t>6</w:t>
            </w:r>
            <w:r w:rsidR="00F40801">
              <w:t> </w:t>
            </w:r>
            <w:r w:rsidRPr="00F40801">
              <w:t>July 2005</w:t>
            </w:r>
          </w:p>
        </w:tc>
        <w:tc>
          <w:tcPr>
            <w:tcW w:w="1417" w:type="dxa"/>
            <w:tcBorders>
              <w:bottom w:val="single" w:sz="4" w:space="0" w:color="auto"/>
            </w:tcBorders>
            <w:shd w:val="clear" w:color="auto" w:fill="auto"/>
          </w:tcPr>
          <w:p w:rsidR="00C47E12" w:rsidRPr="00F40801" w:rsidRDefault="00556E6A" w:rsidP="00C77433">
            <w:pPr>
              <w:pStyle w:val="ENoteTableText"/>
            </w:pPr>
            <w:r w:rsidRPr="00F40801">
              <w:t>—</w:t>
            </w:r>
          </w:p>
        </w:tc>
      </w:tr>
      <w:tr w:rsidR="00C47E12" w:rsidRPr="00F40801" w:rsidTr="002530B8">
        <w:trPr>
          <w:cantSplit/>
        </w:trPr>
        <w:tc>
          <w:tcPr>
            <w:tcW w:w="1838" w:type="dxa"/>
            <w:tcBorders>
              <w:bottom w:val="single" w:sz="4" w:space="0" w:color="auto"/>
            </w:tcBorders>
            <w:shd w:val="clear" w:color="auto" w:fill="auto"/>
          </w:tcPr>
          <w:p w:rsidR="00C47E12" w:rsidRPr="00F40801" w:rsidRDefault="00556E6A" w:rsidP="00C77433">
            <w:pPr>
              <w:pStyle w:val="ENoteTableText"/>
            </w:pPr>
            <w:bookmarkStart w:id="115" w:name="CU_46159040"/>
            <w:bookmarkEnd w:id="115"/>
            <w:r w:rsidRPr="00F40801">
              <w:t>Same</w:t>
            </w:r>
            <w:r w:rsidR="00F40801">
              <w:noBreakHyphen/>
            </w:r>
            <w:r w:rsidRPr="00F40801">
              <w:t>Sex Relationships (Equal Treatment in Commonwealth Laws—General Law Reform) Act 2008</w:t>
            </w:r>
          </w:p>
        </w:tc>
        <w:tc>
          <w:tcPr>
            <w:tcW w:w="992" w:type="dxa"/>
            <w:tcBorders>
              <w:bottom w:val="single" w:sz="4" w:space="0" w:color="auto"/>
            </w:tcBorders>
            <w:shd w:val="clear" w:color="auto" w:fill="auto"/>
          </w:tcPr>
          <w:p w:rsidR="00C47E12" w:rsidRPr="00F40801" w:rsidRDefault="00556E6A" w:rsidP="00C77433">
            <w:pPr>
              <w:pStyle w:val="ENoteTableText"/>
            </w:pPr>
            <w:r w:rsidRPr="00F40801">
              <w:t>144, 2008</w:t>
            </w:r>
          </w:p>
        </w:tc>
        <w:tc>
          <w:tcPr>
            <w:tcW w:w="1134" w:type="dxa"/>
            <w:tcBorders>
              <w:bottom w:val="single" w:sz="4" w:space="0" w:color="auto"/>
            </w:tcBorders>
            <w:shd w:val="clear" w:color="auto" w:fill="auto"/>
          </w:tcPr>
          <w:p w:rsidR="00C47E12" w:rsidRPr="00F40801" w:rsidRDefault="00556E6A" w:rsidP="00C77433">
            <w:pPr>
              <w:pStyle w:val="ENoteTableText"/>
            </w:pPr>
            <w:smartTag w:uri="urn:schemas-microsoft-com:office:smarttags" w:element="date">
              <w:smartTagPr>
                <w:attr w:name="Month" w:val="12"/>
                <w:attr w:name="Day" w:val="9"/>
                <w:attr w:name="Year" w:val="2008"/>
              </w:smartTagPr>
              <w:r w:rsidRPr="00F40801">
                <w:t>9 Dec 2008</w:t>
              </w:r>
            </w:smartTag>
          </w:p>
        </w:tc>
        <w:tc>
          <w:tcPr>
            <w:tcW w:w="1704" w:type="dxa"/>
            <w:tcBorders>
              <w:bottom w:val="single" w:sz="4" w:space="0" w:color="auto"/>
            </w:tcBorders>
            <w:shd w:val="clear" w:color="auto" w:fill="auto"/>
          </w:tcPr>
          <w:p w:rsidR="00C47E12" w:rsidRPr="00F40801" w:rsidRDefault="00556E6A" w:rsidP="00C77433">
            <w:pPr>
              <w:pStyle w:val="ENoteTableText"/>
            </w:pPr>
            <w:r w:rsidRPr="00F40801">
              <w:t>Schedule</w:t>
            </w:r>
            <w:r w:rsidR="00F40801">
              <w:t> </w:t>
            </w:r>
            <w:r w:rsidRPr="00F40801">
              <w:t>2 (items</w:t>
            </w:r>
            <w:r w:rsidR="00F40801">
              <w:t> </w:t>
            </w:r>
            <w:r w:rsidRPr="00F40801">
              <w:t xml:space="preserve">76–84) </w:t>
            </w:r>
            <w:smartTag w:uri="urn:schemas-microsoft-com:office:smarttags" w:element="date">
              <w:smartTagPr>
                <w:attr w:name="Month" w:val="12"/>
                <w:attr w:name="Day" w:val="10"/>
                <w:attr w:name="Year" w:val="2008"/>
              </w:smartTagPr>
              <w:r w:rsidRPr="00F40801">
                <w:t>10 Dec 2008</w:t>
              </w:r>
            </w:smartTag>
          </w:p>
        </w:tc>
        <w:tc>
          <w:tcPr>
            <w:tcW w:w="1417" w:type="dxa"/>
            <w:tcBorders>
              <w:bottom w:val="single" w:sz="4" w:space="0" w:color="auto"/>
            </w:tcBorders>
            <w:shd w:val="clear" w:color="auto" w:fill="auto"/>
          </w:tcPr>
          <w:p w:rsidR="00C47E12" w:rsidRPr="00F40801" w:rsidRDefault="00556E6A" w:rsidP="00C77433">
            <w:pPr>
              <w:pStyle w:val="ENoteTableText"/>
            </w:pPr>
            <w:r w:rsidRPr="00F40801">
              <w:t>—</w:t>
            </w:r>
          </w:p>
        </w:tc>
      </w:tr>
      <w:tr w:rsidR="00C47E12" w:rsidRPr="00F40801" w:rsidTr="002530B8">
        <w:trPr>
          <w:cantSplit/>
        </w:trPr>
        <w:tc>
          <w:tcPr>
            <w:tcW w:w="1838" w:type="dxa"/>
            <w:tcBorders>
              <w:top w:val="single" w:sz="4" w:space="0" w:color="auto"/>
              <w:bottom w:val="nil"/>
            </w:tcBorders>
            <w:shd w:val="clear" w:color="auto" w:fill="auto"/>
          </w:tcPr>
          <w:p w:rsidR="00C47E12" w:rsidRPr="00F40801" w:rsidRDefault="00556E6A" w:rsidP="00C77433">
            <w:pPr>
              <w:pStyle w:val="ENoteTableText"/>
            </w:pPr>
            <w:r w:rsidRPr="00F40801">
              <w:t>Fair Work (State Referral and Consequential and Other Amendments) Act 2009</w:t>
            </w:r>
          </w:p>
        </w:tc>
        <w:tc>
          <w:tcPr>
            <w:tcW w:w="992" w:type="dxa"/>
            <w:tcBorders>
              <w:top w:val="single" w:sz="4" w:space="0" w:color="auto"/>
              <w:bottom w:val="nil"/>
            </w:tcBorders>
            <w:shd w:val="clear" w:color="auto" w:fill="auto"/>
          </w:tcPr>
          <w:p w:rsidR="00C47E12" w:rsidRPr="00F40801" w:rsidRDefault="00556E6A" w:rsidP="00C77433">
            <w:pPr>
              <w:pStyle w:val="ENoteTableText"/>
            </w:pPr>
            <w:r w:rsidRPr="00F40801">
              <w:t>54, 2009</w:t>
            </w:r>
          </w:p>
        </w:tc>
        <w:tc>
          <w:tcPr>
            <w:tcW w:w="1134" w:type="dxa"/>
            <w:tcBorders>
              <w:top w:val="single" w:sz="4" w:space="0" w:color="auto"/>
              <w:bottom w:val="nil"/>
            </w:tcBorders>
            <w:shd w:val="clear" w:color="auto" w:fill="auto"/>
          </w:tcPr>
          <w:p w:rsidR="00C47E12" w:rsidRPr="00F40801" w:rsidRDefault="00556E6A" w:rsidP="00C77433">
            <w:pPr>
              <w:pStyle w:val="ENoteTableText"/>
            </w:pPr>
            <w:r w:rsidRPr="00F40801">
              <w:t>25</w:t>
            </w:r>
            <w:r w:rsidR="00F40801">
              <w:t> </w:t>
            </w:r>
            <w:r w:rsidRPr="00F40801">
              <w:t>June 2009</w:t>
            </w:r>
          </w:p>
        </w:tc>
        <w:tc>
          <w:tcPr>
            <w:tcW w:w="1704" w:type="dxa"/>
            <w:tcBorders>
              <w:top w:val="single" w:sz="4" w:space="0" w:color="auto"/>
              <w:bottom w:val="nil"/>
            </w:tcBorders>
            <w:shd w:val="clear" w:color="auto" w:fill="auto"/>
          </w:tcPr>
          <w:p w:rsidR="00C47E12" w:rsidRPr="00F40801" w:rsidRDefault="00556E6A" w:rsidP="00C77433">
            <w:pPr>
              <w:pStyle w:val="ENoteTableText"/>
            </w:pPr>
            <w:r w:rsidRPr="00F40801">
              <w:t>s. 4: Royal Assent</w:t>
            </w:r>
            <w:r w:rsidRPr="00F40801">
              <w:br/>
              <w:t>Schedule</w:t>
            </w:r>
            <w:r w:rsidR="00F40801">
              <w:t> </w:t>
            </w:r>
            <w:r w:rsidRPr="00F40801">
              <w:t>5 (items</w:t>
            </w:r>
            <w:r w:rsidR="00F40801">
              <w:t> </w:t>
            </w:r>
            <w:r w:rsidRPr="00F40801">
              <w:t xml:space="preserve">52–59, </w:t>
            </w:r>
            <w:r w:rsidRPr="00F40801">
              <w:br/>
              <w:t xml:space="preserve">76–79, 87, 88): </w:t>
            </w:r>
            <w:r w:rsidRPr="00F40801">
              <w:rPr>
                <w:i/>
              </w:rPr>
              <w:t>(s)</w:t>
            </w:r>
          </w:p>
        </w:tc>
        <w:tc>
          <w:tcPr>
            <w:tcW w:w="1417" w:type="dxa"/>
            <w:tcBorders>
              <w:top w:val="single" w:sz="4" w:space="0" w:color="auto"/>
              <w:bottom w:val="nil"/>
            </w:tcBorders>
            <w:shd w:val="clear" w:color="auto" w:fill="auto"/>
          </w:tcPr>
          <w:p w:rsidR="00C47E12" w:rsidRPr="00F40801" w:rsidRDefault="00556E6A" w:rsidP="00556E6A">
            <w:pPr>
              <w:pStyle w:val="ENoteTableText"/>
            </w:pPr>
            <w:r w:rsidRPr="00F40801">
              <w:t>s. 4 and Sch. 5 (items</w:t>
            </w:r>
            <w:r w:rsidR="00F40801">
              <w:t> </w:t>
            </w:r>
            <w:r w:rsidRPr="00F40801">
              <w:t>87, 88)</w:t>
            </w:r>
            <w:r w:rsidRPr="00F40801">
              <w:br/>
              <w:t>Sch. 5 (item</w:t>
            </w:r>
            <w:r w:rsidR="00F40801">
              <w:t> </w:t>
            </w:r>
            <w:r w:rsidRPr="00F40801">
              <w:t>87A) (ad. by SLI</w:t>
            </w:r>
            <w:r w:rsidR="00F40801">
              <w:t> </w:t>
            </w:r>
            <w:r w:rsidRPr="00F40801">
              <w:t>2009 No.</w:t>
            </w:r>
            <w:r w:rsidR="00F40801">
              <w:t> </w:t>
            </w:r>
            <w:r w:rsidRPr="00F40801">
              <w:t>165, Sch. 2 [item</w:t>
            </w:r>
            <w:r w:rsidR="00F40801">
              <w:t> </w:t>
            </w:r>
            <w:r w:rsidRPr="00F40801">
              <w:t>1])</w:t>
            </w:r>
          </w:p>
        </w:tc>
      </w:tr>
      <w:tr w:rsidR="003F4FA5" w:rsidRPr="00F40801" w:rsidTr="00602D17">
        <w:trPr>
          <w:cantSplit/>
        </w:trPr>
        <w:tc>
          <w:tcPr>
            <w:tcW w:w="1838" w:type="dxa"/>
            <w:tcBorders>
              <w:top w:val="nil"/>
              <w:bottom w:val="nil"/>
            </w:tcBorders>
            <w:shd w:val="clear" w:color="auto" w:fill="auto"/>
          </w:tcPr>
          <w:p w:rsidR="003F4FA5" w:rsidRPr="00F40801" w:rsidRDefault="00EE4D04" w:rsidP="00EE4D04">
            <w:pPr>
              <w:pStyle w:val="ENoteTTIndentHeading"/>
            </w:pPr>
            <w:r w:rsidRPr="00F40801">
              <w:t>as amended by</w:t>
            </w:r>
          </w:p>
        </w:tc>
        <w:tc>
          <w:tcPr>
            <w:tcW w:w="992" w:type="dxa"/>
            <w:tcBorders>
              <w:top w:val="nil"/>
              <w:bottom w:val="nil"/>
            </w:tcBorders>
            <w:shd w:val="clear" w:color="auto" w:fill="auto"/>
          </w:tcPr>
          <w:p w:rsidR="003F4FA5" w:rsidRPr="00F40801" w:rsidRDefault="003F4FA5" w:rsidP="00C77433">
            <w:pPr>
              <w:pStyle w:val="ENoteTableText"/>
            </w:pPr>
          </w:p>
        </w:tc>
        <w:tc>
          <w:tcPr>
            <w:tcW w:w="1134" w:type="dxa"/>
            <w:tcBorders>
              <w:top w:val="nil"/>
              <w:bottom w:val="nil"/>
            </w:tcBorders>
            <w:shd w:val="clear" w:color="auto" w:fill="auto"/>
          </w:tcPr>
          <w:p w:rsidR="003F4FA5" w:rsidRPr="00F40801" w:rsidRDefault="003F4FA5" w:rsidP="00C77433">
            <w:pPr>
              <w:pStyle w:val="ENoteTableText"/>
            </w:pPr>
          </w:p>
        </w:tc>
        <w:tc>
          <w:tcPr>
            <w:tcW w:w="1704" w:type="dxa"/>
            <w:tcBorders>
              <w:top w:val="nil"/>
              <w:bottom w:val="nil"/>
            </w:tcBorders>
            <w:shd w:val="clear" w:color="auto" w:fill="auto"/>
          </w:tcPr>
          <w:p w:rsidR="003F4FA5" w:rsidRPr="00F40801" w:rsidRDefault="003F4FA5" w:rsidP="00C77433">
            <w:pPr>
              <w:pStyle w:val="ENoteTableText"/>
            </w:pPr>
          </w:p>
        </w:tc>
        <w:tc>
          <w:tcPr>
            <w:tcW w:w="1417" w:type="dxa"/>
            <w:tcBorders>
              <w:top w:val="nil"/>
              <w:bottom w:val="nil"/>
            </w:tcBorders>
            <w:shd w:val="clear" w:color="auto" w:fill="auto"/>
          </w:tcPr>
          <w:p w:rsidR="003F4FA5" w:rsidRPr="00F40801" w:rsidRDefault="003F4FA5" w:rsidP="00556E6A">
            <w:pPr>
              <w:pStyle w:val="ENoteTableText"/>
            </w:pPr>
          </w:p>
        </w:tc>
      </w:tr>
      <w:tr w:rsidR="00EE4D04" w:rsidRPr="00F40801" w:rsidTr="00602D17">
        <w:trPr>
          <w:cantSplit/>
        </w:trPr>
        <w:tc>
          <w:tcPr>
            <w:tcW w:w="1838" w:type="dxa"/>
            <w:tcBorders>
              <w:top w:val="nil"/>
            </w:tcBorders>
            <w:shd w:val="clear" w:color="auto" w:fill="auto"/>
          </w:tcPr>
          <w:p w:rsidR="00EE4D04" w:rsidRPr="00F40801" w:rsidRDefault="00EE4D04" w:rsidP="00EE4D04">
            <w:pPr>
              <w:pStyle w:val="ENoteTTIndentHeading"/>
              <w:rPr>
                <w:b w:val="0"/>
              </w:rPr>
            </w:pPr>
            <w:r w:rsidRPr="00F40801">
              <w:rPr>
                <w:b w:val="0"/>
              </w:rPr>
              <w:t>Fair Work (State Referral and Consequential and Other Amendments) Regulations</w:t>
            </w:r>
            <w:r w:rsidR="00F40801">
              <w:rPr>
                <w:b w:val="0"/>
              </w:rPr>
              <w:t> </w:t>
            </w:r>
            <w:r w:rsidRPr="00F40801">
              <w:rPr>
                <w:b w:val="0"/>
              </w:rPr>
              <w:t>2009</w:t>
            </w:r>
          </w:p>
        </w:tc>
        <w:tc>
          <w:tcPr>
            <w:tcW w:w="992" w:type="dxa"/>
            <w:tcBorders>
              <w:top w:val="nil"/>
            </w:tcBorders>
            <w:shd w:val="clear" w:color="auto" w:fill="auto"/>
          </w:tcPr>
          <w:p w:rsidR="00EE4D04" w:rsidRPr="00F40801" w:rsidRDefault="00EE4D04" w:rsidP="00C77433">
            <w:pPr>
              <w:pStyle w:val="ENoteTableText"/>
            </w:pPr>
            <w:r w:rsidRPr="00F40801">
              <w:rPr>
                <w:szCs w:val="16"/>
              </w:rPr>
              <w:t>SLI</w:t>
            </w:r>
            <w:r w:rsidR="00F40801">
              <w:rPr>
                <w:szCs w:val="16"/>
              </w:rPr>
              <w:t> </w:t>
            </w:r>
            <w:r w:rsidRPr="00F40801">
              <w:rPr>
                <w:szCs w:val="16"/>
              </w:rPr>
              <w:t>2009 No.</w:t>
            </w:r>
            <w:r w:rsidR="00F40801">
              <w:rPr>
                <w:szCs w:val="16"/>
              </w:rPr>
              <w:t> </w:t>
            </w:r>
            <w:r w:rsidRPr="00F40801">
              <w:rPr>
                <w:szCs w:val="16"/>
              </w:rPr>
              <w:t>165</w:t>
            </w:r>
          </w:p>
        </w:tc>
        <w:tc>
          <w:tcPr>
            <w:tcW w:w="1134" w:type="dxa"/>
            <w:tcBorders>
              <w:top w:val="nil"/>
            </w:tcBorders>
            <w:shd w:val="clear" w:color="auto" w:fill="auto"/>
          </w:tcPr>
          <w:p w:rsidR="00EE4D04" w:rsidRPr="00F40801" w:rsidRDefault="00EE4D04" w:rsidP="00C77433">
            <w:pPr>
              <w:pStyle w:val="ENoteTableText"/>
            </w:pPr>
            <w:r w:rsidRPr="00F40801">
              <w:rPr>
                <w:szCs w:val="16"/>
              </w:rPr>
              <w:t>30</w:t>
            </w:r>
            <w:r w:rsidR="00F40801">
              <w:rPr>
                <w:szCs w:val="16"/>
              </w:rPr>
              <w:t> </w:t>
            </w:r>
            <w:r w:rsidRPr="00F40801">
              <w:rPr>
                <w:szCs w:val="16"/>
              </w:rPr>
              <w:t>June 2009</w:t>
            </w:r>
          </w:p>
        </w:tc>
        <w:tc>
          <w:tcPr>
            <w:tcW w:w="1704" w:type="dxa"/>
            <w:tcBorders>
              <w:top w:val="nil"/>
            </w:tcBorders>
            <w:shd w:val="clear" w:color="auto" w:fill="auto"/>
          </w:tcPr>
          <w:p w:rsidR="00EE4D04" w:rsidRPr="00F40801" w:rsidRDefault="00EE4D04" w:rsidP="00C77433">
            <w:pPr>
              <w:pStyle w:val="ENoteTableText"/>
            </w:pPr>
            <w:r w:rsidRPr="00F40801">
              <w:rPr>
                <w:szCs w:val="16"/>
              </w:rPr>
              <w:t>1</w:t>
            </w:r>
            <w:r w:rsidR="00F40801">
              <w:rPr>
                <w:szCs w:val="16"/>
              </w:rPr>
              <w:t> </w:t>
            </w:r>
            <w:r w:rsidRPr="00F40801">
              <w:rPr>
                <w:szCs w:val="16"/>
              </w:rPr>
              <w:t>July 2009</w:t>
            </w:r>
          </w:p>
        </w:tc>
        <w:tc>
          <w:tcPr>
            <w:tcW w:w="1417" w:type="dxa"/>
            <w:tcBorders>
              <w:top w:val="nil"/>
            </w:tcBorders>
            <w:shd w:val="clear" w:color="auto" w:fill="auto"/>
          </w:tcPr>
          <w:p w:rsidR="00EE4D04" w:rsidRPr="00F40801" w:rsidRDefault="00EE4D04" w:rsidP="00556E6A">
            <w:pPr>
              <w:pStyle w:val="ENoteTableText"/>
            </w:pPr>
            <w:r w:rsidRPr="00F40801">
              <w:t>—</w:t>
            </w:r>
          </w:p>
        </w:tc>
      </w:tr>
      <w:tr w:rsidR="00C47E12" w:rsidRPr="00F40801" w:rsidTr="00602D17">
        <w:trPr>
          <w:cantSplit/>
        </w:trPr>
        <w:tc>
          <w:tcPr>
            <w:tcW w:w="1838" w:type="dxa"/>
            <w:shd w:val="clear" w:color="auto" w:fill="auto"/>
          </w:tcPr>
          <w:p w:rsidR="00C47E12" w:rsidRPr="00F40801" w:rsidRDefault="00556E6A" w:rsidP="00C77433">
            <w:pPr>
              <w:pStyle w:val="ENoteTableText"/>
            </w:pPr>
            <w:r w:rsidRPr="00F40801">
              <w:t>Disability Discrimination and Other Human Rights Legislation Amendment Act 2009</w:t>
            </w:r>
          </w:p>
        </w:tc>
        <w:tc>
          <w:tcPr>
            <w:tcW w:w="992" w:type="dxa"/>
            <w:shd w:val="clear" w:color="auto" w:fill="auto"/>
          </w:tcPr>
          <w:p w:rsidR="00C47E12" w:rsidRPr="00F40801" w:rsidRDefault="00556E6A" w:rsidP="00C77433">
            <w:pPr>
              <w:pStyle w:val="ENoteTableText"/>
            </w:pPr>
            <w:r w:rsidRPr="00F40801">
              <w:t>70, 2009</w:t>
            </w:r>
          </w:p>
        </w:tc>
        <w:tc>
          <w:tcPr>
            <w:tcW w:w="1134" w:type="dxa"/>
            <w:shd w:val="clear" w:color="auto" w:fill="auto"/>
          </w:tcPr>
          <w:p w:rsidR="00C47E12" w:rsidRPr="00F40801" w:rsidRDefault="00556E6A" w:rsidP="00C77433">
            <w:pPr>
              <w:pStyle w:val="ENoteTableText"/>
            </w:pPr>
            <w:r w:rsidRPr="00F40801">
              <w:t>8</w:t>
            </w:r>
            <w:r w:rsidR="00F40801">
              <w:t> </w:t>
            </w:r>
            <w:r w:rsidRPr="00F40801">
              <w:t>July 2009</w:t>
            </w:r>
          </w:p>
        </w:tc>
        <w:tc>
          <w:tcPr>
            <w:tcW w:w="1704" w:type="dxa"/>
            <w:shd w:val="clear" w:color="auto" w:fill="auto"/>
          </w:tcPr>
          <w:p w:rsidR="00C47E12" w:rsidRPr="00F40801" w:rsidRDefault="00556E6A" w:rsidP="00C77433">
            <w:pPr>
              <w:pStyle w:val="ENoteTableText"/>
            </w:pPr>
            <w:r w:rsidRPr="00F40801">
              <w:t>Schedule</w:t>
            </w:r>
            <w:r w:rsidR="00F40801">
              <w:t> </w:t>
            </w:r>
            <w:r w:rsidRPr="00F40801">
              <w:t>3 (items</w:t>
            </w:r>
            <w:r w:rsidR="00F40801">
              <w:t> </w:t>
            </w:r>
            <w:r w:rsidRPr="00F40801">
              <w:t>74–92, 115, 116, 179, 180) and Schedule</w:t>
            </w:r>
            <w:r w:rsidR="00F40801">
              <w:t> </w:t>
            </w:r>
            <w:r w:rsidRPr="00F40801">
              <w:t>4 (items</w:t>
            </w:r>
            <w:r w:rsidR="00F40801">
              <w:t> </w:t>
            </w:r>
            <w:r w:rsidRPr="00F40801">
              <w:t>6–14): 5 Aug 2009</w:t>
            </w:r>
          </w:p>
        </w:tc>
        <w:tc>
          <w:tcPr>
            <w:tcW w:w="1417" w:type="dxa"/>
            <w:shd w:val="clear" w:color="auto" w:fill="auto"/>
          </w:tcPr>
          <w:p w:rsidR="00C47E12" w:rsidRPr="00F40801" w:rsidRDefault="00556E6A" w:rsidP="00C77433">
            <w:pPr>
              <w:pStyle w:val="ENoteTableText"/>
            </w:pPr>
            <w:r w:rsidRPr="00F40801">
              <w:t>—</w:t>
            </w:r>
          </w:p>
        </w:tc>
      </w:tr>
      <w:tr w:rsidR="00C47E12" w:rsidRPr="00F40801" w:rsidTr="00602D17">
        <w:trPr>
          <w:cantSplit/>
        </w:trPr>
        <w:tc>
          <w:tcPr>
            <w:tcW w:w="1838" w:type="dxa"/>
            <w:shd w:val="clear" w:color="auto" w:fill="auto"/>
          </w:tcPr>
          <w:p w:rsidR="00C47E12" w:rsidRPr="00F40801" w:rsidRDefault="00556E6A" w:rsidP="00C77433">
            <w:pPr>
              <w:pStyle w:val="ENoteTableText"/>
            </w:pPr>
            <w:r w:rsidRPr="00F40801">
              <w:t>Fair Work Amendment (State Referrals and Other Measures) Act 2009</w:t>
            </w:r>
          </w:p>
        </w:tc>
        <w:tc>
          <w:tcPr>
            <w:tcW w:w="992" w:type="dxa"/>
            <w:shd w:val="clear" w:color="auto" w:fill="auto"/>
          </w:tcPr>
          <w:p w:rsidR="00C47E12" w:rsidRPr="00F40801" w:rsidRDefault="00556E6A" w:rsidP="00C77433">
            <w:pPr>
              <w:pStyle w:val="ENoteTableText"/>
            </w:pPr>
            <w:r w:rsidRPr="00F40801">
              <w:t>124, 2009</w:t>
            </w:r>
          </w:p>
        </w:tc>
        <w:tc>
          <w:tcPr>
            <w:tcW w:w="1134" w:type="dxa"/>
            <w:shd w:val="clear" w:color="auto" w:fill="auto"/>
          </w:tcPr>
          <w:p w:rsidR="00C47E12" w:rsidRPr="00F40801" w:rsidRDefault="00556E6A" w:rsidP="00C77433">
            <w:pPr>
              <w:pStyle w:val="ENoteTableText"/>
            </w:pPr>
            <w:r w:rsidRPr="00F40801">
              <w:t>9 Dec 2009</w:t>
            </w:r>
          </w:p>
        </w:tc>
        <w:tc>
          <w:tcPr>
            <w:tcW w:w="1704" w:type="dxa"/>
            <w:shd w:val="clear" w:color="auto" w:fill="auto"/>
          </w:tcPr>
          <w:p w:rsidR="00C47E12" w:rsidRPr="00F40801" w:rsidRDefault="00556E6A" w:rsidP="00C77433">
            <w:pPr>
              <w:pStyle w:val="ENoteTableText"/>
            </w:pPr>
            <w:r w:rsidRPr="00F40801">
              <w:t>Schedule</w:t>
            </w:r>
            <w:r w:rsidR="00F40801">
              <w:t> </w:t>
            </w:r>
            <w:r w:rsidRPr="00F40801">
              <w:t>2 (item</w:t>
            </w:r>
            <w:r w:rsidR="00F40801">
              <w:t> </w:t>
            </w:r>
            <w:r w:rsidRPr="00F40801">
              <w:t>134): 1 Jan 2010</w:t>
            </w:r>
          </w:p>
        </w:tc>
        <w:tc>
          <w:tcPr>
            <w:tcW w:w="1417" w:type="dxa"/>
            <w:shd w:val="clear" w:color="auto" w:fill="auto"/>
          </w:tcPr>
          <w:p w:rsidR="00C47E12" w:rsidRPr="00F40801" w:rsidRDefault="00556E6A" w:rsidP="00C77433">
            <w:pPr>
              <w:pStyle w:val="ENoteTableText"/>
            </w:pPr>
            <w:r w:rsidRPr="00F40801">
              <w:t>—</w:t>
            </w:r>
          </w:p>
        </w:tc>
      </w:tr>
      <w:tr w:rsidR="00E448CC" w:rsidRPr="00F40801" w:rsidTr="00602D17">
        <w:trPr>
          <w:cantSplit/>
        </w:trPr>
        <w:tc>
          <w:tcPr>
            <w:tcW w:w="1838" w:type="dxa"/>
            <w:shd w:val="clear" w:color="auto" w:fill="auto"/>
          </w:tcPr>
          <w:p w:rsidR="00E448CC" w:rsidRPr="00F40801" w:rsidRDefault="00A21E4B" w:rsidP="00962208">
            <w:pPr>
              <w:pStyle w:val="ENoteTableText"/>
            </w:pPr>
            <w:r w:rsidRPr="00F40801">
              <w:t>Sex and Age Discrimination Legislation Amendment Act 2011</w:t>
            </w:r>
          </w:p>
        </w:tc>
        <w:tc>
          <w:tcPr>
            <w:tcW w:w="992" w:type="dxa"/>
            <w:shd w:val="clear" w:color="auto" w:fill="auto"/>
          </w:tcPr>
          <w:p w:rsidR="00E448CC" w:rsidRPr="00F40801" w:rsidRDefault="00A21E4B" w:rsidP="00962208">
            <w:pPr>
              <w:pStyle w:val="ENoteTableText"/>
            </w:pPr>
            <w:r w:rsidRPr="00F40801">
              <w:t>40, 2011</w:t>
            </w:r>
          </w:p>
        </w:tc>
        <w:tc>
          <w:tcPr>
            <w:tcW w:w="1134" w:type="dxa"/>
            <w:shd w:val="clear" w:color="auto" w:fill="auto"/>
          </w:tcPr>
          <w:p w:rsidR="00E448CC" w:rsidRPr="00F40801" w:rsidRDefault="00A21E4B" w:rsidP="00962208">
            <w:pPr>
              <w:pStyle w:val="ENoteTableText"/>
            </w:pPr>
            <w:r w:rsidRPr="00F40801">
              <w:t>20</w:t>
            </w:r>
            <w:r w:rsidR="00F40801">
              <w:t> </w:t>
            </w:r>
            <w:r w:rsidRPr="00F40801">
              <w:t>June 2011</w:t>
            </w:r>
          </w:p>
        </w:tc>
        <w:tc>
          <w:tcPr>
            <w:tcW w:w="1704" w:type="dxa"/>
            <w:shd w:val="clear" w:color="auto" w:fill="auto"/>
          </w:tcPr>
          <w:p w:rsidR="00E448CC" w:rsidRPr="00F40801" w:rsidRDefault="00A21E4B" w:rsidP="00962208">
            <w:pPr>
              <w:pStyle w:val="ENoteTableText"/>
            </w:pPr>
            <w:r w:rsidRPr="00F40801">
              <w:t>Schedule</w:t>
            </w:r>
            <w:r w:rsidR="00F40801">
              <w:t> </w:t>
            </w:r>
            <w:r w:rsidRPr="00F40801">
              <w:t>1 (items</w:t>
            </w:r>
            <w:r w:rsidR="00F40801">
              <w:t> </w:t>
            </w:r>
            <w:r w:rsidRPr="00F40801">
              <w:t>1–17, 19–69): 21</w:t>
            </w:r>
            <w:r w:rsidR="00F40801">
              <w:t> </w:t>
            </w:r>
            <w:r w:rsidRPr="00F40801">
              <w:t>June 2011</w:t>
            </w:r>
          </w:p>
        </w:tc>
        <w:tc>
          <w:tcPr>
            <w:tcW w:w="1417" w:type="dxa"/>
            <w:shd w:val="clear" w:color="auto" w:fill="auto"/>
          </w:tcPr>
          <w:p w:rsidR="00E448CC" w:rsidRPr="00F40801" w:rsidRDefault="00A21E4B" w:rsidP="00A21E4B">
            <w:pPr>
              <w:pStyle w:val="ENoteTableText"/>
            </w:pPr>
            <w:r w:rsidRPr="00F40801">
              <w:t>Sch. 1 (item</w:t>
            </w:r>
            <w:r w:rsidR="00F40801">
              <w:t> </w:t>
            </w:r>
            <w:r w:rsidRPr="00F40801">
              <w:t>69)</w:t>
            </w:r>
          </w:p>
        </w:tc>
      </w:tr>
      <w:tr w:rsidR="0049342B" w:rsidRPr="00F40801" w:rsidTr="002530B8">
        <w:trPr>
          <w:cantSplit/>
        </w:trPr>
        <w:tc>
          <w:tcPr>
            <w:tcW w:w="1838" w:type="dxa"/>
            <w:tcBorders>
              <w:bottom w:val="single" w:sz="4" w:space="0" w:color="auto"/>
            </w:tcBorders>
            <w:shd w:val="clear" w:color="auto" w:fill="auto"/>
          </w:tcPr>
          <w:p w:rsidR="0049342B" w:rsidRPr="00F40801" w:rsidRDefault="00A21E4B" w:rsidP="00962208">
            <w:pPr>
              <w:pStyle w:val="ENoteTableText"/>
            </w:pPr>
            <w:r w:rsidRPr="00F40801">
              <w:t>Acts Interpretation Amendment Act 2011</w:t>
            </w:r>
          </w:p>
        </w:tc>
        <w:tc>
          <w:tcPr>
            <w:tcW w:w="992" w:type="dxa"/>
            <w:tcBorders>
              <w:bottom w:val="single" w:sz="4" w:space="0" w:color="auto"/>
            </w:tcBorders>
            <w:shd w:val="clear" w:color="auto" w:fill="auto"/>
          </w:tcPr>
          <w:p w:rsidR="0049342B" w:rsidRPr="00F40801" w:rsidRDefault="00A21E4B" w:rsidP="00962208">
            <w:pPr>
              <w:pStyle w:val="ENoteTableText"/>
            </w:pPr>
            <w:r w:rsidRPr="00F40801">
              <w:t>46, 2011</w:t>
            </w:r>
          </w:p>
        </w:tc>
        <w:tc>
          <w:tcPr>
            <w:tcW w:w="1134" w:type="dxa"/>
            <w:tcBorders>
              <w:bottom w:val="single" w:sz="4" w:space="0" w:color="auto"/>
            </w:tcBorders>
            <w:shd w:val="clear" w:color="auto" w:fill="auto"/>
          </w:tcPr>
          <w:p w:rsidR="0049342B" w:rsidRPr="00F40801" w:rsidRDefault="00A21E4B" w:rsidP="00962208">
            <w:pPr>
              <w:pStyle w:val="ENoteTableText"/>
            </w:pPr>
            <w:r w:rsidRPr="00F40801">
              <w:t>27</w:t>
            </w:r>
            <w:r w:rsidR="00F40801">
              <w:t> </w:t>
            </w:r>
            <w:r w:rsidRPr="00F40801">
              <w:t>June 2011</w:t>
            </w:r>
          </w:p>
        </w:tc>
        <w:tc>
          <w:tcPr>
            <w:tcW w:w="1704" w:type="dxa"/>
            <w:tcBorders>
              <w:bottom w:val="single" w:sz="4" w:space="0" w:color="auto"/>
            </w:tcBorders>
            <w:shd w:val="clear" w:color="auto" w:fill="auto"/>
          </w:tcPr>
          <w:p w:rsidR="0049342B" w:rsidRPr="00F40801" w:rsidRDefault="00A21E4B" w:rsidP="00962208">
            <w:pPr>
              <w:pStyle w:val="ENoteTableText"/>
            </w:pPr>
            <w:r w:rsidRPr="00F40801">
              <w:t>Schedule</w:t>
            </w:r>
            <w:r w:rsidR="00F40801">
              <w:t> </w:t>
            </w:r>
            <w:r w:rsidRPr="00F40801">
              <w:t>2 (items</w:t>
            </w:r>
            <w:r w:rsidR="00F40801">
              <w:t> </w:t>
            </w:r>
            <w:r w:rsidRPr="00F40801">
              <w:t>1034–1037) and Schedule</w:t>
            </w:r>
            <w:r w:rsidR="00F40801">
              <w:t> </w:t>
            </w:r>
            <w:r w:rsidRPr="00F40801">
              <w:t>3 (items</w:t>
            </w:r>
            <w:r w:rsidR="00F40801">
              <w:t> </w:t>
            </w:r>
            <w:r w:rsidRPr="00F40801">
              <w:t>10, 11): 27 Dec 2011</w:t>
            </w:r>
          </w:p>
        </w:tc>
        <w:tc>
          <w:tcPr>
            <w:tcW w:w="1417" w:type="dxa"/>
            <w:tcBorders>
              <w:bottom w:val="single" w:sz="4" w:space="0" w:color="auto"/>
            </w:tcBorders>
            <w:shd w:val="clear" w:color="auto" w:fill="auto"/>
          </w:tcPr>
          <w:p w:rsidR="0049342B" w:rsidRPr="00F40801" w:rsidRDefault="00A21E4B" w:rsidP="00A21E4B">
            <w:pPr>
              <w:pStyle w:val="ENoteTableText"/>
            </w:pPr>
            <w:r w:rsidRPr="00F40801">
              <w:t>Sch. 3 (items</w:t>
            </w:r>
            <w:r w:rsidR="00F40801">
              <w:t> </w:t>
            </w:r>
            <w:r w:rsidRPr="00F40801">
              <w:t>10, 11)</w:t>
            </w:r>
          </w:p>
        </w:tc>
      </w:tr>
      <w:tr w:rsidR="0049342B" w:rsidRPr="00F40801" w:rsidTr="002530B8">
        <w:tc>
          <w:tcPr>
            <w:tcW w:w="1838" w:type="dxa"/>
            <w:tcBorders>
              <w:bottom w:val="single" w:sz="4" w:space="0" w:color="auto"/>
            </w:tcBorders>
            <w:shd w:val="clear" w:color="auto" w:fill="auto"/>
          </w:tcPr>
          <w:p w:rsidR="0049342B" w:rsidRPr="00F40801" w:rsidRDefault="00A21E4B" w:rsidP="00962208">
            <w:pPr>
              <w:pStyle w:val="ENoteTableText"/>
            </w:pPr>
            <w:bookmarkStart w:id="116" w:name="CU_54160205"/>
            <w:bookmarkEnd w:id="116"/>
            <w:r w:rsidRPr="00F40801">
              <w:t>Australian Charities and Not</w:t>
            </w:r>
            <w:r w:rsidR="00F40801">
              <w:noBreakHyphen/>
            </w:r>
            <w:r w:rsidRPr="00F40801">
              <w:t>for</w:t>
            </w:r>
            <w:r w:rsidR="00F40801">
              <w:noBreakHyphen/>
            </w:r>
            <w:r w:rsidRPr="00F40801">
              <w:t>profits Commission (Consequential and Transitional) Act 2012</w:t>
            </w:r>
          </w:p>
        </w:tc>
        <w:tc>
          <w:tcPr>
            <w:tcW w:w="992" w:type="dxa"/>
            <w:tcBorders>
              <w:bottom w:val="single" w:sz="4" w:space="0" w:color="auto"/>
            </w:tcBorders>
            <w:shd w:val="clear" w:color="auto" w:fill="auto"/>
          </w:tcPr>
          <w:p w:rsidR="0049342B" w:rsidRPr="00F40801" w:rsidRDefault="00A21E4B" w:rsidP="00962208">
            <w:pPr>
              <w:pStyle w:val="ENoteTableText"/>
            </w:pPr>
            <w:r w:rsidRPr="00F40801">
              <w:t>169, 2012</w:t>
            </w:r>
          </w:p>
        </w:tc>
        <w:tc>
          <w:tcPr>
            <w:tcW w:w="1134" w:type="dxa"/>
            <w:tcBorders>
              <w:bottom w:val="single" w:sz="4" w:space="0" w:color="auto"/>
            </w:tcBorders>
            <w:shd w:val="clear" w:color="auto" w:fill="auto"/>
          </w:tcPr>
          <w:p w:rsidR="0049342B" w:rsidRPr="00F40801" w:rsidRDefault="00A21E4B" w:rsidP="00962208">
            <w:pPr>
              <w:pStyle w:val="ENoteTableText"/>
            </w:pPr>
            <w:r w:rsidRPr="00F40801">
              <w:t>3 Dec 2012</w:t>
            </w:r>
          </w:p>
        </w:tc>
        <w:tc>
          <w:tcPr>
            <w:tcW w:w="1704" w:type="dxa"/>
            <w:tcBorders>
              <w:bottom w:val="single" w:sz="4" w:space="0" w:color="auto"/>
            </w:tcBorders>
            <w:shd w:val="clear" w:color="auto" w:fill="auto"/>
          </w:tcPr>
          <w:p w:rsidR="0049342B" w:rsidRPr="00F40801" w:rsidRDefault="00A21E4B" w:rsidP="008A3D34">
            <w:pPr>
              <w:pStyle w:val="ENoteTableText"/>
            </w:pPr>
            <w:r w:rsidRPr="00F40801">
              <w:t>Sch</w:t>
            </w:r>
            <w:r w:rsidR="00F40801">
              <w:t> </w:t>
            </w:r>
            <w:r w:rsidRPr="00F40801">
              <w:t>2 (items</w:t>
            </w:r>
            <w:r w:rsidR="00F40801">
              <w:t> </w:t>
            </w:r>
            <w:r w:rsidRPr="00F40801">
              <w:t>193–197): 3 Dec 2012 (</w:t>
            </w:r>
            <w:r w:rsidR="0043121F">
              <w:t>s</w:t>
            </w:r>
            <w:r w:rsidRPr="00F40801">
              <w:t> 2(1)</w:t>
            </w:r>
            <w:r w:rsidR="0043121F">
              <w:t xml:space="preserve"> item 7</w:t>
            </w:r>
            <w:r w:rsidRPr="00F40801">
              <w:t>)</w:t>
            </w:r>
            <w:r w:rsidRPr="00F40801">
              <w:br/>
              <w:t>Sch</w:t>
            </w:r>
            <w:r w:rsidR="00F40801">
              <w:t> </w:t>
            </w:r>
            <w:r w:rsidRPr="00F40801">
              <w:t>4 (item</w:t>
            </w:r>
            <w:r w:rsidR="00F40801">
              <w:t> </w:t>
            </w:r>
            <w:r w:rsidRPr="00F40801">
              <w:t xml:space="preserve">23): </w:t>
            </w:r>
            <w:r w:rsidR="002530B8">
              <w:t>never commenced (s 2(1) item 14)</w:t>
            </w:r>
          </w:p>
        </w:tc>
        <w:tc>
          <w:tcPr>
            <w:tcW w:w="1417" w:type="dxa"/>
            <w:tcBorders>
              <w:bottom w:val="single" w:sz="4" w:space="0" w:color="auto"/>
            </w:tcBorders>
            <w:shd w:val="clear" w:color="auto" w:fill="auto"/>
          </w:tcPr>
          <w:p w:rsidR="0049342B" w:rsidRPr="00F40801" w:rsidRDefault="00A21E4B" w:rsidP="00962208">
            <w:pPr>
              <w:pStyle w:val="ENoteTableText"/>
            </w:pPr>
            <w:r w:rsidRPr="00F40801">
              <w:t>—</w:t>
            </w:r>
          </w:p>
        </w:tc>
      </w:tr>
      <w:tr w:rsidR="00252795" w:rsidRPr="00F40801" w:rsidTr="002530B8">
        <w:tc>
          <w:tcPr>
            <w:tcW w:w="1838" w:type="dxa"/>
            <w:tcBorders>
              <w:top w:val="single" w:sz="4" w:space="0" w:color="auto"/>
            </w:tcBorders>
            <w:shd w:val="clear" w:color="auto" w:fill="auto"/>
          </w:tcPr>
          <w:p w:rsidR="00252795" w:rsidRPr="00F40801" w:rsidRDefault="00933F18" w:rsidP="00962208">
            <w:pPr>
              <w:pStyle w:val="ENoteTableText"/>
            </w:pPr>
            <w:r w:rsidRPr="00F40801">
              <w:t>Charities (Consequential Amendments and Transitional Provisions) Act 2013</w:t>
            </w:r>
          </w:p>
        </w:tc>
        <w:tc>
          <w:tcPr>
            <w:tcW w:w="992" w:type="dxa"/>
            <w:tcBorders>
              <w:top w:val="single" w:sz="4" w:space="0" w:color="auto"/>
            </w:tcBorders>
            <w:shd w:val="clear" w:color="auto" w:fill="auto"/>
          </w:tcPr>
          <w:p w:rsidR="00252795" w:rsidRPr="00F40801" w:rsidRDefault="00933F18" w:rsidP="00962208">
            <w:pPr>
              <w:pStyle w:val="ENoteTableText"/>
            </w:pPr>
            <w:r w:rsidRPr="00F40801">
              <w:t>96, 2013</w:t>
            </w:r>
          </w:p>
        </w:tc>
        <w:tc>
          <w:tcPr>
            <w:tcW w:w="1134" w:type="dxa"/>
            <w:tcBorders>
              <w:top w:val="single" w:sz="4" w:space="0" w:color="auto"/>
            </w:tcBorders>
            <w:shd w:val="clear" w:color="auto" w:fill="auto"/>
          </w:tcPr>
          <w:p w:rsidR="00252795" w:rsidRPr="00F40801" w:rsidRDefault="00933F18" w:rsidP="00962208">
            <w:pPr>
              <w:pStyle w:val="ENoteTableText"/>
            </w:pPr>
            <w:r w:rsidRPr="00F40801">
              <w:t>28</w:t>
            </w:r>
            <w:r w:rsidR="00F40801">
              <w:t> </w:t>
            </w:r>
            <w:r w:rsidRPr="00F40801">
              <w:t>June 2013</w:t>
            </w:r>
          </w:p>
        </w:tc>
        <w:tc>
          <w:tcPr>
            <w:tcW w:w="1704" w:type="dxa"/>
            <w:tcBorders>
              <w:top w:val="single" w:sz="4" w:space="0" w:color="auto"/>
            </w:tcBorders>
            <w:shd w:val="clear" w:color="auto" w:fill="auto"/>
          </w:tcPr>
          <w:p w:rsidR="00252795" w:rsidRPr="00F40801" w:rsidRDefault="00933F18" w:rsidP="008A3D34">
            <w:pPr>
              <w:pStyle w:val="ENoteTableText"/>
            </w:pPr>
            <w:r w:rsidRPr="00F40801">
              <w:t>Sch 1 (item</w:t>
            </w:r>
            <w:r w:rsidR="00F40801">
              <w:t> </w:t>
            </w:r>
            <w:r w:rsidRPr="00F40801">
              <w:t>3</w:t>
            </w:r>
            <w:r w:rsidR="00EB5011" w:rsidRPr="00F40801">
              <w:t>9</w:t>
            </w:r>
            <w:r w:rsidRPr="00F40801">
              <w:t xml:space="preserve">): </w:t>
            </w:r>
            <w:r w:rsidR="005B6BE4" w:rsidRPr="00F40801">
              <w:t xml:space="preserve">1 Jan 2014 (s 2(1)) </w:t>
            </w:r>
          </w:p>
        </w:tc>
        <w:tc>
          <w:tcPr>
            <w:tcW w:w="1417" w:type="dxa"/>
            <w:tcBorders>
              <w:top w:val="single" w:sz="4" w:space="0" w:color="auto"/>
            </w:tcBorders>
            <w:shd w:val="clear" w:color="auto" w:fill="auto"/>
          </w:tcPr>
          <w:p w:rsidR="00252795" w:rsidRPr="00F40801" w:rsidRDefault="00315C7B" w:rsidP="00962208">
            <w:pPr>
              <w:pStyle w:val="ENoteTableText"/>
            </w:pPr>
            <w:r w:rsidRPr="00F40801">
              <w:t>—</w:t>
            </w:r>
          </w:p>
        </w:tc>
      </w:tr>
      <w:tr w:rsidR="00933F18" w:rsidRPr="00F40801" w:rsidTr="0043121F">
        <w:tc>
          <w:tcPr>
            <w:tcW w:w="1838" w:type="dxa"/>
            <w:shd w:val="clear" w:color="auto" w:fill="auto"/>
          </w:tcPr>
          <w:p w:rsidR="00933F18" w:rsidRPr="00F40801" w:rsidRDefault="00933F18" w:rsidP="00962208">
            <w:pPr>
              <w:pStyle w:val="ENoteTableText"/>
            </w:pPr>
            <w:r w:rsidRPr="00F40801">
              <w:t>Sex Discrimination Amendment (Sexual Orientation, Gender Identity and Intersex Status) Act 2013</w:t>
            </w:r>
          </w:p>
        </w:tc>
        <w:tc>
          <w:tcPr>
            <w:tcW w:w="992" w:type="dxa"/>
            <w:shd w:val="clear" w:color="auto" w:fill="auto"/>
          </w:tcPr>
          <w:p w:rsidR="00933F18" w:rsidRPr="00F40801" w:rsidRDefault="00933F18" w:rsidP="00962208">
            <w:pPr>
              <w:pStyle w:val="ENoteTableText"/>
            </w:pPr>
            <w:r w:rsidRPr="00F40801">
              <w:t>98, 2013</w:t>
            </w:r>
          </w:p>
        </w:tc>
        <w:tc>
          <w:tcPr>
            <w:tcW w:w="1134" w:type="dxa"/>
            <w:shd w:val="clear" w:color="auto" w:fill="auto"/>
          </w:tcPr>
          <w:p w:rsidR="00933F18" w:rsidRPr="00F40801" w:rsidRDefault="00933F18" w:rsidP="009A0F0A">
            <w:pPr>
              <w:pStyle w:val="ENoteTableText"/>
            </w:pPr>
            <w:r w:rsidRPr="00F40801">
              <w:t>28</w:t>
            </w:r>
            <w:r w:rsidR="00F40801">
              <w:t> </w:t>
            </w:r>
            <w:r w:rsidRPr="00F40801">
              <w:t>June 2013</w:t>
            </w:r>
          </w:p>
        </w:tc>
        <w:tc>
          <w:tcPr>
            <w:tcW w:w="1704" w:type="dxa"/>
            <w:shd w:val="clear" w:color="auto" w:fill="auto"/>
          </w:tcPr>
          <w:p w:rsidR="00933F18" w:rsidRPr="00F40801" w:rsidRDefault="00933F18" w:rsidP="008A3D34">
            <w:pPr>
              <w:pStyle w:val="ENoteTableText"/>
            </w:pPr>
            <w:r w:rsidRPr="00F40801">
              <w:t>Sch 1 (items</w:t>
            </w:r>
            <w:r w:rsidR="00F40801">
              <w:t> </w:t>
            </w:r>
            <w:r w:rsidR="009A0F0A" w:rsidRPr="00F40801">
              <w:t>1–61</w:t>
            </w:r>
            <w:r w:rsidR="007B08E8" w:rsidRPr="00F40801">
              <w:t>, 64</w:t>
            </w:r>
            <w:r w:rsidR="009A0F0A" w:rsidRPr="00F40801">
              <w:t xml:space="preserve">): 1 Aug 2013 </w:t>
            </w:r>
            <w:r w:rsidR="006C59A8">
              <w:t>(</w:t>
            </w:r>
            <w:r w:rsidR="009A0F0A" w:rsidRPr="00F40801">
              <w:t>F2013L01435</w:t>
            </w:r>
            <w:r w:rsidR="006C59A8">
              <w:t>)</w:t>
            </w:r>
          </w:p>
        </w:tc>
        <w:tc>
          <w:tcPr>
            <w:tcW w:w="1417" w:type="dxa"/>
            <w:shd w:val="clear" w:color="auto" w:fill="auto"/>
          </w:tcPr>
          <w:p w:rsidR="00933F18" w:rsidRPr="00F40801" w:rsidRDefault="007B08E8" w:rsidP="00962208">
            <w:pPr>
              <w:pStyle w:val="ENoteTableText"/>
            </w:pPr>
            <w:r w:rsidRPr="00F40801">
              <w:t>Sch 1 (item</w:t>
            </w:r>
            <w:r w:rsidR="00F40801">
              <w:t> </w:t>
            </w:r>
            <w:r w:rsidRPr="00F40801">
              <w:t>64)</w:t>
            </w:r>
          </w:p>
        </w:tc>
      </w:tr>
      <w:tr w:rsidR="002530B8" w:rsidRPr="00F40801" w:rsidTr="00602D17">
        <w:tc>
          <w:tcPr>
            <w:tcW w:w="1838" w:type="dxa"/>
            <w:tcBorders>
              <w:bottom w:val="single" w:sz="12" w:space="0" w:color="auto"/>
            </w:tcBorders>
            <w:shd w:val="clear" w:color="auto" w:fill="auto"/>
          </w:tcPr>
          <w:p w:rsidR="002530B8" w:rsidRPr="00F40801" w:rsidRDefault="00F91499" w:rsidP="00F91499">
            <w:pPr>
              <w:pStyle w:val="ENoteTableText"/>
              <w:keepNext/>
            </w:pPr>
            <w:r w:rsidRPr="00F91499">
              <w:t>Norfolk Island Legislation Amendment Act 2015</w:t>
            </w:r>
          </w:p>
        </w:tc>
        <w:tc>
          <w:tcPr>
            <w:tcW w:w="992" w:type="dxa"/>
            <w:tcBorders>
              <w:bottom w:val="single" w:sz="12" w:space="0" w:color="auto"/>
            </w:tcBorders>
            <w:shd w:val="clear" w:color="auto" w:fill="auto"/>
          </w:tcPr>
          <w:p w:rsidR="002530B8" w:rsidRPr="00F40801" w:rsidRDefault="00F91499" w:rsidP="00962208">
            <w:pPr>
              <w:pStyle w:val="ENoteTableText"/>
            </w:pPr>
            <w:r>
              <w:t>59, 2015</w:t>
            </w:r>
          </w:p>
        </w:tc>
        <w:tc>
          <w:tcPr>
            <w:tcW w:w="1134" w:type="dxa"/>
            <w:tcBorders>
              <w:bottom w:val="single" w:sz="12" w:space="0" w:color="auto"/>
            </w:tcBorders>
            <w:shd w:val="clear" w:color="auto" w:fill="auto"/>
          </w:tcPr>
          <w:p w:rsidR="002530B8" w:rsidRPr="00F40801" w:rsidRDefault="00F91499" w:rsidP="009A0F0A">
            <w:pPr>
              <w:pStyle w:val="ENoteTableText"/>
            </w:pPr>
            <w:r>
              <w:t>26 May 2015</w:t>
            </w:r>
          </w:p>
        </w:tc>
        <w:tc>
          <w:tcPr>
            <w:tcW w:w="1704" w:type="dxa"/>
            <w:tcBorders>
              <w:bottom w:val="single" w:sz="12" w:space="0" w:color="auto"/>
            </w:tcBorders>
            <w:shd w:val="clear" w:color="auto" w:fill="auto"/>
          </w:tcPr>
          <w:p w:rsidR="002530B8" w:rsidRPr="00F40801" w:rsidRDefault="00F91499" w:rsidP="0043121F">
            <w:pPr>
              <w:pStyle w:val="ENoteTableText"/>
            </w:pPr>
            <w:r>
              <w:t>Sch 1 (item 182)</w:t>
            </w:r>
            <w:r w:rsidR="0043121F">
              <w:t xml:space="preserve"> and Sch 2 (items 356–396)</w:t>
            </w:r>
            <w:r>
              <w:t>: 18 June 2015 (s 2(1) item</w:t>
            </w:r>
            <w:r w:rsidR="0043121F">
              <w:t>s</w:t>
            </w:r>
            <w:r>
              <w:t xml:space="preserve"> 2</w:t>
            </w:r>
            <w:r w:rsidR="0043121F">
              <w:t>, 6</w:t>
            </w:r>
            <w:r>
              <w:t>)</w:t>
            </w:r>
            <w:r>
              <w:br/>
            </w:r>
            <w:r w:rsidR="0096251C">
              <w:t>Sch 1 (items 184</w:t>
            </w:r>
            <w:r w:rsidR="0096251C">
              <w:softHyphen/>
              <w:t>195, 197–203): 27 May 2015 (s 2(1) item 3)</w:t>
            </w:r>
            <w:r w:rsidR="0096251C">
              <w:br/>
            </w:r>
            <w:r>
              <w:t xml:space="preserve">Sch 2 (items 319-320): </w:t>
            </w:r>
            <w:r w:rsidRPr="00F91499">
              <w:rPr>
                <w:u w:val="single"/>
              </w:rPr>
              <w:t>1 July 2016 (s 2(1) item 5)</w:t>
            </w:r>
          </w:p>
        </w:tc>
        <w:tc>
          <w:tcPr>
            <w:tcW w:w="1417" w:type="dxa"/>
            <w:tcBorders>
              <w:bottom w:val="single" w:sz="12" w:space="0" w:color="auto"/>
            </w:tcBorders>
            <w:shd w:val="clear" w:color="auto" w:fill="auto"/>
          </w:tcPr>
          <w:p w:rsidR="00F91499" w:rsidRPr="00F40801" w:rsidRDefault="00F91499" w:rsidP="00962208">
            <w:pPr>
              <w:pStyle w:val="ENoteTableText"/>
            </w:pPr>
            <w:r>
              <w:t>Sch 1 (items 184–195, 197</w:t>
            </w:r>
            <w:r>
              <w:softHyphen/>
              <w:t>203) and Sch 2 (items 356–396)</w:t>
            </w:r>
          </w:p>
        </w:tc>
      </w:tr>
    </w:tbl>
    <w:p w:rsidR="00E448CC" w:rsidRPr="00F40801" w:rsidRDefault="00E448CC" w:rsidP="00791D4D">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EE4D04" w:rsidRPr="00F40801" w:rsidTr="008C3EAD">
        <w:trPr>
          <w:tblHeader/>
        </w:trPr>
        <w:tc>
          <w:tcPr>
            <w:tcW w:w="1806" w:type="dxa"/>
            <w:tcBorders>
              <w:top w:val="single" w:sz="12" w:space="0" w:color="auto"/>
              <w:bottom w:val="single" w:sz="12" w:space="0" w:color="auto"/>
            </w:tcBorders>
            <w:shd w:val="clear" w:color="auto" w:fill="auto"/>
          </w:tcPr>
          <w:p w:rsidR="00EE4D04" w:rsidRPr="00F40801" w:rsidRDefault="00EE4D04" w:rsidP="008C3EAD">
            <w:pPr>
              <w:pStyle w:val="Tabletext"/>
              <w:keepNext/>
              <w:rPr>
                <w:rFonts w:ascii="Arial" w:hAnsi="Arial" w:cs="Arial"/>
                <w:b/>
                <w:sz w:val="16"/>
                <w:szCs w:val="16"/>
              </w:rPr>
            </w:pPr>
            <w:r w:rsidRPr="00F40801">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rsidR="00EE4D04" w:rsidRPr="00F40801" w:rsidRDefault="00EE4D04" w:rsidP="00EE4D04">
            <w:pPr>
              <w:pStyle w:val="Tabletext"/>
              <w:keepNext/>
              <w:rPr>
                <w:rFonts w:ascii="Arial" w:hAnsi="Arial" w:cs="Arial"/>
                <w:b/>
                <w:sz w:val="16"/>
                <w:szCs w:val="16"/>
              </w:rPr>
            </w:pPr>
            <w:r w:rsidRPr="00F40801">
              <w:rPr>
                <w:rFonts w:ascii="Arial" w:hAnsi="Arial" w:cs="Arial"/>
                <w:b/>
                <w:sz w:val="16"/>
                <w:szCs w:val="16"/>
              </w:rPr>
              <w:t xml:space="preserve">FRLI registration </w:t>
            </w:r>
          </w:p>
        </w:tc>
        <w:tc>
          <w:tcPr>
            <w:tcW w:w="1806" w:type="dxa"/>
            <w:tcBorders>
              <w:top w:val="single" w:sz="12" w:space="0" w:color="auto"/>
              <w:bottom w:val="single" w:sz="12" w:space="0" w:color="auto"/>
            </w:tcBorders>
            <w:shd w:val="clear" w:color="auto" w:fill="auto"/>
          </w:tcPr>
          <w:p w:rsidR="00EE4D04" w:rsidRPr="00F40801" w:rsidRDefault="00EE4D04" w:rsidP="00EE4D04">
            <w:pPr>
              <w:pStyle w:val="Tabletext"/>
              <w:keepNext/>
              <w:rPr>
                <w:rFonts w:ascii="Arial" w:hAnsi="Arial" w:cs="Arial"/>
                <w:b/>
                <w:sz w:val="16"/>
                <w:szCs w:val="16"/>
              </w:rPr>
            </w:pPr>
            <w:r w:rsidRPr="00F40801">
              <w:rPr>
                <w:rFonts w:ascii="Arial" w:hAnsi="Arial" w:cs="Arial"/>
                <w:b/>
                <w:sz w:val="16"/>
                <w:szCs w:val="16"/>
              </w:rPr>
              <w:t>Commencement</w:t>
            </w:r>
          </w:p>
        </w:tc>
        <w:tc>
          <w:tcPr>
            <w:tcW w:w="1806" w:type="dxa"/>
            <w:tcBorders>
              <w:top w:val="single" w:sz="12" w:space="0" w:color="auto"/>
              <w:bottom w:val="single" w:sz="12" w:space="0" w:color="auto"/>
            </w:tcBorders>
            <w:shd w:val="clear" w:color="auto" w:fill="auto"/>
          </w:tcPr>
          <w:p w:rsidR="00EE4D04" w:rsidRPr="00F40801" w:rsidRDefault="00EE4D04" w:rsidP="008C3EAD">
            <w:pPr>
              <w:pStyle w:val="Tabletext"/>
              <w:keepNext/>
              <w:rPr>
                <w:rFonts w:ascii="Arial" w:hAnsi="Arial" w:cs="Arial"/>
                <w:b/>
                <w:sz w:val="16"/>
                <w:szCs w:val="16"/>
              </w:rPr>
            </w:pPr>
            <w:r w:rsidRPr="00F40801">
              <w:rPr>
                <w:rFonts w:ascii="Arial" w:hAnsi="Arial" w:cs="Arial"/>
                <w:b/>
                <w:sz w:val="16"/>
                <w:szCs w:val="16"/>
              </w:rPr>
              <w:t>Application, saving and transitional provisions</w:t>
            </w:r>
          </w:p>
        </w:tc>
      </w:tr>
      <w:tr w:rsidR="00EE4D04" w:rsidRPr="00F40801" w:rsidTr="008C3EAD">
        <w:trPr>
          <w:cantSplit/>
        </w:trPr>
        <w:tc>
          <w:tcPr>
            <w:tcW w:w="1806" w:type="dxa"/>
            <w:tcBorders>
              <w:top w:val="single" w:sz="12" w:space="0" w:color="auto"/>
              <w:bottom w:val="single" w:sz="12" w:space="0" w:color="auto"/>
            </w:tcBorders>
            <w:shd w:val="clear" w:color="auto" w:fill="auto"/>
          </w:tcPr>
          <w:p w:rsidR="00EE4D04" w:rsidRPr="00F40801" w:rsidRDefault="00EE4D04" w:rsidP="00EE4D04">
            <w:pPr>
              <w:pStyle w:val="ENoteTableText"/>
            </w:pPr>
            <w:r w:rsidRPr="00F40801">
              <w:t>2006 No.</w:t>
            </w:r>
            <w:r w:rsidR="00F40801">
              <w:t> </w:t>
            </w:r>
            <w:r w:rsidRPr="00F40801">
              <w:t>50</w:t>
            </w:r>
          </w:p>
        </w:tc>
        <w:tc>
          <w:tcPr>
            <w:tcW w:w="1806" w:type="dxa"/>
            <w:tcBorders>
              <w:top w:val="single" w:sz="12" w:space="0" w:color="auto"/>
              <w:bottom w:val="single" w:sz="12" w:space="0" w:color="auto"/>
            </w:tcBorders>
            <w:shd w:val="clear" w:color="auto" w:fill="auto"/>
          </w:tcPr>
          <w:p w:rsidR="00EE4D04" w:rsidRPr="00F40801" w:rsidRDefault="00EE4D04" w:rsidP="00EE4D04">
            <w:pPr>
              <w:pStyle w:val="ENoteTableText"/>
            </w:pPr>
            <w:r w:rsidRPr="00F40801">
              <w:t>17 Mar 2006 (see F2006L00820)</w:t>
            </w:r>
          </w:p>
        </w:tc>
        <w:tc>
          <w:tcPr>
            <w:tcW w:w="1806" w:type="dxa"/>
            <w:tcBorders>
              <w:top w:val="single" w:sz="12" w:space="0" w:color="auto"/>
              <w:bottom w:val="single" w:sz="12" w:space="0" w:color="auto"/>
            </w:tcBorders>
            <w:shd w:val="clear" w:color="auto" w:fill="auto"/>
          </w:tcPr>
          <w:p w:rsidR="00EE4D04" w:rsidRPr="00F40801" w:rsidRDefault="00EE4D04" w:rsidP="005D6B1D">
            <w:pPr>
              <w:pStyle w:val="ENoteTableText"/>
            </w:pPr>
            <w:r w:rsidRPr="00F40801">
              <w:t>Schedule</w:t>
            </w:r>
            <w:r w:rsidR="00F40801">
              <w:t> </w:t>
            </w:r>
            <w:r w:rsidR="005D6B1D" w:rsidRPr="00F40801">
              <w:t>40</w:t>
            </w:r>
            <w:r w:rsidRPr="00F40801">
              <w:t>: 27 Mar 2006 (</w:t>
            </w:r>
            <w:r w:rsidRPr="00F40801">
              <w:rPr>
                <w:i/>
              </w:rPr>
              <w:t>see</w:t>
            </w:r>
            <w:r w:rsidRPr="00F40801">
              <w:t xml:space="preserve"> r. 2(b))</w:t>
            </w:r>
          </w:p>
        </w:tc>
        <w:tc>
          <w:tcPr>
            <w:tcW w:w="1806" w:type="dxa"/>
            <w:tcBorders>
              <w:top w:val="single" w:sz="12" w:space="0" w:color="auto"/>
              <w:bottom w:val="single" w:sz="12" w:space="0" w:color="auto"/>
            </w:tcBorders>
            <w:shd w:val="clear" w:color="auto" w:fill="auto"/>
          </w:tcPr>
          <w:p w:rsidR="00EE4D04" w:rsidRPr="00F40801" w:rsidRDefault="00EE4D04" w:rsidP="00EE4D04">
            <w:pPr>
              <w:pStyle w:val="ENoteTableText"/>
            </w:pPr>
            <w:r w:rsidRPr="00F40801">
              <w:t>—</w:t>
            </w:r>
          </w:p>
        </w:tc>
      </w:tr>
    </w:tbl>
    <w:p w:rsidR="00EE4D04" w:rsidRPr="00F40801" w:rsidRDefault="00EE4D04" w:rsidP="00EE4D04">
      <w:pPr>
        <w:pStyle w:val="EndNotespara"/>
        <w:rPr>
          <w:i/>
        </w:rPr>
      </w:pPr>
    </w:p>
    <w:p w:rsidR="00D3371F" w:rsidRPr="00F40801" w:rsidRDefault="00D3371F" w:rsidP="00D3371F">
      <w:pPr>
        <w:pStyle w:val="EndNotespara"/>
      </w:pPr>
      <w:r w:rsidRPr="00F40801">
        <w:rPr>
          <w:i/>
        </w:rPr>
        <w:t>(a)</w:t>
      </w:r>
      <w:r w:rsidRPr="00F40801">
        <w:tab/>
        <w:t xml:space="preserve">The </w:t>
      </w:r>
      <w:r w:rsidR="00F91499" w:rsidRPr="00F91499">
        <w:rPr>
          <w:i/>
        </w:rPr>
        <w:t>Sex Discrimination Act 1984</w:t>
      </w:r>
      <w:r w:rsidRPr="00F40801">
        <w:rPr>
          <w:i/>
        </w:rPr>
        <w:t xml:space="preserve"> </w:t>
      </w:r>
      <w:r w:rsidRPr="00F40801">
        <w:t>was amended by section</w:t>
      </w:r>
      <w:r w:rsidR="00F40801">
        <w:t> </w:t>
      </w:r>
      <w:r w:rsidRPr="00F40801">
        <w:t xml:space="preserve">3 only of the </w:t>
      </w:r>
      <w:r w:rsidRPr="00F40801">
        <w:rPr>
          <w:i/>
        </w:rPr>
        <w:t>Statute Law (Miscellaneous Provisions) Act (No.</w:t>
      </w:r>
      <w:r w:rsidR="00F40801">
        <w:rPr>
          <w:i/>
        </w:rPr>
        <w:t> </w:t>
      </w:r>
      <w:r w:rsidRPr="00F40801">
        <w:rPr>
          <w:i/>
        </w:rPr>
        <w:t>1) 1984</w:t>
      </w:r>
      <w:r w:rsidRPr="00F40801">
        <w:t>, subsection</w:t>
      </w:r>
      <w:r w:rsidR="00F40801">
        <w:t> </w:t>
      </w:r>
      <w:r w:rsidRPr="00F40801">
        <w:t>2(19) of which provides as follows:</w:t>
      </w:r>
    </w:p>
    <w:p w:rsidR="00D3371F" w:rsidRPr="00F40801" w:rsidRDefault="00D3371F" w:rsidP="00D3371F">
      <w:pPr>
        <w:pStyle w:val="EndNotessubpara"/>
      </w:pPr>
      <w:r w:rsidRPr="00F40801">
        <w:tab/>
        <w:t>(19)</w:t>
      </w:r>
      <w:r w:rsidRPr="00F40801">
        <w:tab/>
        <w:t xml:space="preserve">The amendments of the </w:t>
      </w:r>
      <w:r w:rsidRPr="00F40801">
        <w:rPr>
          <w:i/>
        </w:rPr>
        <w:t xml:space="preserve">Sex Discrimination Act 1984 </w:t>
      </w:r>
      <w:r w:rsidRPr="00F40801">
        <w:t>made by this Act shall come into operation on the commencement of that Act.</w:t>
      </w:r>
    </w:p>
    <w:p w:rsidR="00D3371F" w:rsidRPr="00F40801" w:rsidRDefault="00D3371F" w:rsidP="00D3371F">
      <w:pPr>
        <w:pStyle w:val="EndNotespara"/>
      </w:pPr>
      <w:r w:rsidRPr="00F40801">
        <w:rPr>
          <w:i/>
        </w:rPr>
        <w:t>(b)</w:t>
      </w:r>
      <w:r w:rsidRPr="00F40801">
        <w:tab/>
        <w:t xml:space="preserve">The </w:t>
      </w:r>
      <w:r w:rsidRPr="00F40801">
        <w:rPr>
          <w:i/>
        </w:rPr>
        <w:t xml:space="preserve">Sex Discrimination Act 1984 </w:t>
      </w:r>
      <w:r w:rsidRPr="00F40801">
        <w:t>was amended by section</w:t>
      </w:r>
      <w:r w:rsidR="00F40801">
        <w:t> </w:t>
      </w:r>
      <w:r w:rsidRPr="00F40801">
        <w:t xml:space="preserve">3 only of the </w:t>
      </w:r>
      <w:r w:rsidRPr="00F40801">
        <w:rPr>
          <w:i/>
        </w:rPr>
        <w:t>Statute Law (Miscellaneous Provisions) Act (No.</w:t>
      </w:r>
      <w:r w:rsidR="00F40801">
        <w:rPr>
          <w:i/>
        </w:rPr>
        <w:t> </w:t>
      </w:r>
      <w:r w:rsidRPr="00F40801">
        <w:rPr>
          <w:i/>
        </w:rPr>
        <w:t>1) 1985</w:t>
      </w:r>
      <w:r w:rsidRPr="00F40801">
        <w:t>, subsection</w:t>
      </w:r>
      <w:r w:rsidR="00F40801">
        <w:t> </w:t>
      </w:r>
      <w:r w:rsidRPr="00F40801">
        <w:t xml:space="preserve">2(1) of which provides as follows: </w:t>
      </w:r>
    </w:p>
    <w:p w:rsidR="00D3371F" w:rsidRPr="00F40801" w:rsidRDefault="00D3371F" w:rsidP="00D3371F">
      <w:pPr>
        <w:pStyle w:val="EndNotessubpara"/>
      </w:pPr>
      <w:r w:rsidRPr="00F40801">
        <w:tab/>
        <w:t>(1)</w:t>
      </w:r>
      <w:r w:rsidRPr="00F40801">
        <w:tab/>
        <w:t>Subject to this section, this Act shall come into operation on the twenty</w:t>
      </w:r>
      <w:r w:rsidR="00F40801">
        <w:noBreakHyphen/>
      </w:r>
      <w:r w:rsidRPr="00F40801">
        <w:t>eighth day after the day on which it receives the Royal Assent.</w:t>
      </w:r>
    </w:p>
    <w:p w:rsidR="00D3371F" w:rsidRPr="00F40801" w:rsidRDefault="00D3371F" w:rsidP="00D3371F">
      <w:pPr>
        <w:pStyle w:val="EndNotespara"/>
      </w:pPr>
      <w:r w:rsidRPr="00F40801">
        <w:rPr>
          <w:i/>
        </w:rPr>
        <w:t>(c)</w:t>
      </w:r>
      <w:r w:rsidRPr="00F40801">
        <w:tab/>
        <w:t xml:space="preserve">The </w:t>
      </w:r>
      <w:r w:rsidRPr="00F40801">
        <w:rPr>
          <w:i/>
        </w:rPr>
        <w:t xml:space="preserve">Sex Discrimination Act 1984 </w:t>
      </w:r>
      <w:r w:rsidRPr="00F40801">
        <w:t>was amended by section</w:t>
      </w:r>
      <w:r w:rsidR="00F40801">
        <w:t> </w:t>
      </w:r>
      <w:r w:rsidRPr="00F40801">
        <w:t xml:space="preserve">3 only of the </w:t>
      </w:r>
      <w:r w:rsidRPr="00F40801">
        <w:rPr>
          <w:i/>
        </w:rPr>
        <w:t>Statute Law (Miscellaneous Provisions) Act (No.</w:t>
      </w:r>
      <w:r w:rsidR="00F40801">
        <w:rPr>
          <w:i/>
        </w:rPr>
        <w:t> </w:t>
      </w:r>
      <w:r w:rsidRPr="00F40801">
        <w:rPr>
          <w:i/>
        </w:rPr>
        <w:t>1) 1986</w:t>
      </w:r>
      <w:r w:rsidRPr="00F40801">
        <w:t>, subsection</w:t>
      </w:r>
      <w:r w:rsidR="00F40801">
        <w:t> </w:t>
      </w:r>
      <w:r w:rsidRPr="00F40801">
        <w:t xml:space="preserve">2(1) of which provides as follows: </w:t>
      </w:r>
    </w:p>
    <w:p w:rsidR="00D3371F" w:rsidRPr="00F40801" w:rsidRDefault="00D3371F" w:rsidP="00D3371F">
      <w:pPr>
        <w:pStyle w:val="EndNotessubpara"/>
      </w:pPr>
      <w:r w:rsidRPr="00F40801">
        <w:tab/>
        <w:t>(1)</w:t>
      </w:r>
      <w:r w:rsidRPr="00F40801">
        <w:tab/>
        <w:t>Subject to this section, this Act shall come into operation on the day on which it receives the Royal Assent.</w:t>
      </w:r>
    </w:p>
    <w:p w:rsidR="00D3371F" w:rsidRPr="00F40801" w:rsidRDefault="00D3371F" w:rsidP="00D3371F">
      <w:pPr>
        <w:pStyle w:val="EndNotespara"/>
      </w:pPr>
      <w:r w:rsidRPr="00F40801">
        <w:rPr>
          <w:i/>
        </w:rPr>
        <w:t>(d)</w:t>
      </w:r>
      <w:r w:rsidRPr="00F40801">
        <w:tab/>
        <w:t xml:space="preserve">The </w:t>
      </w:r>
      <w:r w:rsidRPr="00F40801">
        <w:rPr>
          <w:i/>
        </w:rPr>
        <w:t xml:space="preserve">Sex Discrimination Act 1984 </w:t>
      </w:r>
      <w:r w:rsidRPr="00F40801">
        <w:t>was amended by section</w:t>
      </w:r>
      <w:r w:rsidR="00F40801">
        <w:t> </w:t>
      </w:r>
      <w:r w:rsidRPr="00F40801">
        <w:t xml:space="preserve">3 only of the </w:t>
      </w:r>
      <w:r w:rsidRPr="00F40801">
        <w:rPr>
          <w:i/>
        </w:rPr>
        <w:t>Statute Law (Miscellaneous Provisions) Act 1988</w:t>
      </w:r>
      <w:r w:rsidRPr="00F40801">
        <w:t>, subsection</w:t>
      </w:r>
      <w:r w:rsidR="00F40801">
        <w:t> </w:t>
      </w:r>
      <w:r w:rsidRPr="00F40801">
        <w:t xml:space="preserve">2(1) of which provides as follows: </w:t>
      </w:r>
    </w:p>
    <w:p w:rsidR="00D3371F" w:rsidRPr="00F40801" w:rsidRDefault="00D3371F" w:rsidP="00D3371F">
      <w:pPr>
        <w:pStyle w:val="EndNotessubpara"/>
      </w:pPr>
      <w:r w:rsidRPr="00F40801">
        <w:tab/>
        <w:t>(1)</w:t>
      </w:r>
      <w:r w:rsidRPr="00F40801">
        <w:tab/>
        <w:t>Subject to this section, this Act commences on the day on which it receives the Royal Assent.</w:t>
      </w:r>
    </w:p>
    <w:p w:rsidR="00D3371F" w:rsidRPr="00F40801" w:rsidRDefault="00D3371F" w:rsidP="00D3371F">
      <w:pPr>
        <w:pStyle w:val="EndNotespara"/>
      </w:pPr>
      <w:r w:rsidRPr="00F40801">
        <w:rPr>
          <w:i/>
        </w:rPr>
        <w:t>(e)</w:t>
      </w:r>
      <w:r w:rsidRPr="00F40801">
        <w:tab/>
        <w:t xml:space="preserve">The </w:t>
      </w:r>
      <w:r w:rsidRPr="00F40801">
        <w:rPr>
          <w:i/>
        </w:rPr>
        <w:t xml:space="preserve">Sex Discrimination Act 1984 </w:t>
      </w:r>
      <w:r w:rsidRPr="00F40801">
        <w:t>was amended by Part</w:t>
      </w:r>
      <w:r w:rsidR="00F40801">
        <w:t> </w:t>
      </w:r>
      <w:r w:rsidRPr="00F40801">
        <w:t>4 (section</w:t>
      </w:r>
      <w:r w:rsidR="00F40801">
        <w:t> </w:t>
      </w:r>
      <w:r w:rsidRPr="00F40801">
        <w:t xml:space="preserve">49) only of the </w:t>
      </w:r>
      <w:r w:rsidRPr="00F40801">
        <w:rPr>
          <w:i/>
        </w:rPr>
        <w:t>Law and Justice Legislation Amendment Act 1990</w:t>
      </w:r>
      <w:r w:rsidRPr="00F40801">
        <w:t>, subsection</w:t>
      </w:r>
      <w:r w:rsidR="00F40801">
        <w:t> </w:t>
      </w:r>
      <w:r w:rsidRPr="00F40801">
        <w:t xml:space="preserve">2(1) of which provides as follows: </w:t>
      </w:r>
    </w:p>
    <w:p w:rsidR="00D3371F" w:rsidRPr="00F40801" w:rsidRDefault="00D3371F" w:rsidP="00D3371F">
      <w:pPr>
        <w:pStyle w:val="EndNotessubpara"/>
      </w:pPr>
      <w:r w:rsidRPr="00F40801">
        <w:tab/>
        <w:t>(1)</w:t>
      </w:r>
      <w:r w:rsidRPr="00F40801">
        <w:tab/>
        <w:t>Subject to this section, this Act commences on the day on which it receives the Royal Assent.</w:t>
      </w:r>
    </w:p>
    <w:p w:rsidR="00D3371F" w:rsidRPr="00F40801" w:rsidRDefault="00D3371F" w:rsidP="00D3371F">
      <w:pPr>
        <w:pStyle w:val="EndNotespara"/>
      </w:pPr>
      <w:r w:rsidRPr="00F40801">
        <w:rPr>
          <w:i/>
        </w:rPr>
        <w:t>(f)</w:t>
      </w:r>
      <w:r w:rsidRPr="00F40801">
        <w:tab/>
        <w:t xml:space="preserve">The </w:t>
      </w:r>
      <w:r w:rsidRPr="00F40801">
        <w:rPr>
          <w:i/>
        </w:rPr>
        <w:t xml:space="preserve">Sex Discrimination Amendment Act 1991 </w:t>
      </w:r>
      <w:r w:rsidRPr="00F40801">
        <w:t>was amended by section</w:t>
      </w:r>
      <w:r w:rsidR="00F40801">
        <w:t> </w:t>
      </w:r>
      <w:r w:rsidRPr="00F40801">
        <w:t xml:space="preserve">24 only of the </w:t>
      </w:r>
      <w:r w:rsidRPr="00F40801">
        <w:rPr>
          <w:i/>
        </w:rPr>
        <w:t>Law and Justice Legislation Amendment Act 1993</w:t>
      </w:r>
      <w:r w:rsidRPr="00F40801">
        <w:t>, subsection</w:t>
      </w:r>
      <w:r w:rsidR="00F40801">
        <w:t> </w:t>
      </w:r>
      <w:r w:rsidRPr="00F40801">
        <w:t>2(1) of which provides as follows:</w:t>
      </w:r>
    </w:p>
    <w:p w:rsidR="00D3371F" w:rsidRPr="00F40801" w:rsidRDefault="00D3371F" w:rsidP="00D3371F">
      <w:pPr>
        <w:pStyle w:val="EndNotessubpara"/>
      </w:pPr>
      <w:r w:rsidRPr="00F40801">
        <w:tab/>
        <w:t>(1)</w:t>
      </w:r>
      <w:r w:rsidRPr="00F40801">
        <w:tab/>
        <w:t>Subject to this section, this Act commences on the day on which it receives the Royal Assent.</w:t>
      </w:r>
    </w:p>
    <w:p w:rsidR="00D3371F" w:rsidRPr="00F40801" w:rsidRDefault="00D3371F" w:rsidP="00D3371F">
      <w:pPr>
        <w:pStyle w:val="EndNotespara"/>
      </w:pPr>
      <w:r w:rsidRPr="00F40801">
        <w:rPr>
          <w:i/>
        </w:rPr>
        <w:t>(g)</w:t>
      </w:r>
      <w:r w:rsidRPr="00F40801">
        <w:tab/>
        <w:t xml:space="preserve">The </w:t>
      </w:r>
      <w:r w:rsidRPr="00F40801">
        <w:rPr>
          <w:i/>
        </w:rPr>
        <w:t xml:space="preserve">Sex Discrimination Act 1984 </w:t>
      </w:r>
      <w:r w:rsidRPr="00F40801">
        <w:t>was amended by the Schedule (Parts</w:t>
      </w:r>
      <w:r w:rsidR="00F40801">
        <w:t> </w:t>
      </w:r>
      <w:r w:rsidRPr="00F40801">
        <w:t xml:space="preserve">2 and 3) only of the </w:t>
      </w:r>
      <w:r w:rsidRPr="00F40801">
        <w:rPr>
          <w:i/>
        </w:rPr>
        <w:t>Law and Justice Legislation Amendment Act (No.</w:t>
      </w:r>
      <w:r w:rsidR="00F40801">
        <w:rPr>
          <w:i/>
        </w:rPr>
        <w:t> </w:t>
      </w:r>
      <w:r w:rsidRPr="00F40801">
        <w:rPr>
          <w:i/>
        </w:rPr>
        <w:t>3) 1992</w:t>
      </w:r>
      <w:r w:rsidRPr="00F40801">
        <w:t>, subsections</w:t>
      </w:r>
      <w:r w:rsidR="00F40801">
        <w:t> </w:t>
      </w:r>
      <w:r w:rsidRPr="00F40801">
        <w:t xml:space="preserve">2(7) and (8) of which provide as follows: </w:t>
      </w:r>
    </w:p>
    <w:p w:rsidR="00D3371F" w:rsidRPr="00F40801" w:rsidRDefault="00D3371F" w:rsidP="00D3371F">
      <w:pPr>
        <w:pStyle w:val="EndNotessubpara"/>
      </w:pPr>
      <w:r w:rsidRPr="00F40801">
        <w:tab/>
        <w:t>(7)</w:t>
      </w:r>
      <w:r w:rsidRPr="00F40801">
        <w:tab/>
        <w:t>Part</w:t>
      </w:r>
      <w:r w:rsidR="00F40801">
        <w:t> </w:t>
      </w:r>
      <w:r w:rsidRPr="00F40801">
        <w:t xml:space="preserve">2 of the Schedule commences on the 28th day after the day on which this Act receives the Royal Assent. </w:t>
      </w:r>
    </w:p>
    <w:p w:rsidR="00D3371F" w:rsidRPr="00F40801" w:rsidRDefault="00D3371F" w:rsidP="00D3371F">
      <w:pPr>
        <w:pStyle w:val="EndNotessubpara"/>
      </w:pPr>
      <w:r w:rsidRPr="00F40801">
        <w:tab/>
        <w:t>(8)</w:t>
      </w:r>
      <w:r w:rsidRPr="00F40801">
        <w:tab/>
        <w:t>Part</w:t>
      </w:r>
      <w:r w:rsidR="00F40801">
        <w:t> </w:t>
      </w:r>
      <w:r w:rsidRPr="00F40801">
        <w:t>3 of the Schedule commences immediately after the commencement of section</w:t>
      </w:r>
      <w:r w:rsidR="00F40801">
        <w:t> </w:t>
      </w:r>
      <w:r w:rsidRPr="00F40801">
        <w:t xml:space="preserve">9 of the </w:t>
      </w:r>
      <w:r w:rsidRPr="00F40801">
        <w:rPr>
          <w:i/>
        </w:rPr>
        <w:t>Sex Discrimination Amendment Act 1991</w:t>
      </w:r>
      <w:r w:rsidRPr="00F40801">
        <w:t>.</w:t>
      </w:r>
    </w:p>
    <w:p w:rsidR="00D3371F" w:rsidRPr="00F40801" w:rsidRDefault="00D3371F" w:rsidP="00D3371F">
      <w:pPr>
        <w:pStyle w:val="EndNotespara"/>
      </w:pPr>
      <w:r w:rsidRPr="00F40801">
        <w:tab/>
        <w:t>Section</w:t>
      </w:r>
      <w:r w:rsidR="00F40801">
        <w:t> </w:t>
      </w:r>
      <w:r w:rsidRPr="00F40801">
        <w:t xml:space="preserve">9 of the </w:t>
      </w:r>
      <w:r w:rsidRPr="00F40801">
        <w:rPr>
          <w:i/>
        </w:rPr>
        <w:t xml:space="preserve">Sex Discrimination Amendment Act 1991 </w:t>
      </w:r>
      <w:r w:rsidRPr="00F40801">
        <w:t>commenced on 25</w:t>
      </w:r>
      <w:r w:rsidR="00F40801">
        <w:t> </w:t>
      </w:r>
      <w:r w:rsidRPr="00F40801">
        <w:t xml:space="preserve">June 1993. </w:t>
      </w:r>
    </w:p>
    <w:p w:rsidR="00D3371F" w:rsidRPr="00F40801" w:rsidRDefault="00D3371F" w:rsidP="00D3371F">
      <w:pPr>
        <w:pStyle w:val="EndNotespara"/>
      </w:pPr>
      <w:r w:rsidRPr="00F40801">
        <w:rPr>
          <w:i/>
        </w:rPr>
        <w:t>(h)</w:t>
      </w:r>
      <w:r w:rsidRPr="00F40801">
        <w:tab/>
        <w:t xml:space="preserve">The </w:t>
      </w:r>
      <w:r w:rsidRPr="00F40801">
        <w:rPr>
          <w:i/>
        </w:rPr>
        <w:t xml:space="preserve">Sex Discrimination Act 1984 </w:t>
      </w:r>
      <w:r w:rsidRPr="00F40801">
        <w:t>was amended by the Schedule (Parts</w:t>
      </w:r>
      <w:r w:rsidR="00F40801">
        <w:t> </w:t>
      </w:r>
      <w:r w:rsidRPr="00F40801">
        <w:t xml:space="preserve">3 and 6) only of the </w:t>
      </w:r>
      <w:r w:rsidRPr="00F40801">
        <w:rPr>
          <w:i/>
        </w:rPr>
        <w:t>Qantas Sale Act 1992</w:t>
      </w:r>
      <w:r w:rsidRPr="00F40801">
        <w:t>, subsections</w:t>
      </w:r>
      <w:r w:rsidR="00F40801">
        <w:t> </w:t>
      </w:r>
      <w:r w:rsidRPr="00F40801">
        <w:t xml:space="preserve">2(2), (5) and (6) of which provide as follows: </w:t>
      </w:r>
    </w:p>
    <w:p w:rsidR="00D3371F" w:rsidRPr="00F40801" w:rsidRDefault="00D3371F" w:rsidP="00D3371F">
      <w:pPr>
        <w:pStyle w:val="EndNotessubpara"/>
      </w:pPr>
      <w:r w:rsidRPr="00F40801">
        <w:tab/>
        <w:t>(2)</w:t>
      </w:r>
      <w:r w:rsidRPr="00F40801">
        <w:tab/>
        <w:t xml:space="preserve">Subject to </w:t>
      </w:r>
      <w:r w:rsidR="00F40801">
        <w:t>subsection (</w:t>
      </w:r>
      <w:r w:rsidRPr="00F40801">
        <w:t xml:space="preserve">3), the remaining provisions of this Act commence on a day or days to be fixed by Proclamation. </w:t>
      </w:r>
    </w:p>
    <w:p w:rsidR="00D3371F" w:rsidRPr="00F40801" w:rsidRDefault="00D3371F" w:rsidP="00D3371F">
      <w:pPr>
        <w:pStyle w:val="EndNotessubpara"/>
      </w:pPr>
      <w:r w:rsidRPr="00F40801">
        <w:tab/>
        <w:t>(5)</w:t>
      </w:r>
      <w:r w:rsidRPr="00F40801">
        <w:tab/>
        <w:t>If, on the 100% sale day, Part</w:t>
      </w:r>
      <w:r w:rsidR="00F40801">
        <w:t> </w:t>
      </w:r>
      <w:r w:rsidRPr="00F40801">
        <w:t>3 of the Schedule has not commenced, then, on the day on which Part</w:t>
      </w:r>
      <w:r w:rsidR="00F40801">
        <w:t> </w:t>
      </w:r>
      <w:r w:rsidRPr="00F40801">
        <w:t>7 of the Schedule commences, Parts</w:t>
      </w:r>
      <w:r w:rsidR="00F40801">
        <w:t> </w:t>
      </w:r>
      <w:r w:rsidRPr="00F40801">
        <w:t xml:space="preserve">3 and 6 of the Schedule are taken to have been repealed. </w:t>
      </w:r>
    </w:p>
    <w:p w:rsidR="00D3371F" w:rsidRPr="00F40801" w:rsidRDefault="00D3371F" w:rsidP="00D3371F">
      <w:pPr>
        <w:pStyle w:val="EndNotessubpara"/>
      </w:pPr>
      <w:r w:rsidRPr="00F40801">
        <w:tab/>
        <w:t>(6)</w:t>
      </w:r>
      <w:r w:rsidRPr="00F40801">
        <w:tab/>
        <w:t>If a provision of this Act has not commenced before 31</w:t>
      </w:r>
      <w:r w:rsidR="00F40801">
        <w:t> </w:t>
      </w:r>
      <w:r w:rsidRPr="00F40801">
        <w:t>August 1995, the provision is taken to have been repealed on that day.</w:t>
      </w:r>
    </w:p>
    <w:p w:rsidR="00D3371F" w:rsidRPr="00F40801" w:rsidRDefault="00D3371F" w:rsidP="00D3371F">
      <w:pPr>
        <w:pStyle w:val="EndNotespara"/>
      </w:pPr>
      <w:r w:rsidRPr="00F40801">
        <w:tab/>
        <w:t>The Schedule (Parts</w:t>
      </w:r>
      <w:r w:rsidR="00F40801">
        <w:t> </w:t>
      </w:r>
      <w:r w:rsidRPr="00F40801">
        <w:t>3 and 6) are taken to have been repealed on 31</w:t>
      </w:r>
      <w:r w:rsidR="00F40801">
        <w:t> </w:t>
      </w:r>
      <w:r w:rsidRPr="00F40801">
        <w:t xml:space="preserve">August 1995. </w:t>
      </w:r>
    </w:p>
    <w:p w:rsidR="00D3371F" w:rsidRPr="00F40801" w:rsidRDefault="00D3371F" w:rsidP="00D3371F">
      <w:pPr>
        <w:pStyle w:val="EndNotespara"/>
      </w:pPr>
      <w:r w:rsidRPr="00F40801">
        <w:rPr>
          <w:i/>
        </w:rPr>
        <w:t>(i)</w:t>
      </w:r>
      <w:r w:rsidRPr="00F40801">
        <w:tab/>
        <w:t xml:space="preserve">The </w:t>
      </w:r>
      <w:r w:rsidRPr="00F40801">
        <w:rPr>
          <w:i/>
        </w:rPr>
        <w:t xml:space="preserve">Qantas Sale Act 1992 </w:t>
      </w:r>
      <w:r w:rsidRPr="00F40801">
        <w:t>was amended by section</w:t>
      </w:r>
      <w:r w:rsidR="00F40801">
        <w:t> </w:t>
      </w:r>
      <w:r w:rsidRPr="00F40801">
        <w:t>3 (item</w:t>
      </w:r>
      <w:r w:rsidR="00F40801">
        <w:t> </w:t>
      </w:r>
      <w:r w:rsidRPr="00F40801">
        <w:t xml:space="preserve">17) only of the </w:t>
      </w:r>
      <w:r w:rsidRPr="00F40801">
        <w:rPr>
          <w:i/>
        </w:rPr>
        <w:t>Qantas Sale Amendment Act 1994</w:t>
      </w:r>
      <w:r w:rsidRPr="00F40801">
        <w:t>, subsection</w:t>
      </w:r>
      <w:r w:rsidR="00F40801">
        <w:t> </w:t>
      </w:r>
      <w:r w:rsidRPr="00F40801">
        <w:t xml:space="preserve">2(1) of which provides as follows: </w:t>
      </w:r>
    </w:p>
    <w:p w:rsidR="00D3371F" w:rsidRPr="00F40801" w:rsidRDefault="00D3371F" w:rsidP="00D3371F">
      <w:pPr>
        <w:pStyle w:val="EndNotessubpara"/>
      </w:pPr>
      <w:r w:rsidRPr="00F40801">
        <w:tab/>
        <w:t>(1)</w:t>
      </w:r>
      <w:r w:rsidRPr="00F40801">
        <w:tab/>
        <w:t>Subject to this section, this Act commences on the day on which it receives the Royal Assent.</w:t>
      </w:r>
    </w:p>
    <w:p w:rsidR="00D3371F" w:rsidRPr="00F40801" w:rsidRDefault="00D3371F" w:rsidP="00D3371F">
      <w:pPr>
        <w:pStyle w:val="EndNotespara"/>
      </w:pPr>
      <w:r w:rsidRPr="00F40801">
        <w:rPr>
          <w:i/>
        </w:rPr>
        <w:t>(j)</w:t>
      </w:r>
      <w:r w:rsidRPr="00F40801">
        <w:tab/>
        <w:t xml:space="preserve">The </w:t>
      </w:r>
      <w:r w:rsidRPr="00F40801">
        <w:rPr>
          <w:i/>
        </w:rPr>
        <w:t xml:space="preserve">Sex Discrimination Act 1984 </w:t>
      </w:r>
      <w:r w:rsidRPr="00F40801">
        <w:t>was amended by sections</w:t>
      </w:r>
      <w:r w:rsidR="00F40801">
        <w:t> </w:t>
      </w:r>
      <w:r w:rsidRPr="00F40801">
        <w:t xml:space="preserve">21–23, 25 and 26 only of the </w:t>
      </w:r>
      <w:r w:rsidRPr="00F40801">
        <w:rPr>
          <w:i/>
        </w:rPr>
        <w:t>Law and Justice Legislation Amendment Act 1993</w:t>
      </w:r>
      <w:r w:rsidRPr="00F40801">
        <w:t>, subsections</w:t>
      </w:r>
      <w:r w:rsidR="00F40801">
        <w:t> </w:t>
      </w:r>
      <w:r w:rsidRPr="00F40801">
        <w:t xml:space="preserve">2(1) and (2) of which provide as follows: </w:t>
      </w:r>
    </w:p>
    <w:p w:rsidR="00D3371F" w:rsidRPr="00F40801" w:rsidRDefault="00D3371F" w:rsidP="00D3371F">
      <w:pPr>
        <w:pStyle w:val="EndNotessubpara"/>
      </w:pPr>
      <w:r w:rsidRPr="00F40801">
        <w:tab/>
        <w:t>(1)</w:t>
      </w:r>
      <w:r w:rsidRPr="00F40801">
        <w:tab/>
        <w:t xml:space="preserve">Subject to this section, this Act commences on the day on which it receives the Royal Assent. </w:t>
      </w:r>
    </w:p>
    <w:p w:rsidR="00D3371F" w:rsidRPr="00F40801" w:rsidRDefault="00D3371F" w:rsidP="00D3371F">
      <w:pPr>
        <w:pStyle w:val="EndNotessubpara"/>
      </w:pPr>
      <w:r w:rsidRPr="00F40801">
        <w:tab/>
        <w:t>(2)</w:t>
      </w:r>
      <w:r w:rsidRPr="00F40801">
        <w:tab/>
        <w:t>Section</w:t>
      </w:r>
      <w:r w:rsidR="00F40801">
        <w:t> </w:t>
      </w:r>
      <w:r w:rsidRPr="00F40801">
        <w:t>22 is taken to have commenced on 13</w:t>
      </w:r>
      <w:r w:rsidR="00F40801">
        <w:t> </w:t>
      </w:r>
      <w:r w:rsidRPr="00F40801">
        <w:t>January 1993.</w:t>
      </w:r>
    </w:p>
    <w:p w:rsidR="00D3371F" w:rsidRPr="00F40801" w:rsidRDefault="00D3371F" w:rsidP="00D3371F">
      <w:pPr>
        <w:pStyle w:val="EndNotespara"/>
      </w:pPr>
      <w:r w:rsidRPr="00F40801">
        <w:rPr>
          <w:i/>
        </w:rPr>
        <w:t>(k)</w:t>
      </w:r>
      <w:r w:rsidRPr="00F40801">
        <w:tab/>
        <w:t xml:space="preserve">The </w:t>
      </w:r>
      <w:r w:rsidRPr="00F40801">
        <w:rPr>
          <w:i/>
        </w:rPr>
        <w:t xml:space="preserve">Sex Discrimination Act 1984 </w:t>
      </w:r>
      <w:r w:rsidRPr="00F40801">
        <w:t>was amended by Part</w:t>
      </w:r>
      <w:r w:rsidR="00F40801">
        <w:t> </w:t>
      </w:r>
      <w:r w:rsidRPr="00F40801">
        <w:t>4 (section</w:t>
      </w:r>
      <w:r w:rsidR="00F40801">
        <w:t> </w:t>
      </w:r>
      <w:r w:rsidRPr="00F40801">
        <w:t xml:space="preserve">60) only of the </w:t>
      </w:r>
      <w:r w:rsidRPr="00F40801">
        <w:rPr>
          <w:i/>
        </w:rPr>
        <w:t>Veterans’ Affairs (1994</w:t>
      </w:r>
      <w:r w:rsidR="00F40801">
        <w:rPr>
          <w:i/>
        </w:rPr>
        <w:noBreakHyphen/>
      </w:r>
      <w:r w:rsidRPr="00F40801">
        <w:rPr>
          <w:i/>
        </w:rPr>
        <w:t>95 Budget Measures) Legislation Amendment Act (No.</w:t>
      </w:r>
      <w:r w:rsidR="00F40801">
        <w:rPr>
          <w:i/>
        </w:rPr>
        <w:t> </w:t>
      </w:r>
      <w:r w:rsidRPr="00F40801">
        <w:rPr>
          <w:i/>
        </w:rPr>
        <w:t>2) 1994</w:t>
      </w:r>
      <w:r w:rsidRPr="00F40801">
        <w:t>, subsection</w:t>
      </w:r>
      <w:r w:rsidR="00F40801">
        <w:t> </w:t>
      </w:r>
      <w:r w:rsidRPr="00F40801">
        <w:t xml:space="preserve">2(1) of which provides as follows: </w:t>
      </w:r>
    </w:p>
    <w:p w:rsidR="00D3371F" w:rsidRPr="00F40801" w:rsidRDefault="00D3371F" w:rsidP="00D3371F">
      <w:pPr>
        <w:pStyle w:val="EndNotessubpara"/>
      </w:pPr>
      <w:r w:rsidRPr="00F40801">
        <w:tab/>
        <w:t>(1)</w:t>
      </w:r>
      <w:r w:rsidRPr="00F40801">
        <w:tab/>
        <w:t>Part</w:t>
      </w:r>
      <w:r w:rsidR="00F40801">
        <w:t> </w:t>
      </w:r>
      <w:r w:rsidRPr="00F40801">
        <w:t>1, Divisions</w:t>
      </w:r>
      <w:r w:rsidR="00F40801">
        <w:t> </w:t>
      </w:r>
      <w:r w:rsidRPr="00F40801">
        <w:t>1 and 11 of Part</w:t>
      </w:r>
      <w:r w:rsidR="00F40801">
        <w:t> </w:t>
      </w:r>
      <w:r w:rsidRPr="00F40801">
        <w:t>2 and Parts</w:t>
      </w:r>
      <w:r w:rsidR="00F40801">
        <w:t> </w:t>
      </w:r>
      <w:r w:rsidRPr="00F40801">
        <w:t>3 and 4 commence on the day on which this Act receives the Royal Assent.</w:t>
      </w:r>
    </w:p>
    <w:p w:rsidR="00D3371F" w:rsidRPr="00F40801" w:rsidRDefault="00D3371F" w:rsidP="00D3371F">
      <w:pPr>
        <w:pStyle w:val="EndNotespara"/>
      </w:pPr>
      <w:r w:rsidRPr="00F40801">
        <w:rPr>
          <w:i/>
        </w:rPr>
        <w:t>(l)</w:t>
      </w:r>
      <w:r w:rsidRPr="00F40801">
        <w:tab/>
        <w:t xml:space="preserve">The </w:t>
      </w:r>
      <w:r w:rsidRPr="00F40801">
        <w:rPr>
          <w:i/>
        </w:rPr>
        <w:t>Sex Discrimination Act 1984</w:t>
      </w:r>
      <w:r w:rsidRPr="00F40801">
        <w:t xml:space="preserve"> was amended by Schedule</w:t>
      </w:r>
      <w:r w:rsidR="00F40801">
        <w:t> </w:t>
      </w:r>
      <w:r w:rsidRPr="00F40801">
        <w:t>11 (items</w:t>
      </w:r>
      <w:r w:rsidR="00F40801">
        <w:t> </w:t>
      </w:r>
      <w:r w:rsidRPr="00F40801">
        <w:t>62–71) and Schedule</w:t>
      </w:r>
      <w:r w:rsidR="00F40801">
        <w:t> </w:t>
      </w:r>
      <w:r w:rsidRPr="00F40801">
        <w:t>19 (items</w:t>
      </w:r>
      <w:r w:rsidR="00F40801">
        <w:t> </w:t>
      </w:r>
      <w:r w:rsidRPr="00F40801">
        <w:t xml:space="preserve">46, 47) only of the </w:t>
      </w:r>
      <w:r w:rsidRPr="00F40801">
        <w:rPr>
          <w:i/>
        </w:rPr>
        <w:t>Workplace Relations and Other Legislation Amendment Act 1996</w:t>
      </w:r>
      <w:r w:rsidRPr="00F40801">
        <w:t>, subsections</w:t>
      </w:r>
      <w:r w:rsidR="00F40801">
        <w:t> </w:t>
      </w:r>
      <w:r w:rsidRPr="00F40801">
        <w:t>2(1) and (2) of which provide as follows:</w:t>
      </w:r>
    </w:p>
    <w:p w:rsidR="00D3371F" w:rsidRPr="00F40801" w:rsidRDefault="00D3371F" w:rsidP="00D3371F">
      <w:pPr>
        <w:pStyle w:val="EndNotessubpara"/>
      </w:pPr>
      <w:r w:rsidRPr="00F40801">
        <w:tab/>
        <w:t>(1)</w:t>
      </w:r>
      <w:r w:rsidRPr="00F40801">
        <w:tab/>
        <w:t>Subject to this section, this Act commences on the day on which it receives the Royal Assent.</w:t>
      </w:r>
    </w:p>
    <w:p w:rsidR="00D3371F" w:rsidRPr="00F40801" w:rsidRDefault="00D3371F" w:rsidP="00D3371F">
      <w:pPr>
        <w:pStyle w:val="EndNotessubpara"/>
      </w:pPr>
      <w:r w:rsidRPr="00F40801">
        <w:tab/>
        <w:t>(2)</w:t>
      </w:r>
      <w:r w:rsidRPr="00F40801">
        <w:tab/>
        <w:t xml:space="preserve">Subject to </w:t>
      </w:r>
      <w:r w:rsidR="00F40801">
        <w:t>subsection (</w:t>
      </w:r>
      <w:r w:rsidRPr="00F40801">
        <w:t>3), the items of the Schedules, other than Schedule</w:t>
      </w:r>
      <w:r w:rsidR="00F40801">
        <w:t> </w:t>
      </w:r>
      <w:r w:rsidRPr="00F40801">
        <w:t>5, item</w:t>
      </w:r>
      <w:r w:rsidR="00F40801">
        <w:t> </w:t>
      </w:r>
      <w:r w:rsidRPr="00F40801">
        <w:t>1 of Schedule</w:t>
      </w:r>
      <w:r w:rsidR="00F40801">
        <w:t> </w:t>
      </w:r>
      <w:r w:rsidRPr="00F40801">
        <w:t>9, items</w:t>
      </w:r>
      <w:r w:rsidR="00F40801">
        <w:t> </w:t>
      </w:r>
      <w:r w:rsidRPr="00F40801">
        <w:t>2 and 3 of Schedule</w:t>
      </w:r>
      <w:r w:rsidR="00F40801">
        <w:t> </w:t>
      </w:r>
      <w:r w:rsidRPr="00F40801">
        <w:t>12, item</w:t>
      </w:r>
      <w:r w:rsidR="00F40801">
        <w:t> </w:t>
      </w:r>
      <w:r w:rsidRPr="00F40801">
        <w:t>90 of Schedule</w:t>
      </w:r>
      <w:r w:rsidR="00F40801">
        <w:t> </w:t>
      </w:r>
      <w:r w:rsidRPr="00F40801">
        <w:t>16 and the items of Schedule</w:t>
      </w:r>
      <w:r w:rsidR="00F40801">
        <w:t> </w:t>
      </w:r>
      <w:r w:rsidRPr="00F40801">
        <w:t>19, commence on a day or days to be fixed by Proclamation.</w:t>
      </w:r>
    </w:p>
    <w:p w:rsidR="00D3371F" w:rsidRPr="00F40801" w:rsidRDefault="00D3371F" w:rsidP="00D3371F">
      <w:pPr>
        <w:pStyle w:val="EndNotespara"/>
      </w:pPr>
      <w:r w:rsidRPr="00F40801">
        <w:rPr>
          <w:i/>
        </w:rPr>
        <w:t>(m)</w:t>
      </w:r>
      <w:r w:rsidRPr="00F40801">
        <w:tab/>
        <w:t xml:space="preserve">The </w:t>
      </w:r>
      <w:r w:rsidRPr="00F40801">
        <w:rPr>
          <w:i/>
        </w:rPr>
        <w:t>Workplace Relations and Other Legislation Amendment Act 1996</w:t>
      </w:r>
      <w:r w:rsidRPr="00F40801">
        <w:t xml:space="preserve"> was amended by Schedule</w:t>
      </w:r>
      <w:r w:rsidR="00F40801">
        <w:t> </w:t>
      </w:r>
      <w:r w:rsidRPr="00F40801">
        <w:t>3 (items</w:t>
      </w:r>
      <w:r w:rsidR="00F40801">
        <w:t> </w:t>
      </w:r>
      <w:r w:rsidRPr="00F40801">
        <w:t xml:space="preserve">1 and 2) only of the </w:t>
      </w:r>
      <w:r w:rsidRPr="00F40801">
        <w:rPr>
          <w:i/>
        </w:rPr>
        <w:t>Workplace Relations and Other Legislation Amendment Act (No.</w:t>
      </w:r>
      <w:r w:rsidR="00F40801">
        <w:rPr>
          <w:i/>
        </w:rPr>
        <w:t> </w:t>
      </w:r>
      <w:r w:rsidRPr="00F40801">
        <w:rPr>
          <w:i/>
        </w:rPr>
        <w:t>2) 1996</w:t>
      </w:r>
      <w:r w:rsidRPr="00F40801">
        <w:t>, subsection</w:t>
      </w:r>
      <w:r w:rsidR="00F40801">
        <w:t> </w:t>
      </w:r>
      <w:r w:rsidRPr="00F40801">
        <w:t>2(4) of which provides as follows:</w:t>
      </w:r>
    </w:p>
    <w:p w:rsidR="00D3371F" w:rsidRPr="00F40801" w:rsidRDefault="00D3371F" w:rsidP="00D3371F">
      <w:pPr>
        <w:pStyle w:val="EndNotessubpara"/>
      </w:pPr>
      <w:r w:rsidRPr="00F40801">
        <w:tab/>
        <w:t>(4)</w:t>
      </w:r>
      <w:r w:rsidRPr="00F40801">
        <w:tab/>
        <w:t>The items of Schedule</w:t>
      </w:r>
      <w:r w:rsidR="00F40801">
        <w:t> </w:t>
      </w:r>
      <w:r w:rsidRPr="00F40801">
        <w:t xml:space="preserve">3 are taken to have commenced immediately after the </w:t>
      </w:r>
      <w:r w:rsidRPr="00F40801">
        <w:rPr>
          <w:i/>
        </w:rPr>
        <w:t>Workplace Relations and Other Legislation Amendment Act 1996</w:t>
      </w:r>
      <w:r w:rsidRPr="00F40801">
        <w:t xml:space="preserve"> received the Royal Assent.</w:t>
      </w:r>
    </w:p>
    <w:p w:rsidR="00D3371F" w:rsidRPr="00F40801" w:rsidRDefault="00D3371F" w:rsidP="00D3371F">
      <w:pPr>
        <w:pStyle w:val="EndNotespara"/>
      </w:pPr>
      <w:r w:rsidRPr="00F40801">
        <w:tab/>
        <w:t xml:space="preserve">The </w:t>
      </w:r>
      <w:r w:rsidRPr="00F40801">
        <w:rPr>
          <w:i/>
        </w:rPr>
        <w:t>Workplace Relations and Other Legislation Amendment Act 1996</w:t>
      </w:r>
      <w:r w:rsidRPr="00F40801">
        <w:t xml:space="preserve"> received the Royal Assent on 25</w:t>
      </w:r>
      <w:r w:rsidR="00F40801">
        <w:t> </w:t>
      </w:r>
      <w:r w:rsidRPr="00F40801">
        <w:t>November 1996.</w:t>
      </w:r>
    </w:p>
    <w:p w:rsidR="00D3371F" w:rsidRPr="00F40801" w:rsidRDefault="00D3371F" w:rsidP="00D3371F">
      <w:pPr>
        <w:pStyle w:val="EndNotespara"/>
      </w:pPr>
      <w:r w:rsidRPr="006C59A8">
        <w:rPr>
          <w:i/>
        </w:rPr>
        <w:t>(n)</w:t>
      </w:r>
      <w:r w:rsidRPr="00F40801">
        <w:tab/>
        <w:t>The Sex Discrimination Act 1984 was amended by Schedule</w:t>
      </w:r>
      <w:r w:rsidR="00F40801">
        <w:t> </w:t>
      </w:r>
      <w:r w:rsidRPr="00F40801">
        <w:t>5 (item</w:t>
      </w:r>
      <w:r w:rsidR="00F40801">
        <w:t> </w:t>
      </w:r>
      <w:r w:rsidRPr="00F40801">
        <w:t>14) only of the Defence Legislation Amendment Act (No.</w:t>
      </w:r>
      <w:r w:rsidR="00F40801">
        <w:t> </w:t>
      </w:r>
      <w:r w:rsidRPr="00F40801">
        <w:t>1) 1999, subsection</w:t>
      </w:r>
      <w:r w:rsidR="00F40801">
        <w:t> </w:t>
      </w:r>
      <w:r w:rsidRPr="00F40801">
        <w:t>2(4) of which provides as follows:</w:t>
      </w:r>
    </w:p>
    <w:p w:rsidR="00D3371F" w:rsidRPr="00F40801" w:rsidRDefault="00D3371F" w:rsidP="00D3371F">
      <w:pPr>
        <w:pStyle w:val="EndNotessubpara"/>
      </w:pPr>
      <w:r w:rsidRPr="00F40801">
        <w:tab/>
        <w:t>(4)</w:t>
      </w:r>
      <w:r w:rsidRPr="00F40801">
        <w:tab/>
        <w:t>Schedule</w:t>
      </w:r>
      <w:r w:rsidR="00F40801">
        <w:t> </w:t>
      </w:r>
      <w:r w:rsidRPr="00F40801">
        <w:t>5 commences on 1</w:t>
      </w:r>
      <w:r w:rsidR="00F40801">
        <w:t> </w:t>
      </w:r>
      <w:r w:rsidRPr="00F40801">
        <w:t xml:space="preserve">January 2001. </w:t>
      </w:r>
    </w:p>
    <w:p w:rsidR="00D3371F" w:rsidRPr="00F40801" w:rsidRDefault="00D3371F" w:rsidP="00D3371F">
      <w:pPr>
        <w:pStyle w:val="EndNotespara"/>
      </w:pPr>
      <w:r w:rsidRPr="00F40801">
        <w:rPr>
          <w:i/>
        </w:rPr>
        <w:t>(o)</w:t>
      </w:r>
      <w:r w:rsidRPr="00F40801">
        <w:tab/>
        <w:t xml:space="preserve">The </w:t>
      </w:r>
      <w:r w:rsidRPr="00F40801">
        <w:rPr>
          <w:i/>
        </w:rPr>
        <w:t xml:space="preserve">Sex Discrimination Act 1984 </w:t>
      </w:r>
      <w:r w:rsidRPr="00F40801">
        <w:t>was amended by Schedule</w:t>
      </w:r>
      <w:r w:rsidR="00F40801">
        <w:t> </w:t>
      </w:r>
      <w:r w:rsidRPr="00F40801">
        <w:t>1 (items</w:t>
      </w:r>
      <w:r w:rsidR="00F40801">
        <w:t> </w:t>
      </w:r>
      <w:r w:rsidRPr="00F40801">
        <w:t xml:space="preserve">812–814) only of the </w:t>
      </w:r>
      <w:r w:rsidRPr="00F40801">
        <w:rPr>
          <w:i/>
        </w:rPr>
        <w:t>Public Employment (Consequential and Transitional) Amendment Act 1999</w:t>
      </w:r>
      <w:r w:rsidRPr="00F40801">
        <w:t>, subsections</w:t>
      </w:r>
      <w:r w:rsidR="00F40801">
        <w:t> </w:t>
      </w:r>
      <w:r w:rsidRPr="00F40801">
        <w:t>2(1) and (2) of which provide as follows:</w:t>
      </w:r>
    </w:p>
    <w:p w:rsidR="00D3371F" w:rsidRPr="00F40801" w:rsidRDefault="00D3371F" w:rsidP="00D3371F">
      <w:pPr>
        <w:pStyle w:val="EndNotessubpara"/>
      </w:pPr>
      <w:r w:rsidRPr="00F40801">
        <w:tab/>
        <w:t>(1)</w:t>
      </w:r>
      <w:r w:rsidRPr="00F40801">
        <w:tab/>
        <w:t xml:space="preserve">In this Act, </w:t>
      </w:r>
      <w:r w:rsidRPr="00F40801">
        <w:rPr>
          <w:b/>
          <w:i/>
        </w:rPr>
        <w:t xml:space="preserve">commencing time </w:t>
      </w:r>
      <w:r w:rsidRPr="00F40801">
        <w:t xml:space="preserve">means the time when the </w:t>
      </w:r>
      <w:r w:rsidRPr="00F40801">
        <w:rPr>
          <w:i/>
        </w:rPr>
        <w:t>Public Service Act 1999</w:t>
      </w:r>
      <w:r w:rsidRPr="00F40801">
        <w:t xml:space="preserve"> commences.</w:t>
      </w:r>
    </w:p>
    <w:p w:rsidR="00D3371F" w:rsidRPr="00F40801" w:rsidRDefault="00D3371F" w:rsidP="00D3371F">
      <w:pPr>
        <w:pStyle w:val="EndNotessubpara"/>
      </w:pPr>
      <w:r w:rsidRPr="00F40801">
        <w:tab/>
        <w:t>(2)</w:t>
      </w:r>
      <w:r w:rsidRPr="00F40801">
        <w:tab/>
        <w:t>Subject to this section, this Act commences at the commencing time.</w:t>
      </w:r>
    </w:p>
    <w:p w:rsidR="00D3371F" w:rsidRPr="00F40801" w:rsidRDefault="00D3371F" w:rsidP="00D3371F">
      <w:pPr>
        <w:pStyle w:val="EndNotespara"/>
      </w:pPr>
      <w:r w:rsidRPr="00F40801">
        <w:rPr>
          <w:i/>
        </w:rPr>
        <w:t>(p)</w:t>
      </w:r>
      <w:r w:rsidRPr="00F40801">
        <w:tab/>
        <w:t xml:space="preserve">The </w:t>
      </w:r>
      <w:r w:rsidRPr="00F40801">
        <w:rPr>
          <w:i/>
        </w:rPr>
        <w:t xml:space="preserve">Sex Discrimination Act 1984 </w:t>
      </w:r>
      <w:r w:rsidRPr="00F40801">
        <w:t>was amended by Schedule</w:t>
      </w:r>
      <w:r w:rsidR="00F40801">
        <w:t> </w:t>
      </w:r>
      <w:r w:rsidRPr="00F40801">
        <w:t>3 (items</w:t>
      </w:r>
      <w:r w:rsidR="00F40801">
        <w:t> </w:t>
      </w:r>
      <w:r w:rsidRPr="00F40801">
        <w:t xml:space="preserve">1 and 57) only of the </w:t>
      </w:r>
      <w:r w:rsidRPr="00F40801">
        <w:rPr>
          <w:i/>
        </w:rPr>
        <w:t>Australian Security Intelligence Organisation Legislation Amendment Act 1999</w:t>
      </w:r>
      <w:r w:rsidRPr="00F40801">
        <w:t>, subsection</w:t>
      </w:r>
      <w:r w:rsidR="00F40801">
        <w:t> </w:t>
      </w:r>
      <w:r w:rsidRPr="00F40801">
        <w:t>2(2) of which provides as follows:</w:t>
      </w:r>
    </w:p>
    <w:p w:rsidR="00D3371F" w:rsidRPr="00F40801" w:rsidRDefault="00D3371F" w:rsidP="00D3371F">
      <w:pPr>
        <w:pStyle w:val="EndNotessubpara"/>
      </w:pPr>
      <w:r w:rsidRPr="00F40801">
        <w:tab/>
        <w:t>(2)</w:t>
      </w:r>
      <w:r w:rsidRPr="00F40801">
        <w:tab/>
        <w:t xml:space="preserve">Subject to </w:t>
      </w:r>
      <w:r w:rsidR="00F40801">
        <w:t>subsections (</w:t>
      </w:r>
      <w:r w:rsidRPr="00F40801">
        <w:t>3) to (6), Schedule</w:t>
      </w:r>
      <w:r w:rsidR="00F40801">
        <w:t> </w:t>
      </w:r>
      <w:r w:rsidRPr="00F40801">
        <w:t>3 commences immediately after the commencement of the other Schedules to this Act.</w:t>
      </w:r>
    </w:p>
    <w:p w:rsidR="00D3371F" w:rsidRPr="00F40801" w:rsidRDefault="00D3371F" w:rsidP="00D3371F">
      <w:pPr>
        <w:pStyle w:val="EndNotespara"/>
      </w:pPr>
      <w:r w:rsidRPr="00F40801">
        <w:tab/>
        <w:t>The other Schedules to this Act commence on Royal Assent.</w:t>
      </w:r>
    </w:p>
    <w:p w:rsidR="00D3371F" w:rsidRPr="00F40801" w:rsidRDefault="00D3371F" w:rsidP="00D3371F">
      <w:pPr>
        <w:pStyle w:val="EndNotespara"/>
      </w:pPr>
      <w:r w:rsidRPr="00F40801">
        <w:rPr>
          <w:i/>
        </w:rPr>
        <w:t>(q)</w:t>
      </w:r>
      <w:r w:rsidRPr="00F40801">
        <w:tab/>
        <w:t xml:space="preserve">The </w:t>
      </w:r>
      <w:r w:rsidRPr="00F40801">
        <w:rPr>
          <w:i/>
        </w:rPr>
        <w:t xml:space="preserve">Sex Discrimination Act 1984 </w:t>
      </w:r>
      <w:r w:rsidRPr="00F40801">
        <w:t>was amended by Schedule</w:t>
      </w:r>
      <w:r w:rsidR="00F40801">
        <w:t> </w:t>
      </w:r>
      <w:r w:rsidRPr="00F40801">
        <w:t xml:space="preserve">45 only of the </w:t>
      </w:r>
      <w:r w:rsidRPr="00F40801">
        <w:rPr>
          <w:i/>
        </w:rPr>
        <w:t>Law and Justice Legislation Amendment (Application of Criminal Code) Act 2001</w:t>
      </w:r>
      <w:r w:rsidRPr="00F40801">
        <w:t>, subsection</w:t>
      </w:r>
      <w:r w:rsidR="00F40801">
        <w:t> </w:t>
      </w:r>
      <w:r w:rsidRPr="00F40801">
        <w:t>2(1)(a) of which provides as follows:</w:t>
      </w:r>
    </w:p>
    <w:p w:rsidR="00D3371F" w:rsidRPr="00F40801" w:rsidRDefault="00D3371F" w:rsidP="00D3371F">
      <w:pPr>
        <w:pStyle w:val="EndNotessubpara"/>
      </w:pPr>
      <w:r w:rsidRPr="00F40801">
        <w:tab/>
        <w:t>(1)</w:t>
      </w:r>
      <w:r w:rsidRPr="00F40801">
        <w:tab/>
        <w:t>Subject to this section, this Act commences at the later of the following times:</w:t>
      </w:r>
    </w:p>
    <w:p w:rsidR="00D3371F" w:rsidRPr="00F40801" w:rsidRDefault="00D3371F" w:rsidP="00D3371F">
      <w:pPr>
        <w:pStyle w:val="EndNotessubsubpara"/>
      </w:pPr>
      <w:r w:rsidRPr="00F40801">
        <w:tab/>
        <w:t>(a)</w:t>
      </w:r>
      <w:r w:rsidRPr="00F40801">
        <w:tab/>
        <w:t>immediately after the commencement of item</w:t>
      </w:r>
      <w:r w:rsidR="00F40801">
        <w:t> </w:t>
      </w:r>
      <w:r w:rsidRPr="00F40801">
        <w:t>15 of Schedule</w:t>
      </w:r>
      <w:r w:rsidR="00F40801">
        <w:t> </w:t>
      </w:r>
      <w:r w:rsidRPr="00F40801">
        <w:t xml:space="preserve">1 to the </w:t>
      </w:r>
      <w:r w:rsidRPr="00F40801">
        <w:rPr>
          <w:i/>
        </w:rPr>
        <w:t>Criminal Code Amendment (Theft, Fraud, Bribery and Related Offences) Act 2000</w:t>
      </w:r>
      <w:r w:rsidRPr="00F40801">
        <w:t>;</w:t>
      </w:r>
    </w:p>
    <w:p w:rsidR="00D3371F" w:rsidRPr="00F40801" w:rsidRDefault="00D3371F" w:rsidP="00D3371F">
      <w:pPr>
        <w:pStyle w:val="EndNotespara"/>
      </w:pPr>
      <w:r w:rsidRPr="00F40801">
        <w:tab/>
        <w:t>Item</w:t>
      </w:r>
      <w:r w:rsidR="00F40801">
        <w:t> </w:t>
      </w:r>
      <w:r w:rsidRPr="00F40801">
        <w:t>15 commenced on 24</w:t>
      </w:r>
      <w:r w:rsidR="00F40801">
        <w:t> </w:t>
      </w:r>
      <w:r w:rsidRPr="00F40801">
        <w:t>May 2001.</w:t>
      </w:r>
    </w:p>
    <w:p w:rsidR="00D3371F" w:rsidRPr="00F40801" w:rsidRDefault="00D3371F" w:rsidP="00D3371F">
      <w:pPr>
        <w:pStyle w:val="EndNotespara"/>
      </w:pPr>
      <w:r w:rsidRPr="00F40801">
        <w:rPr>
          <w:i/>
        </w:rPr>
        <w:t>(r)</w:t>
      </w:r>
      <w:r w:rsidRPr="00F40801">
        <w:rPr>
          <w:i/>
        </w:rPr>
        <w:tab/>
      </w:r>
      <w:r w:rsidRPr="00F40801">
        <w:t>Subsection</w:t>
      </w:r>
      <w:r w:rsidR="00F40801">
        <w:t> </w:t>
      </w:r>
      <w:r w:rsidRPr="00F40801">
        <w:t>2(1) (item</w:t>
      </w:r>
      <w:r w:rsidR="00F40801">
        <w:t> </w:t>
      </w:r>
      <w:r w:rsidRPr="00F40801">
        <w:t xml:space="preserve">7) of the </w:t>
      </w:r>
      <w:r w:rsidRPr="00F40801">
        <w:rPr>
          <w:i/>
        </w:rPr>
        <w:t>Age Discrimination (Consequential Provisions) Act 2004</w:t>
      </w:r>
      <w:r w:rsidRPr="00F40801">
        <w:t xml:space="preserve"> provides as follows:</w:t>
      </w:r>
    </w:p>
    <w:p w:rsidR="00D3371F" w:rsidRDefault="00D3371F" w:rsidP="00F26C38">
      <w:pPr>
        <w:pStyle w:val="EndNotessubpara"/>
      </w:pPr>
      <w:r w:rsidRPr="00F40801">
        <w:tab/>
        <w:t>(1)</w:t>
      </w:r>
      <w:r w:rsidRPr="00F40801">
        <w:tab/>
        <w:t>Each provision of this Act specified in column 1 of the table commences, or is taken to have commenced, on the day or at the time specified in column 2 of the table.</w:t>
      </w:r>
    </w:p>
    <w:p w:rsidR="001C13D6" w:rsidRPr="001C13D6" w:rsidRDefault="001C13D6" w:rsidP="001C13D6">
      <w:pPr>
        <w:pStyle w:val="EndNotessubsubpara"/>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3371F" w:rsidRPr="00F40801" w:rsidTr="00CF589A">
        <w:trPr>
          <w:tblHeader/>
        </w:trPr>
        <w:tc>
          <w:tcPr>
            <w:tcW w:w="7111" w:type="dxa"/>
            <w:gridSpan w:val="3"/>
            <w:tcBorders>
              <w:top w:val="single" w:sz="12" w:space="0" w:color="auto"/>
              <w:bottom w:val="single" w:sz="6" w:space="0" w:color="auto"/>
            </w:tcBorders>
            <w:shd w:val="clear" w:color="auto" w:fill="auto"/>
          </w:tcPr>
          <w:p w:rsidR="00D3371F" w:rsidRPr="00F40801" w:rsidRDefault="00D3371F" w:rsidP="00CF589A">
            <w:pPr>
              <w:pStyle w:val="Tabletext"/>
              <w:keepNext/>
              <w:rPr>
                <w:rFonts w:ascii="Arial" w:hAnsi="Arial" w:cs="Arial"/>
                <w:sz w:val="16"/>
                <w:szCs w:val="16"/>
              </w:rPr>
            </w:pPr>
            <w:r w:rsidRPr="00F40801">
              <w:rPr>
                <w:rFonts w:ascii="Arial" w:hAnsi="Arial" w:cs="Arial"/>
                <w:b/>
                <w:sz w:val="16"/>
                <w:szCs w:val="16"/>
              </w:rPr>
              <w:t>Commencement information</w:t>
            </w:r>
          </w:p>
        </w:tc>
      </w:tr>
      <w:tr w:rsidR="00D3371F" w:rsidRPr="00F40801" w:rsidTr="00CF589A">
        <w:trPr>
          <w:tblHeader/>
        </w:trPr>
        <w:tc>
          <w:tcPr>
            <w:tcW w:w="1701" w:type="dxa"/>
            <w:tcBorders>
              <w:top w:val="single" w:sz="6" w:space="0" w:color="auto"/>
              <w:bottom w:val="single" w:sz="6" w:space="0" w:color="auto"/>
            </w:tcBorders>
            <w:shd w:val="clear" w:color="auto" w:fill="auto"/>
          </w:tcPr>
          <w:p w:rsidR="00D3371F" w:rsidRPr="00F40801" w:rsidRDefault="00D3371F" w:rsidP="00CF589A">
            <w:pPr>
              <w:pStyle w:val="Tabletext"/>
              <w:keepNext/>
              <w:rPr>
                <w:rFonts w:ascii="Arial" w:hAnsi="Arial" w:cs="Arial"/>
                <w:sz w:val="16"/>
                <w:szCs w:val="16"/>
              </w:rPr>
            </w:pPr>
            <w:r w:rsidRPr="00F40801">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D3371F" w:rsidRPr="00F40801" w:rsidRDefault="00D3371F" w:rsidP="00CF589A">
            <w:pPr>
              <w:pStyle w:val="Tabletext"/>
              <w:keepNext/>
              <w:rPr>
                <w:rFonts w:ascii="Arial" w:hAnsi="Arial" w:cs="Arial"/>
                <w:sz w:val="16"/>
                <w:szCs w:val="16"/>
              </w:rPr>
            </w:pPr>
            <w:r w:rsidRPr="00F40801">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D3371F" w:rsidRPr="00F40801" w:rsidRDefault="00D3371F" w:rsidP="00CF589A">
            <w:pPr>
              <w:pStyle w:val="Tabletext"/>
              <w:keepNext/>
              <w:rPr>
                <w:rFonts w:ascii="Arial" w:hAnsi="Arial" w:cs="Arial"/>
                <w:sz w:val="16"/>
                <w:szCs w:val="16"/>
              </w:rPr>
            </w:pPr>
            <w:r w:rsidRPr="00F40801">
              <w:rPr>
                <w:rFonts w:ascii="Arial" w:hAnsi="Arial" w:cs="Arial"/>
                <w:b/>
                <w:sz w:val="16"/>
                <w:szCs w:val="16"/>
              </w:rPr>
              <w:t>Column 3</w:t>
            </w:r>
          </w:p>
        </w:tc>
      </w:tr>
      <w:tr w:rsidR="00D3371F" w:rsidRPr="00F40801" w:rsidTr="00CF589A">
        <w:trPr>
          <w:tblHeader/>
        </w:trPr>
        <w:tc>
          <w:tcPr>
            <w:tcW w:w="1701" w:type="dxa"/>
            <w:tcBorders>
              <w:top w:val="single" w:sz="6" w:space="0" w:color="auto"/>
              <w:bottom w:val="single" w:sz="12" w:space="0" w:color="auto"/>
            </w:tcBorders>
            <w:shd w:val="clear" w:color="auto" w:fill="auto"/>
          </w:tcPr>
          <w:p w:rsidR="00D3371F" w:rsidRPr="00F40801" w:rsidRDefault="00D3371F" w:rsidP="00CF589A">
            <w:pPr>
              <w:pStyle w:val="Tabletext"/>
              <w:keepNext/>
              <w:rPr>
                <w:rFonts w:ascii="Arial" w:hAnsi="Arial" w:cs="Arial"/>
                <w:sz w:val="16"/>
                <w:szCs w:val="16"/>
              </w:rPr>
            </w:pPr>
            <w:r w:rsidRPr="00F40801">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D3371F" w:rsidRPr="00F40801" w:rsidRDefault="00D3371F" w:rsidP="00CF589A">
            <w:pPr>
              <w:pStyle w:val="Tabletext"/>
              <w:keepNext/>
              <w:rPr>
                <w:rFonts w:ascii="Arial" w:hAnsi="Arial" w:cs="Arial"/>
                <w:sz w:val="16"/>
                <w:szCs w:val="16"/>
              </w:rPr>
            </w:pPr>
            <w:r w:rsidRPr="00F40801">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D3371F" w:rsidRPr="00F40801" w:rsidRDefault="00D3371F" w:rsidP="00CF589A">
            <w:pPr>
              <w:pStyle w:val="Tabletext"/>
              <w:keepNext/>
              <w:rPr>
                <w:rFonts w:ascii="Arial" w:hAnsi="Arial" w:cs="Arial"/>
                <w:sz w:val="16"/>
                <w:szCs w:val="16"/>
              </w:rPr>
            </w:pPr>
            <w:r w:rsidRPr="00F40801">
              <w:rPr>
                <w:rFonts w:ascii="Arial" w:hAnsi="Arial" w:cs="Arial"/>
                <w:b/>
                <w:sz w:val="16"/>
                <w:szCs w:val="16"/>
              </w:rPr>
              <w:t>Date/Details</w:t>
            </w:r>
          </w:p>
        </w:tc>
      </w:tr>
      <w:tr w:rsidR="00D3371F" w:rsidRPr="00F40801" w:rsidTr="00CF589A">
        <w:trPr>
          <w:cantSplit/>
        </w:trPr>
        <w:tc>
          <w:tcPr>
            <w:tcW w:w="1701" w:type="dxa"/>
            <w:tcBorders>
              <w:top w:val="single" w:sz="12" w:space="0" w:color="auto"/>
              <w:bottom w:val="single" w:sz="2" w:space="0" w:color="auto"/>
            </w:tcBorders>
            <w:shd w:val="clear" w:color="auto" w:fill="auto"/>
          </w:tcPr>
          <w:p w:rsidR="00D3371F" w:rsidRPr="00F40801" w:rsidRDefault="00D3371F" w:rsidP="00CF589A">
            <w:pPr>
              <w:pStyle w:val="Tabletext"/>
              <w:rPr>
                <w:rFonts w:ascii="Arial" w:hAnsi="Arial" w:cs="Arial"/>
                <w:sz w:val="16"/>
                <w:szCs w:val="16"/>
              </w:rPr>
            </w:pPr>
            <w:r w:rsidRPr="00F40801">
              <w:rPr>
                <w:rFonts w:ascii="Arial" w:hAnsi="Arial" w:cs="Arial"/>
                <w:sz w:val="16"/>
                <w:szCs w:val="16"/>
              </w:rPr>
              <w:t>7.  Schedule</w:t>
            </w:r>
            <w:r w:rsidR="00F40801">
              <w:rPr>
                <w:rFonts w:ascii="Arial" w:hAnsi="Arial" w:cs="Arial"/>
                <w:sz w:val="16"/>
                <w:szCs w:val="16"/>
              </w:rPr>
              <w:t> </w:t>
            </w:r>
            <w:r w:rsidRPr="00F40801">
              <w:rPr>
                <w:rFonts w:ascii="Arial" w:hAnsi="Arial" w:cs="Arial"/>
                <w:sz w:val="16"/>
                <w:szCs w:val="16"/>
              </w:rPr>
              <w:t>2, items</w:t>
            </w:r>
            <w:r w:rsidR="00F40801">
              <w:rPr>
                <w:rFonts w:ascii="Arial" w:hAnsi="Arial" w:cs="Arial"/>
                <w:sz w:val="16"/>
                <w:szCs w:val="16"/>
              </w:rPr>
              <w:t> </w:t>
            </w:r>
            <w:r w:rsidRPr="00F40801">
              <w:rPr>
                <w:rFonts w:ascii="Arial" w:hAnsi="Arial" w:cs="Arial"/>
                <w:sz w:val="16"/>
                <w:szCs w:val="16"/>
              </w:rPr>
              <w:t>23 to 28</w:t>
            </w:r>
          </w:p>
        </w:tc>
        <w:tc>
          <w:tcPr>
            <w:tcW w:w="3828" w:type="dxa"/>
            <w:tcBorders>
              <w:top w:val="single" w:sz="12" w:space="0" w:color="auto"/>
              <w:bottom w:val="single" w:sz="2" w:space="0" w:color="auto"/>
            </w:tcBorders>
            <w:shd w:val="clear" w:color="auto" w:fill="auto"/>
          </w:tcPr>
          <w:p w:rsidR="00D3371F" w:rsidRPr="00F40801" w:rsidRDefault="00D3371F" w:rsidP="00CF589A">
            <w:pPr>
              <w:pStyle w:val="Tabletext"/>
              <w:rPr>
                <w:rFonts w:ascii="Arial" w:hAnsi="Arial" w:cs="Arial"/>
                <w:sz w:val="16"/>
                <w:szCs w:val="16"/>
              </w:rPr>
            </w:pPr>
            <w:r w:rsidRPr="00F40801">
              <w:rPr>
                <w:rFonts w:ascii="Arial" w:hAnsi="Arial" w:cs="Arial"/>
                <w:sz w:val="16"/>
                <w:szCs w:val="16"/>
              </w:rPr>
              <w:t>The later of:</w:t>
            </w:r>
          </w:p>
          <w:p w:rsidR="00D3371F" w:rsidRPr="00F40801" w:rsidRDefault="00D3371F" w:rsidP="00CF589A">
            <w:pPr>
              <w:pStyle w:val="Tablea"/>
              <w:rPr>
                <w:rFonts w:ascii="Arial" w:hAnsi="Arial" w:cs="Arial"/>
                <w:sz w:val="16"/>
                <w:szCs w:val="16"/>
              </w:rPr>
            </w:pPr>
            <w:r w:rsidRPr="00F40801">
              <w:rPr>
                <w:rFonts w:ascii="Arial" w:hAnsi="Arial" w:cs="Arial"/>
                <w:sz w:val="16"/>
                <w:szCs w:val="16"/>
              </w:rPr>
              <w:t xml:space="preserve">(a) immediately after the commencement of the </w:t>
            </w:r>
            <w:r w:rsidRPr="00F40801">
              <w:rPr>
                <w:rFonts w:ascii="Arial" w:hAnsi="Arial" w:cs="Arial"/>
                <w:i/>
                <w:sz w:val="16"/>
                <w:szCs w:val="16"/>
              </w:rPr>
              <w:t>Age Discrimination Act 2004</w:t>
            </w:r>
            <w:r w:rsidRPr="00F40801">
              <w:rPr>
                <w:rFonts w:ascii="Arial" w:hAnsi="Arial" w:cs="Arial"/>
                <w:sz w:val="16"/>
                <w:szCs w:val="16"/>
              </w:rPr>
              <w:t>; and</w:t>
            </w:r>
          </w:p>
          <w:p w:rsidR="00D3371F" w:rsidRPr="00F40801" w:rsidRDefault="00D3371F" w:rsidP="00CF589A">
            <w:pPr>
              <w:pStyle w:val="Tablea"/>
            </w:pPr>
            <w:r w:rsidRPr="00F40801">
              <w:rPr>
                <w:rFonts w:ascii="Arial" w:hAnsi="Arial" w:cs="Arial"/>
                <w:sz w:val="16"/>
                <w:szCs w:val="16"/>
              </w:rPr>
              <w:t>(b) immediately after the commencement of Schedule</w:t>
            </w:r>
            <w:r w:rsidR="00F40801">
              <w:rPr>
                <w:rFonts w:ascii="Arial" w:hAnsi="Arial" w:cs="Arial"/>
                <w:sz w:val="16"/>
                <w:szCs w:val="16"/>
              </w:rPr>
              <w:t> </w:t>
            </w:r>
            <w:r w:rsidRPr="00F40801">
              <w:rPr>
                <w:rFonts w:ascii="Arial" w:hAnsi="Arial" w:cs="Arial"/>
                <w:sz w:val="16"/>
                <w:szCs w:val="16"/>
              </w:rPr>
              <w:t xml:space="preserve">1 to the </w:t>
            </w:r>
            <w:r w:rsidRPr="00F40801">
              <w:rPr>
                <w:rFonts w:ascii="Arial" w:hAnsi="Arial" w:cs="Arial"/>
                <w:i/>
                <w:sz w:val="16"/>
                <w:szCs w:val="16"/>
              </w:rPr>
              <w:t>Australian Human Rights Commission Legislation Act 2004</w:t>
            </w:r>
          </w:p>
        </w:tc>
        <w:tc>
          <w:tcPr>
            <w:tcW w:w="1582" w:type="dxa"/>
            <w:tcBorders>
              <w:top w:val="single" w:sz="12" w:space="0" w:color="auto"/>
              <w:bottom w:val="single" w:sz="2" w:space="0" w:color="auto"/>
            </w:tcBorders>
            <w:shd w:val="clear" w:color="auto" w:fill="auto"/>
          </w:tcPr>
          <w:p w:rsidR="00D3371F" w:rsidRPr="00F40801" w:rsidRDefault="00D3371F" w:rsidP="00CF589A">
            <w:pPr>
              <w:pStyle w:val="Tabletext"/>
              <w:rPr>
                <w:rFonts w:ascii="Arial" w:hAnsi="Arial" w:cs="Arial"/>
                <w:sz w:val="16"/>
                <w:szCs w:val="16"/>
              </w:rPr>
            </w:pPr>
            <w:r w:rsidRPr="00F40801">
              <w:rPr>
                <w:rFonts w:ascii="Arial" w:hAnsi="Arial" w:cs="Arial"/>
                <w:sz w:val="16"/>
                <w:szCs w:val="16"/>
              </w:rPr>
              <w:t>(</w:t>
            </w:r>
            <w:r w:rsidR="00F40801">
              <w:rPr>
                <w:rFonts w:ascii="Arial" w:hAnsi="Arial" w:cs="Arial"/>
                <w:sz w:val="16"/>
                <w:szCs w:val="16"/>
              </w:rPr>
              <w:t>paragraph (</w:t>
            </w:r>
            <w:r w:rsidRPr="00F40801">
              <w:rPr>
                <w:rFonts w:ascii="Arial" w:hAnsi="Arial" w:cs="Arial"/>
                <w:sz w:val="16"/>
                <w:szCs w:val="16"/>
              </w:rPr>
              <w:t>b) applies)</w:t>
            </w:r>
          </w:p>
        </w:tc>
      </w:tr>
    </w:tbl>
    <w:p w:rsidR="00D3371F" w:rsidRPr="00F40801" w:rsidRDefault="00D3371F" w:rsidP="00D3371F">
      <w:pPr>
        <w:pStyle w:val="EndNotespara"/>
      </w:pPr>
      <w:r w:rsidRPr="00F40801">
        <w:rPr>
          <w:i/>
        </w:rPr>
        <w:tab/>
      </w:r>
      <w:r w:rsidRPr="00F40801">
        <w:t>The</w:t>
      </w:r>
      <w:r w:rsidRPr="00F40801">
        <w:rPr>
          <w:i/>
        </w:rPr>
        <w:t xml:space="preserve"> Australian Human Rights Commission Legislation Bill 2004</w:t>
      </w:r>
      <w:r w:rsidRPr="00F40801">
        <w:t xml:space="preserve"> was not enacted. Therefore the amendment made by Schedule</w:t>
      </w:r>
      <w:r w:rsidR="00F40801">
        <w:t> </w:t>
      </w:r>
      <w:r w:rsidRPr="00F40801">
        <w:t>2 (item</w:t>
      </w:r>
      <w:r w:rsidR="00F40801">
        <w:t> </w:t>
      </w:r>
      <w:r w:rsidRPr="00F40801">
        <w:t>28) did not commence.</w:t>
      </w:r>
    </w:p>
    <w:p w:rsidR="00D3371F" w:rsidRPr="00F40801" w:rsidRDefault="00D3371F" w:rsidP="00D3371F">
      <w:pPr>
        <w:pStyle w:val="EndNotespara"/>
      </w:pPr>
      <w:r w:rsidRPr="00F40801">
        <w:rPr>
          <w:i/>
        </w:rPr>
        <w:t>(s)</w:t>
      </w:r>
      <w:r w:rsidRPr="00F40801">
        <w:rPr>
          <w:i/>
        </w:rPr>
        <w:tab/>
      </w:r>
      <w:r w:rsidRPr="00F40801">
        <w:t>Subsection</w:t>
      </w:r>
      <w:r w:rsidR="00F40801">
        <w:t> </w:t>
      </w:r>
      <w:r w:rsidRPr="00F40801">
        <w:t>2(1) (items</w:t>
      </w:r>
      <w:r w:rsidR="00F40801">
        <w:t> </w:t>
      </w:r>
      <w:r w:rsidRPr="00F40801">
        <w:t xml:space="preserve">13, 17 and 21) of the </w:t>
      </w:r>
      <w:r w:rsidRPr="00F40801">
        <w:rPr>
          <w:i/>
        </w:rPr>
        <w:t>Fair Work (State Referral and Consequential and Other Amendments) Act 2009</w:t>
      </w:r>
      <w:r w:rsidRPr="00F40801">
        <w:t xml:space="preserve"> provides as follows:</w:t>
      </w:r>
    </w:p>
    <w:p w:rsidR="00D3371F" w:rsidRDefault="00D3371F" w:rsidP="00F26C38">
      <w:pPr>
        <w:pStyle w:val="EndNotessubpara"/>
      </w:pPr>
      <w:r w:rsidRPr="00F40801">
        <w:tab/>
        <w:t>(1)</w:t>
      </w:r>
      <w:r w:rsidRPr="00F40801">
        <w:tab/>
        <w:t>Each provision of this Act specified in column 1 of the table commences, or is taken to have commenced, in accordance with column 2 of the table. Any other statement in column 2 has effect according to its terms.</w:t>
      </w:r>
    </w:p>
    <w:p w:rsidR="001C13D6" w:rsidRPr="001C13D6" w:rsidRDefault="001C13D6" w:rsidP="001C13D6">
      <w:pPr>
        <w:pStyle w:val="EndNotessubsubpara"/>
      </w:pPr>
    </w:p>
    <w:tbl>
      <w:tblPr>
        <w:tblW w:w="71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D3371F" w:rsidRPr="00F40801" w:rsidTr="006E4794">
        <w:trPr>
          <w:cantSplit/>
          <w:tblHeader/>
        </w:trPr>
        <w:tc>
          <w:tcPr>
            <w:tcW w:w="1701" w:type="dxa"/>
            <w:tcBorders>
              <w:top w:val="single" w:sz="4" w:space="0" w:color="auto"/>
              <w:left w:val="nil"/>
              <w:bottom w:val="single" w:sz="12" w:space="0" w:color="auto"/>
              <w:right w:val="nil"/>
            </w:tcBorders>
          </w:tcPr>
          <w:p w:rsidR="00D3371F" w:rsidRPr="00F40801" w:rsidRDefault="00D3371F" w:rsidP="00CF589A">
            <w:pPr>
              <w:pStyle w:val="Tabletext"/>
              <w:keepNext/>
              <w:rPr>
                <w:rFonts w:ascii="Arial" w:hAnsi="Arial" w:cs="Arial"/>
                <w:b/>
                <w:sz w:val="16"/>
                <w:szCs w:val="16"/>
              </w:rPr>
            </w:pPr>
            <w:r w:rsidRPr="00F40801">
              <w:rPr>
                <w:rFonts w:ascii="Arial" w:hAnsi="Arial" w:cs="Arial"/>
                <w:b/>
                <w:sz w:val="16"/>
                <w:szCs w:val="16"/>
              </w:rPr>
              <w:t>Provision(s)</w:t>
            </w:r>
          </w:p>
        </w:tc>
        <w:tc>
          <w:tcPr>
            <w:tcW w:w="3828" w:type="dxa"/>
            <w:tcBorders>
              <w:top w:val="single" w:sz="4" w:space="0" w:color="auto"/>
              <w:left w:val="nil"/>
              <w:bottom w:val="single" w:sz="12" w:space="0" w:color="auto"/>
              <w:right w:val="nil"/>
            </w:tcBorders>
          </w:tcPr>
          <w:p w:rsidR="00D3371F" w:rsidRPr="00F40801" w:rsidRDefault="00D3371F" w:rsidP="00CF589A">
            <w:pPr>
              <w:pStyle w:val="Tabletext"/>
              <w:keepNext/>
              <w:rPr>
                <w:rFonts w:ascii="Arial" w:hAnsi="Arial" w:cs="Arial"/>
                <w:b/>
                <w:sz w:val="16"/>
                <w:szCs w:val="16"/>
              </w:rPr>
            </w:pPr>
            <w:r w:rsidRPr="00F40801">
              <w:rPr>
                <w:rFonts w:ascii="Arial" w:hAnsi="Arial" w:cs="Arial"/>
                <w:b/>
                <w:sz w:val="16"/>
                <w:szCs w:val="16"/>
              </w:rPr>
              <w:t>Commencement</w:t>
            </w:r>
          </w:p>
        </w:tc>
        <w:tc>
          <w:tcPr>
            <w:tcW w:w="1582" w:type="dxa"/>
            <w:tcBorders>
              <w:top w:val="single" w:sz="4" w:space="0" w:color="auto"/>
              <w:left w:val="nil"/>
              <w:bottom w:val="single" w:sz="12" w:space="0" w:color="auto"/>
              <w:right w:val="nil"/>
            </w:tcBorders>
          </w:tcPr>
          <w:p w:rsidR="00D3371F" w:rsidRPr="00F40801" w:rsidRDefault="00D3371F" w:rsidP="00CF589A">
            <w:pPr>
              <w:pStyle w:val="Tabletext"/>
              <w:keepNext/>
              <w:rPr>
                <w:rFonts w:ascii="Arial" w:hAnsi="Arial" w:cs="Arial"/>
                <w:b/>
                <w:sz w:val="16"/>
                <w:szCs w:val="16"/>
              </w:rPr>
            </w:pPr>
            <w:r w:rsidRPr="00F40801">
              <w:rPr>
                <w:rFonts w:ascii="Arial" w:hAnsi="Arial" w:cs="Arial"/>
                <w:b/>
                <w:sz w:val="16"/>
                <w:szCs w:val="16"/>
              </w:rPr>
              <w:t>Date/Details</w:t>
            </w:r>
          </w:p>
        </w:tc>
      </w:tr>
      <w:tr w:rsidR="00D3371F" w:rsidRPr="00F40801" w:rsidTr="00CF5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D3371F" w:rsidRPr="00F40801" w:rsidRDefault="00D3371F" w:rsidP="00CF589A">
            <w:pPr>
              <w:pStyle w:val="Tabletext"/>
              <w:rPr>
                <w:rFonts w:ascii="Arial" w:hAnsi="Arial" w:cs="Arial"/>
                <w:sz w:val="16"/>
                <w:szCs w:val="16"/>
              </w:rPr>
            </w:pPr>
            <w:r w:rsidRPr="00F40801">
              <w:rPr>
                <w:rFonts w:ascii="Arial" w:hAnsi="Arial" w:cs="Arial"/>
                <w:sz w:val="16"/>
                <w:szCs w:val="16"/>
              </w:rPr>
              <w:t>13.  Schedule</w:t>
            </w:r>
            <w:r w:rsidR="00F40801">
              <w:rPr>
                <w:rFonts w:ascii="Arial" w:hAnsi="Arial" w:cs="Arial"/>
                <w:sz w:val="16"/>
                <w:szCs w:val="16"/>
              </w:rPr>
              <w:t> </w:t>
            </w:r>
            <w:r w:rsidRPr="00F40801">
              <w:rPr>
                <w:rFonts w:ascii="Arial" w:hAnsi="Arial" w:cs="Arial"/>
                <w:sz w:val="16"/>
                <w:szCs w:val="16"/>
              </w:rPr>
              <w:t>5, items</w:t>
            </w:r>
            <w:r w:rsidR="00F40801">
              <w:rPr>
                <w:rFonts w:ascii="Arial" w:hAnsi="Arial" w:cs="Arial"/>
                <w:sz w:val="16"/>
                <w:szCs w:val="16"/>
              </w:rPr>
              <w:t> </w:t>
            </w:r>
            <w:r w:rsidRPr="00F40801">
              <w:rPr>
                <w:rFonts w:ascii="Arial" w:hAnsi="Arial" w:cs="Arial"/>
                <w:sz w:val="16"/>
                <w:szCs w:val="16"/>
              </w:rPr>
              <w:t>32 to 64</w:t>
            </w:r>
          </w:p>
        </w:tc>
        <w:tc>
          <w:tcPr>
            <w:tcW w:w="3828" w:type="dxa"/>
            <w:tcBorders>
              <w:top w:val="single" w:sz="2" w:space="0" w:color="auto"/>
              <w:bottom w:val="single" w:sz="2" w:space="0" w:color="auto"/>
            </w:tcBorders>
            <w:shd w:val="clear" w:color="auto" w:fill="auto"/>
          </w:tcPr>
          <w:p w:rsidR="00D3371F" w:rsidRPr="00F40801" w:rsidRDefault="00D3371F" w:rsidP="00CF589A">
            <w:pPr>
              <w:pStyle w:val="Tabletext"/>
              <w:rPr>
                <w:rFonts w:ascii="Arial" w:hAnsi="Arial" w:cs="Arial"/>
                <w:sz w:val="16"/>
                <w:szCs w:val="16"/>
              </w:rPr>
            </w:pPr>
            <w:r w:rsidRPr="00F40801">
              <w:rPr>
                <w:rFonts w:ascii="Arial" w:hAnsi="Arial" w:cs="Arial"/>
                <w:sz w:val="16"/>
                <w:szCs w:val="16"/>
              </w:rPr>
              <w:t>Immediately after the commencement of Part</w:t>
            </w:r>
            <w:r w:rsidR="00F40801">
              <w:rPr>
                <w:rFonts w:ascii="Arial" w:hAnsi="Arial" w:cs="Arial"/>
                <w:sz w:val="16"/>
                <w:szCs w:val="16"/>
              </w:rPr>
              <w:t> </w:t>
            </w:r>
            <w:r w:rsidRPr="00F40801">
              <w:rPr>
                <w:rFonts w:ascii="Arial" w:hAnsi="Arial" w:cs="Arial"/>
                <w:sz w:val="16"/>
                <w:szCs w:val="16"/>
              </w:rPr>
              <w:t>2</w:t>
            </w:r>
            <w:r w:rsidR="00F40801">
              <w:rPr>
                <w:rFonts w:ascii="Arial" w:hAnsi="Arial" w:cs="Arial"/>
                <w:sz w:val="16"/>
                <w:szCs w:val="16"/>
              </w:rPr>
              <w:noBreakHyphen/>
            </w:r>
            <w:r w:rsidRPr="00F40801">
              <w:rPr>
                <w:rFonts w:ascii="Arial" w:hAnsi="Arial" w:cs="Arial"/>
                <w:sz w:val="16"/>
                <w:szCs w:val="16"/>
              </w:rPr>
              <w:t xml:space="preserve">4 of the </w:t>
            </w:r>
            <w:r w:rsidRPr="00F40801">
              <w:rPr>
                <w:rFonts w:ascii="Arial" w:hAnsi="Arial" w:cs="Arial"/>
                <w:i/>
                <w:sz w:val="16"/>
                <w:szCs w:val="16"/>
              </w:rPr>
              <w:t>Fair Work Act 2009</w:t>
            </w:r>
            <w:r w:rsidRPr="00F40801">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3371F" w:rsidRPr="00F40801" w:rsidRDefault="00D3371F" w:rsidP="00CF589A">
            <w:pPr>
              <w:pStyle w:val="Tabletext"/>
              <w:rPr>
                <w:rFonts w:ascii="Arial" w:hAnsi="Arial" w:cs="Arial"/>
                <w:sz w:val="16"/>
                <w:szCs w:val="16"/>
              </w:rPr>
            </w:pPr>
            <w:r w:rsidRPr="00F40801">
              <w:rPr>
                <w:rFonts w:ascii="Arial" w:hAnsi="Arial" w:cs="Arial"/>
                <w:sz w:val="16"/>
                <w:szCs w:val="16"/>
              </w:rPr>
              <w:t>1</w:t>
            </w:r>
            <w:r w:rsidR="00F40801">
              <w:rPr>
                <w:rFonts w:ascii="Arial" w:hAnsi="Arial" w:cs="Arial"/>
                <w:sz w:val="16"/>
                <w:szCs w:val="16"/>
              </w:rPr>
              <w:t> </w:t>
            </w:r>
            <w:r w:rsidRPr="00F40801">
              <w:rPr>
                <w:rFonts w:ascii="Arial" w:hAnsi="Arial" w:cs="Arial"/>
                <w:sz w:val="16"/>
                <w:szCs w:val="16"/>
              </w:rPr>
              <w:t>July 2009</w:t>
            </w:r>
          </w:p>
        </w:tc>
      </w:tr>
      <w:tr w:rsidR="00D3371F" w:rsidRPr="00F40801" w:rsidTr="00CF5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D3371F" w:rsidRPr="00F40801" w:rsidRDefault="00D3371F" w:rsidP="00CF589A">
            <w:pPr>
              <w:pStyle w:val="Tabletext"/>
              <w:rPr>
                <w:rFonts w:ascii="Arial" w:hAnsi="Arial" w:cs="Arial"/>
                <w:sz w:val="16"/>
                <w:szCs w:val="16"/>
              </w:rPr>
            </w:pPr>
            <w:r w:rsidRPr="00F40801">
              <w:rPr>
                <w:rFonts w:ascii="Arial" w:hAnsi="Arial" w:cs="Arial"/>
                <w:sz w:val="16"/>
                <w:szCs w:val="16"/>
              </w:rPr>
              <w:t>17.  Schedule</w:t>
            </w:r>
            <w:r w:rsidR="00F40801">
              <w:rPr>
                <w:rFonts w:ascii="Arial" w:hAnsi="Arial" w:cs="Arial"/>
                <w:sz w:val="16"/>
                <w:szCs w:val="16"/>
              </w:rPr>
              <w:t> </w:t>
            </w:r>
            <w:r w:rsidRPr="00F40801">
              <w:rPr>
                <w:rFonts w:ascii="Arial" w:hAnsi="Arial" w:cs="Arial"/>
                <w:sz w:val="16"/>
                <w:szCs w:val="16"/>
              </w:rPr>
              <w:t>5, items</w:t>
            </w:r>
            <w:r w:rsidR="00F40801">
              <w:rPr>
                <w:rFonts w:ascii="Arial" w:hAnsi="Arial" w:cs="Arial"/>
                <w:sz w:val="16"/>
                <w:szCs w:val="16"/>
              </w:rPr>
              <w:t> </w:t>
            </w:r>
            <w:r w:rsidRPr="00F40801">
              <w:rPr>
                <w:rFonts w:ascii="Arial" w:hAnsi="Arial" w:cs="Arial"/>
                <w:sz w:val="16"/>
                <w:szCs w:val="16"/>
              </w:rPr>
              <w:t>70 to 79</w:t>
            </w:r>
          </w:p>
        </w:tc>
        <w:tc>
          <w:tcPr>
            <w:tcW w:w="3828" w:type="dxa"/>
            <w:tcBorders>
              <w:top w:val="single" w:sz="2" w:space="0" w:color="auto"/>
              <w:bottom w:val="single" w:sz="2" w:space="0" w:color="auto"/>
            </w:tcBorders>
            <w:shd w:val="clear" w:color="auto" w:fill="auto"/>
          </w:tcPr>
          <w:p w:rsidR="00D3371F" w:rsidRPr="00F40801" w:rsidRDefault="00D3371F" w:rsidP="00CF589A">
            <w:pPr>
              <w:pStyle w:val="Tabletext"/>
              <w:rPr>
                <w:rFonts w:ascii="Arial" w:hAnsi="Arial" w:cs="Arial"/>
                <w:sz w:val="16"/>
                <w:szCs w:val="16"/>
              </w:rPr>
            </w:pPr>
            <w:r w:rsidRPr="00F40801">
              <w:rPr>
                <w:rFonts w:ascii="Arial" w:hAnsi="Arial" w:cs="Arial"/>
                <w:sz w:val="16"/>
                <w:szCs w:val="16"/>
              </w:rPr>
              <w:t>Immediately after the commencement of Part</w:t>
            </w:r>
            <w:r w:rsidR="00F40801">
              <w:rPr>
                <w:rFonts w:ascii="Arial" w:hAnsi="Arial" w:cs="Arial"/>
                <w:sz w:val="16"/>
                <w:szCs w:val="16"/>
              </w:rPr>
              <w:t> </w:t>
            </w:r>
            <w:r w:rsidRPr="00F40801">
              <w:rPr>
                <w:rFonts w:ascii="Arial" w:hAnsi="Arial" w:cs="Arial"/>
                <w:sz w:val="16"/>
                <w:szCs w:val="16"/>
              </w:rPr>
              <w:t>2</w:t>
            </w:r>
            <w:r w:rsidR="00F40801">
              <w:rPr>
                <w:rFonts w:ascii="Arial" w:hAnsi="Arial" w:cs="Arial"/>
                <w:sz w:val="16"/>
                <w:szCs w:val="16"/>
              </w:rPr>
              <w:noBreakHyphen/>
            </w:r>
            <w:r w:rsidRPr="00F40801">
              <w:rPr>
                <w:rFonts w:ascii="Arial" w:hAnsi="Arial" w:cs="Arial"/>
                <w:sz w:val="16"/>
                <w:szCs w:val="16"/>
              </w:rPr>
              <w:t xml:space="preserve">4 of the </w:t>
            </w:r>
            <w:r w:rsidRPr="00F40801">
              <w:rPr>
                <w:rFonts w:ascii="Arial" w:hAnsi="Arial" w:cs="Arial"/>
                <w:i/>
                <w:sz w:val="16"/>
                <w:szCs w:val="16"/>
              </w:rPr>
              <w:t>Fair Work Act 2009</w:t>
            </w:r>
            <w:r w:rsidRPr="00F40801">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3371F" w:rsidRPr="00F40801" w:rsidRDefault="00D3371F" w:rsidP="00CF589A">
            <w:pPr>
              <w:pStyle w:val="Tabletext"/>
              <w:rPr>
                <w:rFonts w:ascii="Arial" w:hAnsi="Arial" w:cs="Arial"/>
                <w:sz w:val="16"/>
                <w:szCs w:val="16"/>
              </w:rPr>
            </w:pPr>
            <w:r w:rsidRPr="00F40801">
              <w:rPr>
                <w:rFonts w:ascii="Arial" w:hAnsi="Arial" w:cs="Arial"/>
                <w:sz w:val="16"/>
                <w:szCs w:val="16"/>
              </w:rPr>
              <w:t>1</w:t>
            </w:r>
            <w:r w:rsidR="00F40801">
              <w:rPr>
                <w:rFonts w:ascii="Arial" w:hAnsi="Arial" w:cs="Arial"/>
                <w:sz w:val="16"/>
                <w:szCs w:val="16"/>
              </w:rPr>
              <w:t> </w:t>
            </w:r>
            <w:r w:rsidRPr="00F40801">
              <w:rPr>
                <w:rFonts w:ascii="Arial" w:hAnsi="Arial" w:cs="Arial"/>
                <w:sz w:val="16"/>
                <w:szCs w:val="16"/>
              </w:rPr>
              <w:t>July 2009</w:t>
            </w:r>
          </w:p>
        </w:tc>
      </w:tr>
      <w:tr w:rsidR="00D3371F" w:rsidRPr="00F40801" w:rsidTr="00CF5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D3371F" w:rsidRPr="00F40801" w:rsidRDefault="00D3371F" w:rsidP="00CF589A">
            <w:pPr>
              <w:pStyle w:val="Tabletext"/>
              <w:rPr>
                <w:rFonts w:ascii="Arial" w:hAnsi="Arial" w:cs="Arial"/>
                <w:sz w:val="16"/>
                <w:szCs w:val="16"/>
              </w:rPr>
            </w:pPr>
            <w:r w:rsidRPr="00F40801">
              <w:rPr>
                <w:rFonts w:ascii="Arial" w:hAnsi="Arial" w:cs="Arial"/>
                <w:sz w:val="16"/>
                <w:szCs w:val="16"/>
              </w:rPr>
              <w:t>21.  Schedule</w:t>
            </w:r>
            <w:r w:rsidR="00F40801">
              <w:rPr>
                <w:rFonts w:ascii="Arial" w:hAnsi="Arial" w:cs="Arial"/>
                <w:sz w:val="16"/>
                <w:szCs w:val="16"/>
              </w:rPr>
              <w:t> </w:t>
            </w:r>
            <w:r w:rsidRPr="00F40801">
              <w:rPr>
                <w:rFonts w:ascii="Arial" w:hAnsi="Arial" w:cs="Arial"/>
                <w:sz w:val="16"/>
                <w:szCs w:val="16"/>
              </w:rPr>
              <w:t>5, Part</w:t>
            </w:r>
            <w:r w:rsidR="00F40801">
              <w:rPr>
                <w:rFonts w:ascii="Arial" w:hAnsi="Arial" w:cs="Arial"/>
                <w:sz w:val="16"/>
                <w:szCs w:val="16"/>
              </w:rPr>
              <w:t> </w:t>
            </w:r>
            <w:r w:rsidRPr="00F40801">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D3371F" w:rsidRPr="00F40801" w:rsidRDefault="00D3371F" w:rsidP="00CF589A">
            <w:pPr>
              <w:pStyle w:val="Tabletext"/>
              <w:rPr>
                <w:rFonts w:ascii="Arial" w:hAnsi="Arial" w:cs="Arial"/>
                <w:sz w:val="16"/>
                <w:szCs w:val="16"/>
              </w:rPr>
            </w:pPr>
            <w:r w:rsidRPr="00F40801">
              <w:rPr>
                <w:rFonts w:ascii="Arial" w:hAnsi="Arial" w:cs="Arial"/>
                <w:sz w:val="16"/>
                <w:szCs w:val="16"/>
              </w:rPr>
              <w:t>Immediately after the commencement of Part</w:t>
            </w:r>
            <w:r w:rsidR="00F40801">
              <w:rPr>
                <w:rFonts w:ascii="Arial" w:hAnsi="Arial" w:cs="Arial"/>
                <w:sz w:val="16"/>
                <w:szCs w:val="16"/>
              </w:rPr>
              <w:t> </w:t>
            </w:r>
            <w:r w:rsidRPr="00F40801">
              <w:rPr>
                <w:rFonts w:ascii="Arial" w:hAnsi="Arial" w:cs="Arial"/>
                <w:sz w:val="16"/>
                <w:szCs w:val="16"/>
              </w:rPr>
              <w:t>2</w:t>
            </w:r>
            <w:r w:rsidR="00F40801">
              <w:rPr>
                <w:rFonts w:ascii="Arial" w:hAnsi="Arial" w:cs="Arial"/>
                <w:sz w:val="16"/>
                <w:szCs w:val="16"/>
              </w:rPr>
              <w:noBreakHyphen/>
            </w:r>
            <w:r w:rsidRPr="00F40801">
              <w:rPr>
                <w:rFonts w:ascii="Arial" w:hAnsi="Arial" w:cs="Arial"/>
                <w:sz w:val="16"/>
                <w:szCs w:val="16"/>
              </w:rPr>
              <w:t xml:space="preserve">4 of the </w:t>
            </w:r>
            <w:r w:rsidRPr="00F40801">
              <w:rPr>
                <w:rFonts w:ascii="Arial" w:hAnsi="Arial" w:cs="Arial"/>
                <w:i/>
                <w:sz w:val="16"/>
                <w:szCs w:val="16"/>
              </w:rPr>
              <w:t>Fair Work Act 2009</w:t>
            </w:r>
            <w:r w:rsidRPr="00F40801">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3371F" w:rsidRPr="00F40801" w:rsidRDefault="00D3371F" w:rsidP="00CF589A">
            <w:pPr>
              <w:pStyle w:val="Tabletext"/>
              <w:rPr>
                <w:rFonts w:ascii="Arial" w:hAnsi="Arial" w:cs="Arial"/>
                <w:sz w:val="16"/>
                <w:szCs w:val="16"/>
              </w:rPr>
            </w:pPr>
            <w:r w:rsidRPr="00F40801">
              <w:rPr>
                <w:rFonts w:ascii="Arial" w:hAnsi="Arial" w:cs="Arial"/>
                <w:sz w:val="16"/>
                <w:szCs w:val="16"/>
              </w:rPr>
              <w:t>1</w:t>
            </w:r>
            <w:r w:rsidR="00F40801">
              <w:rPr>
                <w:rFonts w:ascii="Arial" w:hAnsi="Arial" w:cs="Arial"/>
                <w:sz w:val="16"/>
                <w:szCs w:val="16"/>
              </w:rPr>
              <w:t> </w:t>
            </w:r>
            <w:r w:rsidRPr="00F40801">
              <w:rPr>
                <w:rFonts w:ascii="Arial" w:hAnsi="Arial" w:cs="Arial"/>
                <w:sz w:val="16"/>
                <w:szCs w:val="16"/>
              </w:rPr>
              <w:t>July 2009</w:t>
            </w:r>
          </w:p>
        </w:tc>
      </w:tr>
    </w:tbl>
    <w:p w:rsidR="00E448CC" w:rsidRPr="00F40801" w:rsidRDefault="00E448CC" w:rsidP="008C3EAD">
      <w:pPr>
        <w:pStyle w:val="ENotesHeading2"/>
        <w:pageBreakBefore/>
        <w:outlineLvl w:val="9"/>
      </w:pPr>
      <w:bookmarkStart w:id="117" w:name="_Toc422815282"/>
      <w:r w:rsidRPr="00F40801">
        <w:t>Endnote 4—Amendment history</w:t>
      </w:r>
      <w:bookmarkEnd w:id="117"/>
    </w:p>
    <w:p w:rsidR="00E448CC" w:rsidRPr="00F40801" w:rsidRDefault="00E448CC" w:rsidP="00791D4D">
      <w:pPr>
        <w:pStyle w:val="Tabletext"/>
      </w:pPr>
    </w:p>
    <w:tbl>
      <w:tblPr>
        <w:tblW w:w="7082" w:type="dxa"/>
        <w:tblInd w:w="113" w:type="dxa"/>
        <w:tblLayout w:type="fixed"/>
        <w:tblLook w:val="0000" w:firstRow="0" w:lastRow="0" w:firstColumn="0" w:lastColumn="0" w:noHBand="0" w:noVBand="0"/>
      </w:tblPr>
      <w:tblGrid>
        <w:gridCol w:w="2139"/>
        <w:gridCol w:w="4943"/>
      </w:tblGrid>
      <w:tr w:rsidR="00E448CC" w:rsidRPr="00F40801" w:rsidTr="00791D4D">
        <w:trPr>
          <w:cantSplit/>
          <w:tblHeader/>
        </w:trPr>
        <w:tc>
          <w:tcPr>
            <w:tcW w:w="2139" w:type="dxa"/>
            <w:tcBorders>
              <w:top w:val="single" w:sz="12" w:space="0" w:color="auto"/>
              <w:bottom w:val="single" w:sz="12" w:space="0" w:color="auto"/>
            </w:tcBorders>
            <w:shd w:val="clear" w:color="auto" w:fill="auto"/>
          </w:tcPr>
          <w:p w:rsidR="00E448CC" w:rsidRPr="00F40801" w:rsidRDefault="00E448CC" w:rsidP="00791D4D">
            <w:pPr>
              <w:pStyle w:val="ENoteTableHeading"/>
            </w:pPr>
            <w:r w:rsidRPr="00F40801">
              <w:t>Provision affected</w:t>
            </w:r>
          </w:p>
        </w:tc>
        <w:tc>
          <w:tcPr>
            <w:tcW w:w="4943" w:type="dxa"/>
            <w:tcBorders>
              <w:top w:val="single" w:sz="12" w:space="0" w:color="auto"/>
              <w:bottom w:val="single" w:sz="12" w:space="0" w:color="auto"/>
            </w:tcBorders>
            <w:shd w:val="clear" w:color="auto" w:fill="auto"/>
          </w:tcPr>
          <w:p w:rsidR="00E448CC" w:rsidRPr="00F40801" w:rsidRDefault="00E448CC" w:rsidP="00791D4D">
            <w:pPr>
              <w:pStyle w:val="ENoteTableHeading"/>
            </w:pPr>
            <w:r w:rsidRPr="00F40801">
              <w:t>How affected</w:t>
            </w:r>
          </w:p>
        </w:tc>
      </w:tr>
      <w:tr w:rsidR="00E448CC" w:rsidRPr="00F40801" w:rsidTr="00791D4D">
        <w:trPr>
          <w:cantSplit/>
        </w:trPr>
        <w:tc>
          <w:tcPr>
            <w:tcW w:w="2139" w:type="dxa"/>
            <w:tcBorders>
              <w:top w:val="single" w:sz="12" w:space="0" w:color="auto"/>
            </w:tcBorders>
            <w:shd w:val="clear" w:color="auto" w:fill="auto"/>
          </w:tcPr>
          <w:p w:rsidR="00E448CC" w:rsidRPr="00F40801" w:rsidRDefault="00CF589A" w:rsidP="00CF589A">
            <w:pPr>
              <w:pStyle w:val="ENoteTableText"/>
              <w:tabs>
                <w:tab w:val="left" w:leader="dot" w:pos="2268"/>
              </w:tabs>
            </w:pPr>
            <w:r w:rsidRPr="00F40801">
              <w:t>Title</w:t>
            </w:r>
            <w:r w:rsidRPr="00F40801">
              <w:tab/>
            </w:r>
          </w:p>
        </w:tc>
        <w:tc>
          <w:tcPr>
            <w:tcW w:w="4943" w:type="dxa"/>
            <w:tcBorders>
              <w:top w:val="single" w:sz="12" w:space="0" w:color="auto"/>
            </w:tcBorders>
            <w:shd w:val="clear" w:color="auto" w:fill="auto"/>
          </w:tcPr>
          <w:p w:rsidR="00E448CC" w:rsidRPr="00F40801" w:rsidRDefault="00CF589A" w:rsidP="00791D4D">
            <w:pPr>
              <w:pStyle w:val="ENoteTableText"/>
            </w:pPr>
            <w:r w:rsidRPr="00F40801">
              <w:t>am. No.</w:t>
            </w:r>
            <w:r w:rsidR="00F40801">
              <w:t> </w:t>
            </w:r>
            <w:r w:rsidRPr="00F40801">
              <w:t>180, 1992; No.</w:t>
            </w:r>
            <w:r w:rsidR="00F40801">
              <w:t> </w:t>
            </w:r>
            <w:r w:rsidRPr="00F40801">
              <w:t>165, 1995; No.</w:t>
            </w:r>
            <w:r w:rsidR="00F40801">
              <w:t> </w:t>
            </w:r>
            <w:r w:rsidRPr="00F40801">
              <w:t>40, 2011</w:t>
            </w:r>
            <w:r w:rsidR="00EB5011" w:rsidRPr="00F40801">
              <w:t>; No 98, 2013</w:t>
            </w:r>
          </w:p>
        </w:tc>
      </w:tr>
      <w:tr w:rsidR="003A197B" w:rsidRPr="00F40801" w:rsidTr="00CF589A">
        <w:trPr>
          <w:cantSplit/>
        </w:trPr>
        <w:tc>
          <w:tcPr>
            <w:tcW w:w="2139" w:type="dxa"/>
            <w:shd w:val="clear" w:color="auto" w:fill="auto"/>
          </w:tcPr>
          <w:p w:rsidR="003A197B" w:rsidRPr="00F40801" w:rsidRDefault="00CF589A" w:rsidP="00CF589A">
            <w:pPr>
              <w:pStyle w:val="ENoteTableText"/>
              <w:tabs>
                <w:tab w:val="left" w:leader="dot" w:pos="2268"/>
              </w:tabs>
            </w:pPr>
            <w:r w:rsidRPr="00F40801">
              <w:t>Preamble</w:t>
            </w:r>
            <w:r w:rsidRPr="00F40801">
              <w:tab/>
            </w:r>
          </w:p>
        </w:tc>
        <w:tc>
          <w:tcPr>
            <w:tcW w:w="4943" w:type="dxa"/>
            <w:shd w:val="clear" w:color="auto" w:fill="auto"/>
          </w:tcPr>
          <w:p w:rsidR="003A197B" w:rsidRPr="00F40801" w:rsidRDefault="00CF589A" w:rsidP="00CF589A">
            <w:pPr>
              <w:pStyle w:val="ENoteTableText"/>
            </w:pPr>
            <w:r w:rsidRPr="00F40801">
              <w:t>am. No.</w:t>
            </w:r>
            <w:r w:rsidR="00F40801">
              <w:t> </w:t>
            </w:r>
            <w:r w:rsidRPr="00F40801">
              <w:t>40, 2011</w:t>
            </w:r>
            <w:r w:rsidR="00EB5011" w:rsidRPr="00F40801">
              <w:t>; No 98, 2013</w:t>
            </w:r>
          </w:p>
        </w:tc>
      </w:tr>
      <w:tr w:rsidR="003A197B" w:rsidRPr="00F40801" w:rsidTr="00CF589A">
        <w:trPr>
          <w:cantSplit/>
        </w:trPr>
        <w:tc>
          <w:tcPr>
            <w:tcW w:w="2139" w:type="dxa"/>
            <w:shd w:val="clear" w:color="auto" w:fill="auto"/>
          </w:tcPr>
          <w:p w:rsidR="003A197B" w:rsidRPr="00F40801" w:rsidRDefault="00CF589A" w:rsidP="00CF589A">
            <w:pPr>
              <w:pStyle w:val="ENoteTableText"/>
              <w:tabs>
                <w:tab w:val="left" w:leader="dot" w:pos="2268"/>
              </w:tabs>
            </w:pPr>
            <w:r w:rsidRPr="00F40801">
              <w:rPr>
                <w:b/>
              </w:rPr>
              <w:t>Part I</w:t>
            </w:r>
          </w:p>
        </w:tc>
        <w:tc>
          <w:tcPr>
            <w:tcW w:w="4943" w:type="dxa"/>
            <w:shd w:val="clear" w:color="auto" w:fill="auto"/>
          </w:tcPr>
          <w:p w:rsidR="003A197B" w:rsidRPr="00F40801" w:rsidRDefault="003A197B" w:rsidP="00CF589A">
            <w:pPr>
              <w:pStyle w:val="ENoteTableText"/>
            </w:pPr>
          </w:p>
        </w:tc>
      </w:tr>
      <w:tr w:rsidR="003A197B" w:rsidRPr="00F40801" w:rsidTr="00CF589A">
        <w:trPr>
          <w:cantSplit/>
        </w:trPr>
        <w:tc>
          <w:tcPr>
            <w:tcW w:w="2139" w:type="dxa"/>
            <w:shd w:val="clear" w:color="auto" w:fill="auto"/>
          </w:tcPr>
          <w:p w:rsidR="003A197B" w:rsidRPr="00F40801" w:rsidRDefault="00CF589A" w:rsidP="00CF589A">
            <w:pPr>
              <w:pStyle w:val="ENoteTableText"/>
              <w:tabs>
                <w:tab w:val="left" w:leader="dot" w:pos="2268"/>
              </w:tabs>
            </w:pPr>
            <w:r w:rsidRPr="00F40801">
              <w:t>s. 3</w:t>
            </w:r>
            <w:r w:rsidRPr="00F40801">
              <w:tab/>
            </w:r>
          </w:p>
        </w:tc>
        <w:tc>
          <w:tcPr>
            <w:tcW w:w="4943" w:type="dxa"/>
            <w:shd w:val="clear" w:color="auto" w:fill="auto"/>
          </w:tcPr>
          <w:p w:rsidR="003A197B" w:rsidRPr="00F40801" w:rsidRDefault="00CF589A" w:rsidP="00CF589A">
            <w:pPr>
              <w:pStyle w:val="ENoteTableText"/>
            </w:pPr>
            <w:r w:rsidRPr="00F40801">
              <w:t>am. Nos. 179 and 180, 1992; No.</w:t>
            </w:r>
            <w:r w:rsidR="00F40801">
              <w:t> </w:t>
            </w:r>
            <w:r w:rsidRPr="00F40801">
              <w:t>165, 1995; No.</w:t>
            </w:r>
            <w:r w:rsidR="00F40801">
              <w:t> </w:t>
            </w:r>
            <w:r w:rsidRPr="00F40801">
              <w:t>40, 2011</w:t>
            </w:r>
            <w:r w:rsidR="00EB5011" w:rsidRPr="00F40801">
              <w:t>; No 98, 2013</w:t>
            </w:r>
          </w:p>
        </w:tc>
      </w:tr>
      <w:tr w:rsidR="003A197B" w:rsidRPr="00F40801" w:rsidTr="00CF589A">
        <w:trPr>
          <w:cantSplit/>
        </w:trPr>
        <w:tc>
          <w:tcPr>
            <w:tcW w:w="2139" w:type="dxa"/>
            <w:shd w:val="clear" w:color="auto" w:fill="auto"/>
          </w:tcPr>
          <w:p w:rsidR="003A197B" w:rsidRPr="00F40801" w:rsidRDefault="00CF589A" w:rsidP="00CF589A">
            <w:pPr>
              <w:pStyle w:val="ENoteTableText"/>
              <w:tabs>
                <w:tab w:val="left" w:leader="dot" w:pos="2268"/>
              </w:tabs>
            </w:pPr>
            <w:r w:rsidRPr="00F40801">
              <w:t>s. 4</w:t>
            </w:r>
            <w:r w:rsidRPr="00F40801">
              <w:tab/>
            </w:r>
          </w:p>
        </w:tc>
        <w:tc>
          <w:tcPr>
            <w:tcW w:w="4943" w:type="dxa"/>
            <w:shd w:val="clear" w:color="auto" w:fill="auto"/>
          </w:tcPr>
          <w:p w:rsidR="003A197B" w:rsidRPr="00F40801" w:rsidRDefault="00CF589A" w:rsidP="00CF589A">
            <w:pPr>
              <w:pStyle w:val="ENoteTableText"/>
            </w:pPr>
            <w:r w:rsidRPr="00F40801">
              <w:t>am. No.</w:t>
            </w:r>
            <w:r w:rsidR="00F40801">
              <w:t> </w:t>
            </w:r>
            <w:r w:rsidRPr="00F40801">
              <w:t>72, 1984; No.</w:t>
            </w:r>
            <w:r w:rsidR="00F40801">
              <w:t> </w:t>
            </w:r>
            <w:r w:rsidRPr="00F40801">
              <w:t>126, 1986; Nos. 80 and 87, 1988; No.</w:t>
            </w:r>
            <w:r w:rsidR="00F40801">
              <w:t> </w:t>
            </w:r>
            <w:r w:rsidRPr="00F40801">
              <w:t>115, 1990; No.</w:t>
            </w:r>
            <w:r w:rsidR="00F40801">
              <w:t> </w:t>
            </w:r>
            <w:r w:rsidRPr="00F40801">
              <w:t>71, 1991; Nos. 179 and 180, 1992: No.</w:t>
            </w:r>
            <w:r w:rsidR="00F40801">
              <w:t> </w:t>
            </w:r>
            <w:r w:rsidRPr="00F40801">
              <w:t>165, 1995; No.</w:t>
            </w:r>
            <w:r w:rsidR="00F40801">
              <w:t> </w:t>
            </w:r>
            <w:r w:rsidRPr="00F40801">
              <w:t>60, 1996; Nos. 116, 133, 146 and 161, 1999; No.</w:t>
            </w:r>
            <w:r w:rsidR="00F40801">
              <w:t> </w:t>
            </w:r>
            <w:r w:rsidRPr="00F40801">
              <w:t>105, 2002; SLI</w:t>
            </w:r>
            <w:r w:rsidR="00F40801">
              <w:t> </w:t>
            </w:r>
            <w:r w:rsidRPr="00F40801">
              <w:t>2006 No.</w:t>
            </w:r>
            <w:r w:rsidR="00F40801">
              <w:t> </w:t>
            </w:r>
            <w:r w:rsidRPr="00F40801">
              <w:t>50; No.</w:t>
            </w:r>
            <w:r w:rsidR="00F40801">
              <w:t> </w:t>
            </w:r>
            <w:r w:rsidRPr="00F40801">
              <w:t>54, 2009; No.</w:t>
            </w:r>
            <w:r w:rsidR="00F40801">
              <w:t> </w:t>
            </w:r>
            <w:r w:rsidRPr="00F40801">
              <w:t>70, 2009; Nos. 40 and 46, 2011; No.</w:t>
            </w:r>
            <w:r w:rsidR="00F40801">
              <w:t> </w:t>
            </w:r>
            <w:r w:rsidRPr="00F40801">
              <w:t>169, 2012</w:t>
            </w:r>
            <w:r w:rsidR="00EB5011" w:rsidRPr="00F40801">
              <w:t>; No 98, 2013</w:t>
            </w:r>
            <w:r w:rsidR="002530B8">
              <w:t xml:space="preserve">; No 59, 2015 </w:t>
            </w:r>
          </w:p>
        </w:tc>
      </w:tr>
      <w:tr w:rsidR="003A197B" w:rsidRPr="00F40801" w:rsidTr="00CF589A">
        <w:trPr>
          <w:cantSplit/>
        </w:trPr>
        <w:tc>
          <w:tcPr>
            <w:tcW w:w="2139" w:type="dxa"/>
            <w:shd w:val="clear" w:color="auto" w:fill="auto"/>
          </w:tcPr>
          <w:p w:rsidR="003A197B" w:rsidRPr="00F40801" w:rsidRDefault="00CF589A" w:rsidP="00CF589A">
            <w:pPr>
              <w:pStyle w:val="ENoteTableText"/>
              <w:tabs>
                <w:tab w:val="left" w:leader="dot" w:pos="2268"/>
              </w:tabs>
            </w:pPr>
            <w:r w:rsidRPr="00F40801">
              <w:t>s.</w:t>
            </w:r>
            <w:r w:rsidR="00983EB6" w:rsidRPr="00F40801">
              <w:t xml:space="preserve"> 4A</w:t>
            </w:r>
            <w:r w:rsidRPr="00F40801">
              <w:tab/>
            </w:r>
          </w:p>
        </w:tc>
        <w:tc>
          <w:tcPr>
            <w:tcW w:w="4943" w:type="dxa"/>
            <w:shd w:val="clear" w:color="auto" w:fill="auto"/>
          </w:tcPr>
          <w:p w:rsidR="003A197B" w:rsidRPr="00F40801" w:rsidRDefault="00983EB6" w:rsidP="00CF589A">
            <w:pPr>
              <w:pStyle w:val="ENoteTableText"/>
            </w:pPr>
            <w:r w:rsidRPr="00F40801">
              <w:t>ad. No.</w:t>
            </w:r>
            <w:r w:rsidR="00F40801">
              <w:t> </w:t>
            </w:r>
            <w:r w:rsidRPr="00F40801">
              <w:t>180, 1992</w:t>
            </w:r>
          </w:p>
        </w:tc>
      </w:tr>
      <w:tr w:rsidR="003A197B" w:rsidRPr="00F40801" w:rsidTr="00CF589A">
        <w:trPr>
          <w:cantSplit/>
        </w:trPr>
        <w:tc>
          <w:tcPr>
            <w:tcW w:w="2139" w:type="dxa"/>
            <w:shd w:val="clear" w:color="auto" w:fill="auto"/>
          </w:tcPr>
          <w:p w:rsidR="003A197B" w:rsidRPr="00F40801" w:rsidRDefault="003A197B" w:rsidP="00CF589A">
            <w:pPr>
              <w:pStyle w:val="ENoteTableText"/>
              <w:tabs>
                <w:tab w:val="left" w:leader="dot" w:pos="2268"/>
              </w:tabs>
            </w:pPr>
          </w:p>
        </w:tc>
        <w:tc>
          <w:tcPr>
            <w:tcW w:w="4943" w:type="dxa"/>
            <w:shd w:val="clear" w:color="auto" w:fill="auto"/>
          </w:tcPr>
          <w:p w:rsidR="003A197B" w:rsidRPr="00F40801" w:rsidRDefault="00983EB6" w:rsidP="00CF589A">
            <w:pPr>
              <w:pStyle w:val="ENoteTableText"/>
            </w:pPr>
            <w:r w:rsidRPr="00F40801">
              <w:t>am. No.</w:t>
            </w:r>
            <w:r w:rsidR="00F40801">
              <w:t> </w:t>
            </w:r>
            <w:r w:rsidRPr="00F40801">
              <w:t>144, 2008; No.</w:t>
            </w:r>
            <w:r w:rsidR="00F40801">
              <w:t> </w:t>
            </w:r>
            <w:r w:rsidRPr="00F40801">
              <w:t>40, 2011</w:t>
            </w:r>
            <w:r w:rsidR="00EB5011" w:rsidRPr="00F40801">
              <w:t>; No 98, 2013</w:t>
            </w:r>
          </w:p>
        </w:tc>
      </w:tr>
      <w:tr w:rsidR="003A197B" w:rsidRPr="00F40801" w:rsidTr="00CF589A">
        <w:trPr>
          <w:cantSplit/>
        </w:trPr>
        <w:tc>
          <w:tcPr>
            <w:tcW w:w="2139" w:type="dxa"/>
            <w:shd w:val="clear" w:color="auto" w:fill="auto"/>
          </w:tcPr>
          <w:p w:rsidR="003A197B" w:rsidRPr="00F40801" w:rsidRDefault="00983EB6" w:rsidP="00983EB6">
            <w:pPr>
              <w:pStyle w:val="ENoteTableText"/>
              <w:tabs>
                <w:tab w:val="left" w:leader="dot" w:pos="2268"/>
              </w:tabs>
            </w:pPr>
            <w:r w:rsidRPr="00F40801">
              <w:t>s. 4B</w:t>
            </w:r>
            <w:r w:rsidRPr="00F40801">
              <w:tab/>
            </w:r>
          </w:p>
        </w:tc>
        <w:tc>
          <w:tcPr>
            <w:tcW w:w="4943" w:type="dxa"/>
            <w:shd w:val="clear" w:color="auto" w:fill="auto"/>
          </w:tcPr>
          <w:p w:rsidR="003A197B" w:rsidRPr="00F40801" w:rsidRDefault="00983EB6" w:rsidP="00CF589A">
            <w:pPr>
              <w:pStyle w:val="ENoteTableText"/>
            </w:pPr>
            <w:r w:rsidRPr="00F40801">
              <w:t>ad. No.</w:t>
            </w:r>
            <w:r w:rsidR="00F40801">
              <w:t> </w:t>
            </w:r>
            <w:r w:rsidRPr="00F40801">
              <w:t>165, 1995</w:t>
            </w:r>
          </w:p>
        </w:tc>
      </w:tr>
      <w:tr w:rsidR="003A197B" w:rsidRPr="00F40801" w:rsidTr="00CF589A">
        <w:trPr>
          <w:cantSplit/>
        </w:trPr>
        <w:tc>
          <w:tcPr>
            <w:tcW w:w="2139" w:type="dxa"/>
            <w:shd w:val="clear" w:color="auto" w:fill="auto"/>
          </w:tcPr>
          <w:p w:rsidR="003A197B" w:rsidRPr="00F40801" w:rsidRDefault="00983EB6" w:rsidP="00983EB6">
            <w:pPr>
              <w:pStyle w:val="ENoteTableText"/>
              <w:tabs>
                <w:tab w:val="left" w:leader="dot" w:pos="2268"/>
              </w:tabs>
            </w:pPr>
            <w:r w:rsidRPr="00F40801">
              <w:t>s. 5</w:t>
            </w:r>
            <w:r w:rsidRPr="00F40801">
              <w:tab/>
            </w:r>
          </w:p>
        </w:tc>
        <w:tc>
          <w:tcPr>
            <w:tcW w:w="4943" w:type="dxa"/>
            <w:shd w:val="clear" w:color="auto" w:fill="auto"/>
          </w:tcPr>
          <w:p w:rsidR="003A197B" w:rsidRPr="00F40801" w:rsidRDefault="00983EB6" w:rsidP="00CF589A">
            <w:pPr>
              <w:pStyle w:val="ENoteTableText"/>
            </w:pPr>
            <w:r w:rsidRPr="00F40801">
              <w:t>am. No.</w:t>
            </w:r>
            <w:r w:rsidR="00F40801">
              <w:t> </w:t>
            </w:r>
            <w:r w:rsidRPr="00F40801">
              <w:t>165, 1995; No.</w:t>
            </w:r>
            <w:r w:rsidR="00F40801">
              <w:t> </w:t>
            </w:r>
            <w:r w:rsidRPr="00F40801">
              <w:t>103, 2003; No.</w:t>
            </w:r>
            <w:r w:rsidR="00F40801">
              <w:t> </w:t>
            </w:r>
            <w:r w:rsidRPr="00F40801">
              <w:t>40, 2011</w:t>
            </w:r>
            <w:r w:rsidR="00EB5011" w:rsidRPr="00F40801">
              <w:t>; No 98, 2013</w:t>
            </w:r>
          </w:p>
        </w:tc>
      </w:tr>
      <w:tr w:rsidR="00EB5011" w:rsidRPr="00F40801" w:rsidTr="00CF589A">
        <w:trPr>
          <w:cantSplit/>
        </w:trPr>
        <w:tc>
          <w:tcPr>
            <w:tcW w:w="2139" w:type="dxa"/>
            <w:shd w:val="clear" w:color="auto" w:fill="auto"/>
          </w:tcPr>
          <w:p w:rsidR="00EB5011" w:rsidRPr="00F40801" w:rsidRDefault="00EB5011" w:rsidP="00983EB6">
            <w:pPr>
              <w:pStyle w:val="ENoteTableText"/>
              <w:tabs>
                <w:tab w:val="left" w:leader="dot" w:pos="2268"/>
              </w:tabs>
            </w:pPr>
            <w:r w:rsidRPr="00F40801">
              <w:t>s 5A</w:t>
            </w:r>
            <w:r w:rsidRPr="00F40801">
              <w:tab/>
            </w:r>
          </w:p>
        </w:tc>
        <w:tc>
          <w:tcPr>
            <w:tcW w:w="4943" w:type="dxa"/>
            <w:shd w:val="clear" w:color="auto" w:fill="auto"/>
          </w:tcPr>
          <w:p w:rsidR="00EB5011" w:rsidRPr="00F40801" w:rsidRDefault="00EB5011" w:rsidP="00CF589A">
            <w:pPr>
              <w:pStyle w:val="ENoteTableText"/>
            </w:pPr>
            <w:r w:rsidRPr="00F40801">
              <w:t>ad No 98, 2013</w:t>
            </w:r>
          </w:p>
        </w:tc>
      </w:tr>
      <w:tr w:rsidR="00EB5011" w:rsidRPr="00F40801" w:rsidTr="003F4B64">
        <w:trPr>
          <w:cantSplit/>
        </w:trPr>
        <w:tc>
          <w:tcPr>
            <w:tcW w:w="2139" w:type="dxa"/>
            <w:shd w:val="clear" w:color="auto" w:fill="auto"/>
          </w:tcPr>
          <w:p w:rsidR="00EB5011" w:rsidRPr="00F40801" w:rsidRDefault="00EB5011" w:rsidP="00EB5011">
            <w:pPr>
              <w:pStyle w:val="ENoteTableText"/>
              <w:tabs>
                <w:tab w:val="left" w:leader="dot" w:pos="2268"/>
              </w:tabs>
            </w:pPr>
            <w:r w:rsidRPr="00F40801">
              <w:t>s 5B</w:t>
            </w:r>
            <w:r w:rsidRPr="00F40801">
              <w:tab/>
            </w:r>
          </w:p>
        </w:tc>
        <w:tc>
          <w:tcPr>
            <w:tcW w:w="4943" w:type="dxa"/>
            <w:shd w:val="clear" w:color="auto" w:fill="auto"/>
          </w:tcPr>
          <w:p w:rsidR="00EB5011" w:rsidRPr="00F40801" w:rsidRDefault="00EB5011" w:rsidP="003F4B64">
            <w:pPr>
              <w:pStyle w:val="ENoteTableText"/>
            </w:pPr>
            <w:r w:rsidRPr="00F40801">
              <w:t>ad No 98, 2013</w:t>
            </w:r>
          </w:p>
        </w:tc>
      </w:tr>
      <w:tr w:rsidR="00EB5011" w:rsidRPr="00F40801" w:rsidTr="003F4B64">
        <w:trPr>
          <w:cantSplit/>
        </w:trPr>
        <w:tc>
          <w:tcPr>
            <w:tcW w:w="2139" w:type="dxa"/>
            <w:shd w:val="clear" w:color="auto" w:fill="auto"/>
          </w:tcPr>
          <w:p w:rsidR="00EB5011" w:rsidRPr="00F40801" w:rsidRDefault="00EB5011" w:rsidP="00EB5011">
            <w:pPr>
              <w:pStyle w:val="ENoteTableText"/>
              <w:tabs>
                <w:tab w:val="left" w:leader="dot" w:pos="2268"/>
              </w:tabs>
            </w:pPr>
            <w:r w:rsidRPr="00F40801">
              <w:t>s 5C</w:t>
            </w:r>
            <w:r w:rsidRPr="00F40801">
              <w:tab/>
            </w:r>
          </w:p>
        </w:tc>
        <w:tc>
          <w:tcPr>
            <w:tcW w:w="4943" w:type="dxa"/>
            <w:shd w:val="clear" w:color="auto" w:fill="auto"/>
          </w:tcPr>
          <w:p w:rsidR="00EB5011" w:rsidRPr="00F40801" w:rsidRDefault="00EB5011" w:rsidP="003F4B64">
            <w:pPr>
              <w:pStyle w:val="ENoteTableText"/>
            </w:pPr>
            <w:r w:rsidRPr="00F40801">
              <w:t>ad No 98, 2013</w:t>
            </w:r>
          </w:p>
        </w:tc>
      </w:tr>
      <w:tr w:rsidR="00EB5011" w:rsidRPr="00F40801" w:rsidTr="003F4B64">
        <w:trPr>
          <w:cantSplit/>
        </w:trPr>
        <w:tc>
          <w:tcPr>
            <w:tcW w:w="2139" w:type="dxa"/>
            <w:shd w:val="clear" w:color="auto" w:fill="auto"/>
          </w:tcPr>
          <w:p w:rsidR="00EB5011" w:rsidRPr="00F40801" w:rsidRDefault="006B7CF4" w:rsidP="0027409D">
            <w:pPr>
              <w:pStyle w:val="ENoteTableText"/>
              <w:tabs>
                <w:tab w:val="left" w:leader="dot" w:pos="2268"/>
              </w:tabs>
            </w:pPr>
            <w:r w:rsidRPr="00F40801">
              <w:t xml:space="preserve">hdg </w:t>
            </w:r>
            <w:r w:rsidR="00EB5011" w:rsidRPr="00F40801">
              <w:t>to s 6</w:t>
            </w:r>
            <w:r w:rsidR="00EB5011" w:rsidRPr="00F40801">
              <w:tab/>
            </w:r>
          </w:p>
        </w:tc>
        <w:tc>
          <w:tcPr>
            <w:tcW w:w="4943" w:type="dxa"/>
            <w:shd w:val="clear" w:color="auto" w:fill="auto"/>
          </w:tcPr>
          <w:p w:rsidR="00EB5011" w:rsidRPr="00F40801" w:rsidRDefault="00EB5011" w:rsidP="00EB5011">
            <w:pPr>
              <w:pStyle w:val="ENoteTableText"/>
            </w:pPr>
            <w:r w:rsidRPr="00F40801">
              <w:t>am No 98, 2013</w:t>
            </w:r>
          </w:p>
        </w:tc>
      </w:tr>
      <w:tr w:rsidR="003A197B" w:rsidRPr="00F40801" w:rsidTr="00CF589A">
        <w:trPr>
          <w:cantSplit/>
        </w:trPr>
        <w:tc>
          <w:tcPr>
            <w:tcW w:w="2139" w:type="dxa"/>
            <w:shd w:val="clear" w:color="auto" w:fill="auto"/>
          </w:tcPr>
          <w:p w:rsidR="003A197B" w:rsidRPr="00F40801" w:rsidRDefault="00983EB6" w:rsidP="00983EB6">
            <w:pPr>
              <w:pStyle w:val="ENoteTableText"/>
              <w:tabs>
                <w:tab w:val="left" w:leader="dot" w:pos="2268"/>
              </w:tabs>
            </w:pPr>
            <w:r w:rsidRPr="00F40801">
              <w:t>s. 6</w:t>
            </w:r>
            <w:r w:rsidRPr="00F40801">
              <w:tab/>
            </w:r>
          </w:p>
        </w:tc>
        <w:tc>
          <w:tcPr>
            <w:tcW w:w="4943" w:type="dxa"/>
            <w:shd w:val="clear" w:color="auto" w:fill="auto"/>
          </w:tcPr>
          <w:p w:rsidR="003A197B" w:rsidRPr="00F40801" w:rsidRDefault="00983EB6" w:rsidP="00CF589A">
            <w:pPr>
              <w:pStyle w:val="ENoteTableText"/>
            </w:pPr>
            <w:r w:rsidRPr="00F40801">
              <w:t>am. No.</w:t>
            </w:r>
            <w:r w:rsidR="00F40801">
              <w:t> </w:t>
            </w:r>
            <w:r w:rsidRPr="00F40801">
              <w:t>165, 1995</w:t>
            </w:r>
            <w:r w:rsidR="00E9059A" w:rsidRPr="00F40801">
              <w:t>; No 98, 2013</w:t>
            </w:r>
          </w:p>
        </w:tc>
      </w:tr>
      <w:tr w:rsidR="003A197B" w:rsidRPr="00F40801" w:rsidTr="00CF589A">
        <w:trPr>
          <w:cantSplit/>
        </w:trPr>
        <w:tc>
          <w:tcPr>
            <w:tcW w:w="2139" w:type="dxa"/>
            <w:shd w:val="clear" w:color="auto" w:fill="auto"/>
          </w:tcPr>
          <w:p w:rsidR="003A197B" w:rsidRPr="00F40801" w:rsidRDefault="00983EB6" w:rsidP="00983EB6">
            <w:pPr>
              <w:pStyle w:val="ENoteTableText"/>
              <w:tabs>
                <w:tab w:val="left" w:leader="dot" w:pos="2268"/>
              </w:tabs>
            </w:pPr>
            <w:r w:rsidRPr="00F40801">
              <w:t>s. 7</w:t>
            </w:r>
            <w:r w:rsidRPr="00F40801">
              <w:tab/>
            </w:r>
          </w:p>
        </w:tc>
        <w:tc>
          <w:tcPr>
            <w:tcW w:w="4943" w:type="dxa"/>
            <w:shd w:val="clear" w:color="auto" w:fill="auto"/>
          </w:tcPr>
          <w:p w:rsidR="003A197B" w:rsidRPr="00F40801" w:rsidRDefault="00983EB6" w:rsidP="00CF589A">
            <w:pPr>
              <w:pStyle w:val="ENoteTableText"/>
            </w:pPr>
            <w:r w:rsidRPr="00F40801">
              <w:t>rs. No.</w:t>
            </w:r>
            <w:r w:rsidR="00F40801">
              <w:t> </w:t>
            </w:r>
            <w:r w:rsidRPr="00F40801">
              <w:t>165, 1995</w:t>
            </w:r>
          </w:p>
        </w:tc>
      </w:tr>
      <w:tr w:rsidR="003A197B" w:rsidRPr="00F40801" w:rsidTr="00CF589A">
        <w:trPr>
          <w:cantSplit/>
        </w:trPr>
        <w:tc>
          <w:tcPr>
            <w:tcW w:w="2139" w:type="dxa"/>
            <w:shd w:val="clear" w:color="auto" w:fill="auto"/>
          </w:tcPr>
          <w:p w:rsidR="003A197B" w:rsidRPr="00F40801" w:rsidRDefault="003A197B" w:rsidP="00983EB6">
            <w:pPr>
              <w:pStyle w:val="ENoteTableText"/>
              <w:tabs>
                <w:tab w:val="left" w:leader="dot" w:pos="2268"/>
              </w:tabs>
            </w:pPr>
          </w:p>
        </w:tc>
        <w:tc>
          <w:tcPr>
            <w:tcW w:w="4943" w:type="dxa"/>
            <w:shd w:val="clear" w:color="auto" w:fill="auto"/>
          </w:tcPr>
          <w:p w:rsidR="003A197B" w:rsidRPr="00F40801" w:rsidRDefault="00983EB6" w:rsidP="00CF589A">
            <w:pPr>
              <w:pStyle w:val="ENoteTableText"/>
            </w:pPr>
            <w:r w:rsidRPr="00F40801">
              <w:t>am. No.</w:t>
            </w:r>
            <w:r w:rsidR="00F40801">
              <w:t> </w:t>
            </w:r>
            <w:r w:rsidRPr="00F40801">
              <w:t>40, 2011</w:t>
            </w:r>
          </w:p>
        </w:tc>
      </w:tr>
      <w:tr w:rsidR="003A197B" w:rsidRPr="00F40801" w:rsidTr="00CF589A">
        <w:trPr>
          <w:cantSplit/>
        </w:trPr>
        <w:tc>
          <w:tcPr>
            <w:tcW w:w="2139" w:type="dxa"/>
            <w:shd w:val="clear" w:color="auto" w:fill="auto"/>
          </w:tcPr>
          <w:p w:rsidR="003A197B" w:rsidRPr="00F40801" w:rsidRDefault="00983EB6" w:rsidP="00983EB6">
            <w:pPr>
              <w:pStyle w:val="ENoteTableText"/>
              <w:tabs>
                <w:tab w:val="left" w:leader="dot" w:pos="2268"/>
              </w:tabs>
            </w:pPr>
            <w:r w:rsidRPr="00F40801">
              <w:t>s. 7AA</w:t>
            </w:r>
            <w:r w:rsidRPr="00F40801">
              <w:tab/>
            </w:r>
          </w:p>
        </w:tc>
        <w:tc>
          <w:tcPr>
            <w:tcW w:w="4943" w:type="dxa"/>
            <w:shd w:val="clear" w:color="auto" w:fill="auto"/>
          </w:tcPr>
          <w:p w:rsidR="003A197B" w:rsidRPr="00F40801" w:rsidRDefault="00983EB6" w:rsidP="00CF589A">
            <w:pPr>
              <w:pStyle w:val="ENoteTableText"/>
            </w:pPr>
            <w:r w:rsidRPr="00F40801">
              <w:t>ad. No.</w:t>
            </w:r>
            <w:r w:rsidR="00F40801">
              <w:t> </w:t>
            </w:r>
            <w:r w:rsidRPr="00F40801">
              <w:t>40, 2011</w:t>
            </w:r>
          </w:p>
        </w:tc>
      </w:tr>
      <w:tr w:rsidR="003A197B" w:rsidRPr="00F40801" w:rsidTr="00CF589A">
        <w:trPr>
          <w:cantSplit/>
        </w:trPr>
        <w:tc>
          <w:tcPr>
            <w:tcW w:w="2139" w:type="dxa"/>
            <w:shd w:val="clear" w:color="auto" w:fill="auto"/>
          </w:tcPr>
          <w:p w:rsidR="003A197B" w:rsidRPr="00F40801" w:rsidRDefault="00983EB6" w:rsidP="00983EB6">
            <w:pPr>
              <w:pStyle w:val="ENoteTableText"/>
              <w:tabs>
                <w:tab w:val="left" w:leader="dot" w:pos="2268"/>
              </w:tabs>
            </w:pPr>
            <w:r w:rsidRPr="00F40801">
              <w:t>s. 7A</w:t>
            </w:r>
            <w:r w:rsidRPr="00F40801">
              <w:tab/>
            </w:r>
          </w:p>
        </w:tc>
        <w:tc>
          <w:tcPr>
            <w:tcW w:w="4943" w:type="dxa"/>
            <w:shd w:val="clear" w:color="auto" w:fill="auto"/>
          </w:tcPr>
          <w:p w:rsidR="003A197B" w:rsidRPr="00F40801" w:rsidRDefault="00983EB6" w:rsidP="00CF589A">
            <w:pPr>
              <w:pStyle w:val="ENoteTableText"/>
            </w:pPr>
            <w:r w:rsidRPr="00F40801">
              <w:t>ad. No.</w:t>
            </w:r>
            <w:r w:rsidR="00F40801">
              <w:t> </w:t>
            </w:r>
            <w:r w:rsidRPr="00F40801">
              <w:t>180, 1992</w:t>
            </w:r>
          </w:p>
        </w:tc>
      </w:tr>
      <w:tr w:rsidR="003A197B" w:rsidRPr="00F40801" w:rsidTr="00CF589A">
        <w:trPr>
          <w:cantSplit/>
        </w:trPr>
        <w:tc>
          <w:tcPr>
            <w:tcW w:w="2139" w:type="dxa"/>
            <w:shd w:val="clear" w:color="auto" w:fill="auto"/>
          </w:tcPr>
          <w:p w:rsidR="003A197B" w:rsidRPr="00F40801" w:rsidRDefault="00983EB6" w:rsidP="00983EB6">
            <w:pPr>
              <w:pStyle w:val="ENoteTableText"/>
              <w:tabs>
                <w:tab w:val="left" w:leader="dot" w:pos="2268"/>
              </w:tabs>
            </w:pPr>
            <w:r w:rsidRPr="00F40801">
              <w:t>s. 7B</w:t>
            </w:r>
            <w:r w:rsidRPr="00F40801">
              <w:tab/>
            </w:r>
          </w:p>
        </w:tc>
        <w:tc>
          <w:tcPr>
            <w:tcW w:w="4943" w:type="dxa"/>
            <w:shd w:val="clear" w:color="auto" w:fill="auto"/>
          </w:tcPr>
          <w:p w:rsidR="003A197B" w:rsidRPr="00F40801" w:rsidRDefault="00983EB6" w:rsidP="00CF589A">
            <w:pPr>
              <w:pStyle w:val="ENoteTableText"/>
            </w:pPr>
            <w:r w:rsidRPr="00F40801">
              <w:t>ad. No.</w:t>
            </w:r>
            <w:r w:rsidR="00F40801">
              <w:t> </w:t>
            </w:r>
            <w:r w:rsidRPr="00F40801">
              <w:t>165, 1995</w:t>
            </w:r>
          </w:p>
        </w:tc>
      </w:tr>
      <w:tr w:rsidR="003A197B" w:rsidRPr="00F40801" w:rsidTr="00CF589A">
        <w:trPr>
          <w:cantSplit/>
        </w:trPr>
        <w:tc>
          <w:tcPr>
            <w:tcW w:w="2139" w:type="dxa"/>
            <w:shd w:val="clear" w:color="auto" w:fill="auto"/>
          </w:tcPr>
          <w:p w:rsidR="003A197B" w:rsidRPr="00F40801" w:rsidRDefault="003A197B" w:rsidP="00983EB6">
            <w:pPr>
              <w:pStyle w:val="ENoteTableText"/>
              <w:tabs>
                <w:tab w:val="left" w:leader="dot" w:pos="2268"/>
              </w:tabs>
            </w:pPr>
          </w:p>
        </w:tc>
        <w:tc>
          <w:tcPr>
            <w:tcW w:w="4943" w:type="dxa"/>
            <w:shd w:val="clear" w:color="auto" w:fill="auto"/>
          </w:tcPr>
          <w:p w:rsidR="003A197B" w:rsidRPr="00F40801" w:rsidRDefault="00983EB6" w:rsidP="00CF589A">
            <w:pPr>
              <w:pStyle w:val="ENoteTableText"/>
            </w:pPr>
            <w:r w:rsidRPr="00F40801">
              <w:t>am. No.</w:t>
            </w:r>
            <w:r w:rsidR="00F40801">
              <w:t> </w:t>
            </w:r>
            <w:r w:rsidRPr="00F40801">
              <w:t>40, 2011</w:t>
            </w:r>
            <w:r w:rsidR="00E9059A" w:rsidRPr="00F40801">
              <w:t>; No 98, 2013</w:t>
            </w:r>
          </w:p>
        </w:tc>
      </w:tr>
      <w:tr w:rsidR="003A197B" w:rsidRPr="00F40801" w:rsidTr="00CF589A">
        <w:trPr>
          <w:cantSplit/>
        </w:trPr>
        <w:tc>
          <w:tcPr>
            <w:tcW w:w="2139" w:type="dxa"/>
            <w:shd w:val="clear" w:color="auto" w:fill="auto"/>
          </w:tcPr>
          <w:p w:rsidR="003A197B" w:rsidRPr="00F40801" w:rsidRDefault="00983EB6" w:rsidP="00983EB6">
            <w:pPr>
              <w:pStyle w:val="ENoteTableText"/>
              <w:tabs>
                <w:tab w:val="left" w:leader="dot" w:pos="2268"/>
              </w:tabs>
            </w:pPr>
            <w:r w:rsidRPr="00F40801">
              <w:t>s. 7C</w:t>
            </w:r>
            <w:r w:rsidRPr="00F40801">
              <w:tab/>
            </w:r>
          </w:p>
        </w:tc>
        <w:tc>
          <w:tcPr>
            <w:tcW w:w="4943" w:type="dxa"/>
            <w:shd w:val="clear" w:color="auto" w:fill="auto"/>
          </w:tcPr>
          <w:p w:rsidR="003A197B" w:rsidRPr="00F40801" w:rsidRDefault="00983EB6" w:rsidP="00CF589A">
            <w:pPr>
              <w:pStyle w:val="ENoteTableText"/>
            </w:pPr>
            <w:r w:rsidRPr="00F40801">
              <w:t>ad. No.</w:t>
            </w:r>
            <w:r w:rsidR="00F40801">
              <w:t> </w:t>
            </w:r>
            <w:r w:rsidRPr="00F40801">
              <w:t>165, 1995</w:t>
            </w:r>
          </w:p>
        </w:tc>
      </w:tr>
      <w:tr w:rsidR="003A197B" w:rsidRPr="00F40801" w:rsidTr="00CF589A">
        <w:trPr>
          <w:cantSplit/>
        </w:trPr>
        <w:tc>
          <w:tcPr>
            <w:tcW w:w="2139" w:type="dxa"/>
            <w:shd w:val="clear" w:color="auto" w:fill="auto"/>
          </w:tcPr>
          <w:p w:rsidR="003A197B" w:rsidRPr="00F40801" w:rsidRDefault="00983EB6" w:rsidP="00983EB6">
            <w:pPr>
              <w:pStyle w:val="ENoteTableText"/>
              <w:tabs>
                <w:tab w:val="left" w:leader="dot" w:pos="2268"/>
              </w:tabs>
            </w:pPr>
            <w:r w:rsidRPr="00F40801">
              <w:t>s. 7D</w:t>
            </w:r>
            <w:r w:rsidRPr="00F40801">
              <w:tab/>
            </w:r>
          </w:p>
        </w:tc>
        <w:tc>
          <w:tcPr>
            <w:tcW w:w="4943" w:type="dxa"/>
            <w:shd w:val="clear" w:color="auto" w:fill="auto"/>
          </w:tcPr>
          <w:p w:rsidR="003A197B" w:rsidRPr="00F40801" w:rsidRDefault="00983EB6" w:rsidP="00CF589A">
            <w:pPr>
              <w:pStyle w:val="ENoteTableText"/>
            </w:pPr>
            <w:r w:rsidRPr="00F40801">
              <w:t>ad. No.</w:t>
            </w:r>
            <w:r w:rsidR="00F40801">
              <w:t> </w:t>
            </w:r>
            <w:r w:rsidRPr="00F40801">
              <w:t>165, 1995</w:t>
            </w:r>
          </w:p>
        </w:tc>
      </w:tr>
      <w:tr w:rsidR="003A197B" w:rsidRPr="00F40801" w:rsidTr="00CF589A">
        <w:trPr>
          <w:cantSplit/>
        </w:trPr>
        <w:tc>
          <w:tcPr>
            <w:tcW w:w="2139" w:type="dxa"/>
            <w:shd w:val="clear" w:color="auto" w:fill="auto"/>
          </w:tcPr>
          <w:p w:rsidR="003A197B" w:rsidRPr="00F40801" w:rsidRDefault="003A197B" w:rsidP="00983EB6">
            <w:pPr>
              <w:pStyle w:val="ENoteTableText"/>
              <w:tabs>
                <w:tab w:val="left" w:leader="dot" w:pos="2268"/>
              </w:tabs>
            </w:pPr>
          </w:p>
        </w:tc>
        <w:tc>
          <w:tcPr>
            <w:tcW w:w="4943" w:type="dxa"/>
            <w:shd w:val="clear" w:color="auto" w:fill="auto"/>
          </w:tcPr>
          <w:p w:rsidR="003A197B" w:rsidRPr="00F40801" w:rsidRDefault="00983EB6" w:rsidP="00CF589A">
            <w:pPr>
              <w:pStyle w:val="ENoteTableText"/>
            </w:pPr>
            <w:r w:rsidRPr="00F40801">
              <w:t>am. No.</w:t>
            </w:r>
            <w:r w:rsidR="00F40801">
              <w:t> </w:t>
            </w:r>
            <w:r w:rsidRPr="00F40801">
              <w:t>40, 2011</w:t>
            </w:r>
            <w:r w:rsidR="00E9059A" w:rsidRPr="00F40801">
              <w:t>; No 98, 2013</w:t>
            </w:r>
          </w:p>
        </w:tc>
      </w:tr>
      <w:tr w:rsidR="003A197B" w:rsidRPr="00F40801" w:rsidTr="00CF589A">
        <w:trPr>
          <w:cantSplit/>
        </w:trPr>
        <w:tc>
          <w:tcPr>
            <w:tcW w:w="2139" w:type="dxa"/>
            <w:shd w:val="clear" w:color="auto" w:fill="auto"/>
          </w:tcPr>
          <w:p w:rsidR="003A197B" w:rsidRPr="00F40801" w:rsidRDefault="00983EB6" w:rsidP="00983EB6">
            <w:pPr>
              <w:pStyle w:val="ENoteTableText"/>
              <w:tabs>
                <w:tab w:val="left" w:leader="dot" w:pos="2268"/>
              </w:tabs>
            </w:pPr>
            <w:r w:rsidRPr="00F40801">
              <w:t>s. 8</w:t>
            </w:r>
            <w:r w:rsidRPr="00F40801">
              <w:tab/>
            </w:r>
          </w:p>
        </w:tc>
        <w:tc>
          <w:tcPr>
            <w:tcW w:w="4943" w:type="dxa"/>
            <w:shd w:val="clear" w:color="auto" w:fill="auto"/>
          </w:tcPr>
          <w:p w:rsidR="003A197B" w:rsidRPr="00F40801" w:rsidRDefault="00983EB6" w:rsidP="00CF589A">
            <w:pPr>
              <w:pStyle w:val="ENoteTableText"/>
            </w:pPr>
            <w:r w:rsidRPr="00F40801">
              <w:t>am. No.</w:t>
            </w:r>
            <w:r w:rsidR="00F40801">
              <w:t> </w:t>
            </w:r>
            <w:r w:rsidRPr="00F40801">
              <w:t>180, 1992; No.</w:t>
            </w:r>
            <w:r w:rsidR="00F40801">
              <w:t> </w:t>
            </w:r>
            <w:r w:rsidRPr="00F40801">
              <w:t>40, 2011</w:t>
            </w:r>
            <w:r w:rsidR="00E9059A" w:rsidRPr="00F40801">
              <w:t>; No 98, 2013</w:t>
            </w:r>
          </w:p>
        </w:tc>
      </w:tr>
      <w:tr w:rsidR="003A197B" w:rsidRPr="00F40801" w:rsidTr="00CF589A">
        <w:trPr>
          <w:cantSplit/>
        </w:trPr>
        <w:tc>
          <w:tcPr>
            <w:tcW w:w="2139" w:type="dxa"/>
            <w:shd w:val="clear" w:color="auto" w:fill="auto"/>
          </w:tcPr>
          <w:p w:rsidR="003A197B" w:rsidRPr="00F40801" w:rsidRDefault="00983EB6" w:rsidP="00983EB6">
            <w:pPr>
              <w:pStyle w:val="ENoteTableText"/>
              <w:tabs>
                <w:tab w:val="left" w:leader="dot" w:pos="2268"/>
              </w:tabs>
            </w:pPr>
            <w:r w:rsidRPr="00F40801">
              <w:t>s. 9</w:t>
            </w:r>
            <w:r w:rsidRPr="00F40801">
              <w:tab/>
            </w:r>
          </w:p>
        </w:tc>
        <w:tc>
          <w:tcPr>
            <w:tcW w:w="4943" w:type="dxa"/>
            <w:shd w:val="clear" w:color="auto" w:fill="auto"/>
          </w:tcPr>
          <w:p w:rsidR="003A197B" w:rsidRPr="00F40801" w:rsidRDefault="00983EB6" w:rsidP="00CF589A">
            <w:pPr>
              <w:pStyle w:val="ENoteTableText"/>
            </w:pPr>
            <w:r w:rsidRPr="00F40801">
              <w:t>am. No.</w:t>
            </w:r>
            <w:r w:rsidR="00F40801">
              <w:t> </w:t>
            </w:r>
            <w:r w:rsidRPr="00F40801">
              <w:t>179, 1992; No.</w:t>
            </w:r>
            <w:r w:rsidR="00F40801">
              <w:t> </w:t>
            </w:r>
            <w:r w:rsidRPr="00F40801">
              <w:t>165, 1995; No.</w:t>
            </w:r>
            <w:r w:rsidR="00F40801">
              <w:t> </w:t>
            </w:r>
            <w:r w:rsidRPr="00F40801">
              <w:t>144, 2008; No.</w:t>
            </w:r>
            <w:r w:rsidR="00F40801">
              <w:t> </w:t>
            </w:r>
            <w:r w:rsidRPr="00F40801">
              <w:t>70, 2009; No.</w:t>
            </w:r>
            <w:r w:rsidR="00F40801">
              <w:t> </w:t>
            </w:r>
            <w:r w:rsidRPr="00F40801">
              <w:t>40, 2011</w:t>
            </w:r>
          </w:p>
        </w:tc>
      </w:tr>
      <w:tr w:rsidR="003A197B" w:rsidRPr="00F40801" w:rsidTr="00CF589A">
        <w:trPr>
          <w:cantSplit/>
        </w:trPr>
        <w:tc>
          <w:tcPr>
            <w:tcW w:w="2139" w:type="dxa"/>
            <w:shd w:val="clear" w:color="auto" w:fill="auto"/>
          </w:tcPr>
          <w:p w:rsidR="003A197B" w:rsidRPr="00F40801" w:rsidRDefault="00ED3A7E" w:rsidP="00617436">
            <w:pPr>
              <w:pStyle w:val="ENoteTableText"/>
              <w:tabs>
                <w:tab w:val="left" w:leader="dot" w:pos="2268"/>
              </w:tabs>
            </w:pPr>
            <w:r w:rsidRPr="00F40801">
              <w:t>s. 10</w:t>
            </w:r>
            <w:r w:rsidRPr="00F40801">
              <w:tab/>
            </w:r>
            <w:r w:rsidR="00F17D68" w:rsidRPr="00F40801">
              <w:t>s</w:t>
            </w:r>
          </w:p>
        </w:tc>
        <w:tc>
          <w:tcPr>
            <w:tcW w:w="4943" w:type="dxa"/>
            <w:shd w:val="clear" w:color="auto" w:fill="auto"/>
          </w:tcPr>
          <w:p w:rsidR="003A197B" w:rsidRPr="00F40801" w:rsidRDefault="00617436" w:rsidP="00CF589A">
            <w:pPr>
              <w:pStyle w:val="ENoteTableText"/>
            </w:pPr>
            <w:r w:rsidRPr="00F40801">
              <w:t>am. No.</w:t>
            </w:r>
            <w:r w:rsidR="00F40801">
              <w:t> </w:t>
            </w:r>
            <w:r w:rsidRPr="00F40801">
              <w:t>165, 1995; No.</w:t>
            </w:r>
            <w:r w:rsidR="00F40801">
              <w:t> </w:t>
            </w:r>
            <w:r w:rsidRPr="00F40801">
              <w:t>133, 1999; No.</w:t>
            </w:r>
            <w:r w:rsidR="00F40801">
              <w:t> </w:t>
            </w:r>
            <w:r w:rsidRPr="00F40801">
              <w:t>144, 2008; No.</w:t>
            </w:r>
            <w:r w:rsidR="00F40801">
              <w:t> </w:t>
            </w:r>
            <w:r w:rsidRPr="00F40801">
              <w:t>70, 2009; No.</w:t>
            </w:r>
            <w:r w:rsidR="00F40801">
              <w:t> </w:t>
            </w:r>
            <w:r w:rsidRPr="00F40801">
              <w:t>40, 2011</w:t>
            </w:r>
            <w:r w:rsidR="00E9059A" w:rsidRPr="00F40801">
              <w:t>; No 98, 2013</w:t>
            </w:r>
          </w:p>
        </w:tc>
      </w:tr>
      <w:tr w:rsidR="003A197B" w:rsidRPr="00F40801" w:rsidTr="00CF589A">
        <w:trPr>
          <w:cantSplit/>
        </w:trPr>
        <w:tc>
          <w:tcPr>
            <w:tcW w:w="2139" w:type="dxa"/>
            <w:shd w:val="clear" w:color="auto" w:fill="auto"/>
          </w:tcPr>
          <w:p w:rsidR="003A197B" w:rsidRPr="00F40801" w:rsidRDefault="00617436" w:rsidP="00617436">
            <w:pPr>
              <w:pStyle w:val="ENoteTableText"/>
              <w:tabs>
                <w:tab w:val="left" w:leader="dot" w:pos="2268"/>
              </w:tabs>
            </w:pPr>
            <w:r w:rsidRPr="00F40801">
              <w:t>Heading to s. 11</w:t>
            </w:r>
            <w:r w:rsidRPr="00F40801">
              <w:tab/>
            </w:r>
          </w:p>
        </w:tc>
        <w:tc>
          <w:tcPr>
            <w:tcW w:w="4943" w:type="dxa"/>
            <w:shd w:val="clear" w:color="auto" w:fill="auto"/>
          </w:tcPr>
          <w:p w:rsidR="003A197B" w:rsidRPr="00F40801" w:rsidRDefault="00617436" w:rsidP="00CF589A">
            <w:pPr>
              <w:pStyle w:val="ENoteTableText"/>
            </w:pPr>
            <w:r w:rsidRPr="00F40801">
              <w:t>am. No.</w:t>
            </w:r>
            <w:r w:rsidR="00F40801">
              <w:t> </w:t>
            </w:r>
            <w:r w:rsidRPr="00F40801">
              <w:t>40, 2011</w:t>
            </w:r>
          </w:p>
        </w:tc>
      </w:tr>
      <w:tr w:rsidR="003A197B" w:rsidRPr="00F40801" w:rsidTr="00CF589A">
        <w:trPr>
          <w:cantSplit/>
        </w:trPr>
        <w:tc>
          <w:tcPr>
            <w:tcW w:w="2139" w:type="dxa"/>
            <w:shd w:val="clear" w:color="auto" w:fill="auto"/>
          </w:tcPr>
          <w:p w:rsidR="003A197B" w:rsidRPr="00F40801" w:rsidRDefault="00617436" w:rsidP="00617436">
            <w:pPr>
              <w:pStyle w:val="ENoteTableText"/>
              <w:tabs>
                <w:tab w:val="left" w:leader="dot" w:pos="2268"/>
              </w:tabs>
            </w:pPr>
            <w:r w:rsidRPr="00F40801">
              <w:t>s. 11</w:t>
            </w:r>
            <w:r w:rsidRPr="00F40801">
              <w:tab/>
            </w:r>
          </w:p>
        </w:tc>
        <w:tc>
          <w:tcPr>
            <w:tcW w:w="4943" w:type="dxa"/>
            <w:shd w:val="clear" w:color="auto" w:fill="auto"/>
          </w:tcPr>
          <w:p w:rsidR="003A197B" w:rsidRPr="00F40801" w:rsidRDefault="00617436" w:rsidP="00CF589A">
            <w:pPr>
              <w:pStyle w:val="ENoteTableText"/>
            </w:pPr>
            <w:r w:rsidRPr="00F40801">
              <w:t>am. No.</w:t>
            </w:r>
            <w:r w:rsidR="00F40801">
              <w:t> </w:t>
            </w:r>
            <w:r w:rsidRPr="00F40801">
              <w:t>165, 1995; No.</w:t>
            </w:r>
            <w:r w:rsidR="00F40801">
              <w:t> </w:t>
            </w:r>
            <w:r w:rsidRPr="00F40801">
              <w:t>133, 1999; No.</w:t>
            </w:r>
            <w:r w:rsidR="00F40801">
              <w:t> </w:t>
            </w:r>
            <w:r w:rsidRPr="00F40801">
              <w:t>70, 2009; No.</w:t>
            </w:r>
            <w:r w:rsidR="00F40801">
              <w:t> </w:t>
            </w:r>
            <w:r w:rsidRPr="00F40801">
              <w:t>40, 2011</w:t>
            </w:r>
            <w:r w:rsidR="00E9059A" w:rsidRPr="00F40801">
              <w:t>; No 98, 2013</w:t>
            </w:r>
          </w:p>
        </w:tc>
      </w:tr>
      <w:tr w:rsidR="003A197B" w:rsidRPr="00F40801" w:rsidTr="00CF589A">
        <w:trPr>
          <w:cantSplit/>
        </w:trPr>
        <w:tc>
          <w:tcPr>
            <w:tcW w:w="2139" w:type="dxa"/>
            <w:shd w:val="clear" w:color="auto" w:fill="auto"/>
          </w:tcPr>
          <w:p w:rsidR="003A197B" w:rsidRPr="00F40801" w:rsidRDefault="00617436" w:rsidP="00617436">
            <w:pPr>
              <w:pStyle w:val="ENoteTableText"/>
              <w:tabs>
                <w:tab w:val="left" w:leader="dot" w:pos="2268"/>
              </w:tabs>
            </w:pPr>
            <w:r w:rsidRPr="00F40801">
              <w:t>s. 11A</w:t>
            </w:r>
            <w:r w:rsidRPr="00F40801">
              <w:tab/>
            </w:r>
          </w:p>
        </w:tc>
        <w:tc>
          <w:tcPr>
            <w:tcW w:w="4943" w:type="dxa"/>
            <w:shd w:val="clear" w:color="auto" w:fill="auto"/>
          </w:tcPr>
          <w:p w:rsidR="003A197B" w:rsidRPr="00F40801" w:rsidRDefault="00617436" w:rsidP="00CF589A">
            <w:pPr>
              <w:pStyle w:val="ENoteTableText"/>
            </w:pPr>
            <w:r w:rsidRPr="00F40801">
              <w:t>ad. No.</w:t>
            </w:r>
            <w:r w:rsidR="00F40801">
              <w:t> </w:t>
            </w:r>
            <w:r w:rsidRPr="00F40801">
              <w:t>144, 2008</w:t>
            </w:r>
          </w:p>
        </w:tc>
      </w:tr>
      <w:tr w:rsidR="00E448CC" w:rsidRPr="00F40801" w:rsidTr="00791D4D">
        <w:trPr>
          <w:cantSplit/>
        </w:trPr>
        <w:tc>
          <w:tcPr>
            <w:tcW w:w="2139" w:type="dxa"/>
            <w:shd w:val="clear" w:color="auto" w:fill="auto"/>
          </w:tcPr>
          <w:p w:rsidR="00E448CC" w:rsidRPr="00F40801" w:rsidRDefault="00E448CC" w:rsidP="00983EB6">
            <w:pPr>
              <w:pStyle w:val="ENoteTableText"/>
              <w:tabs>
                <w:tab w:val="left" w:leader="dot" w:pos="2268"/>
              </w:tabs>
            </w:pPr>
          </w:p>
        </w:tc>
        <w:tc>
          <w:tcPr>
            <w:tcW w:w="4943" w:type="dxa"/>
            <w:shd w:val="clear" w:color="auto" w:fill="auto"/>
          </w:tcPr>
          <w:p w:rsidR="00E448CC" w:rsidRPr="00F40801" w:rsidRDefault="00617436" w:rsidP="00791D4D">
            <w:pPr>
              <w:pStyle w:val="ENoteTableText"/>
            </w:pPr>
            <w:r w:rsidRPr="00F40801">
              <w:t>am. No.</w:t>
            </w:r>
            <w:r w:rsidR="00F40801">
              <w:t> </w:t>
            </w:r>
            <w:r w:rsidRPr="00F40801">
              <w:t>70, 2009</w:t>
            </w:r>
          </w:p>
        </w:tc>
      </w:tr>
      <w:tr w:rsidR="003A197B" w:rsidRPr="00F40801" w:rsidTr="00791D4D">
        <w:trPr>
          <w:cantSplit/>
        </w:trPr>
        <w:tc>
          <w:tcPr>
            <w:tcW w:w="2139" w:type="dxa"/>
            <w:shd w:val="clear" w:color="auto" w:fill="auto"/>
          </w:tcPr>
          <w:p w:rsidR="003A197B" w:rsidRPr="00F40801" w:rsidRDefault="003A197B" w:rsidP="00983EB6">
            <w:pPr>
              <w:pStyle w:val="ENoteTableText"/>
              <w:tabs>
                <w:tab w:val="left" w:leader="dot" w:pos="2268"/>
              </w:tabs>
            </w:pPr>
          </w:p>
        </w:tc>
        <w:tc>
          <w:tcPr>
            <w:tcW w:w="4943" w:type="dxa"/>
            <w:shd w:val="clear" w:color="auto" w:fill="auto"/>
          </w:tcPr>
          <w:p w:rsidR="003A197B" w:rsidRPr="00F40801" w:rsidRDefault="00611429" w:rsidP="00791D4D">
            <w:pPr>
              <w:pStyle w:val="ENoteTableText"/>
            </w:pPr>
            <w:r w:rsidRPr="00F40801">
              <w:t>rep. No.</w:t>
            </w:r>
            <w:r w:rsidR="00F40801">
              <w:t> </w:t>
            </w:r>
            <w:r w:rsidRPr="00F40801">
              <w:t>40, 2011</w:t>
            </w:r>
          </w:p>
        </w:tc>
      </w:tr>
      <w:tr w:rsidR="002530B8" w:rsidRPr="00F40801" w:rsidTr="00791D4D">
        <w:trPr>
          <w:cantSplit/>
        </w:trPr>
        <w:tc>
          <w:tcPr>
            <w:tcW w:w="2139" w:type="dxa"/>
            <w:shd w:val="clear" w:color="auto" w:fill="auto"/>
          </w:tcPr>
          <w:p w:rsidR="002530B8" w:rsidRPr="00F40801" w:rsidRDefault="002530B8" w:rsidP="00983EB6">
            <w:pPr>
              <w:pStyle w:val="ENoteTableText"/>
              <w:tabs>
                <w:tab w:val="left" w:leader="dot" w:pos="2268"/>
              </w:tabs>
            </w:pPr>
            <w:r>
              <w:t>s 12</w:t>
            </w:r>
            <w:r>
              <w:tab/>
            </w:r>
          </w:p>
        </w:tc>
        <w:tc>
          <w:tcPr>
            <w:tcW w:w="4943" w:type="dxa"/>
            <w:shd w:val="clear" w:color="auto" w:fill="auto"/>
          </w:tcPr>
          <w:p w:rsidR="002530B8" w:rsidRPr="00F40801" w:rsidRDefault="002530B8" w:rsidP="00791D4D">
            <w:pPr>
              <w:pStyle w:val="ENoteTableText"/>
            </w:pPr>
            <w:r>
              <w:t xml:space="preserve">am </w:t>
            </w:r>
            <w:r w:rsidRPr="0096251C">
              <w:rPr>
                <w:u w:val="single"/>
              </w:rPr>
              <w:t>No 59, 2015</w:t>
            </w:r>
          </w:p>
        </w:tc>
      </w:tr>
      <w:tr w:rsidR="00617436" w:rsidRPr="00F40801" w:rsidTr="00681948">
        <w:trPr>
          <w:cantSplit/>
        </w:trPr>
        <w:tc>
          <w:tcPr>
            <w:tcW w:w="2139" w:type="dxa"/>
            <w:shd w:val="clear" w:color="auto" w:fill="auto"/>
          </w:tcPr>
          <w:p w:rsidR="00617436" w:rsidRPr="00F40801" w:rsidRDefault="00611429" w:rsidP="00611429">
            <w:pPr>
              <w:pStyle w:val="ENoteTableText"/>
              <w:tabs>
                <w:tab w:val="left" w:leader="dot" w:pos="2268"/>
              </w:tabs>
            </w:pPr>
            <w:r w:rsidRPr="00F40801">
              <w:t>s. 13</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13, 1994</w:t>
            </w:r>
          </w:p>
        </w:tc>
      </w:tr>
      <w:tr w:rsidR="00617436" w:rsidRPr="00F40801" w:rsidTr="00681948">
        <w:trPr>
          <w:cantSplit/>
        </w:trPr>
        <w:tc>
          <w:tcPr>
            <w:tcW w:w="2139" w:type="dxa"/>
            <w:shd w:val="clear" w:color="auto" w:fill="auto"/>
          </w:tcPr>
          <w:p w:rsidR="00617436" w:rsidRPr="00F40801" w:rsidRDefault="00611429" w:rsidP="00611429">
            <w:pPr>
              <w:pStyle w:val="ENoteTableText"/>
              <w:tabs>
                <w:tab w:val="left" w:leader="dot" w:pos="2268"/>
              </w:tabs>
            </w:pPr>
            <w:r w:rsidRPr="00F40801">
              <w:t>s. 13A</w:t>
            </w:r>
            <w:r w:rsidRPr="00F40801">
              <w:tab/>
            </w:r>
          </w:p>
        </w:tc>
        <w:tc>
          <w:tcPr>
            <w:tcW w:w="4943" w:type="dxa"/>
            <w:shd w:val="clear" w:color="auto" w:fill="auto"/>
          </w:tcPr>
          <w:p w:rsidR="00617436" w:rsidRPr="00F40801" w:rsidRDefault="00611429" w:rsidP="00681948">
            <w:pPr>
              <w:pStyle w:val="ENoteTableText"/>
            </w:pPr>
            <w:r w:rsidRPr="00F40801">
              <w:t>ad. No.</w:t>
            </w:r>
            <w:r w:rsidR="00F40801">
              <w:t> </w:t>
            </w:r>
            <w:r w:rsidRPr="00F40801">
              <w:t>24, 2001</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rPr>
                <w:b/>
              </w:rPr>
              <w:t>Part II</w:t>
            </w:r>
          </w:p>
        </w:tc>
        <w:tc>
          <w:tcPr>
            <w:tcW w:w="4943" w:type="dxa"/>
            <w:shd w:val="clear" w:color="auto" w:fill="auto"/>
          </w:tcPr>
          <w:p w:rsidR="00617436" w:rsidRPr="00F40801" w:rsidRDefault="00617436" w:rsidP="00681948">
            <w:pPr>
              <w:pStyle w:val="ENoteTableText"/>
            </w:pP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rPr>
                <w:b/>
              </w:rPr>
              <w:t>Division</w:t>
            </w:r>
            <w:r w:rsidR="00F40801">
              <w:rPr>
                <w:b/>
              </w:rPr>
              <w:t> </w:t>
            </w:r>
            <w:r w:rsidRPr="00F40801">
              <w:rPr>
                <w:b/>
              </w:rPr>
              <w:t>1</w:t>
            </w:r>
          </w:p>
        </w:tc>
        <w:tc>
          <w:tcPr>
            <w:tcW w:w="4943" w:type="dxa"/>
            <w:shd w:val="clear" w:color="auto" w:fill="auto"/>
          </w:tcPr>
          <w:p w:rsidR="00617436" w:rsidRPr="00F40801" w:rsidRDefault="00617436" w:rsidP="00681948">
            <w:pPr>
              <w:pStyle w:val="ENoteTableText"/>
            </w:pPr>
          </w:p>
        </w:tc>
      </w:tr>
      <w:tr w:rsidR="00617436" w:rsidRPr="00F40801" w:rsidTr="00681948">
        <w:trPr>
          <w:cantSplit/>
        </w:trPr>
        <w:tc>
          <w:tcPr>
            <w:tcW w:w="2139" w:type="dxa"/>
            <w:shd w:val="clear" w:color="auto" w:fill="auto"/>
          </w:tcPr>
          <w:p w:rsidR="00617436" w:rsidRPr="00F40801" w:rsidRDefault="00611429" w:rsidP="00611429">
            <w:pPr>
              <w:pStyle w:val="ENoteTableText"/>
              <w:tabs>
                <w:tab w:val="left" w:leader="dot" w:pos="2268"/>
              </w:tabs>
            </w:pPr>
            <w:r w:rsidRPr="00F40801">
              <w:t>s. 14</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71, 1991; No.</w:t>
            </w:r>
            <w:r w:rsidR="00F40801">
              <w:t> </w:t>
            </w:r>
            <w:r w:rsidRPr="00F40801">
              <w:t>180, 1992; No.</w:t>
            </w:r>
            <w:r w:rsidR="00F40801">
              <w:t> </w:t>
            </w:r>
            <w:r w:rsidRPr="00F40801">
              <w:t>13, 1994; No.</w:t>
            </w:r>
            <w:r w:rsidR="00F40801">
              <w:t> </w:t>
            </w:r>
            <w:r w:rsidRPr="00F40801">
              <w:t>165, 1995; No.</w:t>
            </w:r>
            <w:r w:rsidR="00F40801">
              <w:t> </w:t>
            </w:r>
            <w:r w:rsidRPr="00F40801">
              <w:t>40, 2011</w:t>
            </w:r>
            <w:r w:rsidR="00E9059A" w:rsidRPr="00F40801">
              <w:t>; No 98, 2013</w:t>
            </w:r>
          </w:p>
        </w:tc>
      </w:tr>
      <w:tr w:rsidR="00617436" w:rsidRPr="00F40801" w:rsidTr="00681948">
        <w:trPr>
          <w:cantSplit/>
        </w:trPr>
        <w:tc>
          <w:tcPr>
            <w:tcW w:w="2139" w:type="dxa"/>
            <w:shd w:val="clear" w:color="auto" w:fill="auto"/>
          </w:tcPr>
          <w:p w:rsidR="00617436" w:rsidRPr="00F40801" w:rsidRDefault="00611429" w:rsidP="00E9059A">
            <w:pPr>
              <w:pStyle w:val="ENoteTableText"/>
              <w:tabs>
                <w:tab w:val="left" w:leader="dot" w:pos="2268"/>
              </w:tabs>
            </w:pPr>
            <w:r w:rsidRPr="00F40801">
              <w:t>s. 15</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165, 1995; No.</w:t>
            </w:r>
            <w:r w:rsidR="00F40801">
              <w:t> </w:t>
            </w:r>
            <w:r w:rsidRPr="00F40801">
              <w:t>40, 2011</w:t>
            </w:r>
            <w:r w:rsidR="00E9059A" w:rsidRPr="00F40801">
              <w:t>; No 98, 2013</w:t>
            </w:r>
          </w:p>
        </w:tc>
      </w:tr>
      <w:tr w:rsidR="00E9059A" w:rsidRPr="00F40801" w:rsidTr="003F4B64">
        <w:trPr>
          <w:cantSplit/>
        </w:trPr>
        <w:tc>
          <w:tcPr>
            <w:tcW w:w="2139" w:type="dxa"/>
            <w:shd w:val="clear" w:color="auto" w:fill="auto"/>
          </w:tcPr>
          <w:p w:rsidR="00E9059A" w:rsidRPr="00F40801" w:rsidRDefault="00E9059A" w:rsidP="00E9059A">
            <w:pPr>
              <w:pStyle w:val="ENoteTableText"/>
              <w:tabs>
                <w:tab w:val="left" w:leader="dot" w:pos="2268"/>
              </w:tabs>
            </w:pPr>
            <w:r w:rsidRPr="00F40801">
              <w:t>s. 16</w:t>
            </w:r>
            <w:r w:rsidRPr="00F40801">
              <w:tab/>
            </w:r>
          </w:p>
        </w:tc>
        <w:tc>
          <w:tcPr>
            <w:tcW w:w="4943" w:type="dxa"/>
            <w:shd w:val="clear" w:color="auto" w:fill="auto"/>
          </w:tcPr>
          <w:p w:rsidR="00E9059A" w:rsidRPr="00F40801" w:rsidRDefault="00E9059A" w:rsidP="003F4B64">
            <w:pPr>
              <w:pStyle w:val="ENoteTableText"/>
            </w:pPr>
            <w:r w:rsidRPr="00F40801">
              <w:t>am. No.</w:t>
            </w:r>
            <w:r w:rsidR="00F40801">
              <w:t> </w:t>
            </w:r>
            <w:r w:rsidRPr="00F40801">
              <w:t>165, 1995; No.</w:t>
            </w:r>
            <w:r w:rsidR="00F40801">
              <w:t> </w:t>
            </w:r>
            <w:r w:rsidRPr="00F40801">
              <w:t>40, 2011; No 98, 2013</w:t>
            </w:r>
          </w:p>
        </w:tc>
      </w:tr>
      <w:tr w:rsidR="00E9059A" w:rsidRPr="00F40801" w:rsidTr="003F4B64">
        <w:trPr>
          <w:cantSplit/>
        </w:trPr>
        <w:tc>
          <w:tcPr>
            <w:tcW w:w="2139" w:type="dxa"/>
            <w:shd w:val="clear" w:color="auto" w:fill="auto"/>
          </w:tcPr>
          <w:p w:rsidR="00E9059A" w:rsidRPr="00F40801" w:rsidRDefault="00E9059A" w:rsidP="00E9059A">
            <w:pPr>
              <w:pStyle w:val="ENoteTableText"/>
              <w:tabs>
                <w:tab w:val="left" w:leader="dot" w:pos="2268"/>
              </w:tabs>
            </w:pPr>
            <w:r w:rsidRPr="00F40801">
              <w:t>s. 17</w:t>
            </w:r>
            <w:r w:rsidRPr="00F40801">
              <w:tab/>
            </w:r>
          </w:p>
        </w:tc>
        <w:tc>
          <w:tcPr>
            <w:tcW w:w="4943" w:type="dxa"/>
            <w:shd w:val="clear" w:color="auto" w:fill="auto"/>
          </w:tcPr>
          <w:p w:rsidR="00E9059A" w:rsidRPr="00F40801" w:rsidRDefault="00E9059A" w:rsidP="003F4B64">
            <w:pPr>
              <w:pStyle w:val="ENoteTableText"/>
            </w:pPr>
            <w:r w:rsidRPr="00F40801">
              <w:t>am. No.</w:t>
            </w:r>
            <w:r w:rsidR="00F40801">
              <w:t> </w:t>
            </w:r>
            <w:r w:rsidRPr="00F40801">
              <w:t>165, 1995; No.</w:t>
            </w:r>
            <w:r w:rsidR="00F40801">
              <w:t> </w:t>
            </w:r>
            <w:r w:rsidRPr="00F40801">
              <w:t>40, 2011; No 98, 2013</w:t>
            </w:r>
          </w:p>
        </w:tc>
      </w:tr>
      <w:tr w:rsidR="00E9059A" w:rsidRPr="00F40801" w:rsidTr="003F4B64">
        <w:trPr>
          <w:cantSplit/>
        </w:trPr>
        <w:tc>
          <w:tcPr>
            <w:tcW w:w="2139" w:type="dxa"/>
            <w:shd w:val="clear" w:color="auto" w:fill="auto"/>
          </w:tcPr>
          <w:p w:rsidR="00E9059A" w:rsidRPr="00F40801" w:rsidRDefault="00E9059A" w:rsidP="00E9059A">
            <w:pPr>
              <w:pStyle w:val="ENoteTableText"/>
              <w:tabs>
                <w:tab w:val="left" w:leader="dot" w:pos="2268"/>
              </w:tabs>
            </w:pPr>
            <w:r w:rsidRPr="00F40801">
              <w:t>s. 18</w:t>
            </w:r>
            <w:r w:rsidRPr="00F40801">
              <w:tab/>
            </w:r>
          </w:p>
        </w:tc>
        <w:tc>
          <w:tcPr>
            <w:tcW w:w="4943" w:type="dxa"/>
            <w:shd w:val="clear" w:color="auto" w:fill="auto"/>
          </w:tcPr>
          <w:p w:rsidR="00E9059A" w:rsidRPr="00F40801" w:rsidRDefault="00E9059A" w:rsidP="003F4B64">
            <w:pPr>
              <w:pStyle w:val="ENoteTableText"/>
            </w:pPr>
            <w:r w:rsidRPr="00F40801">
              <w:t>am. No.</w:t>
            </w:r>
            <w:r w:rsidR="00F40801">
              <w:t> </w:t>
            </w:r>
            <w:r w:rsidRPr="00F40801">
              <w:t>165, 1995; No.</w:t>
            </w:r>
            <w:r w:rsidR="00F40801">
              <w:t> </w:t>
            </w:r>
            <w:r w:rsidRPr="00F40801">
              <w:t>40, 2011; No 98, 2013</w:t>
            </w:r>
          </w:p>
        </w:tc>
      </w:tr>
      <w:tr w:rsidR="00617436" w:rsidRPr="00F40801" w:rsidTr="00681948">
        <w:trPr>
          <w:cantSplit/>
        </w:trPr>
        <w:tc>
          <w:tcPr>
            <w:tcW w:w="2139" w:type="dxa"/>
            <w:shd w:val="clear" w:color="auto" w:fill="auto"/>
          </w:tcPr>
          <w:p w:rsidR="00617436" w:rsidRPr="00F40801" w:rsidRDefault="00611429" w:rsidP="00611429">
            <w:pPr>
              <w:pStyle w:val="ENoteTableText"/>
              <w:tabs>
                <w:tab w:val="left" w:leader="dot" w:pos="2268"/>
              </w:tabs>
            </w:pPr>
            <w:r w:rsidRPr="00F40801">
              <w:t>Heading to s. 19</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165, 1995; No.</w:t>
            </w:r>
            <w:r w:rsidR="00F40801">
              <w:t> </w:t>
            </w:r>
            <w:r w:rsidRPr="00F40801">
              <w:t>60, 1996; No.</w:t>
            </w:r>
            <w:r w:rsidR="00F40801">
              <w:t> </w:t>
            </w:r>
            <w:r w:rsidRPr="00F40801">
              <w:t>105, 2002; No.</w:t>
            </w:r>
            <w:r w:rsidR="00F40801">
              <w:t> </w:t>
            </w:r>
            <w:r w:rsidRPr="00F40801">
              <w:t>54, 2009</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t>s. 19</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165, 1995; No.</w:t>
            </w:r>
            <w:r w:rsidR="00F40801">
              <w:t> </w:t>
            </w:r>
            <w:r w:rsidRPr="00F40801">
              <w:t>54, 2009; No.</w:t>
            </w:r>
            <w:r w:rsidR="00F40801">
              <w:t> </w:t>
            </w:r>
            <w:r w:rsidRPr="00F40801">
              <w:t>40, 2011</w:t>
            </w:r>
            <w:r w:rsidR="00E9059A" w:rsidRPr="00F40801">
              <w:t>; No 98, 2013</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t>s. 20</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165, 1995; No.</w:t>
            </w:r>
            <w:r w:rsidR="00F40801">
              <w:t> </w:t>
            </w:r>
            <w:r w:rsidRPr="00F40801">
              <w:t>40, 2011</w:t>
            </w:r>
            <w:r w:rsidR="00E9059A" w:rsidRPr="00F40801">
              <w:t>; No 98, 2013</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rPr>
                <w:b/>
              </w:rPr>
              <w:t>Division</w:t>
            </w:r>
            <w:r w:rsidR="00F40801">
              <w:rPr>
                <w:b/>
              </w:rPr>
              <w:t> </w:t>
            </w:r>
            <w:r w:rsidRPr="00F40801">
              <w:rPr>
                <w:b/>
              </w:rPr>
              <w:t>2</w:t>
            </w:r>
          </w:p>
        </w:tc>
        <w:tc>
          <w:tcPr>
            <w:tcW w:w="4943" w:type="dxa"/>
            <w:shd w:val="clear" w:color="auto" w:fill="auto"/>
          </w:tcPr>
          <w:p w:rsidR="00617436" w:rsidRPr="00F40801" w:rsidRDefault="00617436" w:rsidP="00681948">
            <w:pPr>
              <w:pStyle w:val="ENoteTableText"/>
            </w:pP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t>s. 21</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165, 1995; No.</w:t>
            </w:r>
            <w:r w:rsidR="00F40801">
              <w:t> </w:t>
            </w:r>
            <w:r w:rsidRPr="00F40801">
              <w:t>40, 2011</w:t>
            </w:r>
            <w:r w:rsidR="00E9059A" w:rsidRPr="00F40801">
              <w:t>; No 98, 2013</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t>s. 22</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165, 1995; No.</w:t>
            </w:r>
            <w:r w:rsidR="00F40801">
              <w:t> </w:t>
            </w:r>
            <w:r w:rsidRPr="00F40801">
              <w:t>40, 2011</w:t>
            </w:r>
            <w:r w:rsidR="00E9059A" w:rsidRPr="00F40801">
              <w:t>; No 98, 2013</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t>s. 23</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165, 1995; No.</w:t>
            </w:r>
            <w:r w:rsidR="00F40801">
              <w:t> </w:t>
            </w:r>
            <w:r w:rsidRPr="00F40801">
              <w:t>40, 2011; No.</w:t>
            </w:r>
            <w:r w:rsidR="00F40801">
              <w:t> </w:t>
            </w:r>
            <w:r w:rsidRPr="00F40801">
              <w:t>169, 2012</w:t>
            </w:r>
            <w:r w:rsidR="00E9059A" w:rsidRPr="00F40801">
              <w:t>; No 98, 2013</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t>s. 24</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165, 1995; No.</w:t>
            </w:r>
            <w:r w:rsidR="00F40801">
              <w:t> </w:t>
            </w:r>
            <w:r w:rsidRPr="00F40801">
              <w:t>40, 2011</w:t>
            </w:r>
            <w:r w:rsidR="00E9059A" w:rsidRPr="00F40801">
              <w:t>; No 98, 2013</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t>s. 25</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165, 1995; No.</w:t>
            </w:r>
            <w:r w:rsidR="00F40801">
              <w:t> </w:t>
            </w:r>
            <w:r w:rsidRPr="00F40801">
              <w:t>40, 2011</w:t>
            </w:r>
            <w:r w:rsidR="00E9059A" w:rsidRPr="00F40801">
              <w:t>; No 98, 2013</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t>s. 26</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165, 1995; No.</w:t>
            </w:r>
            <w:r w:rsidR="00F40801">
              <w:t> </w:t>
            </w:r>
            <w:r w:rsidRPr="00F40801">
              <w:t>40, 2011</w:t>
            </w:r>
            <w:r w:rsidR="00E9059A" w:rsidRPr="00F40801">
              <w:t>; No 98, 2013</w:t>
            </w:r>
          </w:p>
        </w:tc>
      </w:tr>
      <w:tr w:rsidR="00617436" w:rsidRPr="00F40801" w:rsidTr="00681948">
        <w:trPr>
          <w:cantSplit/>
        </w:trPr>
        <w:tc>
          <w:tcPr>
            <w:tcW w:w="2139" w:type="dxa"/>
            <w:shd w:val="clear" w:color="auto" w:fill="auto"/>
          </w:tcPr>
          <w:p w:rsidR="00617436" w:rsidRPr="00F40801" w:rsidRDefault="00611429" w:rsidP="00611429">
            <w:pPr>
              <w:pStyle w:val="ENoteTableText"/>
              <w:tabs>
                <w:tab w:val="left" w:leader="dot" w:pos="2268"/>
              </w:tabs>
            </w:pPr>
            <w:r w:rsidRPr="00F40801">
              <w:t>Heading to s. 27</w:t>
            </w:r>
            <w:r w:rsidRPr="00F40801">
              <w:tab/>
            </w:r>
          </w:p>
        </w:tc>
        <w:tc>
          <w:tcPr>
            <w:tcW w:w="4943" w:type="dxa"/>
            <w:shd w:val="clear" w:color="auto" w:fill="auto"/>
          </w:tcPr>
          <w:p w:rsidR="00617436" w:rsidRPr="00F40801" w:rsidRDefault="00611429" w:rsidP="00681948">
            <w:pPr>
              <w:pStyle w:val="ENoteTableText"/>
            </w:pPr>
            <w:r w:rsidRPr="00F40801">
              <w:t>rs. No.</w:t>
            </w:r>
            <w:r w:rsidR="00F40801">
              <w:t> </w:t>
            </w:r>
            <w:r w:rsidRPr="00F40801">
              <w:t>103, 2003</w:t>
            </w:r>
          </w:p>
        </w:tc>
      </w:tr>
      <w:tr w:rsidR="00617436" w:rsidRPr="00F40801" w:rsidTr="00681948">
        <w:trPr>
          <w:cantSplit/>
        </w:trPr>
        <w:tc>
          <w:tcPr>
            <w:tcW w:w="2139" w:type="dxa"/>
            <w:shd w:val="clear" w:color="auto" w:fill="auto"/>
          </w:tcPr>
          <w:p w:rsidR="00617436" w:rsidRPr="00F40801" w:rsidRDefault="00611429" w:rsidP="00611429">
            <w:pPr>
              <w:pStyle w:val="ENoteTableText"/>
              <w:tabs>
                <w:tab w:val="left" w:leader="dot" w:pos="2268"/>
              </w:tabs>
            </w:pPr>
            <w:r w:rsidRPr="00F40801">
              <w:t>s. 27</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165, 1995; No.</w:t>
            </w:r>
            <w:r w:rsidR="00F40801">
              <w:t> </w:t>
            </w:r>
            <w:r w:rsidRPr="00F40801">
              <w:t>103, 2003; No.</w:t>
            </w:r>
            <w:r w:rsidR="00F40801">
              <w:t> </w:t>
            </w:r>
            <w:r w:rsidRPr="00F40801">
              <w:t>40, 2011</w:t>
            </w:r>
            <w:r w:rsidR="00E9059A" w:rsidRPr="00F40801">
              <w:t>; No 98, 2013</w:t>
            </w:r>
          </w:p>
        </w:tc>
      </w:tr>
      <w:tr w:rsidR="00617436" w:rsidRPr="00F40801" w:rsidTr="00681948">
        <w:trPr>
          <w:cantSplit/>
        </w:trPr>
        <w:tc>
          <w:tcPr>
            <w:tcW w:w="2139" w:type="dxa"/>
            <w:shd w:val="clear" w:color="auto" w:fill="auto"/>
          </w:tcPr>
          <w:p w:rsidR="00617436" w:rsidRPr="00F40801" w:rsidRDefault="00611429" w:rsidP="00611429">
            <w:pPr>
              <w:pStyle w:val="ENoteTableText"/>
              <w:tabs>
                <w:tab w:val="left" w:leader="dot" w:pos="2268"/>
              </w:tabs>
            </w:pPr>
            <w:r w:rsidRPr="00F40801">
              <w:t>Note to s. 27(2)</w:t>
            </w:r>
            <w:r w:rsidRPr="00F40801">
              <w:tab/>
            </w:r>
          </w:p>
        </w:tc>
        <w:tc>
          <w:tcPr>
            <w:tcW w:w="4943" w:type="dxa"/>
            <w:shd w:val="clear" w:color="auto" w:fill="auto"/>
          </w:tcPr>
          <w:p w:rsidR="00617436" w:rsidRPr="00F40801" w:rsidRDefault="00611429" w:rsidP="00681948">
            <w:pPr>
              <w:pStyle w:val="ENoteTableText"/>
            </w:pPr>
            <w:r w:rsidRPr="00F40801">
              <w:t>ad. No.</w:t>
            </w:r>
            <w:r w:rsidR="00F40801">
              <w:t> </w:t>
            </w:r>
            <w:r w:rsidRPr="00F40801">
              <w:t>103, 2003</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rPr>
                <w:b/>
              </w:rPr>
              <w:t>Division</w:t>
            </w:r>
            <w:r w:rsidR="00F40801">
              <w:rPr>
                <w:b/>
              </w:rPr>
              <w:t> </w:t>
            </w:r>
            <w:r w:rsidRPr="00F40801">
              <w:rPr>
                <w:b/>
              </w:rPr>
              <w:t>3</w:t>
            </w:r>
          </w:p>
        </w:tc>
        <w:tc>
          <w:tcPr>
            <w:tcW w:w="4943" w:type="dxa"/>
            <w:shd w:val="clear" w:color="auto" w:fill="auto"/>
          </w:tcPr>
          <w:p w:rsidR="00617436" w:rsidRPr="00F40801" w:rsidRDefault="00617436" w:rsidP="00681948">
            <w:pPr>
              <w:pStyle w:val="ENoteTableText"/>
            </w:pP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t>Div. 3 of Part II</w:t>
            </w:r>
            <w:r w:rsidRPr="00F40801">
              <w:tab/>
            </w:r>
          </w:p>
        </w:tc>
        <w:tc>
          <w:tcPr>
            <w:tcW w:w="4943" w:type="dxa"/>
            <w:shd w:val="clear" w:color="auto" w:fill="auto"/>
          </w:tcPr>
          <w:p w:rsidR="00617436" w:rsidRPr="00F40801" w:rsidRDefault="00611429" w:rsidP="00681948">
            <w:pPr>
              <w:pStyle w:val="ENoteTableText"/>
            </w:pPr>
            <w:r w:rsidRPr="00F40801">
              <w:t>rs. No.</w:t>
            </w:r>
            <w:r w:rsidR="00F40801">
              <w:t> </w:t>
            </w:r>
            <w:r w:rsidRPr="00F40801">
              <w:t xml:space="preserve">179, 1992 </w:t>
            </w:r>
          </w:p>
        </w:tc>
      </w:tr>
      <w:tr w:rsidR="00617436" w:rsidRPr="00F40801" w:rsidTr="00681948">
        <w:trPr>
          <w:cantSplit/>
        </w:trPr>
        <w:tc>
          <w:tcPr>
            <w:tcW w:w="2139" w:type="dxa"/>
            <w:shd w:val="clear" w:color="auto" w:fill="auto"/>
          </w:tcPr>
          <w:p w:rsidR="00617436" w:rsidRPr="00F40801" w:rsidRDefault="00611429" w:rsidP="00611429">
            <w:pPr>
              <w:pStyle w:val="ENoteTableText"/>
              <w:tabs>
                <w:tab w:val="left" w:leader="dot" w:pos="2268"/>
              </w:tabs>
            </w:pPr>
            <w:r w:rsidRPr="00F40801">
              <w:t>ss.</w:t>
            </w:r>
            <w:r w:rsidR="00F40801">
              <w:t> </w:t>
            </w:r>
            <w:r w:rsidRPr="00F40801">
              <w:t>28, 29</w:t>
            </w:r>
            <w:r w:rsidRPr="00F40801">
              <w:tab/>
            </w:r>
          </w:p>
        </w:tc>
        <w:tc>
          <w:tcPr>
            <w:tcW w:w="4943" w:type="dxa"/>
            <w:shd w:val="clear" w:color="auto" w:fill="auto"/>
          </w:tcPr>
          <w:p w:rsidR="00617436" w:rsidRPr="00F40801" w:rsidRDefault="00611429" w:rsidP="00681948">
            <w:pPr>
              <w:pStyle w:val="ENoteTableText"/>
            </w:pPr>
            <w:r w:rsidRPr="00F40801">
              <w:t>rep. No.</w:t>
            </w:r>
            <w:r w:rsidR="00F40801">
              <w:t> </w:t>
            </w:r>
            <w:r w:rsidRPr="00F40801">
              <w:t>179, 1992</w:t>
            </w:r>
          </w:p>
        </w:tc>
      </w:tr>
      <w:tr w:rsidR="00617436" w:rsidRPr="00F40801" w:rsidTr="00681948">
        <w:trPr>
          <w:cantSplit/>
        </w:trPr>
        <w:tc>
          <w:tcPr>
            <w:tcW w:w="2139" w:type="dxa"/>
            <w:shd w:val="clear" w:color="auto" w:fill="auto"/>
          </w:tcPr>
          <w:p w:rsidR="00617436" w:rsidRPr="00F40801" w:rsidRDefault="00611429" w:rsidP="00E9059A">
            <w:pPr>
              <w:pStyle w:val="ENoteTableText"/>
              <w:tabs>
                <w:tab w:val="left" w:leader="dot" w:pos="2268"/>
              </w:tabs>
            </w:pPr>
            <w:r w:rsidRPr="00F40801">
              <w:t>s. 28A</w:t>
            </w:r>
            <w:r w:rsidRPr="00F40801">
              <w:tab/>
            </w:r>
          </w:p>
        </w:tc>
        <w:tc>
          <w:tcPr>
            <w:tcW w:w="4943" w:type="dxa"/>
            <w:shd w:val="clear" w:color="auto" w:fill="auto"/>
          </w:tcPr>
          <w:p w:rsidR="00617436" w:rsidRPr="00F40801" w:rsidRDefault="00611429" w:rsidP="00681948">
            <w:pPr>
              <w:pStyle w:val="ENoteTableText"/>
            </w:pPr>
            <w:r w:rsidRPr="00F40801">
              <w:t>ad. No.</w:t>
            </w:r>
            <w:r w:rsidR="00F40801">
              <w:t> </w:t>
            </w:r>
            <w:r w:rsidRPr="00F40801">
              <w:t>179, 1992</w:t>
            </w:r>
          </w:p>
        </w:tc>
      </w:tr>
      <w:tr w:rsidR="00617436" w:rsidRPr="00F40801" w:rsidTr="00681948">
        <w:trPr>
          <w:cantSplit/>
        </w:trPr>
        <w:tc>
          <w:tcPr>
            <w:tcW w:w="2139" w:type="dxa"/>
            <w:shd w:val="clear" w:color="auto" w:fill="auto"/>
          </w:tcPr>
          <w:p w:rsidR="00617436" w:rsidRPr="00F40801" w:rsidRDefault="00617436" w:rsidP="00681948">
            <w:pPr>
              <w:pStyle w:val="ENoteTableText"/>
              <w:tabs>
                <w:tab w:val="left" w:leader="dot" w:pos="2268"/>
              </w:tabs>
            </w:pPr>
          </w:p>
        </w:tc>
        <w:tc>
          <w:tcPr>
            <w:tcW w:w="4943" w:type="dxa"/>
            <w:shd w:val="clear" w:color="auto" w:fill="auto"/>
          </w:tcPr>
          <w:p w:rsidR="00617436" w:rsidRPr="00F40801" w:rsidRDefault="00611429" w:rsidP="00681948">
            <w:pPr>
              <w:pStyle w:val="ENoteTableText"/>
            </w:pPr>
            <w:r w:rsidRPr="00F40801">
              <w:t>am. No.</w:t>
            </w:r>
            <w:r w:rsidR="00F40801">
              <w:t> </w:t>
            </w:r>
            <w:r w:rsidRPr="00F40801">
              <w:t>40, 2011</w:t>
            </w:r>
            <w:r w:rsidR="00E9059A" w:rsidRPr="00F40801">
              <w:t>; No 98, 2013</w:t>
            </w:r>
          </w:p>
        </w:tc>
      </w:tr>
      <w:tr w:rsidR="00E9059A" w:rsidRPr="00F40801" w:rsidTr="003F4B64">
        <w:trPr>
          <w:cantSplit/>
        </w:trPr>
        <w:tc>
          <w:tcPr>
            <w:tcW w:w="2139" w:type="dxa"/>
            <w:shd w:val="clear" w:color="auto" w:fill="auto"/>
          </w:tcPr>
          <w:p w:rsidR="00E9059A" w:rsidRPr="00F40801" w:rsidRDefault="00E9059A" w:rsidP="00E9059A">
            <w:pPr>
              <w:pStyle w:val="ENoteTableText"/>
              <w:tabs>
                <w:tab w:val="left" w:leader="dot" w:pos="2268"/>
              </w:tabs>
            </w:pPr>
            <w:r w:rsidRPr="00F40801">
              <w:t>s. 28B</w:t>
            </w:r>
            <w:r w:rsidRPr="00F40801">
              <w:tab/>
            </w:r>
          </w:p>
        </w:tc>
        <w:tc>
          <w:tcPr>
            <w:tcW w:w="4943" w:type="dxa"/>
            <w:shd w:val="clear" w:color="auto" w:fill="auto"/>
          </w:tcPr>
          <w:p w:rsidR="00E9059A" w:rsidRPr="00F40801" w:rsidRDefault="00E9059A" w:rsidP="003F4B64">
            <w:pPr>
              <w:pStyle w:val="ENoteTableText"/>
            </w:pPr>
            <w:r w:rsidRPr="00F40801">
              <w:t>ad. No.</w:t>
            </w:r>
            <w:r w:rsidR="00F40801">
              <w:t> </w:t>
            </w:r>
            <w:r w:rsidRPr="00F40801">
              <w:t>179, 1992</w:t>
            </w:r>
          </w:p>
        </w:tc>
      </w:tr>
      <w:tr w:rsidR="00E9059A" w:rsidRPr="00F40801" w:rsidTr="003F4B64">
        <w:trPr>
          <w:cantSplit/>
        </w:trPr>
        <w:tc>
          <w:tcPr>
            <w:tcW w:w="2139" w:type="dxa"/>
            <w:shd w:val="clear" w:color="auto" w:fill="auto"/>
          </w:tcPr>
          <w:p w:rsidR="00E9059A" w:rsidRPr="00F40801" w:rsidRDefault="00E9059A" w:rsidP="003F4B64">
            <w:pPr>
              <w:pStyle w:val="ENoteTableText"/>
              <w:tabs>
                <w:tab w:val="left" w:leader="dot" w:pos="2268"/>
              </w:tabs>
            </w:pPr>
          </w:p>
        </w:tc>
        <w:tc>
          <w:tcPr>
            <w:tcW w:w="4943" w:type="dxa"/>
            <w:shd w:val="clear" w:color="auto" w:fill="auto"/>
          </w:tcPr>
          <w:p w:rsidR="00E9059A" w:rsidRPr="00F40801" w:rsidRDefault="00E9059A" w:rsidP="003F4B64">
            <w:pPr>
              <w:pStyle w:val="ENoteTableText"/>
            </w:pPr>
            <w:r w:rsidRPr="00F40801">
              <w:t>am. No.</w:t>
            </w:r>
            <w:r w:rsidR="00F40801">
              <w:t> </w:t>
            </w:r>
            <w:r w:rsidRPr="00F40801">
              <w:t>40, 2011</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t>ss.</w:t>
            </w:r>
            <w:r w:rsidR="00F40801">
              <w:t> </w:t>
            </w:r>
            <w:r w:rsidRPr="00F40801">
              <w:t>28C–28E</w:t>
            </w:r>
            <w:r w:rsidRPr="00F40801">
              <w:tab/>
            </w:r>
          </w:p>
        </w:tc>
        <w:tc>
          <w:tcPr>
            <w:tcW w:w="4943" w:type="dxa"/>
            <w:shd w:val="clear" w:color="auto" w:fill="auto"/>
          </w:tcPr>
          <w:p w:rsidR="00617436" w:rsidRPr="00F40801" w:rsidRDefault="00611429" w:rsidP="00681948">
            <w:pPr>
              <w:pStyle w:val="ENoteTableText"/>
            </w:pPr>
            <w:r w:rsidRPr="00F40801">
              <w:t>ad. No.</w:t>
            </w:r>
            <w:r w:rsidR="00F40801">
              <w:t> </w:t>
            </w:r>
            <w:r w:rsidRPr="00F40801">
              <w:t>179, 1992</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t>s. 28F</w:t>
            </w:r>
            <w:r w:rsidRPr="00F40801">
              <w:tab/>
            </w:r>
          </w:p>
        </w:tc>
        <w:tc>
          <w:tcPr>
            <w:tcW w:w="4943" w:type="dxa"/>
            <w:shd w:val="clear" w:color="auto" w:fill="auto"/>
          </w:tcPr>
          <w:p w:rsidR="00617436" w:rsidRPr="00F40801" w:rsidRDefault="00611429" w:rsidP="00681948">
            <w:pPr>
              <w:pStyle w:val="ENoteTableText"/>
            </w:pPr>
            <w:r w:rsidRPr="00F40801">
              <w:t>ad. No.</w:t>
            </w:r>
            <w:r w:rsidR="00F40801">
              <w:t> </w:t>
            </w:r>
            <w:r w:rsidRPr="00F40801">
              <w:t>179, 1992</w:t>
            </w:r>
          </w:p>
        </w:tc>
      </w:tr>
      <w:tr w:rsidR="00617436" w:rsidRPr="00F40801" w:rsidTr="00681948">
        <w:trPr>
          <w:cantSplit/>
        </w:trPr>
        <w:tc>
          <w:tcPr>
            <w:tcW w:w="2139" w:type="dxa"/>
            <w:shd w:val="clear" w:color="auto" w:fill="auto"/>
          </w:tcPr>
          <w:p w:rsidR="00617436" w:rsidRPr="00F40801" w:rsidRDefault="00617436" w:rsidP="00681948">
            <w:pPr>
              <w:pStyle w:val="ENoteTableText"/>
              <w:tabs>
                <w:tab w:val="left" w:leader="dot" w:pos="2268"/>
              </w:tabs>
            </w:pPr>
          </w:p>
        </w:tc>
        <w:tc>
          <w:tcPr>
            <w:tcW w:w="4943" w:type="dxa"/>
            <w:shd w:val="clear" w:color="auto" w:fill="auto"/>
          </w:tcPr>
          <w:p w:rsidR="00617436" w:rsidRPr="00F40801" w:rsidRDefault="00611429" w:rsidP="00681948">
            <w:pPr>
              <w:pStyle w:val="ENoteTableText"/>
            </w:pPr>
            <w:r w:rsidRPr="00F40801">
              <w:t>am. No.</w:t>
            </w:r>
            <w:r w:rsidR="00F40801">
              <w:t> </w:t>
            </w:r>
            <w:r w:rsidRPr="00F40801">
              <w:t>40, 2011</w:t>
            </w:r>
          </w:p>
        </w:tc>
      </w:tr>
      <w:tr w:rsidR="00617436" w:rsidRPr="00F40801" w:rsidTr="00681948">
        <w:trPr>
          <w:cantSplit/>
        </w:trPr>
        <w:tc>
          <w:tcPr>
            <w:tcW w:w="2139" w:type="dxa"/>
            <w:shd w:val="clear" w:color="auto" w:fill="auto"/>
          </w:tcPr>
          <w:p w:rsidR="00617436" w:rsidRPr="00F40801" w:rsidRDefault="00611429" w:rsidP="00611429">
            <w:pPr>
              <w:pStyle w:val="ENoteTableText"/>
              <w:tabs>
                <w:tab w:val="left" w:leader="dot" w:pos="2268"/>
              </w:tabs>
            </w:pPr>
            <w:r w:rsidRPr="00F40801">
              <w:t>Heading to s. 28G</w:t>
            </w:r>
            <w:r w:rsidRPr="00F40801">
              <w:tab/>
            </w:r>
          </w:p>
        </w:tc>
        <w:tc>
          <w:tcPr>
            <w:tcW w:w="4943" w:type="dxa"/>
            <w:shd w:val="clear" w:color="auto" w:fill="auto"/>
          </w:tcPr>
          <w:p w:rsidR="00617436" w:rsidRPr="00F40801" w:rsidRDefault="00611429" w:rsidP="00681948">
            <w:pPr>
              <w:pStyle w:val="ENoteTableText"/>
            </w:pPr>
            <w:r w:rsidRPr="00F40801">
              <w:t>am. No.</w:t>
            </w:r>
            <w:r w:rsidR="00F40801">
              <w:t> </w:t>
            </w:r>
            <w:r w:rsidRPr="00F40801">
              <w:t>40, 2011</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t>s. 28G</w:t>
            </w:r>
            <w:r w:rsidRPr="00F40801">
              <w:tab/>
            </w:r>
          </w:p>
        </w:tc>
        <w:tc>
          <w:tcPr>
            <w:tcW w:w="4943" w:type="dxa"/>
            <w:shd w:val="clear" w:color="auto" w:fill="auto"/>
          </w:tcPr>
          <w:p w:rsidR="00617436" w:rsidRPr="00F40801" w:rsidRDefault="00611429" w:rsidP="00681948">
            <w:pPr>
              <w:pStyle w:val="ENoteTableText"/>
            </w:pPr>
            <w:r w:rsidRPr="00F40801">
              <w:t>ad. No.</w:t>
            </w:r>
            <w:r w:rsidR="00F40801">
              <w:t> </w:t>
            </w:r>
            <w:r w:rsidRPr="00F40801">
              <w:t>179, 1992</w:t>
            </w:r>
          </w:p>
        </w:tc>
      </w:tr>
      <w:tr w:rsidR="00617436" w:rsidRPr="00F40801" w:rsidTr="00681948">
        <w:trPr>
          <w:cantSplit/>
        </w:trPr>
        <w:tc>
          <w:tcPr>
            <w:tcW w:w="2139" w:type="dxa"/>
            <w:shd w:val="clear" w:color="auto" w:fill="auto"/>
          </w:tcPr>
          <w:p w:rsidR="00617436" w:rsidRPr="00F40801" w:rsidRDefault="00617436" w:rsidP="00681948">
            <w:pPr>
              <w:pStyle w:val="ENoteTableText"/>
              <w:tabs>
                <w:tab w:val="left" w:leader="dot" w:pos="2268"/>
              </w:tabs>
            </w:pPr>
          </w:p>
        </w:tc>
        <w:tc>
          <w:tcPr>
            <w:tcW w:w="4943" w:type="dxa"/>
            <w:shd w:val="clear" w:color="auto" w:fill="auto"/>
          </w:tcPr>
          <w:p w:rsidR="00617436" w:rsidRPr="00F40801" w:rsidRDefault="00611429" w:rsidP="00681948">
            <w:pPr>
              <w:pStyle w:val="ENoteTableText"/>
            </w:pPr>
            <w:r w:rsidRPr="00F40801">
              <w:t>am. No.</w:t>
            </w:r>
            <w:r w:rsidR="00F40801">
              <w:t> </w:t>
            </w:r>
            <w:r w:rsidRPr="00F40801">
              <w:t>40, 2011</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t>s. 28H</w:t>
            </w:r>
            <w:r w:rsidRPr="00F40801">
              <w:tab/>
            </w:r>
          </w:p>
        </w:tc>
        <w:tc>
          <w:tcPr>
            <w:tcW w:w="4943" w:type="dxa"/>
            <w:shd w:val="clear" w:color="auto" w:fill="auto"/>
          </w:tcPr>
          <w:p w:rsidR="00617436" w:rsidRPr="00F40801" w:rsidRDefault="00611429" w:rsidP="00681948">
            <w:pPr>
              <w:pStyle w:val="ENoteTableText"/>
            </w:pPr>
            <w:r w:rsidRPr="00F40801">
              <w:t>ad. No.</w:t>
            </w:r>
            <w:r w:rsidR="00F40801">
              <w:t> </w:t>
            </w:r>
            <w:r w:rsidRPr="00F40801">
              <w:t>179, 1992</w:t>
            </w:r>
          </w:p>
        </w:tc>
      </w:tr>
      <w:tr w:rsidR="00617436" w:rsidRPr="00F40801" w:rsidTr="00681948">
        <w:trPr>
          <w:cantSplit/>
        </w:trPr>
        <w:tc>
          <w:tcPr>
            <w:tcW w:w="2139" w:type="dxa"/>
            <w:shd w:val="clear" w:color="auto" w:fill="auto"/>
          </w:tcPr>
          <w:p w:rsidR="00617436" w:rsidRPr="00F40801" w:rsidRDefault="00611429" w:rsidP="00611429">
            <w:pPr>
              <w:pStyle w:val="ENoteTableText"/>
              <w:tabs>
                <w:tab w:val="left" w:leader="dot" w:pos="2268"/>
              </w:tabs>
            </w:pPr>
            <w:r w:rsidRPr="00F40801">
              <w:t>ss.</w:t>
            </w:r>
            <w:r w:rsidR="00F40801">
              <w:t> </w:t>
            </w:r>
            <w:r w:rsidRPr="00F40801">
              <w:t>28J–28L</w:t>
            </w:r>
            <w:r w:rsidRPr="00F40801">
              <w:tab/>
            </w:r>
          </w:p>
        </w:tc>
        <w:tc>
          <w:tcPr>
            <w:tcW w:w="4943" w:type="dxa"/>
            <w:shd w:val="clear" w:color="auto" w:fill="auto"/>
          </w:tcPr>
          <w:p w:rsidR="00617436" w:rsidRPr="00F40801" w:rsidRDefault="00611429" w:rsidP="00681948">
            <w:pPr>
              <w:pStyle w:val="ENoteTableText"/>
            </w:pPr>
            <w:r w:rsidRPr="00F40801">
              <w:t>ad. No.</w:t>
            </w:r>
            <w:r w:rsidR="00F40801">
              <w:t> </w:t>
            </w:r>
            <w:r w:rsidRPr="00F40801">
              <w:t>179, 1992</w:t>
            </w:r>
          </w:p>
        </w:tc>
      </w:tr>
      <w:tr w:rsidR="00617436" w:rsidRPr="00F40801" w:rsidTr="00681948">
        <w:trPr>
          <w:cantSplit/>
        </w:trPr>
        <w:tc>
          <w:tcPr>
            <w:tcW w:w="2139" w:type="dxa"/>
            <w:shd w:val="clear" w:color="auto" w:fill="auto"/>
          </w:tcPr>
          <w:p w:rsidR="00617436" w:rsidRPr="00F40801" w:rsidRDefault="00611429" w:rsidP="00681948">
            <w:pPr>
              <w:pStyle w:val="ENoteTableText"/>
              <w:tabs>
                <w:tab w:val="left" w:leader="dot" w:pos="2268"/>
              </w:tabs>
            </w:pPr>
            <w:r w:rsidRPr="00F40801">
              <w:rPr>
                <w:b/>
              </w:rPr>
              <w:t>Division</w:t>
            </w:r>
            <w:r w:rsidR="00F40801">
              <w:rPr>
                <w:b/>
              </w:rPr>
              <w:t> </w:t>
            </w:r>
            <w:r w:rsidRPr="00F40801">
              <w:rPr>
                <w:b/>
              </w:rPr>
              <w:t>4</w:t>
            </w:r>
          </w:p>
        </w:tc>
        <w:tc>
          <w:tcPr>
            <w:tcW w:w="4943" w:type="dxa"/>
            <w:shd w:val="clear" w:color="auto" w:fill="auto"/>
          </w:tcPr>
          <w:p w:rsidR="00617436" w:rsidRPr="00F40801" w:rsidRDefault="00617436" w:rsidP="00681948">
            <w:pPr>
              <w:pStyle w:val="ENoteTableText"/>
            </w:pPr>
          </w:p>
        </w:tc>
      </w:tr>
      <w:tr w:rsidR="00E9059A" w:rsidRPr="00F40801" w:rsidTr="00681948">
        <w:trPr>
          <w:cantSplit/>
        </w:trPr>
        <w:tc>
          <w:tcPr>
            <w:tcW w:w="2139" w:type="dxa"/>
            <w:shd w:val="clear" w:color="auto" w:fill="auto"/>
          </w:tcPr>
          <w:p w:rsidR="00E9059A" w:rsidRPr="00F40801" w:rsidRDefault="00E9059A" w:rsidP="006A1855">
            <w:pPr>
              <w:pStyle w:val="ENoteTableText"/>
              <w:tabs>
                <w:tab w:val="left" w:leader="dot" w:pos="2268"/>
              </w:tabs>
            </w:pPr>
            <w:r w:rsidRPr="00F40801">
              <w:t>s 30</w:t>
            </w:r>
            <w:r w:rsidRPr="00F40801">
              <w:tab/>
            </w:r>
          </w:p>
        </w:tc>
        <w:tc>
          <w:tcPr>
            <w:tcW w:w="4943" w:type="dxa"/>
            <w:shd w:val="clear" w:color="auto" w:fill="auto"/>
          </w:tcPr>
          <w:p w:rsidR="00E9059A" w:rsidRPr="00F40801" w:rsidRDefault="00E9059A" w:rsidP="00681948">
            <w:pPr>
              <w:pStyle w:val="ENoteTableText"/>
            </w:pPr>
            <w:r w:rsidRPr="00F40801">
              <w:t>am No 98, 2013</w:t>
            </w:r>
          </w:p>
        </w:tc>
      </w:tr>
      <w:tr w:rsidR="00617436" w:rsidRPr="00F40801" w:rsidTr="00681948">
        <w:trPr>
          <w:cantSplit/>
        </w:trPr>
        <w:tc>
          <w:tcPr>
            <w:tcW w:w="2139" w:type="dxa"/>
            <w:shd w:val="clear" w:color="auto" w:fill="auto"/>
          </w:tcPr>
          <w:p w:rsidR="00617436" w:rsidRPr="00F40801" w:rsidRDefault="006A1855" w:rsidP="006A1855">
            <w:pPr>
              <w:pStyle w:val="ENoteTableText"/>
              <w:tabs>
                <w:tab w:val="left" w:leader="dot" w:pos="2268"/>
              </w:tabs>
            </w:pPr>
            <w:r w:rsidRPr="00F40801">
              <w:t>Heading to s. 31</w:t>
            </w:r>
            <w:r w:rsidRPr="00F40801">
              <w:tab/>
            </w:r>
          </w:p>
        </w:tc>
        <w:tc>
          <w:tcPr>
            <w:tcW w:w="4943" w:type="dxa"/>
            <w:shd w:val="clear" w:color="auto" w:fill="auto"/>
          </w:tcPr>
          <w:p w:rsidR="00617436" w:rsidRPr="00F40801" w:rsidRDefault="006A1855" w:rsidP="00681948">
            <w:pPr>
              <w:pStyle w:val="ENoteTableText"/>
            </w:pPr>
            <w:r w:rsidRPr="00F40801">
              <w:t>am. No.</w:t>
            </w:r>
            <w:r w:rsidR="00F40801">
              <w:t> </w:t>
            </w:r>
            <w:r w:rsidRPr="00F40801">
              <w:t>40, 2011</w:t>
            </w:r>
          </w:p>
        </w:tc>
      </w:tr>
      <w:tr w:rsidR="00617436" w:rsidRPr="00F40801" w:rsidTr="00681948">
        <w:trPr>
          <w:cantSplit/>
        </w:trPr>
        <w:tc>
          <w:tcPr>
            <w:tcW w:w="2139" w:type="dxa"/>
            <w:shd w:val="clear" w:color="auto" w:fill="auto"/>
          </w:tcPr>
          <w:p w:rsidR="00617436" w:rsidRPr="00F40801" w:rsidRDefault="006A1855" w:rsidP="00681948">
            <w:pPr>
              <w:pStyle w:val="ENoteTableText"/>
              <w:tabs>
                <w:tab w:val="left" w:leader="dot" w:pos="2268"/>
              </w:tabs>
            </w:pPr>
            <w:r w:rsidRPr="00F40801">
              <w:t>s. 31</w:t>
            </w:r>
            <w:r w:rsidRPr="00F40801">
              <w:tab/>
            </w:r>
          </w:p>
        </w:tc>
        <w:tc>
          <w:tcPr>
            <w:tcW w:w="4943" w:type="dxa"/>
            <w:shd w:val="clear" w:color="auto" w:fill="auto"/>
          </w:tcPr>
          <w:p w:rsidR="00617436" w:rsidRPr="00F40801" w:rsidRDefault="006A1855" w:rsidP="00681948">
            <w:pPr>
              <w:pStyle w:val="ENoteTableText"/>
            </w:pPr>
            <w:r w:rsidRPr="00F40801">
              <w:t>am. No.</w:t>
            </w:r>
            <w:r w:rsidR="00F40801">
              <w:t> </w:t>
            </w:r>
            <w:r w:rsidRPr="00F40801">
              <w:t>40, 2011</w:t>
            </w:r>
          </w:p>
        </w:tc>
      </w:tr>
      <w:tr w:rsidR="00617436" w:rsidRPr="00F40801" w:rsidTr="00681948">
        <w:trPr>
          <w:cantSplit/>
        </w:trPr>
        <w:tc>
          <w:tcPr>
            <w:tcW w:w="2139" w:type="dxa"/>
            <w:shd w:val="clear" w:color="auto" w:fill="auto"/>
          </w:tcPr>
          <w:p w:rsidR="00617436" w:rsidRPr="00F40801" w:rsidRDefault="006A1855" w:rsidP="00681948">
            <w:pPr>
              <w:pStyle w:val="ENoteTableText"/>
              <w:tabs>
                <w:tab w:val="left" w:leader="dot" w:pos="2268"/>
              </w:tabs>
            </w:pPr>
            <w:r w:rsidRPr="00F40801">
              <w:t>s. 33</w:t>
            </w:r>
            <w:r w:rsidRPr="00F40801">
              <w:tab/>
            </w:r>
          </w:p>
        </w:tc>
        <w:tc>
          <w:tcPr>
            <w:tcW w:w="4943" w:type="dxa"/>
            <w:shd w:val="clear" w:color="auto" w:fill="auto"/>
          </w:tcPr>
          <w:p w:rsidR="00617436" w:rsidRPr="00F40801" w:rsidRDefault="006A1855" w:rsidP="00681948">
            <w:pPr>
              <w:pStyle w:val="ENoteTableText"/>
            </w:pPr>
            <w:r w:rsidRPr="00F40801">
              <w:t>rep. No.</w:t>
            </w:r>
            <w:r w:rsidR="00F40801">
              <w:t> </w:t>
            </w:r>
            <w:r w:rsidRPr="00F40801">
              <w:t>165, 1995</w:t>
            </w:r>
          </w:p>
        </w:tc>
      </w:tr>
      <w:tr w:rsidR="00E9059A" w:rsidRPr="00F40801" w:rsidTr="00681948">
        <w:trPr>
          <w:cantSplit/>
        </w:trPr>
        <w:tc>
          <w:tcPr>
            <w:tcW w:w="2139" w:type="dxa"/>
            <w:shd w:val="clear" w:color="auto" w:fill="auto"/>
          </w:tcPr>
          <w:p w:rsidR="00E9059A" w:rsidRPr="00F40801" w:rsidRDefault="00E9059A" w:rsidP="00681948">
            <w:pPr>
              <w:pStyle w:val="ENoteTableText"/>
              <w:tabs>
                <w:tab w:val="left" w:leader="dot" w:pos="2268"/>
              </w:tabs>
            </w:pPr>
            <w:r w:rsidRPr="00F40801">
              <w:t>s 35</w:t>
            </w:r>
            <w:r w:rsidRPr="00F40801">
              <w:tab/>
            </w:r>
          </w:p>
        </w:tc>
        <w:tc>
          <w:tcPr>
            <w:tcW w:w="4943" w:type="dxa"/>
            <w:shd w:val="clear" w:color="auto" w:fill="auto"/>
          </w:tcPr>
          <w:p w:rsidR="00E9059A" w:rsidRPr="00F40801" w:rsidRDefault="00E9059A" w:rsidP="00681948">
            <w:pPr>
              <w:pStyle w:val="ENoteTableText"/>
            </w:pPr>
            <w:r w:rsidRPr="00F40801">
              <w:t>am No 98, 2013</w:t>
            </w:r>
          </w:p>
        </w:tc>
      </w:tr>
      <w:tr w:rsidR="00617436" w:rsidRPr="00F40801" w:rsidTr="00681948">
        <w:trPr>
          <w:cantSplit/>
        </w:trPr>
        <w:tc>
          <w:tcPr>
            <w:tcW w:w="2139" w:type="dxa"/>
            <w:shd w:val="clear" w:color="auto" w:fill="auto"/>
          </w:tcPr>
          <w:p w:rsidR="00617436" w:rsidRPr="00F40801" w:rsidRDefault="006A1855" w:rsidP="00681948">
            <w:pPr>
              <w:pStyle w:val="ENoteTableText"/>
              <w:tabs>
                <w:tab w:val="left" w:leader="dot" w:pos="2268"/>
              </w:tabs>
            </w:pPr>
            <w:r w:rsidRPr="00F40801">
              <w:t>s. 36</w:t>
            </w:r>
            <w:r w:rsidRPr="00F40801">
              <w:tab/>
            </w:r>
          </w:p>
        </w:tc>
        <w:tc>
          <w:tcPr>
            <w:tcW w:w="4943" w:type="dxa"/>
            <w:shd w:val="clear" w:color="auto" w:fill="auto"/>
          </w:tcPr>
          <w:p w:rsidR="00617436" w:rsidRPr="00F40801" w:rsidRDefault="006A1855" w:rsidP="00681948">
            <w:pPr>
              <w:pStyle w:val="ENoteTableText"/>
            </w:pPr>
            <w:r w:rsidRPr="00F40801">
              <w:t>am. No.</w:t>
            </w:r>
            <w:r w:rsidR="00F40801">
              <w:t> </w:t>
            </w:r>
            <w:r w:rsidRPr="00F40801">
              <w:t>169, 2012</w:t>
            </w:r>
          </w:p>
        </w:tc>
      </w:tr>
      <w:tr w:rsidR="00630AB5" w:rsidRPr="00F40801" w:rsidTr="00681948">
        <w:trPr>
          <w:cantSplit/>
        </w:trPr>
        <w:tc>
          <w:tcPr>
            <w:tcW w:w="2139" w:type="dxa"/>
            <w:shd w:val="clear" w:color="auto" w:fill="auto"/>
          </w:tcPr>
          <w:p w:rsidR="00630AB5" w:rsidRPr="00F40801" w:rsidRDefault="00630AB5" w:rsidP="00681948">
            <w:pPr>
              <w:pStyle w:val="ENoteTableText"/>
              <w:tabs>
                <w:tab w:val="left" w:leader="dot" w:pos="2268"/>
              </w:tabs>
            </w:pPr>
          </w:p>
        </w:tc>
        <w:tc>
          <w:tcPr>
            <w:tcW w:w="4943" w:type="dxa"/>
            <w:shd w:val="clear" w:color="auto" w:fill="auto"/>
          </w:tcPr>
          <w:p w:rsidR="00630AB5" w:rsidRPr="00F40801" w:rsidRDefault="00630AB5" w:rsidP="00681948">
            <w:pPr>
              <w:pStyle w:val="ENoteTableText"/>
            </w:pPr>
            <w:r w:rsidRPr="00F40801">
              <w:t>rs No 96, 2013</w:t>
            </w:r>
          </w:p>
        </w:tc>
      </w:tr>
      <w:tr w:rsidR="00CD07BB" w:rsidRPr="00F40801" w:rsidTr="003F4B64">
        <w:trPr>
          <w:cantSplit/>
        </w:trPr>
        <w:tc>
          <w:tcPr>
            <w:tcW w:w="2139" w:type="dxa"/>
            <w:shd w:val="clear" w:color="auto" w:fill="auto"/>
          </w:tcPr>
          <w:p w:rsidR="00CD07BB" w:rsidRPr="00F40801" w:rsidRDefault="00CD07BB" w:rsidP="00CD07BB">
            <w:pPr>
              <w:pStyle w:val="ENoteTableText"/>
              <w:tabs>
                <w:tab w:val="left" w:leader="dot" w:pos="2268"/>
              </w:tabs>
            </w:pPr>
            <w:r w:rsidRPr="00F40801">
              <w:t>s 37</w:t>
            </w:r>
            <w:r w:rsidRPr="00F40801">
              <w:tab/>
            </w:r>
          </w:p>
        </w:tc>
        <w:tc>
          <w:tcPr>
            <w:tcW w:w="4943" w:type="dxa"/>
            <w:shd w:val="clear" w:color="auto" w:fill="auto"/>
          </w:tcPr>
          <w:p w:rsidR="00CD07BB" w:rsidRPr="00F40801" w:rsidRDefault="00CD07BB" w:rsidP="003F4B64">
            <w:pPr>
              <w:pStyle w:val="ENoteTableText"/>
            </w:pPr>
            <w:r w:rsidRPr="00F40801">
              <w:t>am No 98, 2013</w:t>
            </w:r>
          </w:p>
        </w:tc>
      </w:tr>
      <w:tr w:rsidR="00CD07BB" w:rsidRPr="00F40801" w:rsidTr="003F4B64">
        <w:trPr>
          <w:cantSplit/>
        </w:trPr>
        <w:tc>
          <w:tcPr>
            <w:tcW w:w="2139" w:type="dxa"/>
            <w:shd w:val="clear" w:color="auto" w:fill="auto"/>
          </w:tcPr>
          <w:p w:rsidR="00CD07BB" w:rsidRPr="00F40801" w:rsidRDefault="00CD07BB" w:rsidP="00CD07BB">
            <w:pPr>
              <w:pStyle w:val="ENoteTableText"/>
              <w:tabs>
                <w:tab w:val="left" w:leader="dot" w:pos="2268"/>
              </w:tabs>
            </w:pPr>
            <w:r w:rsidRPr="00F40801">
              <w:t>s 38</w:t>
            </w:r>
            <w:r w:rsidRPr="00F40801">
              <w:tab/>
            </w:r>
          </w:p>
        </w:tc>
        <w:tc>
          <w:tcPr>
            <w:tcW w:w="4943" w:type="dxa"/>
            <w:shd w:val="clear" w:color="auto" w:fill="auto"/>
          </w:tcPr>
          <w:p w:rsidR="00CD07BB" w:rsidRPr="00F40801" w:rsidRDefault="00CD07BB" w:rsidP="003F4B64">
            <w:pPr>
              <w:pStyle w:val="ENoteTableText"/>
            </w:pPr>
            <w:r w:rsidRPr="00F40801">
              <w:t>am No 98, 2013</w:t>
            </w:r>
          </w:p>
        </w:tc>
      </w:tr>
      <w:tr w:rsidR="00617436" w:rsidRPr="00F40801" w:rsidTr="00681948">
        <w:trPr>
          <w:cantSplit/>
        </w:trPr>
        <w:tc>
          <w:tcPr>
            <w:tcW w:w="2139" w:type="dxa"/>
            <w:shd w:val="clear" w:color="auto" w:fill="auto"/>
          </w:tcPr>
          <w:p w:rsidR="00617436" w:rsidRPr="00F40801" w:rsidRDefault="00681948" w:rsidP="00681948">
            <w:pPr>
              <w:pStyle w:val="ENoteTableText"/>
              <w:tabs>
                <w:tab w:val="left" w:leader="dot" w:pos="2268"/>
              </w:tabs>
            </w:pPr>
            <w:r w:rsidRPr="00F40801">
              <w:t>s. 39</w:t>
            </w:r>
            <w:r w:rsidRPr="00F40801">
              <w:tab/>
            </w:r>
          </w:p>
        </w:tc>
        <w:tc>
          <w:tcPr>
            <w:tcW w:w="4943" w:type="dxa"/>
            <w:shd w:val="clear" w:color="auto" w:fill="auto"/>
          </w:tcPr>
          <w:p w:rsidR="00617436" w:rsidRPr="00F40801" w:rsidRDefault="00681948" w:rsidP="00681948">
            <w:pPr>
              <w:pStyle w:val="ENoteTableText"/>
            </w:pPr>
            <w:r w:rsidRPr="00F40801">
              <w:t>am. No.</w:t>
            </w:r>
            <w:r w:rsidR="00F40801">
              <w:t> </w:t>
            </w:r>
            <w:r w:rsidRPr="00F40801">
              <w:t>40, 2011</w:t>
            </w:r>
            <w:r w:rsidR="00CD07BB" w:rsidRPr="00F40801">
              <w:t>; No 98, 2013</w:t>
            </w:r>
          </w:p>
        </w:tc>
      </w:tr>
      <w:tr w:rsidR="006A1855" w:rsidRPr="00F40801" w:rsidTr="00681948">
        <w:trPr>
          <w:cantSplit/>
        </w:trPr>
        <w:tc>
          <w:tcPr>
            <w:tcW w:w="2139" w:type="dxa"/>
            <w:shd w:val="clear" w:color="auto" w:fill="auto"/>
          </w:tcPr>
          <w:p w:rsidR="006A1855" w:rsidRPr="00F40801" w:rsidRDefault="00681948" w:rsidP="00681948">
            <w:pPr>
              <w:pStyle w:val="ENoteTableText"/>
              <w:tabs>
                <w:tab w:val="left" w:leader="dot" w:pos="2268"/>
              </w:tabs>
            </w:pPr>
            <w:r w:rsidRPr="00F40801">
              <w:t>s. 40</w:t>
            </w:r>
            <w:r w:rsidRPr="00F40801">
              <w:tab/>
            </w:r>
          </w:p>
        </w:tc>
        <w:tc>
          <w:tcPr>
            <w:tcW w:w="4943" w:type="dxa"/>
            <w:shd w:val="clear" w:color="auto" w:fill="auto"/>
          </w:tcPr>
          <w:p w:rsidR="006A1855" w:rsidRPr="00F40801" w:rsidRDefault="00681948" w:rsidP="00681948">
            <w:pPr>
              <w:pStyle w:val="ENoteTableText"/>
            </w:pPr>
            <w:r w:rsidRPr="00F40801">
              <w:t>am. Nos. 38 and 75, 1988; Nos. 70 and 71, 1991; No.</w:t>
            </w:r>
            <w:r w:rsidR="00F40801">
              <w:t> </w:t>
            </w:r>
            <w:r w:rsidRPr="00F40801">
              <w:t>164, 1994; Nos. 22 and 165, 1995; No.</w:t>
            </w:r>
            <w:r w:rsidR="00F40801">
              <w:t> </w:t>
            </w:r>
            <w:r w:rsidRPr="00F40801">
              <w:t>60, 1996; No.</w:t>
            </w:r>
            <w:r w:rsidR="00F40801">
              <w:t> </w:t>
            </w:r>
            <w:r w:rsidRPr="00F40801">
              <w:t>171, 1997; SLI</w:t>
            </w:r>
            <w:r w:rsidR="00F40801">
              <w:t> </w:t>
            </w:r>
            <w:r w:rsidRPr="00F40801">
              <w:t>2006 No.</w:t>
            </w:r>
            <w:r w:rsidR="00F40801">
              <w:t> </w:t>
            </w:r>
            <w:r w:rsidRPr="00F40801">
              <w:t>50; Nos. 54 and 124, 2009; No.</w:t>
            </w:r>
            <w:r w:rsidR="00F40801">
              <w:t> </w:t>
            </w:r>
            <w:r w:rsidRPr="00F40801">
              <w:t>40, 2011</w:t>
            </w:r>
            <w:r w:rsidR="00CD07BB" w:rsidRPr="00F40801">
              <w:t>; No 98, 2013</w:t>
            </w:r>
          </w:p>
        </w:tc>
      </w:tr>
      <w:tr w:rsidR="006A1855" w:rsidRPr="00F40801" w:rsidTr="00681948">
        <w:trPr>
          <w:cantSplit/>
        </w:trPr>
        <w:tc>
          <w:tcPr>
            <w:tcW w:w="2139" w:type="dxa"/>
            <w:shd w:val="clear" w:color="auto" w:fill="auto"/>
          </w:tcPr>
          <w:p w:rsidR="006A1855" w:rsidRPr="00F40801" w:rsidRDefault="00681948" w:rsidP="00B96BBE">
            <w:pPr>
              <w:pStyle w:val="ENoteTableText"/>
              <w:tabs>
                <w:tab w:val="left" w:leader="dot" w:pos="2268"/>
              </w:tabs>
            </w:pPr>
            <w:r w:rsidRPr="00F40801">
              <w:t>Note to s. 40(1)</w:t>
            </w:r>
            <w:r w:rsidRPr="00F40801">
              <w:tab/>
            </w:r>
          </w:p>
        </w:tc>
        <w:tc>
          <w:tcPr>
            <w:tcW w:w="4943" w:type="dxa"/>
            <w:shd w:val="clear" w:color="auto" w:fill="auto"/>
          </w:tcPr>
          <w:p w:rsidR="006A1855" w:rsidRPr="00F40801" w:rsidRDefault="00B96BBE" w:rsidP="00681948">
            <w:pPr>
              <w:pStyle w:val="ENoteTableText"/>
            </w:pPr>
            <w:r w:rsidRPr="00F40801">
              <w:t>rs. No.</w:t>
            </w:r>
            <w:r w:rsidR="00F40801">
              <w:t> </w:t>
            </w:r>
            <w:r w:rsidRPr="00F40801">
              <w:t>54, 2009</w:t>
            </w:r>
          </w:p>
        </w:tc>
      </w:tr>
      <w:tr w:rsidR="006A1855" w:rsidRPr="00F40801" w:rsidTr="00681948">
        <w:trPr>
          <w:cantSplit/>
        </w:trPr>
        <w:tc>
          <w:tcPr>
            <w:tcW w:w="2139" w:type="dxa"/>
            <w:shd w:val="clear" w:color="auto" w:fill="auto"/>
          </w:tcPr>
          <w:p w:rsidR="006A1855" w:rsidRPr="00F40801" w:rsidRDefault="00B96BBE" w:rsidP="00B96BBE">
            <w:pPr>
              <w:pStyle w:val="ENoteTableText"/>
              <w:tabs>
                <w:tab w:val="left" w:leader="dot" w:pos="2268"/>
              </w:tabs>
            </w:pPr>
            <w:r w:rsidRPr="00F40801">
              <w:t>Note to s. 40</w:t>
            </w:r>
            <w:r w:rsidRPr="00F40801">
              <w:tab/>
            </w:r>
          </w:p>
        </w:tc>
        <w:tc>
          <w:tcPr>
            <w:tcW w:w="4943" w:type="dxa"/>
            <w:shd w:val="clear" w:color="auto" w:fill="auto"/>
          </w:tcPr>
          <w:p w:rsidR="006A1855" w:rsidRPr="00F40801" w:rsidRDefault="00B96BBE" w:rsidP="00681948">
            <w:pPr>
              <w:pStyle w:val="ENoteTableText"/>
            </w:pPr>
            <w:r w:rsidRPr="00F40801">
              <w:t>ad. No.</w:t>
            </w:r>
            <w:r w:rsidR="00F40801">
              <w:t> </w:t>
            </w:r>
            <w:r w:rsidRPr="00F40801">
              <w:t>86, 2005</w:t>
            </w:r>
          </w:p>
        </w:tc>
      </w:tr>
      <w:tr w:rsidR="006A1855" w:rsidRPr="00F40801" w:rsidTr="00681948">
        <w:trPr>
          <w:cantSplit/>
        </w:trPr>
        <w:tc>
          <w:tcPr>
            <w:tcW w:w="2139" w:type="dxa"/>
            <w:shd w:val="clear" w:color="auto" w:fill="auto"/>
          </w:tcPr>
          <w:p w:rsidR="006A1855" w:rsidRPr="00F40801" w:rsidRDefault="00B96BBE" w:rsidP="00B96BBE">
            <w:pPr>
              <w:pStyle w:val="ENoteTableText"/>
              <w:tabs>
                <w:tab w:val="left" w:leader="dot" w:pos="2268"/>
              </w:tabs>
            </w:pPr>
            <w:r w:rsidRPr="00F40801">
              <w:t>s. 40A</w:t>
            </w:r>
            <w:r w:rsidRPr="00F40801">
              <w:tab/>
            </w:r>
          </w:p>
        </w:tc>
        <w:tc>
          <w:tcPr>
            <w:tcW w:w="4943" w:type="dxa"/>
            <w:shd w:val="clear" w:color="auto" w:fill="auto"/>
          </w:tcPr>
          <w:p w:rsidR="006A1855" w:rsidRPr="00F40801" w:rsidRDefault="00B96BBE" w:rsidP="00681948">
            <w:pPr>
              <w:pStyle w:val="ENoteTableText"/>
            </w:pPr>
            <w:r w:rsidRPr="00F40801">
              <w:t>ad. No.</w:t>
            </w:r>
            <w:r w:rsidR="00F40801">
              <w:t> </w:t>
            </w:r>
            <w:r w:rsidRPr="00F40801">
              <w:t>71, 1991</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rep. No.</w:t>
            </w:r>
            <w:r w:rsidR="00F40801">
              <w:t> </w:t>
            </w:r>
            <w:r w:rsidRPr="00F40801">
              <w:t>70, 2009</w:t>
            </w:r>
          </w:p>
        </w:tc>
      </w:tr>
      <w:tr w:rsidR="006A1855" w:rsidRPr="00F40801" w:rsidTr="00681948">
        <w:trPr>
          <w:cantSplit/>
        </w:trPr>
        <w:tc>
          <w:tcPr>
            <w:tcW w:w="2139" w:type="dxa"/>
            <w:shd w:val="clear" w:color="auto" w:fill="auto"/>
          </w:tcPr>
          <w:p w:rsidR="006A1855" w:rsidRPr="00F40801" w:rsidRDefault="00B96BBE" w:rsidP="00B96BBE">
            <w:pPr>
              <w:pStyle w:val="ENoteTableText"/>
              <w:tabs>
                <w:tab w:val="left" w:leader="dot" w:pos="2268"/>
              </w:tabs>
            </w:pPr>
            <w:r w:rsidRPr="00F40801">
              <w:t>s. 41</w:t>
            </w:r>
            <w:r w:rsidRPr="00F40801">
              <w:tab/>
            </w:r>
          </w:p>
        </w:tc>
        <w:tc>
          <w:tcPr>
            <w:tcW w:w="4943" w:type="dxa"/>
            <w:shd w:val="clear" w:color="auto" w:fill="auto"/>
          </w:tcPr>
          <w:p w:rsidR="006A1855" w:rsidRPr="00F40801" w:rsidRDefault="00B96BBE" w:rsidP="00681948">
            <w:pPr>
              <w:pStyle w:val="ENoteTableText"/>
            </w:pPr>
            <w:r w:rsidRPr="00F40801">
              <w:t>rs. No.</w:t>
            </w:r>
            <w:r w:rsidR="00F40801">
              <w:t> </w:t>
            </w:r>
            <w:r w:rsidRPr="00F40801">
              <w:t>71, 1991</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am. No.</w:t>
            </w:r>
            <w:r w:rsidR="00F40801">
              <w:t> </w:t>
            </w:r>
            <w:r w:rsidRPr="00F40801">
              <w:t>165, 1992</w:t>
            </w:r>
          </w:p>
        </w:tc>
      </w:tr>
      <w:tr w:rsidR="006A1855" w:rsidRPr="00F40801" w:rsidTr="00681948">
        <w:trPr>
          <w:cantSplit/>
        </w:trPr>
        <w:tc>
          <w:tcPr>
            <w:tcW w:w="2139" w:type="dxa"/>
            <w:shd w:val="clear" w:color="auto" w:fill="auto"/>
          </w:tcPr>
          <w:p w:rsidR="006A1855" w:rsidRPr="00F40801" w:rsidRDefault="00B96BBE" w:rsidP="00CD07BB">
            <w:pPr>
              <w:pStyle w:val="ENoteTableText"/>
              <w:tabs>
                <w:tab w:val="left" w:leader="dot" w:pos="2268"/>
              </w:tabs>
            </w:pPr>
            <w:r w:rsidRPr="00F40801">
              <w:t>s. 41A</w:t>
            </w:r>
            <w:r w:rsidRPr="00F40801">
              <w:tab/>
            </w:r>
          </w:p>
        </w:tc>
        <w:tc>
          <w:tcPr>
            <w:tcW w:w="4943" w:type="dxa"/>
            <w:shd w:val="clear" w:color="auto" w:fill="auto"/>
          </w:tcPr>
          <w:p w:rsidR="006A1855" w:rsidRPr="00F40801" w:rsidRDefault="00B96BBE" w:rsidP="00681948">
            <w:pPr>
              <w:pStyle w:val="ENoteTableText"/>
            </w:pPr>
            <w:r w:rsidRPr="00F40801">
              <w:t>ad. No.</w:t>
            </w:r>
            <w:r w:rsidR="00F40801">
              <w:t> </w:t>
            </w:r>
            <w:r w:rsidRPr="00F40801">
              <w:t>71, 1991</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am. No.</w:t>
            </w:r>
            <w:r w:rsidR="00F40801">
              <w:t> </w:t>
            </w:r>
            <w:r w:rsidRPr="00F40801">
              <w:t>40, 2011</w:t>
            </w:r>
            <w:r w:rsidR="00CD07BB" w:rsidRPr="00F40801">
              <w:t>; No 98, 2013</w:t>
            </w:r>
          </w:p>
        </w:tc>
      </w:tr>
      <w:tr w:rsidR="00CD07BB" w:rsidRPr="00F40801" w:rsidTr="003F4B64">
        <w:trPr>
          <w:cantSplit/>
        </w:trPr>
        <w:tc>
          <w:tcPr>
            <w:tcW w:w="2139" w:type="dxa"/>
            <w:shd w:val="clear" w:color="auto" w:fill="auto"/>
          </w:tcPr>
          <w:p w:rsidR="00CD07BB" w:rsidRPr="00F40801" w:rsidRDefault="00CD07BB" w:rsidP="00CD07BB">
            <w:pPr>
              <w:pStyle w:val="ENoteTableText"/>
              <w:tabs>
                <w:tab w:val="left" w:leader="dot" w:pos="2268"/>
              </w:tabs>
            </w:pPr>
            <w:r w:rsidRPr="00F40801">
              <w:t>s. 41B</w:t>
            </w:r>
            <w:r w:rsidRPr="00F40801">
              <w:tab/>
            </w:r>
          </w:p>
        </w:tc>
        <w:tc>
          <w:tcPr>
            <w:tcW w:w="4943" w:type="dxa"/>
            <w:shd w:val="clear" w:color="auto" w:fill="auto"/>
          </w:tcPr>
          <w:p w:rsidR="00CD07BB" w:rsidRPr="00F40801" w:rsidRDefault="00CD07BB" w:rsidP="003F4B64">
            <w:pPr>
              <w:pStyle w:val="ENoteTableText"/>
            </w:pPr>
            <w:r w:rsidRPr="00F40801">
              <w:t>ad. No.</w:t>
            </w:r>
            <w:r w:rsidR="00F40801">
              <w:t> </w:t>
            </w:r>
            <w:r w:rsidRPr="00F40801">
              <w:t>71, 1991</w:t>
            </w:r>
          </w:p>
        </w:tc>
      </w:tr>
      <w:tr w:rsidR="00CD07BB" w:rsidRPr="00F40801" w:rsidTr="003F4B64">
        <w:trPr>
          <w:cantSplit/>
        </w:trPr>
        <w:tc>
          <w:tcPr>
            <w:tcW w:w="2139" w:type="dxa"/>
            <w:shd w:val="clear" w:color="auto" w:fill="auto"/>
          </w:tcPr>
          <w:p w:rsidR="00CD07BB" w:rsidRPr="00F40801" w:rsidRDefault="00CD07BB" w:rsidP="003F4B64">
            <w:pPr>
              <w:pStyle w:val="ENoteTableText"/>
              <w:tabs>
                <w:tab w:val="left" w:leader="dot" w:pos="2268"/>
              </w:tabs>
            </w:pPr>
          </w:p>
        </w:tc>
        <w:tc>
          <w:tcPr>
            <w:tcW w:w="4943" w:type="dxa"/>
            <w:shd w:val="clear" w:color="auto" w:fill="auto"/>
          </w:tcPr>
          <w:p w:rsidR="00CD07BB" w:rsidRPr="00F40801" w:rsidRDefault="00CD07BB" w:rsidP="003F4B64">
            <w:pPr>
              <w:pStyle w:val="ENoteTableText"/>
            </w:pPr>
            <w:r w:rsidRPr="00F40801">
              <w:t>am. No.</w:t>
            </w:r>
            <w:r w:rsidR="00F40801">
              <w:t> </w:t>
            </w:r>
            <w:r w:rsidRPr="00F40801">
              <w:t>40, 2011; No 98, 2013</w:t>
            </w:r>
          </w:p>
        </w:tc>
      </w:tr>
      <w:tr w:rsidR="00CD07BB" w:rsidRPr="00F40801" w:rsidTr="00681948">
        <w:trPr>
          <w:cantSplit/>
        </w:trPr>
        <w:tc>
          <w:tcPr>
            <w:tcW w:w="2139" w:type="dxa"/>
            <w:shd w:val="clear" w:color="auto" w:fill="auto"/>
          </w:tcPr>
          <w:p w:rsidR="00CD07BB" w:rsidRPr="00F40801" w:rsidRDefault="00CD07BB" w:rsidP="00B96BBE">
            <w:pPr>
              <w:pStyle w:val="ENoteTableText"/>
              <w:tabs>
                <w:tab w:val="left" w:leader="dot" w:pos="2268"/>
              </w:tabs>
            </w:pPr>
            <w:r w:rsidRPr="00F40801">
              <w:t>s 42</w:t>
            </w:r>
            <w:r w:rsidRPr="00F40801">
              <w:tab/>
            </w:r>
          </w:p>
        </w:tc>
        <w:tc>
          <w:tcPr>
            <w:tcW w:w="4943" w:type="dxa"/>
            <w:shd w:val="clear" w:color="auto" w:fill="auto"/>
          </w:tcPr>
          <w:p w:rsidR="00CD07BB" w:rsidRPr="00F40801" w:rsidRDefault="00CD07BB" w:rsidP="00681948">
            <w:pPr>
              <w:pStyle w:val="ENoteTableText"/>
            </w:pPr>
            <w:r w:rsidRPr="00F40801">
              <w:t>am No 98, 2013</w:t>
            </w:r>
          </w:p>
        </w:tc>
      </w:tr>
      <w:tr w:rsidR="006A1855" w:rsidRPr="00F40801" w:rsidTr="00681948">
        <w:trPr>
          <w:cantSplit/>
        </w:trPr>
        <w:tc>
          <w:tcPr>
            <w:tcW w:w="2139" w:type="dxa"/>
            <w:shd w:val="clear" w:color="auto" w:fill="auto"/>
          </w:tcPr>
          <w:p w:rsidR="006A1855" w:rsidRPr="00F40801" w:rsidRDefault="00B96BBE" w:rsidP="00B96BBE">
            <w:pPr>
              <w:pStyle w:val="ENoteTableText"/>
              <w:tabs>
                <w:tab w:val="left" w:leader="dot" w:pos="2268"/>
              </w:tabs>
            </w:pPr>
            <w:r w:rsidRPr="00F40801">
              <w:t>s. 43</w:t>
            </w:r>
            <w:r w:rsidRPr="00F40801">
              <w:tab/>
            </w:r>
          </w:p>
        </w:tc>
        <w:tc>
          <w:tcPr>
            <w:tcW w:w="4943" w:type="dxa"/>
            <w:shd w:val="clear" w:color="auto" w:fill="auto"/>
          </w:tcPr>
          <w:p w:rsidR="006A1855" w:rsidRPr="00F40801" w:rsidRDefault="00B96BBE" w:rsidP="00681948">
            <w:pPr>
              <w:pStyle w:val="ENoteTableText"/>
            </w:pPr>
            <w:r w:rsidRPr="00F40801">
              <w:t>am. No.</w:t>
            </w:r>
            <w:r w:rsidR="00F40801">
              <w:t> </w:t>
            </w:r>
            <w:r w:rsidRPr="00F40801">
              <w:t>165, 1995</w:t>
            </w:r>
          </w:p>
        </w:tc>
      </w:tr>
      <w:tr w:rsidR="00CD07BB" w:rsidRPr="00F40801" w:rsidTr="003F4B64">
        <w:trPr>
          <w:cantSplit/>
        </w:trPr>
        <w:tc>
          <w:tcPr>
            <w:tcW w:w="2139" w:type="dxa"/>
            <w:shd w:val="clear" w:color="auto" w:fill="auto"/>
          </w:tcPr>
          <w:p w:rsidR="00CD07BB" w:rsidRPr="00F40801" w:rsidRDefault="00CD07BB" w:rsidP="00CD07BB">
            <w:pPr>
              <w:pStyle w:val="ENoteTableText"/>
              <w:tabs>
                <w:tab w:val="left" w:leader="dot" w:pos="2268"/>
              </w:tabs>
            </w:pPr>
            <w:r w:rsidRPr="00F40801">
              <w:t>s 43A</w:t>
            </w:r>
            <w:r w:rsidRPr="00F40801">
              <w:tab/>
            </w:r>
          </w:p>
        </w:tc>
        <w:tc>
          <w:tcPr>
            <w:tcW w:w="4943" w:type="dxa"/>
            <w:shd w:val="clear" w:color="auto" w:fill="auto"/>
          </w:tcPr>
          <w:p w:rsidR="00CD07BB" w:rsidRPr="00F40801" w:rsidRDefault="00CD07BB" w:rsidP="00CD07BB">
            <w:pPr>
              <w:pStyle w:val="ENoteTableText"/>
            </w:pPr>
            <w:r w:rsidRPr="00F40801">
              <w:t>ad No 98, 2013</w:t>
            </w:r>
          </w:p>
        </w:tc>
      </w:tr>
      <w:tr w:rsidR="006A1855" w:rsidRPr="00F40801" w:rsidTr="00681948">
        <w:trPr>
          <w:cantSplit/>
        </w:trPr>
        <w:tc>
          <w:tcPr>
            <w:tcW w:w="2139" w:type="dxa"/>
            <w:shd w:val="clear" w:color="auto" w:fill="auto"/>
          </w:tcPr>
          <w:p w:rsidR="006A1855" w:rsidRPr="00F40801" w:rsidRDefault="00B96BBE" w:rsidP="00B96BBE">
            <w:pPr>
              <w:pStyle w:val="ENoteTableText"/>
              <w:tabs>
                <w:tab w:val="left" w:leader="dot" w:pos="2268"/>
              </w:tabs>
            </w:pPr>
            <w:r w:rsidRPr="00F40801">
              <w:t>s. 44</w:t>
            </w:r>
            <w:r w:rsidRPr="00F40801">
              <w:tab/>
            </w:r>
          </w:p>
        </w:tc>
        <w:tc>
          <w:tcPr>
            <w:tcW w:w="4943" w:type="dxa"/>
            <w:shd w:val="clear" w:color="auto" w:fill="auto"/>
          </w:tcPr>
          <w:p w:rsidR="006A1855" w:rsidRPr="00F40801" w:rsidRDefault="00B96BBE" w:rsidP="00681948">
            <w:pPr>
              <w:pStyle w:val="ENoteTableText"/>
            </w:pPr>
            <w:r w:rsidRPr="00F40801">
              <w:t>am. No.</w:t>
            </w:r>
            <w:r w:rsidR="00F40801">
              <w:t> </w:t>
            </w:r>
            <w:r w:rsidRPr="00F40801">
              <w:t>65, 1985; No.</w:t>
            </w:r>
            <w:r w:rsidR="00F40801">
              <w:t> </w:t>
            </w:r>
            <w:r w:rsidRPr="00F40801">
              <w:t>71, 1991; No.</w:t>
            </w:r>
            <w:r w:rsidR="00F40801">
              <w:t> </w:t>
            </w:r>
            <w:r w:rsidRPr="00F40801">
              <w:t>165, 1992; No.</w:t>
            </w:r>
            <w:r w:rsidR="00F40801">
              <w:t> </w:t>
            </w:r>
            <w:r w:rsidRPr="00F40801">
              <w:t>59, 1995</w:t>
            </w:r>
          </w:p>
        </w:tc>
      </w:tr>
      <w:tr w:rsidR="006A1855" w:rsidRPr="00F40801" w:rsidTr="00681948">
        <w:trPr>
          <w:cantSplit/>
        </w:trPr>
        <w:tc>
          <w:tcPr>
            <w:tcW w:w="2139" w:type="dxa"/>
            <w:shd w:val="clear" w:color="auto" w:fill="auto"/>
          </w:tcPr>
          <w:p w:rsidR="006A1855" w:rsidRPr="00F40801" w:rsidRDefault="00B96BBE" w:rsidP="00681948">
            <w:pPr>
              <w:pStyle w:val="ENoteTableText"/>
              <w:tabs>
                <w:tab w:val="left" w:leader="dot" w:pos="2268"/>
              </w:tabs>
            </w:pPr>
            <w:r w:rsidRPr="00F40801">
              <w:rPr>
                <w:b/>
              </w:rPr>
              <w:t>Part III</w:t>
            </w:r>
          </w:p>
        </w:tc>
        <w:tc>
          <w:tcPr>
            <w:tcW w:w="4943" w:type="dxa"/>
            <w:shd w:val="clear" w:color="auto" w:fill="auto"/>
          </w:tcPr>
          <w:p w:rsidR="006A1855" w:rsidRPr="00F40801" w:rsidRDefault="006A1855" w:rsidP="00681948">
            <w:pPr>
              <w:pStyle w:val="ENoteTableText"/>
            </w:pPr>
          </w:p>
        </w:tc>
      </w:tr>
      <w:tr w:rsidR="006A1855" w:rsidRPr="00F40801" w:rsidTr="00681948">
        <w:trPr>
          <w:cantSplit/>
        </w:trPr>
        <w:tc>
          <w:tcPr>
            <w:tcW w:w="2139" w:type="dxa"/>
            <w:shd w:val="clear" w:color="auto" w:fill="auto"/>
          </w:tcPr>
          <w:p w:rsidR="006A1855" w:rsidRPr="00F40801" w:rsidRDefault="00B96BBE" w:rsidP="00681948">
            <w:pPr>
              <w:pStyle w:val="ENoteTableText"/>
              <w:tabs>
                <w:tab w:val="left" w:leader="dot" w:pos="2268"/>
              </w:tabs>
            </w:pPr>
            <w:r w:rsidRPr="00F40801">
              <w:t>Heading to Part III</w:t>
            </w:r>
            <w:r w:rsidRPr="00F40801">
              <w:tab/>
            </w:r>
          </w:p>
        </w:tc>
        <w:tc>
          <w:tcPr>
            <w:tcW w:w="4943" w:type="dxa"/>
            <w:shd w:val="clear" w:color="auto" w:fill="auto"/>
          </w:tcPr>
          <w:p w:rsidR="006A1855" w:rsidRPr="00F40801" w:rsidRDefault="00B96BBE" w:rsidP="00681948">
            <w:pPr>
              <w:pStyle w:val="ENoteTableText"/>
            </w:pPr>
            <w:r w:rsidRPr="00F40801">
              <w:t>rs. No.</w:t>
            </w:r>
            <w:r w:rsidR="00F40801">
              <w:t> </w:t>
            </w:r>
            <w:r w:rsidRPr="00F40801">
              <w:t>133, 1999; No.</w:t>
            </w:r>
            <w:r w:rsidR="00F40801">
              <w:t> </w:t>
            </w:r>
            <w:r w:rsidRPr="00F40801">
              <w:t>70, 2009</w:t>
            </w:r>
          </w:p>
        </w:tc>
      </w:tr>
      <w:tr w:rsidR="006A1855" w:rsidRPr="00F40801" w:rsidTr="00681948">
        <w:trPr>
          <w:cantSplit/>
        </w:trPr>
        <w:tc>
          <w:tcPr>
            <w:tcW w:w="2139" w:type="dxa"/>
            <w:shd w:val="clear" w:color="auto" w:fill="auto"/>
          </w:tcPr>
          <w:p w:rsidR="006A1855" w:rsidRPr="00F40801" w:rsidRDefault="00B96BBE" w:rsidP="00681948">
            <w:pPr>
              <w:pStyle w:val="ENoteTableText"/>
              <w:tabs>
                <w:tab w:val="left" w:leader="dot" w:pos="2268"/>
              </w:tabs>
            </w:pPr>
            <w:r w:rsidRPr="00F40801">
              <w:rPr>
                <w:b/>
              </w:rPr>
              <w:t>Division</w:t>
            </w:r>
            <w:r w:rsidR="00F40801">
              <w:rPr>
                <w:b/>
              </w:rPr>
              <w:t> </w:t>
            </w:r>
            <w:r w:rsidRPr="00F40801">
              <w:rPr>
                <w:b/>
              </w:rPr>
              <w:t>1</w:t>
            </w:r>
          </w:p>
        </w:tc>
        <w:tc>
          <w:tcPr>
            <w:tcW w:w="4943" w:type="dxa"/>
            <w:shd w:val="clear" w:color="auto" w:fill="auto"/>
          </w:tcPr>
          <w:p w:rsidR="006A1855" w:rsidRPr="00F40801" w:rsidRDefault="006A1855" w:rsidP="00681948">
            <w:pPr>
              <w:pStyle w:val="ENoteTableText"/>
            </w:pPr>
          </w:p>
        </w:tc>
      </w:tr>
      <w:tr w:rsidR="006A1855" w:rsidRPr="00F40801" w:rsidTr="00681948">
        <w:trPr>
          <w:cantSplit/>
        </w:trPr>
        <w:tc>
          <w:tcPr>
            <w:tcW w:w="2139" w:type="dxa"/>
            <w:shd w:val="clear" w:color="auto" w:fill="auto"/>
          </w:tcPr>
          <w:p w:rsidR="006A1855" w:rsidRPr="00F40801" w:rsidRDefault="00B96BBE" w:rsidP="00B96BBE">
            <w:pPr>
              <w:pStyle w:val="ENoteTableText"/>
              <w:tabs>
                <w:tab w:val="left" w:leader="dot" w:pos="2268"/>
              </w:tabs>
            </w:pPr>
            <w:r w:rsidRPr="00F40801">
              <w:t>s. 47A</w:t>
            </w:r>
            <w:r w:rsidRPr="00F40801">
              <w:tab/>
            </w:r>
          </w:p>
        </w:tc>
        <w:tc>
          <w:tcPr>
            <w:tcW w:w="4943" w:type="dxa"/>
            <w:shd w:val="clear" w:color="auto" w:fill="auto"/>
          </w:tcPr>
          <w:p w:rsidR="006A1855" w:rsidRPr="00F40801" w:rsidRDefault="00B96BBE" w:rsidP="00681948">
            <w:pPr>
              <w:pStyle w:val="ENoteTableText"/>
            </w:pPr>
            <w:r w:rsidRPr="00F40801">
              <w:t>ad. No.</w:t>
            </w:r>
            <w:r w:rsidR="00F40801">
              <w:t> </w:t>
            </w:r>
            <w:r w:rsidRPr="00F40801">
              <w:t>179, 1992</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rep.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B96BBE" w:rsidP="00681948">
            <w:pPr>
              <w:pStyle w:val="ENoteTableText"/>
              <w:tabs>
                <w:tab w:val="left" w:leader="dot" w:pos="2268"/>
              </w:tabs>
            </w:pPr>
            <w:r w:rsidRPr="00F40801">
              <w:t>Heading to s. 48</w:t>
            </w:r>
            <w:r w:rsidRPr="00F40801">
              <w:tab/>
            </w:r>
          </w:p>
        </w:tc>
        <w:tc>
          <w:tcPr>
            <w:tcW w:w="4943" w:type="dxa"/>
            <w:shd w:val="clear" w:color="auto" w:fill="auto"/>
          </w:tcPr>
          <w:p w:rsidR="006A1855" w:rsidRPr="00F40801" w:rsidRDefault="00B96BBE" w:rsidP="00681948">
            <w:pPr>
              <w:pStyle w:val="ENoteTableText"/>
            </w:pPr>
            <w:r w:rsidRPr="00F40801">
              <w:t>rs. No.</w:t>
            </w:r>
            <w:r w:rsidR="00F40801">
              <w:t> </w:t>
            </w:r>
            <w:r w:rsidRPr="00F40801">
              <w:t>70, 2009</w:t>
            </w:r>
          </w:p>
        </w:tc>
      </w:tr>
      <w:tr w:rsidR="006A1855" w:rsidRPr="00F40801" w:rsidTr="00681948">
        <w:trPr>
          <w:cantSplit/>
        </w:trPr>
        <w:tc>
          <w:tcPr>
            <w:tcW w:w="2139" w:type="dxa"/>
            <w:shd w:val="clear" w:color="auto" w:fill="auto"/>
          </w:tcPr>
          <w:p w:rsidR="006A1855" w:rsidRPr="00F40801" w:rsidRDefault="00B96BBE" w:rsidP="00B96BBE">
            <w:pPr>
              <w:pStyle w:val="ENoteTableText"/>
              <w:tabs>
                <w:tab w:val="left" w:leader="dot" w:pos="2268"/>
              </w:tabs>
            </w:pPr>
            <w:r w:rsidRPr="00F40801">
              <w:t>s. 48</w:t>
            </w:r>
            <w:r w:rsidRPr="00F40801">
              <w:tab/>
            </w:r>
          </w:p>
        </w:tc>
        <w:tc>
          <w:tcPr>
            <w:tcW w:w="4943" w:type="dxa"/>
            <w:shd w:val="clear" w:color="auto" w:fill="auto"/>
          </w:tcPr>
          <w:p w:rsidR="006A1855" w:rsidRPr="00F40801" w:rsidRDefault="00B96BBE" w:rsidP="00681948">
            <w:pPr>
              <w:pStyle w:val="ENoteTableText"/>
            </w:pPr>
            <w:r w:rsidRPr="00F40801">
              <w:t>am. No.</w:t>
            </w:r>
            <w:r w:rsidR="00F40801">
              <w:t> </w:t>
            </w:r>
            <w:r w:rsidRPr="00F40801">
              <w:t>126, 1986; No.</w:t>
            </w:r>
            <w:r w:rsidR="00F40801">
              <w:t> </w:t>
            </w:r>
            <w:r w:rsidRPr="00F40801">
              <w:t>179, 1992; No.</w:t>
            </w:r>
            <w:r w:rsidR="00F40801">
              <w:t> </w:t>
            </w:r>
            <w:r w:rsidRPr="00F40801">
              <w:t>165, 1995; No.</w:t>
            </w:r>
            <w:r w:rsidR="00F40801">
              <w:t> </w:t>
            </w:r>
            <w:r w:rsidRPr="00F40801">
              <w:t>133, 1999; No.</w:t>
            </w:r>
            <w:r w:rsidR="00F40801">
              <w:t> </w:t>
            </w:r>
            <w:r w:rsidRPr="00F40801">
              <w:t>40, 2011</w:t>
            </w:r>
            <w:r w:rsidR="00CD07BB" w:rsidRPr="00F40801">
              <w:t>; No 98, 2013</w:t>
            </w:r>
          </w:p>
        </w:tc>
      </w:tr>
      <w:tr w:rsidR="006A1855" w:rsidRPr="00F40801" w:rsidTr="00681948">
        <w:trPr>
          <w:cantSplit/>
        </w:trPr>
        <w:tc>
          <w:tcPr>
            <w:tcW w:w="2139" w:type="dxa"/>
            <w:shd w:val="clear" w:color="auto" w:fill="auto"/>
          </w:tcPr>
          <w:p w:rsidR="006A1855" w:rsidRPr="00F40801" w:rsidRDefault="00B96BBE" w:rsidP="00B96BBE">
            <w:pPr>
              <w:pStyle w:val="ENoteTableText"/>
              <w:tabs>
                <w:tab w:val="left" w:leader="dot" w:pos="2268"/>
              </w:tabs>
            </w:pPr>
            <w:r w:rsidRPr="00F40801">
              <w:t>Note to s. 48(1)</w:t>
            </w:r>
            <w:r w:rsidRPr="00F40801">
              <w:tab/>
            </w:r>
          </w:p>
        </w:tc>
        <w:tc>
          <w:tcPr>
            <w:tcW w:w="4943" w:type="dxa"/>
            <w:shd w:val="clear" w:color="auto" w:fill="auto"/>
          </w:tcPr>
          <w:p w:rsidR="006A1855" w:rsidRPr="00F40801" w:rsidRDefault="00B96BBE" w:rsidP="00681948">
            <w:pPr>
              <w:pStyle w:val="ENoteTableText"/>
            </w:pPr>
            <w:r w:rsidRPr="00F40801">
              <w:t>ad.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am. No.</w:t>
            </w:r>
            <w:r w:rsidR="00F40801">
              <w:t> </w:t>
            </w:r>
            <w:r w:rsidRPr="00F40801">
              <w:t>70, 2009</w:t>
            </w:r>
          </w:p>
        </w:tc>
      </w:tr>
      <w:tr w:rsidR="006A1855" w:rsidRPr="00F40801" w:rsidTr="00681948">
        <w:trPr>
          <w:cantSplit/>
        </w:trPr>
        <w:tc>
          <w:tcPr>
            <w:tcW w:w="2139" w:type="dxa"/>
            <w:shd w:val="clear" w:color="auto" w:fill="auto"/>
          </w:tcPr>
          <w:p w:rsidR="006A1855" w:rsidRPr="00F40801" w:rsidRDefault="00B96BBE" w:rsidP="00B96BBE">
            <w:pPr>
              <w:pStyle w:val="ENoteTableText"/>
              <w:tabs>
                <w:tab w:val="left" w:leader="dot" w:pos="2268"/>
              </w:tabs>
            </w:pPr>
            <w:r w:rsidRPr="00F40801">
              <w:t>s. 49</w:t>
            </w:r>
            <w:r w:rsidRPr="00F40801">
              <w:tab/>
            </w:r>
          </w:p>
        </w:tc>
        <w:tc>
          <w:tcPr>
            <w:tcW w:w="4943" w:type="dxa"/>
            <w:shd w:val="clear" w:color="auto" w:fill="auto"/>
          </w:tcPr>
          <w:p w:rsidR="006A1855" w:rsidRPr="00F40801" w:rsidRDefault="00B96BBE" w:rsidP="00681948">
            <w:pPr>
              <w:pStyle w:val="ENoteTableText"/>
            </w:pPr>
            <w:r w:rsidRPr="00F40801">
              <w:t>am. No.</w:t>
            </w:r>
            <w:r w:rsidR="00F40801">
              <w:t> </w:t>
            </w:r>
            <w:r w:rsidRPr="00F40801">
              <w:t>126, 1986; No.</w:t>
            </w:r>
            <w:r w:rsidR="00F40801">
              <w:t> </w:t>
            </w:r>
            <w:r w:rsidRPr="00F40801">
              <w:t xml:space="preserve">179, 1992 </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rep.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B96BBE" w:rsidP="00B96BBE">
            <w:pPr>
              <w:pStyle w:val="ENoteTableText"/>
              <w:tabs>
                <w:tab w:val="left" w:leader="dot" w:pos="2268"/>
              </w:tabs>
            </w:pPr>
            <w:r w:rsidRPr="00F40801">
              <w:t>s. 50</w:t>
            </w:r>
            <w:r w:rsidRPr="00F40801">
              <w:tab/>
            </w:r>
          </w:p>
        </w:tc>
        <w:tc>
          <w:tcPr>
            <w:tcW w:w="4943" w:type="dxa"/>
            <w:shd w:val="clear" w:color="auto" w:fill="auto"/>
          </w:tcPr>
          <w:p w:rsidR="006A1855" w:rsidRPr="00F40801" w:rsidRDefault="00B96BBE" w:rsidP="00681948">
            <w:pPr>
              <w:pStyle w:val="ENoteTableText"/>
            </w:pPr>
            <w:r w:rsidRPr="00F40801">
              <w:t>am. No.</w:t>
            </w:r>
            <w:r w:rsidR="00F40801">
              <w:t> </w:t>
            </w:r>
            <w:r w:rsidRPr="00F40801">
              <w:t>179, 1992</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rep.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B96BBE" w:rsidP="00681948">
            <w:pPr>
              <w:pStyle w:val="ENoteTableText"/>
              <w:tabs>
                <w:tab w:val="left" w:leader="dot" w:pos="2268"/>
              </w:tabs>
            </w:pPr>
            <w:r w:rsidRPr="00F40801">
              <w:t>Heading to s. 50A</w:t>
            </w:r>
            <w:r w:rsidRPr="00F40801">
              <w:tab/>
            </w:r>
          </w:p>
        </w:tc>
        <w:tc>
          <w:tcPr>
            <w:tcW w:w="4943" w:type="dxa"/>
            <w:shd w:val="clear" w:color="auto" w:fill="auto"/>
          </w:tcPr>
          <w:p w:rsidR="006A1855" w:rsidRPr="00F40801" w:rsidRDefault="00B96BBE" w:rsidP="00681948">
            <w:pPr>
              <w:pStyle w:val="ENoteTableText"/>
            </w:pPr>
            <w:r w:rsidRPr="00F40801">
              <w:t>am. No.</w:t>
            </w:r>
            <w:r w:rsidR="00F40801">
              <w:t> </w:t>
            </w:r>
            <w:r w:rsidRPr="00F40801">
              <w:t>60, 1996</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rep.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B96BBE" w:rsidP="00681948">
            <w:pPr>
              <w:pStyle w:val="ENoteTableText"/>
              <w:tabs>
                <w:tab w:val="left" w:leader="dot" w:pos="2268"/>
              </w:tabs>
            </w:pPr>
            <w:r w:rsidRPr="00F40801">
              <w:t>s. 50A</w:t>
            </w:r>
            <w:r w:rsidRPr="00F40801">
              <w:tab/>
            </w:r>
          </w:p>
        </w:tc>
        <w:tc>
          <w:tcPr>
            <w:tcW w:w="4943" w:type="dxa"/>
            <w:shd w:val="clear" w:color="auto" w:fill="auto"/>
          </w:tcPr>
          <w:p w:rsidR="006A1855" w:rsidRPr="00F40801" w:rsidRDefault="00B96BBE" w:rsidP="00681948">
            <w:pPr>
              <w:pStyle w:val="ENoteTableText"/>
            </w:pPr>
            <w:r w:rsidRPr="00F40801">
              <w:t>ad. No.</w:t>
            </w:r>
            <w:r w:rsidR="00F40801">
              <w:t> </w:t>
            </w:r>
            <w:r w:rsidRPr="00F40801">
              <w:t>179, 1992</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am. No.</w:t>
            </w:r>
            <w:r w:rsidR="00F40801">
              <w:t> </w:t>
            </w:r>
            <w:r w:rsidRPr="00F40801">
              <w:t>60, 1996</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rep.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B96BBE" w:rsidP="00681948">
            <w:pPr>
              <w:pStyle w:val="ENoteTableText"/>
              <w:tabs>
                <w:tab w:val="left" w:leader="dot" w:pos="2268"/>
              </w:tabs>
            </w:pPr>
            <w:r w:rsidRPr="00F40801">
              <w:t>Heading to s. 50B</w:t>
            </w:r>
            <w:r w:rsidRPr="00F40801">
              <w:tab/>
            </w:r>
          </w:p>
        </w:tc>
        <w:tc>
          <w:tcPr>
            <w:tcW w:w="4943" w:type="dxa"/>
            <w:shd w:val="clear" w:color="auto" w:fill="auto"/>
          </w:tcPr>
          <w:p w:rsidR="006A1855" w:rsidRPr="00F40801" w:rsidRDefault="00B96BBE" w:rsidP="00681948">
            <w:pPr>
              <w:pStyle w:val="ENoteTableText"/>
            </w:pPr>
            <w:r w:rsidRPr="00F40801">
              <w:t>am. No.</w:t>
            </w:r>
            <w:r w:rsidR="00F40801">
              <w:t> </w:t>
            </w:r>
            <w:r w:rsidRPr="00F40801">
              <w:t>60, 1996</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rep.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B96BBE" w:rsidP="00681948">
            <w:pPr>
              <w:pStyle w:val="ENoteTableText"/>
              <w:tabs>
                <w:tab w:val="left" w:leader="dot" w:pos="2268"/>
              </w:tabs>
            </w:pPr>
            <w:r w:rsidRPr="00F40801">
              <w:t>s. 50B</w:t>
            </w:r>
            <w:r w:rsidRPr="00F40801">
              <w:tab/>
            </w:r>
          </w:p>
        </w:tc>
        <w:tc>
          <w:tcPr>
            <w:tcW w:w="4943" w:type="dxa"/>
            <w:shd w:val="clear" w:color="auto" w:fill="auto"/>
          </w:tcPr>
          <w:p w:rsidR="006A1855" w:rsidRPr="00F40801" w:rsidRDefault="00B96BBE" w:rsidP="00681948">
            <w:pPr>
              <w:pStyle w:val="ENoteTableText"/>
            </w:pPr>
            <w:r w:rsidRPr="00F40801">
              <w:t>ad. No.</w:t>
            </w:r>
            <w:r w:rsidR="00F40801">
              <w:t> </w:t>
            </w:r>
            <w:r w:rsidRPr="00F40801">
              <w:t>179, 1992</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am. No.</w:t>
            </w:r>
            <w:r w:rsidR="00F40801">
              <w:t> </w:t>
            </w:r>
            <w:r w:rsidRPr="00F40801">
              <w:t>60, 1996</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rep.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B96BBE" w:rsidP="00681948">
            <w:pPr>
              <w:pStyle w:val="ENoteTableText"/>
              <w:tabs>
                <w:tab w:val="left" w:leader="dot" w:pos="2268"/>
              </w:tabs>
            </w:pPr>
            <w:r w:rsidRPr="00F40801">
              <w:t>ss.</w:t>
            </w:r>
            <w:r w:rsidR="00F40801">
              <w:t> </w:t>
            </w:r>
            <w:r w:rsidRPr="00F40801">
              <w:t>50C, 50D</w:t>
            </w:r>
            <w:r w:rsidRPr="00F40801">
              <w:tab/>
            </w:r>
          </w:p>
        </w:tc>
        <w:tc>
          <w:tcPr>
            <w:tcW w:w="4943" w:type="dxa"/>
            <w:shd w:val="clear" w:color="auto" w:fill="auto"/>
          </w:tcPr>
          <w:p w:rsidR="006A1855" w:rsidRPr="00F40801" w:rsidRDefault="00B96BBE" w:rsidP="00681948">
            <w:pPr>
              <w:pStyle w:val="ENoteTableText"/>
            </w:pPr>
            <w:r w:rsidRPr="00F40801">
              <w:t>ad. No.</w:t>
            </w:r>
            <w:r w:rsidR="00F40801">
              <w:t> </w:t>
            </w:r>
            <w:r w:rsidRPr="00F40801">
              <w:t>109, 1993</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96BBE" w:rsidP="00681948">
            <w:pPr>
              <w:pStyle w:val="ENoteTableText"/>
            </w:pPr>
            <w:r w:rsidRPr="00F40801">
              <w:t>rep.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B96BBE" w:rsidP="00B55722">
            <w:pPr>
              <w:pStyle w:val="ENoteTableText"/>
              <w:tabs>
                <w:tab w:val="left" w:leader="dot" w:pos="2268"/>
              </w:tabs>
            </w:pPr>
            <w:r w:rsidRPr="00F40801">
              <w:t>ss.</w:t>
            </w:r>
            <w:r w:rsidR="00F40801">
              <w:t> </w:t>
            </w:r>
            <w:r w:rsidRPr="00F40801">
              <w:t>50E, 50F</w:t>
            </w:r>
            <w:r w:rsidRPr="00F40801">
              <w:tab/>
            </w:r>
          </w:p>
        </w:tc>
        <w:tc>
          <w:tcPr>
            <w:tcW w:w="4943" w:type="dxa"/>
            <w:shd w:val="clear" w:color="auto" w:fill="auto"/>
          </w:tcPr>
          <w:p w:rsidR="006A1855" w:rsidRPr="00F40801" w:rsidRDefault="00B55722" w:rsidP="00681948">
            <w:pPr>
              <w:pStyle w:val="ENoteTableText"/>
            </w:pPr>
            <w:r w:rsidRPr="00F40801">
              <w:t>ad. No.</w:t>
            </w:r>
            <w:r w:rsidR="00F40801">
              <w:t> </w:t>
            </w:r>
            <w:r w:rsidRPr="00F40801">
              <w:t xml:space="preserve">168, 1995 </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55722" w:rsidP="00681948">
            <w:pPr>
              <w:pStyle w:val="ENoteTableText"/>
            </w:pPr>
            <w:r w:rsidRPr="00F40801">
              <w:t>rep.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B55722" w:rsidP="00681948">
            <w:pPr>
              <w:pStyle w:val="ENoteTableText"/>
              <w:tabs>
                <w:tab w:val="left" w:leader="dot" w:pos="2268"/>
              </w:tabs>
            </w:pPr>
            <w:r w:rsidRPr="00F40801">
              <w:t>s. 51</w:t>
            </w:r>
            <w:r w:rsidRPr="00F40801">
              <w:tab/>
            </w:r>
          </w:p>
        </w:tc>
        <w:tc>
          <w:tcPr>
            <w:tcW w:w="4943" w:type="dxa"/>
            <w:shd w:val="clear" w:color="auto" w:fill="auto"/>
          </w:tcPr>
          <w:p w:rsidR="006A1855" w:rsidRPr="00F40801" w:rsidRDefault="00B55722" w:rsidP="00681948">
            <w:pPr>
              <w:pStyle w:val="ENoteTableText"/>
            </w:pPr>
            <w:r w:rsidRPr="00F40801">
              <w:t>rep.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B55722" w:rsidP="00681948">
            <w:pPr>
              <w:pStyle w:val="ENoteTableText"/>
              <w:tabs>
                <w:tab w:val="left" w:leader="dot" w:pos="2268"/>
              </w:tabs>
            </w:pPr>
            <w:r w:rsidRPr="00F40801">
              <w:t>Div. 2 of Part III</w:t>
            </w:r>
            <w:r w:rsidRPr="00F40801">
              <w:tab/>
            </w:r>
          </w:p>
        </w:tc>
        <w:tc>
          <w:tcPr>
            <w:tcW w:w="4943" w:type="dxa"/>
            <w:shd w:val="clear" w:color="auto" w:fill="auto"/>
          </w:tcPr>
          <w:p w:rsidR="006A1855" w:rsidRPr="00F40801" w:rsidRDefault="00B55722" w:rsidP="00681948">
            <w:pPr>
              <w:pStyle w:val="ENoteTableText"/>
            </w:pPr>
            <w:r w:rsidRPr="00F40801">
              <w:t>rep.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B55722" w:rsidP="00B55722">
            <w:pPr>
              <w:pStyle w:val="ENoteTableText"/>
              <w:tabs>
                <w:tab w:val="left" w:leader="dot" w:pos="2268"/>
              </w:tabs>
            </w:pPr>
            <w:r w:rsidRPr="00F40801">
              <w:t>s. 52</w:t>
            </w:r>
            <w:r w:rsidRPr="00F40801">
              <w:tab/>
            </w:r>
          </w:p>
        </w:tc>
        <w:tc>
          <w:tcPr>
            <w:tcW w:w="4943" w:type="dxa"/>
            <w:shd w:val="clear" w:color="auto" w:fill="auto"/>
          </w:tcPr>
          <w:p w:rsidR="006A1855" w:rsidRPr="00F40801" w:rsidRDefault="00B55722" w:rsidP="00681948">
            <w:pPr>
              <w:pStyle w:val="ENoteTableText"/>
            </w:pPr>
            <w:r w:rsidRPr="00F40801">
              <w:t>am. No.</w:t>
            </w:r>
            <w:r w:rsidR="00F40801">
              <w:t> </w:t>
            </w:r>
            <w:r w:rsidRPr="00F40801">
              <w:t>38, 1988; No.</w:t>
            </w:r>
            <w:r w:rsidR="00F40801">
              <w:t> </w:t>
            </w:r>
            <w:r w:rsidRPr="00F40801">
              <w:t>165, 1992</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55722" w:rsidP="00681948">
            <w:pPr>
              <w:pStyle w:val="ENoteTableText"/>
            </w:pPr>
            <w:r w:rsidRPr="00F40801">
              <w:t>rep.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B55722" w:rsidP="00B55722">
            <w:pPr>
              <w:pStyle w:val="ENoteTableText"/>
              <w:tabs>
                <w:tab w:val="left" w:leader="dot" w:pos="2268"/>
              </w:tabs>
            </w:pPr>
            <w:r w:rsidRPr="00F40801">
              <w:t>ss.</w:t>
            </w:r>
            <w:r w:rsidR="00F40801">
              <w:t> </w:t>
            </w:r>
            <w:r w:rsidRPr="00F40801">
              <w:t>52A, 52B</w:t>
            </w:r>
            <w:r w:rsidRPr="00F40801">
              <w:tab/>
            </w:r>
          </w:p>
        </w:tc>
        <w:tc>
          <w:tcPr>
            <w:tcW w:w="4943" w:type="dxa"/>
            <w:shd w:val="clear" w:color="auto" w:fill="auto"/>
          </w:tcPr>
          <w:p w:rsidR="006A1855" w:rsidRPr="00F40801" w:rsidRDefault="00B55722" w:rsidP="00681948">
            <w:pPr>
              <w:pStyle w:val="ENoteTableText"/>
            </w:pPr>
            <w:r w:rsidRPr="00F40801">
              <w:t>ad. No.</w:t>
            </w:r>
            <w:r w:rsidR="00F40801">
              <w:t> </w:t>
            </w:r>
            <w:r w:rsidRPr="00F40801">
              <w:t xml:space="preserve">165, 1992 </w:t>
            </w:r>
          </w:p>
        </w:tc>
      </w:tr>
      <w:tr w:rsidR="006A1855" w:rsidRPr="00F40801" w:rsidTr="00681948">
        <w:trPr>
          <w:cantSplit/>
        </w:trPr>
        <w:tc>
          <w:tcPr>
            <w:tcW w:w="2139" w:type="dxa"/>
            <w:shd w:val="clear" w:color="auto" w:fill="auto"/>
          </w:tcPr>
          <w:p w:rsidR="006A1855" w:rsidRPr="00F40801" w:rsidRDefault="006A1855" w:rsidP="00681948">
            <w:pPr>
              <w:pStyle w:val="ENoteTableText"/>
              <w:tabs>
                <w:tab w:val="left" w:leader="dot" w:pos="2268"/>
              </w:tabs>
            </w:pPr>
          </w:p>
        </w:tc>
        <w:tc>
          <w:tcPr>
            <w:tcW w:w="4943" w:type="dxa"/>
            <w:shd w:val="clear" w:color="auto" w:fill="auto"/>
          </w:tcPr>
          <w:p w:rsidR="006A1855" w:rsidRPr="00F40801" w:rsidRDefault="00B55722" w:rsidP="00681948">
            <w:pPr>
              <w:pStyle w:val="ENoteTableText"/>
            </w:pPr>
            <w:r w:rsidRPr="00F40801">
              <w:t>rep. No.</w:t>
            </w:r>
            <w:r w:rsidR="00F40801">
              <w:t> </w:t>
            </w:r>
            <w:r w:rsidRPr="00F40801">
              <w:t>133, 1999</w:t>
            </w:r>
          </w:p>
        </w:tc>
      </w:tr>
      <w:tr w:rsidR="006A1855" w:rsidRPr="00F40801" w:rsidTr="00681948">
        <w:trPr>
          <w:cantSplit/>
        </w:trPr>
        <w:tc>
          <w:tcPr>
            <w:tcW w:w="2139" w:type="dxa"/>
            <w:shd w:val="clear" w:color="auto" w:fill="auto"/>
          </w:tcPr>
          <w:p w:rsidR="006A1855" w:rsidRPr="00F40801" w:rsidRDefault="00B55722" w:rsidP="00681948">
            <w:pPr>
              <w:pStyle w:val="ENoteTableText"/>
              <w:tabs>
                <w:tab w:val="left" w:leader="dot" w:pos="2268"/>
              </w:tabs>
            </w:pPr>
            <w:r w:rsidRPr="00F40801">
              <w:t>ss.</w:t>
            </w:r>
            <w:r w:rsidR="00F40801">
              <w:t> </w:t>
            </w:r>
            <w:r w:rsidRPr="00F40801">
              <w:t>53–57</w:t>
            </w:r>
            <w:r w:rsidRPr="00F40801">
              <w:tab/>
            </w:r>
          </w:p>
        </w:tc>
        <w:tc>
          <w:tcPr>
            <w:tcW w:w="4943" w:type="dxa"/>
            <w:shd w:val="clear" w:color="auto" w:fill="auto"/>
          </w:tcPr>
          <w:p w:rsidR="006A1855" w:rsidRPr="00F40801" w:rsidRDefault="00B55722" w:rsidP="00681948">
            <w:pPr>
              <w:pStyle w:val="ENoteTableText"/>
            </w:pPr>
            <w:r w:rsidRPr="00F40801">
              <w:t>rep. No.</w:t>
            </w:r>
            <w:r w:rsidR="00F40801">
              <w:t> </w:t>
            </w:r>
            <w:r w:rsidRPr="00F40801">
              <w:t>133, 1999</w:t>
            </w:r>
          </w:p>
        </w:tc>
      </w:tr>
      <w:tr w:rsidR="00B55722" w:rsidRPr="00F40801" w:rsidTr="00681948">
        <w:trPr>
          <w:cantSplit/>
        </w:trPr>
        <w:tc>
          <w:tcPr>
            <w:tcW w:w="2139" w:type="dxa"/>
            <w:shd w:val="clear" w:color="auto" w:fill="auto"/>
          </w:tcPr>
          <w:p w:rsidR="00B55722" w:rsidRPr="00F40801" w:rsidRDefault="00B55722" w:rsidP="003B09EB">
            <w:pPr>
              <w:pStyle w:val="ENoteTableText"/>
              <w:tabs>
                <w:tab w:val="center" w:leader="dot" w:pos="2268"/>
              </w:tabs>
            </w:pPr>
            <w:r w:rsidRPr="00F40801">
              <w:t>Heading to Div. 3 of Part III</w:t>
            </w:r>
            <w:r w:rsidRPr="00F40801">
              <w:tab/>
            </w:r>
          </w:p>
        </w:tc>
        <w:tc>
          <w:tcPr>
            <w:tcW w:w="4943" w:type="dxa"/>
            <w:shd w:val="clear" w:color="auto" w:fill="auto"/>
          </w:tcPr>
          <w:p w:rsidR="00B55722" w:rsidRPr="00F40801" w:rsidRDefault="00B55722" w:rsidP="00681948">
            <w:pPr>
              <w:pStyle w:val="ENoteTableText"/>
            </w:pPr>
            <w:r w:rsidRPr="00F40801">
              <w:t>rs. No.</w:t>
            </w:r>
            <w:r w:rsidR="00F40801">
              <w:t> </w:t>
            </w:r>
            <w:r w:rsidRPr="00F40801">
              <w:t xml:space="preserve">126, 1986 </w:t>
            </w:r>
          </w:p>
        </w:tc>
      </w:tr>
      <w:tr w:rsidR="00B55722" w:rsidRPr="00F40801" w:rsidTr="00681948">
        <w:trPr>
          <w:cantSplit/>
        </w:trPr>
        <w:tc>
          <w:tcPr>
            <w:tcW w:w="2139" w:type="dxa"/>
            <w:shd w:val="clear" w:color="auto" w:fill="auto"/>
          </w:tcPr>
          <w:p w:rsidR="00B55722" w:rsidRPr="00F40801" w:rsidRDefault="00B55722" w:rsidP="00681948">
            <w:pPr>
              <w:pStyle w:val="ENoteTableText"/>
              <w:tabs>
                <w:tab w:val="left" w:leader="dot" w:pos="2268"/>
              </w:tabs>
            </w:pPr>
          </w:p>
        </w:tc>
        <w:tc>
          <w:tcPr>
            <w:tcW w:w="4943" w:type="dxa"/>
            <w:shd w:val="clear" w:color="auto" w:fill="auto"/>
          </w:tcPr>
          <w:p w:rsidR="00B55722" w:rsidRPr="00F40801" w:rsidRDefault="003E73A4" w:rsidP="00681948">
            <w:pPr>
              <w:pStyle w:val="ENoteTableText"/>
            </w:pPr>
            <w:r w:rsidRPr="00F40801">
              <w:t>rep. No.</w:t>
            </w:r>
            <w:r w:rsidR="00F40801">
              <w:t> </w:t>
            </w:r>
            <w:r w:rsidRPr="00F40801">
              <w:t>133, 1999</w:t>
            </w:r>
          </w:p>
        </w:tc>
      </w:tr>
      <w:tr w:rsidR="00B55722" w:rsidRPr="00F40801" w:rsidTr="00681948">
        <w:trPr>
          <w:cantSplit/>
        </w:trPr>
        <w:tc>
          <w:tcPr>
            <w:tcW w:w="2139" w:type="dxa"/>
            <w:shd w:val="clear" w:color="auto" w:fill="auto"/>
          </w:tcPr>
          <w:p w:rsidR="00B55722" w:rsidRPr="00F40801" w:rsidRDefault="003E73A4" w:rsidP="00681948">
            <w:pPr>
              <w:pStyle w:val="ENoteTableText"/>
              <w:tabs>
                <w:tab w:val="left" w:leader="dot" w:pos="2268"/>
              </w:tabs>
            </w:pPr>
            <w:r w:rsidRPr="00F40801">
              <w:t>Div. 3 of Part III</w:t>
            </w:r>
            <w:r w:rsidRPr="00F40801">
              <w:tab/>
            </w:r>
          </w:p>
        </w:tc>
        <w:tc>
          <w:tcPr>
            <w:tcW w:w="4943" w:type="dxa"/>
            <w:shd w:val="clear" w:color="auto" w:fill="auto"/>
          </w:tcPr>
          <w:p w:rsidR="00B55722" w:rsidRPr="00F40801" w:rsidRDefault="003E73A4" w:rsidP="00681948">
            <w:pPr>
              <w:pStyle w:val="ENoteTableText"/>
            </w:pPr>
            <w:r w:rsidRPr="00F40801">
              <w:t>rep. No.</w:t>
            </w:r>
            <w:r w:rsidR="00F40801">
              <w:t> </w:t>
            </w:r>
            <w:r w:rsidRPr="00F40801">
              <w:t>133, 1999</w:t>
            </w:r>
          </w:p>
        </w:tc>
      </w:tr>
      <w:tr w:rsidR="00B55722" w:rsidRPr="00F40801" w:rsidTr="00681948">
        <w:trPr>
          <w:cantSplit/>
        </w:trPr>
        <w:tc>
          <w:tcPr>
            <w:tcW w:w="2139" w:type="dxa"/>
            <w:shd w:val="clear" w:color="auto" w:fill="auto"/>
          </w:tcPr>
          <w:p w:rsidR="00B55722" w:rsidRPr="00F40801" w:rsidRDefault="003E73A4" w:rsidP="00BE23F1">
            <w:pPr>
              <w:pStyle w:val="ENoteTableText"/>
              <w:tabs>
                <w:tab w:val="left" w:leader="dot" w:pos="2268"/>
              </w:tabs>
            </w:pPr>
            <w:r w:rsidRPr="00F40801">
              <w:t>s. 57A</w:t>
            </w:r>
            <w:r w:rsidRPr="00F40801">
              <w:tab/>
            </w:r>
          </w:p>
        </w:tc>
        <w:tc>
          <w:tcPr>
            <w:tcW w:w="4943" w:type="dxa"/>
            <w:shd w:val="clear" w:color="auto" w:fill="auto"/>
          </w:tcPr>
          <w:p w:rsidR="00B55722" w:rsidRPr="00F40801" w:rsidRDefault="00BE23F1" w:rsidP="00681948">
            <w:pPr>
              <w:pStyle w:val="ENoteTableText"/>
            </w:pPr>
            <w:r w:rsidRPr="00F40801">
              <w:t>ad. No.</w:t>
            </w:r>
            <w:r w:rsidR="00F40801">
              <w:t> </w:t>
            </w:r>
            <w:r w:rsidRPr="00F40801">
              <w:t>126, 1986</w:t>
            </w:r>
          </w:p>
        </w:tc>
      </w:tr>
      <w:tr w:rsidR="00B55722" w:rsidRPr="00F40801" w:rsidTr="00681948">
        <w:trPr>
          <w:cantSplit/>
        </w:trPr>
        <w:tc>
          <w:tcPr>
            <w:tcW w:w="2139" w:type="dxa"/>
            <w:shd w:val="clear" w:color="auto" w:fill="auto"/>
          </w:tcPr>
          <w:p w:rsidR="00B55722" w:rsidRPr="00F40801" w:rsidRDefault="00B55722" w:rsidP="00681948">
            <w:pPr>
              <w:pStyle w:val="ENoteTableText"/>
              <w:tabs>
                <w:tab w:val="left" w:leader="dot" w:pos="2268"/>
              </w:tabs>
            </w:pPr>
          </w:p>
        </w:tc>
        <w:tc>
          <w:tcPr>
            <w:tcW w:w="4943" w:type="dxa"/>
            <w:shd w:val="clear" w:color="auto" w:fill="auto"/>
          </w:tcPr>
          <w:p w:rsidR="00B55722" w:rsidRPr="00F40801" w:rsidRDefault="00BE23F1" w:rsidP="00681948">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BE23F1" w:rsidP="003E73A4">
            <w:pPr>
              <w:pStyle w:val="ENoteTableText"/>
              <w:tabs>
                <w:tab w:val="left" w:leader="dot" w:pos="2268"/>
              </w:tabs>
            </w:pPr>
            <w:r w:rsidRPr="00F40801">
              <w:t>ss.</w:t>
            </w:r>
            <w:r w:rsidR="00F40801">
              <w:t> </w:t>
            </w:r>
            <w:r w:rsidRPr="00F40801">
              <w:t>58, 59</w:t>
            </w:r>
            <w:r w:rsidRPr="00F40801">
              <w:tab/>
            </w:r>
          </w:p>
        </w:tc>
        <w:tc>
          <w:tcPr>
            <w:tcW w:w="4943" w:type="dxa"/>
            <w:shd w:val="clear" w:color="auto" w:fill="auto"/>
          </w:tcPr>
          <w:p w:rsidR="003B09EB" w:rsidRPr="00F40801" w:rsidRDefault="00BE23F1"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BE23F1" w:rsidP="00BE23F1">
            <w:pPr>
              <w:pStyle w:val="ENoteTableText"/>
              <w:tabs>
                <w:tab w:val="left" w:leader="dot" w:pos="2268"/>
              </w:tabs>
            </w:pPr>
            <w:r w:rsidRPr="00F40801">
              <w:t>s. 60</w:t>
            </w:r>
            <w:r w:rsidRPr="00F40801">
              <w:tab/>
            </w:r>
          </w:p>
        </w:tc>
        <w:tc>
          <w:tcPr>
            <w:tcW w:w="4943" w:type="dxa"/>
            <w:shd w:val="clear" w:color="auto" w:fill="auto"/>
          </w:tcPr>
          <w:p w:rsidR="003B09EB" w:rsidRPr="00F40801" w:rsidRDefault="00BE23F1" w:rsidP="003E73A4">
            <w:pPr>
              <w:pStyle w:val="ENoteTableText"/>
            </w:pPr>
            <w:r w:rsidRPr="00F40801">
              <w:t>am. No.</w:t>
            </w:r>
            <w:r w:rsidR="00F40801">
              <w:t> </w:t>
            </w:r>
            <w:r w:rsidRPr="00F40801">
              <w:t xml:space="preserve">126, 1986 </w:t>
            </w:r>
          </w:p>
        </w:tc>
      </w:tr>
      <w:tr w:rsidR="003B09EB" w:rsidRPr="00F40801" w:rsidTr="003E73A4">
        <w:trPr>
          <w:cantSplit/>
        </w:trPr>
        <w:tc>
          <w:tcPr>
            <w:tcW w:w="2139" w:type="dxa"/>
            <w:shd w:val="clear" w:color="auto" w:fill="auto"/>
          </w:tcPr>
          <w:p w:rsidR="003B09EB" w:rsidRPr="00F40801" w:rsidRDefault="003B09EB" w:rsidP="003E73A4">
            <w:pPr>
              <w:pStyle w:val="ENoteTableText"/>
              <w:tabs>
                <w:tab w:val="left" w:leader="dot" w:pos="2268"/>
              </w:tabs>
            </w:pPr>
          </w:p>
        </w:tc>
        <w:tc>
          <w:tcPr>
            <w:tcW w:w="4943" w:type="dxa"/>
            <w:shd w:val="clear" w:color="auto" w:fill="auto"/>
          </w:tcPr>
          <w:p w:rsidR="003B09EB" w:rsidRPr="00F40801" w:rsidRDefault="00BE23F1"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BE23F1" w:rsidP="003E73A4">
            <w:pPr>
              <w:pStyle w:val="ENoteTableText"/>
              <w:tabs>
                <w:tab w:val="left" w:leader="dot" w:pos="2268"/>
              </w:tabs>
            </w:pPr>
            <w:r w:rsidRPr="00F40801">
              <w:t>ss.</w:t>
            </w:r>
            <w:r w:rsidR="00F40801">
              <w:t> </w:t>
            </w:r>
            <w:r w:rsidRPr="00F40801">
              <w:t>61–68</w:t>
            </w:r>
            <w:r w:rsidRPr="00F40801">
              <w:tab/>
            </w:r>
          </w:p>
        </w:tc>
        <w:tc>
          <w:tcPr>
            <w:tcW w:w="4943" w:type="dxa"/>
            <w:shd w:val="clear" w:color="auto" w:fill="auto"/>
          </w:tcPr>
          <w:p w:rsidR="003B09EB" w:rsidRPr="00F40801" w:rsidRDefault="00BE23F1"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BE23F1" w:rsidP="00BE23F1">
            <w:pPr>
              <w:pStyle w:val="ENoteTableText"/>
              <w:tabs>
                <w:tab w:val="left" w:leader="dot" w:pos="2268"/>
              </w:tabs>
            </w:pPr>
            <w:r w:rsidRPr="00F40801">
              <w:t>ss.</w:t>
            </w:r>
            <w:r w:rsidR="00F40801">
              <w:t> </w:t>
            </w:r>
            <w:r w:rsidRPr="00F40801">
              <w:t>69, 70</w:t>
            </w:r>
            <w:r w:rsidRPr="00F40801">
              <w:tab/>
            </w:r>
          </w:p>
        </w:tc>
        <w:tc>
          <w:tcPr>
            <w:tcW w:w="4943" w:type="dxa"/>
            <w:shd w:val="clear" w:color="auto" w:fill="auto"/>
          </w:tcPr>
          <w:p w:rsidR="003B09EB" w:rsidRPr="00F40801" w:rsidRDefault="00BE23F1" w:rsidP="003E73A4">
            <w:pPr>
              <w:pStyle w:val="ENoteTableText"/>
            </w:pPr>
            <w:r w:rsidRPr="00F40801">
              <w:t>rs. No.</w:t>
            </w:r>
            <w:r w:rsidR="00F40801">
              <w:t> </w:t>
            </w:r>
            <w:r w:rsidRPr="00F40801">
              <w:t>179, 1992</w:t>
            </w:r>
          </w:p>
        </w:tc>
      </w:tr>
      <w:tr w:rsidR="003B09EB" w:rsidRPr="00F40801" w:rsidTr="003E73A4">
        <w:trPr>
          <w:cantSplit/>
        </w:trPr>
        <w:tc>
          <w:tcPr>
            <w:tcW w:w="2139" w:type="dxa"/>
            <w:shd w:val="clear" w:color="auto" w:fill="auto"/>
          </w:tcPr>
          <w:p w:rsidR="003B09EB" w:rsidRPr="00F40801" w:rsidRDefault="003B09EB" w:rsidP="00BE23F1">
            <w:pPr>
              <w:pStyle w:val="ENoteTableText"/>
              <w:tabs>
                <w:tab w:val="left" w:leader="dot" w:pos="2268"/>
              </w:tabs>
            </w:pPr>
          </w:p>
        </w:tc>
        <w:tc>
          <w:tcPr>
            <w:tcW w:w="4943" w:type="dxa"/>
            <w:shd w:val="clear" w:color="auto" w:fill="auto"/>
          </w:tcPr>
          <w:p w:rsidR="003B09EB" w:rsidRPr="00F40801" w:rsidRDefault="00BE23F1"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BE23F1" w:rsidP="003E73A4">
            <w:pPr>
              <w:pStyle w:val="ENoteTableText"/>
              <w:tabs>
                <w:tab w:val="left" w:leader="dot" w:pos="2268"/>
              </w:tabs>
            </w:pPr>
            <w:r w:rsidRPr="00F40801">
              <w:t>s. 70A</w:t>
            </w:r>
            <w:r w:rsidRPr="00F40801">
              <w:tab/>
            </w:r>
          </w:p>
        </w:tc>
        <w:tc>
          <w:tcPr>
            <w:tcW w:w="4943" w:type="dxa"/>
            <w:shd w:val="clear" w:color="auto" w:fill="auto"/>
          </w:tcPr>
          <w:p w:rsidR="003B09EB" w:rsidRPr="00F40801" w:rsidRDefault="00BE23F1" w:rsidP="003E73A4">
            <w:pPr>
              <w:pStyle w:val="ENoteTableText"/>
            </w:pPr>
            <w:r w:rsidRPr="00F40801">
              <w:t>ad. No.</w:t>
            </w:r>
            <w:r w:rsidR="00F40801">
              <w:t> </w:t>
            </w:r>
            <w:r w:rsidRPr="00F40801">
              <w:t xml:space="preserve">179, 1992 </w:t>
            </w:r>
          </w:p>
        </w:tc>
      </w:tr>
      <w:tr w:rsidR="003B09EB" w:rsidRPr="00F40801" w:rsidTr="003E73A4">
        <w:trPr>
          <w:cantSplit/>
        </w:trPr>
        <w:tc>
          <w:tcPr>
            <w:tcW w:w="2139" w:type="dxa"/>
            <w:shd w:val="clear" w:color="auto" w:fill="auto"/>
          </w:tcPr>
          <w:p w:rsidR="003B09EB" w:rsidRPr="00F40801" w:rsidRDefault="003B09EB" w:rsidP="003E73A4">
            <w:pPr>
              <w:pStyle w:val="ENoteTableText"/>
              <w:tabs>
                <w:tab w:val="left" w:leader="dot" w:pos="2268"/>
              </w:tabs>
            </w:pPr>
          </w:p>
        </w:tc>
        <w:tc>
          <w:tcPr>
            <w:tcW w:w="4943" w:type="dxa"/>
            <w:shd w:val="clear" w:color="auto" w:fill="auto"/>
          </w:tcPr>
          <w:p w:rsidR="003B09EB" w:rsidRPr="00F40801" w:rsidRDefault="00BE23F1"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567EC9" w:rsidP="00567EC9">
            <w:pPr>
              <w:pStyle w:val="ENoteTableText"/>
              <w:tabs>
                <w:tab w:val="left" w:leader="dot" w:pos="2268"/>
              </w:tabs>
            </w:pPr>
            <w:r w:rsidRPr="00F40801">
              <w:t>s. 71</w:t>
            </w:r>
            <w:r w:rsidRPr="00F40801">
              <w:tab/>
            </w:r>
          </w:p>
        </w:tc>
        <w:tc>
          <w:tcPr>
            <w:tcW w:w="4943" w:type="dxa"/>
            <w:shd w:val="clear" w:color="auto" w:fill="auto"/>
          </w:tcPr>
          <w:p w:rsidR="003B09EB" w:rsidRPr="00F40801" w:rsidRDefault="00567EC9" w:rsidP="003E73A4">
            <w:pPr>
              <w:pStyle w:val="ENoteTableText"/>
            </w:pPr>
            <w:r w:rsidRPr="00F40801">
              <w:t>am. No.</w:t>
            </w:r>
            <w:r w:rsidR="00F40801">
              <w:t> </w:t>
            </w:r>
            <w:r w:rsidRPr="00F40801">
              <w:t xml:space="preserve">179, 1992 </w:t>
            </w:r>
          </w:p>
        </w:tc>
      </w:tr>
      <w:tr w:rsidR="003B09EB" w:rsidRPr="00F40801" w:rsidTr="003E73A4">
        <w:trPr>
          <w:cantSplit/>
        </w:trPr>
        <w:tc>
          <w:tcPr>
            <w:tcW w:w="2139" w:type="dxa"/>
            <w:shd w:val="clear" w:color="auto" w:fill="auto"/>
          </w:tcPr>
          <w:p w:rsidR="003B09EB" w:rsidRPr="00F40801" w:rsidRDefault="003B09EB" w:rsidP="003E73A4">
            <w:pPr>
              <w:pStyle w:val="ENoteTableText"/>
              <w:tabs>
                <w:tab w:val="left" w:leader="dot" w:pos="2268"/>
              </w:tabs>
            </w:pPr>
          </w:p>
        </w:tc>
        <w:tc>
          <w:tcPr>
            <w:tcW w:w="4943" w:type="dxa"/>
            <w:shd w:val="clear" w:color="auto" w:fill="auto"/>
          </w:tcPr>
          <w:p w:rsidR="003B09EB" w:rsidRPr="00F40801" w:rsidRDefault="00567EC9"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567EC9" w:rsidP="00567EC9">
            <w:pPr>
              <w:pStyle w:val="ENoteTableText"/>
              <w:tabs>
                <w:tab w:val="left" w:leader="dot" w:pos="2268"/>
              </w:tabs>
            </w:pPr>
            <w:r w:rsidRPr="00F40801">
              <w:t>s. 72</w:t>
            </w:r>
            <w:r w:rsidRPr="00F40801">
              <w:tab/>
            </w:r>
          </w:p>
        </w:tc>
        <w:tc>
          <w:tcPr>
            <w:tcW w:w="4943" w:type="dxa"/>
            <w:shd w:val="clear" w:color="auto" w:fill="auto"/>
          </w:tcPr>
          <w:p w:rsidR="003B09EB" w:rsidRPr="00F40801" w:rsidRDefault="00567EC9" w:rsidP="003E73A4">
            <w:pPr>
              <w:pStyle w:val="ENoteTableText"/>
            </w:pPr>
            <w:r w:rsidRPr="00F40801">
              <w:t>rs. No.</w:t>
            </w:r>
            <w:r w:rsidR="00F40801">
              <w:t> </w:t>
            </w:r>
            <w:r w:rsidRPr="00F40801">
              <w:t xml:space="preserve">179, 1992 </w:t>
            </w:r>
          </w:p>
        </w:tc>
      </w:tr>
      <w:tr w:rsidR="003B09EB" w:rsidRPr="00F40801" w:rsidTr="003E73A4">
        <w:trPr>
          <w:cantSplit/>
        </w:trPr>
        <w:tc>
          <w:tcPr>
            <w:tcW w:w="2139" w:type="dxa"/>
            <w:shd w:val="clear" w:color="auto" w:fill="auto"/>
          </w:tcPr>
          <w:p w:rsidR="003B09EB" w:rsidRPr="00F40801" w:rsidRDefault="003B09EB" w:rsidP="003E73A4">
            <w:pPr>
              <w:pStyle w:val="ENoteTableText"/>
              <w:tabs>
                <w:tab w:val="left" w:leader="dot" w:pos="2268"/>
              </w:tabs>
            </w:pPr>
          </w:p>
        </w:tc>
        <w:tc>
          <w:tcPr>
            <w:tcW w:w="4943" w:type="dxa"/>
            <w:shd w:val="clear" w:color="auto" w:fill="auto"/>
          </w:tcPr>
          <w:p w:rsidR="003B09EB" w:rsidRPr="00F40801" w:rsidRDefault="00567EC9"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567EC9" w:rsidP="003E73A4">
            <w:pPr>
              <w:pStyle w:val="ENoteTableText"/>
              <w:tabs>
                <w:tab w:val="left" w:leader="dot" w:pos="2268"/>
              </w:tabs>
            </w:pPr>
            <w:r w:rsidRPr="00F40801">
              <w:t>ss.</w:t>
            </w:r>
            <w:r w:rsidR="00F40801">
              <w:t> </w:t>
            </w:r>
            <w:r w:rsidRPr="00F40801">
              <w:t>73–75</w:t>
            </w:r>
            <w:r w:rsidRPr="00F40801">
              <w:tab/>
            </w:r>
          </w:p>
        </w:tc>
        <w:tc>
          <w:tcPr>
            <w:tcW w:w="4943" w:type="dxa"/>
            <w:shd w:val="clear" w:color="auto" w:fill="auto"/>
          </w:tcPr>
          <w:p w:rsidR="003B09EB" w:rsidRPr="00F40801" w:rsidRDefault="00567EC9"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567EC9" w:rsidP="00567EC9">
            <w:pPr>
              <w:pStyle w:val="ENoteTableText"/>
              <w:tabs>
                <w:tab w:val="left" w:leader="dot" w:pos="2268"/>
              </w:tabs>
            </w:pPr>
            <w:r w:rsidRPr="00F40801">
              <w:t>s. 75A</w:t>
            </w:r>
            <w:r w:rsidRPr="00F40801">
              <w:tab/>
            </w:r>
          </w:p>
        </w:tc>
        <w:tc>
          <w:tcPr>
            <w:tcW w:w="4943" w:type="dxa"/>
            <w:shd w:val="clear" w:color="auto" w:fill="auto"/>
          </w:tcPr>
          <w:p w:rsidR="003B09EB" w:rsidRPr="00F40801" w:rsidRDefault="00567EC9" w:rsidP="003E73A4">
            <w:pPr>
              <w:pStyle w:val="ENoteTableText"/>
            </w:pPr>
            <w:r w:rsidRPr="00F40801">
              <w:t>ad. No.</w:t>
            </w:r>
            <w:r w:rsidR="00F40801">
              <w:t> </w:t>
            </w:r>
            <w:r w:rsidRPr="00F40801">
              <w:t>76, 1986</w:t>
            </w:r>
          </w:p>
        </w:tc>
      </w:tr>
      <w:tr w:rsidR="003B09EB" w:rsidRPr="00F40801" w:rsidTr="003E73A4">
        <w:trPr>
          <w:cantSplit/>
        </w:trPr>
        <w:tc>
          <w:tcPr>
            <w:tcW w:w="2139" w:type="dxa"/>
            <w:shd w:val="clear" w:color="auto" w:fill="auto"/>
          </w:tcPr>
          <w:p w:rsidR="003B09EB" w:rsidRPr="00F40801" w:rsidRDefault="003B09EB" w:rsidP="003E73A4">
            <w:pPr>
              <w:pStyle w:val="ENoteTableText"/>
              <w:tabs>
                <w:tab w:val="left" w:leader="dot" w:pos="2268"/>
              </w:tabs>
            </w:pPr>
          </w:p>
        </w:tc>
        <w:tc>
          <w:tcPr>
            <w:tcW w:w="4943" w:type="dxa"/>
            <w:shd w:val="clear" w:color="auto" w:fill="auto"/>
          </w:tcPr>
          <w:p w:rsidR="003B09EB" w:rsidRPr="00F40801" w:rsidRDefault="00567EC9"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567EC9" w:rsidP="003E73A4">
            <w:pPr>
              <w:pStyle w:val="ENoteTableText"/>
              <w:tabs>
                <w:tab w:val="left" w:leader="dot" w:pos="2268"/>
              </w:tabs>
            </w:pPr>
            <w:r w:rsidRPr="00F40801">
              <w:t>s. 76</w:t>
            </w:r>
            <w:r w:rsidRPr="00F40801">
              <w:tab/>
            </w:r>
          </w:p>
        </w:tc>
        <w:tc>
          <w:tcPr>
            <w:tcW w:w="4943" w:type="dxa"/>
            <w:shd w:val="clear" w:color="auto" w:fill="auto"/>
          </w:tcPr>
          <w:p w:rsidR="003B09EB" w:rsidRPr="00F40801" w:rsidRDefault="00567EC9"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567EC9" w:rsidP="003E73A4">
            <w:pPr>
              <w:pStyle w:val="ENoteTableText"/>
              <w:tabs>
                <w:tab w:val="left" w:leader="dot" w:pos="2268"/>
              </w:tabs>
            </w:pPr>
            <w:r w:rsidRPr="00F40801">
              <w:t>s. 77</w:t>
            </w:r>
            <w:r w:rsidRPr="00F40801">
              <w:tab/>
            </w:r>
          </w:p>
        </w:tc>
        <w:tc>
          <w:tcPr>
            <w:tcW w:w="4943" w:type="dxa"/>
            <w:shd w:val="clear" w:color="auto" w:fill="auto"/>
          </w:tcPr>
          <w:p w:rsidR="003B09EB" w:rsidRPr="00F40801" w:rsidRDefault="00567EC9" w:rsidP="003E73A4">
            <w:pPr>
              <w:pStyle w:val="ENoteTableText"/>
            </w:pPr>
            <w:r w:rsidRPr="00F40801">
              <w:t>am. No.</w:t>
            </w:r>
            <w:r w:rsidR="00F40801">
              <w:t> </w:t>
            </w:r>
            <w:r w:rsidRPr="00F40801">
              <w:t xml:space="preserve">179, 1992 </w:t>
            </w:r>
          </w:p>
        </w:tc>
      </w:tr>
      <w:tr w:rsidR="003B09EB" w:rsidRPr="00F40801" w:rsidTr="003E73A4">
        <w:trPr>
          <w:cantSplit/>
        </w:trPr>
        <w:tc>
          <w:tcPr>
            <w:tcW w:w="2139" w:type="dxa"/>
            <w:shd w:val="clear" w:color="auto" w:fill="auto"/>
          </w:tcPr>
          <w:p w:rsidR="003B09EB" w:rsidRPr="00F40801" w:rsidRDefault="003B09EB" w:rsidP="003E73A4">
            <w:pPr>
              <w:pStyle w:val="ENoteTableText"/>
              <w:tabs>
                <w:tab w:val="left" w:leader="dot" w:pos="2268"/>
              </w:tabs>
            </w:pPr>
          </w:p>
        </w:tc>
        <w:tc>
          <w:tcPr>
            <w:tcW w:w="4943" w:type="dxa"/>
            <w:shd w:val="clear" w:color="auto" w:fill="auto"/>
          </w:tcPr>
          <w:p w:rsidR="003B09EB" w:rsidRPr="00F40801" w:rsidRDefault="00567EC9"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567EC9" w:rsidP="003E73A4">
            <w:pPr>
              <w:pStyle w:val="ENoteTableText"/>
              <w:tabs>
                <w:tab w:val="left" w:leader="dot" w:pos="2268"/>
              </w:tabs>
            </w:pPr>
            <w:r w:rsidRPr="00F40801">
              <w:t>ss.</w:t>
            </w:r>
            <w:r w:rsidR="00F40801">
              <w:t> </w:t>
            </w:r>
            <w:r w:rsidRPr="00F40801">
              <w:t>78, 79</w:t>
            </w:r>
            <w:r w:rsidRPr="00F40801">
              <w:tab/>
            </w:r>
          </w:p>
        </w:tc>
        <w:tc>
          <w:tcPr>
            <w:tcW w:w="4943" w:type="dxa"/>
            <w:shd w:val="clear" w:color="auto" w:fill="auto"/>
          </w:tcPr>
          <w:p w:rsidR="003B09EB" w:rsidRPr="00F40801" w:rsidRDefault="00567EC9"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567EC9" w:rsidP="00567EC9">
            <w:pPr>
              <w:pStyle w:val="ENoteTableText"/>
              <w:tabs>
                <w:tab w:val="left" w:leader="dot" w:pos="2268"/>
              </w:tabs>
            </w:pPr>
            <w:r w:rsidRPr="00F40801">
              <w:t>s. 80</w:t>
            </w:r>
            <w:r w:rsidRPr="00F40801">
              <w:tab/>
            </w:r>
          </w:p>
        </w:tc>
        <w:tc>
          <w:tcPr>
            <w:tcW w:w="4943" w:type="dxa"/>
            <w:shd w:val="clear" w:color="auto" w:fill="auto"/>
          </w:tcPr>
          <w:p w:rsidR="003B09EB" w:rsidRPr="00F40801" w:rsidRDefault="00567EC9" w:rsidP="003E73A4">
            <w:pPr>
              <w:pStyle w:val="ENoteTableText"/>
            </w:pPr>
            <w:r w:rsidRPr="00F40801">
              <w:t>am. No.</w:t>
            </w:r>
            <w:r w:rsidR="00F40801">
              <w:t> </w:t>
            </w:r>
            <w:r w:rsidRPr="00F40801">
              <w:t>126, 1986; No.</w:t>
            </w:r>
            <w:r w:rsidR="00F40801">
              <w:t> </w:t>
            </w:r>
            <w:r w:rsidRPr="00F40801">
              <w:t xml:space="preserve">179, 1992 </w:t>
            </w:r>
          </w:p>
        </w:tc>
      </w:tr>
      <w:tr w:rsidR="003B09EB" w:rsidRPr="00F40801" w:rsidTr="003E73A4">
        <w:trPr>
          <w:cantSplit/>
        </w:trPr>
        <w:tc>
          <w:tcPr>
            <w:tcW w:w="2139" w:type="dxa"/>
            <w:shd w:val="clear" w:color="auto" w:fill="auto"/>
          </w:tcPr>
          <w:p w:rsidR="003B09EB" w:rsidRPr="00F40801" w:rsidRDefault="003B09EB" w:rsidP="003E73A4">
            <w:pPr>
              <w:pStyle w:val="ENoteTableText"/>
              <w:tabs>
                <w:tab w:val="left" w:leader="dot" w:pos="2268"/>
              </w:tabs>
            </w:pPr>
          </w:p>
        </w:tc>
        <w:tc>
          <w:tcPr>
            <w:tcW w:w="4943" w:type="dxa"/>
            <w:shd w:val="clear" w:color="auto" w:fill="auto"/>
          </w:tcPr>
          <w:p w:rsidR="003B09EB" w:rsidRPr="00F40801" w:rsidRDefault="00567EC9"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567EC9" w:rsidP="00567EC9">
            <w:pPr>
              <w:pStyle w:val="ENoteTableText"/>
              <w:tabs>
                <w:tab w:val="left" w:leader="dot" w:pos="2268"/>
              </w:tabs>
            </w:pPr>
            <w:r w:rsidRPr="00F40801">
              <w:t>s. 81</w:t>
            </w:r>
            <w:r w:rsidRPr="00F40801">
              <w:tab/>
            </w:r>
          </w:p>
        </w:tc>
        <w:tc>
          <w:tcPr>
            <w:tcW w:w="4943" w:type="dxa"/>
            <w:shd w:val="clear" w:color="auto" w:fill="auto"/>
          </w:tcPr>
          <w:p w:rsidR="003B09EB" w:rsidRPr="00F40801" w:rsidRDefault="00567EC9" w:rsidP="003E73A4">
            <w:pPr>
              <w:pStyle w:val="ENoteTableText"/>
            </w:pPr>
            <w:r w:rsidRPr="00F40801">
              <w:t>am. No.</w:t>
            </w:r>
            <w:r w:rsidR="00F40801">
              <w:t> </w:t>
            </w:r>
            <w:r w:rsidRPr="00F40801">
              <w:t>38, 1988; No.</w:t>
            </w:r>
            <w:r w:rsidR="00F40801">
              <w:t> </w:t>
            </w:r>
            <w:r w:rsidRPr="00F40801">
              <w:t>179, 1992</w:t>
            </w:r>
          </w:p>
        </w:tc>
      </w:tr>
      <w:tr w:rsidR="003B09EB" w:rsidRPr="00F40801" w:rsidTr="003E73A4">
        <w:trPr>
          <w:cantSplit/>
        </w:trPr>
        <w:tc>
          <w:tcPr>
            <w:tcW w:w="2139" w:type="dxa"/>
            <w:shd w:val="clear" w:color="auto" w:fill="auto"/>
          </w:tcPr>
          <w:p w:rsidR="003B09EB" w:rsidRPr="00F40801" w:rsidRDefault="003B09EB" w:rsidP="003E73A4">
            <w:pPr>
              <w:pStyle w:val="ENoteTableText"/>
              <w:tabs>
                <w:tab w:val="left" w:leader="dot" w:pos="2268"/>
              </w:tabs>
            </w:pPr>
          </w:p>
        </w:tc>
        <w:tc>
          <w:tcPr>
            <w:tcW w:w="4943" w:type="dxa"/>
            <w:shd w:val="clear" w:color="auto" w:fill="auto"/>
          </w:tcPr>
          <w:p w:rsidR="003B09EB" w:rsidRPr="00F40801" w:rsidRDefault="00567EC9"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567EC9" w:rsidP="00567EC9">
            <w:pPr>
              <w:pStyle w:val="ENoteTableText"/>
              <w:tabs>
                <w:tab w:val="left" w:leader="dot" w:pos="2268"/>
              </w:tabs>
            </w:pPr>
            <w:r w:rsidRPr="00F40801">
              <w:t>s. 82</w:t>
            </w:r>
            <w:r w:rsidRPr="00F40801">
              <w:tab/>
            </w:r>
          </w:p>
        </w:tc>
        <w:tc>
          <w:tcPr>
            <w:tcW w:w="4943" w:type="dxa"/>
            <w:shd w:val="clear" w:color="auto" w:fill="auto"/>
          </w:tcPr>
          <w:p w:rsidR="003B09EB" w:rsidRPr="00F40801" w:rsidRDefault="00567EC9" w:rsidP="003E73A4">
            <w:pPr>
              <w:pStyle w:val="ENoteTableText"/>
            </w:pPr>
            <w:r w:rsidRPr="00F40801">
              <w:t>am. No.</w:t>
            </w:r>
            <w:r w:rsidR="00F40801">
              <w:t> </w:t>
            </w:r>
            <w:r w:rsidRPr="00F40801">
              <w:t>165, 1992</w:t>
            </w:r>
          </w:p>
        </w:tc>
      </w:tr>
      <w:tr w:rsidR="003B09EB" w:rsidRPr="00F40801" w:rsidTr="003E73A4">
        <w:trPr>
          <w:cantSplit/>
        </w:trPr>
        <w:tc>
          <w:tcPr>
            <w:tcW w:w="2139" w:type="dxa"/>
            <w:shd w:val="clear" w:color="auto" w:fill="auto"/>
          </w:tcPr>
          <w:p w:rsidR="003B09EB" w:rsidRPr="00F40801" w:rsidRDefault="003B09EB" w:rsidP="003E73A4">
            <w:pPr>
              <w:pStyle w:val="ENoteTableText"/>
              <w:tabs>
                <w:tab w:val="left" w:leader="dot" w:pos="2268"/>
              </w:tabs>
            </w:pPr>
          </w:p>
        </w:tc>
        <w:tc>
          <w:tcPr>
            <w:tcW w:w="4943" w:type="dxa"/>
            <w:shd w:val="clear" w:color="auto" w:fill="auto"/>
          </w:tcPr>
          <w:p w:rsidR="003B09EB" w:rsidRPr="00F40801" w:rsidRDefault="00567EC9" w:rsidP="003E73A4">
            <w:pPr>
              <w:pStyle w:val="ENoteTableText"/>
            </w:pPr>
            <w:r w:rsidRPr="00F40801">
              <w:t>rs. No.</w:t>
            </w:r>
            <w:r w:rsidR="00F40801">
              <w:t> </w:t>
            </w:r>
            <w:r w:rsidRPr="00F40801">
              <w:t>179, 1992</w:t>
            </w:r>
          </w:p>
        </w:tc>
      </w:tr>
      <w:tr w:rsidR="003B09EB" w:rsidRPr="00F40801" w:rsidTr="003E73A4">
        <w:trPr>
          <w:cantSplit/>
        </w:trPr>
        <w:tc>
          <w:tcPr>
            <w:tcW w:w="2139" w:type="dxa"/>
            <w:shd w:val="clear" w:color="auto" w:fill="auto"/>
          </w:tcPr>
          <w:p w:rsidR="003B09EB" w:rsidRPr="00F40801" w:rsidRDefault="003B09EB" w:rsidP="003E73A4">
            <w:pPr>
              <w:pStyle w:val="ENoteTableText"/>
              <w:tabs>
                <w:tab w:val="left" w:leader="dot" w:pos="2268"/>
              </w:tabs>
            </w:pPr>
          </w:p>
        </w:tc>
        <w:tc>
          <w:tcPr>
            <w:tcW w:w="4943" w:type="dxa"/>
            <w:shd w:val="clear" w:color="auto" w:fill="auto"/>
          </w:tcPr>
          <w:p w:rsidR="003B09EB" w:rsidRPr="00F40801" w:rsidRDefault="00567EC9" w:rsidP="003E73A4">
            <w:pPr>
              <w:pStyle w:val="ENoteTableText"/>
            </w:pPr>
            <w:r w:rsidRPr="00F40801">
              <w:t>rep. No.</w:t>
            </w:r>
            <w:r w:rsidR="00F40801">
              <w:t> </w:t>
            </w:r>
            <w:r w:rsidRPr="00F40801">
              <w:t>133, 1999</w:t>
            </w:r>
          </w:p>
        </w:tc>
      </w:tr>
      <w:tr w:rsidR="003B09EB" w:rsidRPr="00F40801" w:rsidTr="003E73A4">
        <w:trPr>
          <w:cantSplit/>
        </w:trPr>
        <w:tc>
          <w:tcPr>
            <w:tcW w:w="2139" w:type="dxa"/>
            <w:shd w:val="clear" w:color="auto" w:fill="auto"/>
          </w:tcPr>
          <w:p w:rsidR="003B09EB" w:rsidRPr="00F40801" w:rsidRDefault="00567EC9" w:rsidP="00567EC9">
            <w:pPr>
              <w:pStyle w:val="ENoteTableText"/>
              <w:tabs>
                <w:tab w:val="left" w:leader="dot" w:pos="2268"/>
              </w:tabs>
            </w:pPr>
            <w:r w:rsidRPr="00F40801">
              <w:t>s. 82A</w:t>
            </w:r>
            <w:r w:rsidRPr="00F40801">
              <w:tab/>
            </w:r>
          </w:p>
        </w:tc>
        <w:tc>
          <w:tcPr>
            <w:tcW w:w="4943" w:type="dxa"/>
            <w:shd w:val="clear" w:color="auto" w:fill="auto"/>
          </w:tcPr>
          <w:p w:rsidR="003B09EB" w:rsidRPr="00F40801" w:rsidRDefault="00567EC9" w:rsidP="003E73A4">
            <w:pPr>
              <w:pStyle w:val="ENoteTableText"/>
            </w:pPr>
            <w:r w:rsidRPr="00F40801">
              <w:t>ad. No.</w:t>
            </w:r>
            <w:r w:rsidR="00F40801">
              <w:t> </w:t>
            </w:r>
            <w:r w:rsidRPr="00F40801">
              <w:t xml:space="preserve">179, 1992 </w:t>
            </w:r>
          </w:p>
        </w:tc>
      </w:tr>
      <w:tr w:rsidR="003B09EB" w:rsidRPr="00F40801" w:rsidTr="003E73A4">
        <w:trPr>
          <w:cantSplit/>
        </w:trPr>
        <w:tc>
          <w:tcPr>
            <w:tcW w:w="2139" w:type="dxa"/>
            <w:shd w:val="clear" w:color="auto" w:fill="auto"/>
          </w:tcPr>
          <w:p w:rsidR="003B09EB" w:rsidRPr="00F40801" w:rsidRDefault="003B09EB" w:rsidP="003E73A4">
            <w:pPr>
              <w:pStyle w:val="ENoteTableText"/>
              <w:tabs>
                <w:tab w:val="left" w:leader="dot" w:pos="2268"/>
              </w:tabs>
            </w:pPr>
          </w:p>
        </w:tc>
        <w:tc>
          <w:tcPr>
            <w:tcW w:w="4943" w:type="dxa"/>
            <w:shd w:val="clear" w:color="auto" w:fill="auto"/>
          </w:tcPr>
          <w:p w:rsidR="003B09EB" w:rsidRPr="00F40801" w:rsidRDefault="00567EC9" w:rsidP="003E73A4">
            <w:pPr>
              <w:pStyle w:val="ENoteTableText"/>
            </w:pPr>
            <w:r w:rsidRPr="00F40801">
              <w:t>rep. No.</w:t>
            </w:r>
            <w:r w:rsidR="00F40801">
              <w:t> </w:t>
            </w:r>
            <w:r w:rsidRPr="00F40801">
              <w:t>59, 1995</w:t>
            </w:r>
          </w:p>
        </w:tc>
      </w:tr>
      <w:tr w:rsidR="003B09EB" w:rsidRPr="00F40801" w:rsidTr="003E73A4">
        <w:trPr>
          <w:cantSplit/>
        </w:trPr>
        <w:tc>
          <w:tcPr>
            <w:tcW w:w="2139" w:type="dxa"/>
            <w:shd w:val="clear" w:color="auto" w:fill="auto"/>
          </w:tcPr>
          <w:p w:rsidR="003B09EB" w:rsidRPr="00F40801" w:rsidRDefault="0061034E" w:rsidP="0061034E">
            <w:pPr>
              <w:pStyle w:val="ENoteTableText"/>
              <w:tabs>
                <w:tab w:val="left" w:leader="dot" w:pos="2268"/>
              </w:tabs>
            </w:pPr>
            <w:r w:rsidRPr="00F40801">
              <w:t>s. 82B</w:t>
            </w:r>
            <w:r w:rsidRPr="00F40801">
              <w:tab/>
            </w:r>
          </w:p>
        </w:tc>
        <w:tc>
          <w:tcPr>
            <w:tcW w:w="4943" w:type="dxa"/>
            <w:shd w:val="clear" w:color="auto" w:fill="auto"/>
          </w:tcPr>
          <w:p w:rsidR="003B09EB" w:rsidRPr="00F40801" w:rsidRDefault="0061034E" w:rsidP="003E73A4">
            <w:pPr>
              <w:pStyle w:val="ENoteTableText"/>
            </w:pPr>
            <w:r w:rsidRPr="00F40801">
              <w:t>ad. No.</w:t>
            </w:r>
            <w:r w:rsidR="00F40801">
              <w:t> </w:t>
            </w:r>
            <w:r w:rsidRPr="00F40801">
              <w:t xml:space="preserve">179, 1992 </w:t>
            </w:r>
          </w:p>
        </w:tc>
      </w:tr>
      <w:tr w:rsidR="003B09EB" w:rsidRPr="00F40801" w:rsidTr="003E73A4">
        <w:trPr>
          <w:cantSplit/>
        </w:trPr>
        <w:tc>
          <w:tcPr>
            <w:tcW w:w="2139" w:type="dxa"/>
            <w:shd w:val="clear" w:color="auto" w:fill="auto"/>
          </w:tcPr>
          <w:p w:rsidR="003B09EB" w:rsidRPr="00F40801" w:rsidRDefault="003B09EB" w:rsidP="003E73A4">
            <w:pPr>
              <w:pStyle w:val="ENoteTableText"/>
              <w:tabs>
                <w:tab w:val="left" w:leader="dot" w:pos="2268"/>
              </w:tabs>
            </w:pPr>
          </w:p>
        </w:tc>
        <w:tc>
          <w:tcPr>
            <w:tcW w:w="4943" w:type="dxa"/>
            <w:shd w:val="clear" w:color="auto" w:fill="auto"/>
          </w:tcPr>
          <w:p w:rsidR="003B09EB" w:rsidRPr="00F40801" w:rsidRDefault="0061034E" w:rsidP="003E73A4">
            <w:pPr>
              <w:pStyle w:val="ENoteTableText"/>
            </w:pPr>
            <w:r w:rsidRPr="00F40801">
              <w:t>am. No.</w:t>
            </w:r>
            <w:r w:rsidR="00F40801">
              <w:t> </w:t>
            </w:r>
            <w:r w:rsidRPr="00F40801">
              <w:t>13, 1994</w:t>
            </w:r>
          </w:p>
        </w:tc>
      </w:tr>
      <w:tr w:rsidR="003B09EB" w:rsidRPr="00F40801" w:rsidTr="003E73A4">
        <w:trPr>
          <w:cantSplit/>
        </w:trPr>
        <w:tc>
          <w:tcPr>
            <w:tcW w:w="2139" w:type="dxa"/>
            <w:shd w:val="clear" w:color="auto" w:fill="auto"/>
          </w:tcPr>
          <w:p w:rsidR="003B09EB" w:rsidRPr="00F40801" w:rsidRDefault="003B09EB" w:rsidP="003E73A4">
            <w:pPr>
              <w:pStyle w:val="ENoteTableText"/>
              <w:tabs>
                <w:tab w:val="left" w:leader="dot" w:pos="2268"/>
              </w:tabs>
            </w:pPr>
          </w:p>
        </w:tc>
        <w:tc>
          <w:tcPr>
            <w:tcW w:w="4943" w:type="dxa"/>
            <w:shd w:val="clear" w:color="auto" w:fill="auto"/>
          </w:tcPr>
          <w:p w:rsidR="003B09EB" w:rsidRPr="00F40801" w:rsidRDefault="0061034E" w:rsidP="003E73A4">
            <w:pPr>
              <w:pStyle w:val="ENoteTableText"/>
            </w:pPr>
            <w:r w:rsidRPr="00F40801">
              <w:t>rep. No.</w:t>
            </w:r>
            <w:r w:rsidR="00F40801">
              <w:t> </w:t>
            </w:r>
            <w:r w:rsidRPr="00F40801">
              <w:t>59, 1995</w:t>
            </w:r>
          </w:p>
        </w:tc>
      </w:tr>
      <w:tr w:rsidR="003B09EB" w:rsidRPr="00F40801" w:rsidTr="003E73A4">
        <w:trPr>
          <w:cantSplit/>
        </w:trPr>
        <w:tc>
          <w:tcPr>
            <w:tcW w:w="2139" w:type="dxa"/>
            <w:shd w:val="clear" w:color="auto" w:fill="auto"/>
          </w:tcPr>
          <w:p w:rsidR="003B09EB" w:rsidRPr="00F40801" w:rsidRDefault="0061034E" w:rsidP="0061034E">
            <w:pPr>
              <w:pStyle w:val="ENoteTableText"/>
              <w:tabs>
                <w:tab w:val="left" w:leader="dot" w:pos="2268"/>
              </w:tabs>
            </w:pPr>
            <w:r w:rsidRPr="00F40801">
              <w:t>s. 82C</w:t>
            </w:r>
            <w:r w:rsidRPr="00F40801">
              <w:tab/>
            </w:r>
          </w:p>
        </w:tc>
        <w:tc>
          <w:tcPr>
            <w:tcW w:w="4943" w:type="dxa"/>
            <w:shd w:val="clear" w:color="auto" w:fill="auto"/>
          </w:tcPr>
          <w:p w:rsidR="003B09EB" w:rsidRPr="00F40801" w:rsidRDefault="0061034E" w:rsidP="003E73A4">
            <w:pPr>
              <w:pStyle w:val="ENoteTableText"/>
            </w:pPr>
            <w:r w:rsidRPr="00F40801">
              <w:t>ad. No.</w:t>
            </w:r>
            <w:r w:rsidR="00F40801">
              <w:t> </w:t>
            </w:r>
            <w:r w:rsidRPr="00F40801">
              <w:t xml:space="preserve">179, 1992 </w:t>
            </w:r>
          </w:p>
        </w:tc>
      </w:tr>
      <w:tr w:rsidR="00B55722" w:rsidRPr="00F40801" w:rsidTr="00681948">
        <w:trPr>
          <w:cantSplit/>
        </w:trPr>
        <w:tc>
          <w:tcPr>
            <w:tcW w:w="2139" w:type="dxa"/>
            <w:shd w:val="clear" w:color="auto" w:fill="auto"/>
          </w:tcPr>
          <w:p w:rsidR="00B55722" w:rsidRPr="00F40801" w:rsidRDefault="00B55722" w:rsidP="00681948">
            <w:pPr>
              <w:pStyle w:val="ENoteTableText"/>
              <w:tabs>
                <w:tab w:val="left" w:leader="dot" w:pos="2268"/>
              </w:tabs>
            </w:pPr>
          </w:p>
        </w:tc>
        <w:tc>
          <w:tcPr>
            <w:tcW w:w="4943" w:type="dxa"/>
            <w:shd w:val="clear" w:color="auto" w:fill="auto"/>
          </w:tcPr>
          <w:p w:rsidR="00B55722" w:rsidRPr="00F40801" w:rsidRDefault="0061034E" w:rsidP="00681948">
            <w:pPr>
              <w:pStyle w:val="ENoteTableText"/>
            </w:pPr>
            <w:r w:rsidRPr="00F40801">
              <w:t>rep. No.</w:t>
            </w:r>
            <w:r w:rsidR="00F40801">
              <w:t> </w:t>
            </w:r>
            <w:r w:rsidRPr="00F40801">
              <w:t>59, 1995</w:t>
            </w:r>
          </w:p>
        </w:tc>
      </w:tr>
      <w:tr w:rsidR="00B55722" w:rsidRPr="00F40801" w:rsidTr="00681948">
        <w:trPr>
          <w:cantSplit/>
        </w:trPr>
        <w:tc>
          <w:tcPr>
            <w:tcW w:w="2139" w:type="dxa"/>
            <w:shd w:val="clear" w:color="auto" w:fill="auto"/>
          </w:tcPr>
          <w:p w:rsidR="00B55722" w:rsidRPr="00F40801" w:rsidRDefault="0061034E" w:rsidP="00681948">
            <w:pPr>
              <w:pStyle w:val="ENoteTableText"/>
              <w:tabs>
                <w:tab w:val="left" w:leader="dot" w:pos="2268"/>
              </w:tabs>
            </w:pPr>
            <w:r w:rsidRPr="00F40801">
              <w:t>s. 83</w:t>
            </w:r>
            <w:r w:rsidRPr="00F40801">
              <w:tab/>
            </w:r>
          </w:p>
        </w:tc>
        <w:tc>
          <w:tcPr>
            <w:tcW w:w="4943" w:type="dxa"/>
            <w:shd w:val="clear" w:color="auto" w:fill="auto"/>
          </w:tcPr>
          <w:p w:rsidR="00B55722" w:rsidRPr="00F40801" w:rsidRDefault="0061034E" w:rsidP="00681948">
            <w:pPr>
              <w:pStyle w:val="ENoteTableText"/>
            </w:pPr>
            <w:r w:rsidRPr="00F40801">
              <w:t>rep. No.</w:t>
            </w:r>
            <w:r w:rsidR="00F40801">
              <w:t> </w:t>
            </w:r>
            <w:r w:rsidRPr="00F40801">
              <w:t>133, 1999</w:t>
            </w:r>
          </w:p>
        </w:tc>
      </w:tr>
      <w:tr w:rsidR="00B55722" w:rsidRPr="00F40801" w:rsidTr="00681948">
        <w:trPr>
          <w:cantSplit/>
        </w:trPr>
        <w:tc>
          <w:tcPr>
            <w:tcW w:w="2139" w:type="dxa"/>
            <w:shd w:val="clear" w:color="auto" w:fill="auto"/>
          </w:tcPr>
          <w:p w:rsidR="00B55722" w:rsidRPr="00F40801" w:rsidRDefault="000516DC" w:rsidP="000516DC">
            <w:pPr>
              <w:pStyle w:val="ENoteTableText"/>
              <w:tabs>
                <w:tab w:val="left" w:leader="dot" w:pos="2268"/>
              </w:tabs>
            </w:pPr>
            <w:r w:rsidRPr="00F40801">
              <w:t>s. 84</w:t>
            </w:r>
            <w:r w:rsidRPr="00F40801">
              <w:tab/>
            </w:r>
          </w:p>
        </w:tc>
        <w:tc>
          <w:tcPr>
            <w:tcW w:w="4943" w:type="dxa"/>
            <w:shd w:val="clear" w:color="auto" w:fill="auto"/>
          </w:tcPr>
          <w:p w:rsidR="00B55722" w:rsidRPr="00F40801" w:rsidRDefault="000516DC" w:rsidP="00681948">
            <w:pPr>
              <w:pStyle w:val="ENoteTableText"/>
            </w:pPr>
            <w:r w:rsidRPr="00F40801">
              <w:t>am. No.</w:t>
            </w:r>
            <w:r w:rsidR="00F40801">
              <w:t> </w:t>
            </w:r>
            <w:r w:rsidRPr="00F40801">
              <w:t>179, 1992; No.</w:t>
            </w:r>
            <w:r w:rsidR="00F40801">
              <w:t> </w:t>
            </w:r>
            <w:r w:rsidRPr="00F40801">
              <w:t>13, 1994</w:t>
            </w:r>
          </w:p>
        </w:tc>
      </w:tr>
      <w:tr w:rsidR="00B55722" w:rsidRPr="00F40801" w:rsidTr="00681948">
        <w:trPr>
          <w:cantSplit/>
        </w:trPr>
        <w:tc>
          <w:tcPr>
            <w:tcW w:w="2139" w:type="dxa"/>
            <w:shd w:val="clear" w:color="auto" w:fill="auto"/>
          </w:tcPr>
          <w:p w:rsidR="00B55722" w:rsidRPr="00F40801" w:rsidRDefault="00B55722" w:rsidP="00681948">
            <w:pPr>
              <w:pStyle w:val="ENoteTableText"/>
              <w:tabs>
                <w:tab w:val="left" w:leader="dot" w:pos="2268"/>
              </w:tabs>
            </w:pPr>
          </w:p>
        </w:tc>
        <w:tc>
          <w:tcPr>
            <w:tcW w:w="4943" w:type="dxa"/>
            <w:shd w:val="clear" w:color="auto" w:fill="auto"/>
          </w:tcPr>
          <w:p w:rsidR="00B55722" w:rsidRPr="00F40801" w:rsidRDefault="000516DC" w:rsidP="00681948">
            <w:pPr>
              <w:pStyle w:val="ENoteTableText"/>
            </w:pPr>
            <w:r w:rsidRPr="00F40801">
              <w:t>rep. No.</w:t>
            </w:r>
            <w:r w:rsidR="00F40801">
              <w:t> </w:t>
            </w:r>
            <w:r w:rsidRPr="00F40801">
              <w:t>59, 1995</w:t>
            </w:r>
          </w:p>
        </w:tc>
      </w:tr>
      <w:tr w:rsidR="00B55722" w:rsidRPr="00F40801" w:rsidTr="00681948">
        <w:trPr>
          <w:cantSplit/>
        </w:trPr>
        <w:tc>
          <w:tcPr>
            <w:tcW w:w="2139" w:type="dxa"/>
            <w:shd w:val="clear" w:color="auto" w:fill="auto"/>
          </w:tcPr>
          <w:p w:rsidR="00B55722" w:rsidRPr="00F40801" w:rsidRDefault="000516DC" w:rsidP="00681948">
            <w:pPr>
              <w:pStyle w:val="ENoteTableText"/>
              <w:tabs>
                <w:tab w:val="left" w:leader="dot" w:pos="2268"/>
              </w:tabs>
            </w:pPr>
            <w:r w:rsidRPr="00F40801">
              <w:t>Div. 3A of Part III</w:t>
            </w:r>
            <w:r w:rsidRPr="00F40801">
              <w:tab/>
            </w:r>
          </w:p>
        </w:tc>
        <w:tc>
          <w:tcPr>
            <w:tcW w:w="4943" w:type="dxa"/>
            <w:shd w:val="clear" w:color="auto" w:fill="auto"/>
          </w:tcPr>
          <w:p w:rsidR="00B55722" w:rsidRPr="00F40801" w:rsidRDefault="000516DC" w:rsidP="00681948">
            <w:pPr>
              <w:pStyle w:val="ENoteTableText"/>
            </w:pPr>
            <w:r w:rsidRPr="00F40801">
              <w:t>ad. No.</w:t>
            </w:r>
            <w:r w:rsidR="00F40801">
              <w:t> </w:t>
            </w:r>
            <w:r w:rsidRPr="00F40801">
              <w:t xml:space="preserve">59, 1995 </w:t>
            </w:r>
          </w:p>
        </w:tc>
      </w:tr>
      <w:tr w:rsidR="00B55722" w:rsidRPr="00F40801" w:rsidTr="00681948">
        <w:trPr>
          <w:cantSplit/>
        </w:trPr>
        <w:tc>
          <w:tcPr>
            <w:tcW w:w="2139" w:type="dxa"/>
            <w:shd w:val="clear" w:color="auto" w:fill="auto"/>
          </w:tcPr>
          <w:p w:rsidR="00B55722" w:rsidRPr="00F40801" w:rsidRDefault="00B55722" w:rsidP="00681948">
            <w:pPr>
              <w:pStyle w:val="ENoteTableText"/>
              <w:tabs>
                <w:tab w:val="left" w:leader="dot" w:pos="2268"/>
              </w:tabs>
            </w:pPr>
          </w:p>
        </w:tc>
        <w:tc>
          <w:tcPr>
            <w:tcW w:w="4943" w:type="dxa"/>
            <w:shd w:val="clear" w:color="auto" w:fill="auto"/>
          </w:tcPr>
          <w:p w:rsidR="00B55722" w:rsidRPr="00F40801" w:rsidRDefault="000516DC" w:rsidP="00681948">
            <w:pPr>
              <w:pStyle w:val="ENoteTableText"/>
            </w:pPr>
            <w:r w:rsidRPr="00F40801">
              <w:t>rep. No.</w:t>
            </w:r>
            <w:r w:rsidR="00F40801">
              <w:t> </w:t>
            </w:r>
            <w:r w:rsidRPr="00F40801">
              <w:t>133, 1999</w:t>
            </w:r>
          </w:p>
        </w:tc>
      </w:tr>
      <w:tr w:rsidR="00B55722" w:rsidRPr="00F40801" w:rsidTr="00681948">
        <w:trPr>
          <w:cantSplit/>
        </w:trPr>
        <w:tc>
          <w:tcPr>
            <w:tcW w:w="2139" w:type="dxa"/>
            <w:shd w:val="clear" w:color="auto" w:fill="auto"/>
          </w:tcPr>
          <w:p w:rsidR="00B55722" w:rsidRPr="00F40801" w:rsidRDefault="000516DC" w:rsidP="00681948">
            <w:pPr>
              <w:pStyle w:val="ENoteTableText"/>
              <w:tabs>
                <w:tab w:val="left" w:leader="dot" w:pos="2268"/>
              </w:tabs>
            </w:pPr>
            <w:r w:rsidRPr="00F40801">
              <w:t>ss.</w:t>
            </w:r>
            <w:r w:rsidR="00F40801">
              <w:t> </w:t>
            </w:r>
            <w:r w:rsidRPr="00F40801">
              <w:t>83A–83F</w:t>
            </w:r>
            <w:r w:rsidRPr="00F40801">
              <w:tab/>
            </w:r>
          </w:p>
        </w:tc>
        <w:tc>
          <w:tcPr>
            <w:tcW w:w="4943" w:type="dxa"/>
            <w:shd w:val="clear" w:color="auto" w:fill="auto"/>
          </w:tcPr>
          <w:p w:rsidR="00B55722" w:rsidRPr="00F40801" w:rsidRDefault="000516DC" w:rsidP="00681948">
            <w:pPr>
              <w:pStyle w:val="ENoteTableText"/>
            </w:pPr>
            <w:r w:rsidRPr="00F40801">
              <w:t>ad. No.</w:t>
            </w:r>
            <w:r w:rsidR="00F40801">
              <w:t> </w:t>
            </w:r>
            <w:r w:rsidRPr="00F40801">
              <w:t xml:space="preserve">59, 1995 </w:t>
            </w:r>
          </w:p>
        </w:tc>
      </w:tr>
      <w:tr w:rsidR="0061034E" w:rsidRPr="00F40801" w:rsidTr="003F4B64">
        <w:trPr>
          <w:cantSplit/>
        </w:trPr>
        <w:tc>
          <w:tcPr>
            <w:tcW w:w="2139" w:type="dxa"/>
            <w:shd w:val="clear" w:color="auto" w:fill="auto"/>
          </w:tcPr>
          <w:p w:rsidR="0061034E" w:rsidRPr="00F40801" w:rsidRDefault="0061034E" w:rsidP="003F4B64">
            <w:pPr>
              <w:pStyle w:val="ENoteTableText"/>
              <w:tabs>
                <w:tab w:val="left" w:leader="dot" w:pos="2268"/>
              </w:tabs>
            </w:pPr>
          </w:p>
        </w:tc>
        <w:tc>
          <w:tcPr>
            <w:tcW w:w="4943" w:type="dxa"/>
            <w:shd w:val="clear" w:color="auto" w:fill="auto"/>
          </w:tcPr>
          <w:p w:rsidR="0061034E" w:rsidRPr="00F40801" w:rsidRDefault="000516DC" w:rsidP="003F4B64">
            <w:pPr>
              <w:pStyle w:val="ENoteTableText"/>
            </w:pPr>
            <w:r w:rsidRPr="00F40801">
              <w:t>rep. No.</w:t>
            </w:r>
            <w:r w:rsidR="00F40801">
              <w:t> </w:t>
            </w:r>
            <w:r w:rsidRPr="00F40801">
              <w:t>133, 1999</w:t>
            </w:r>
          </w:p>
        </w:tc>
      </w:tr>
      <w:tr w:rsidR="0061034E" w:rsidRPr="00F40801" w:rsidTr="003F4B64">
        <w:trPr>
          <w:cantSplit/>
        </w:trPr>
        <w:tc>
          <w:tcPr>
            <w:tcW w:w="2139" w:type="dxa"/>
            <w:shd w:val="clear" w:color="auto" w:fill="auto"/>
          </w:tcPr>
          <w:p w:rsidR="0061034E" w:rsidRPr="00F40801" w:rsidRDefault="000516DC" w:rsidP="003F4B64">
            <w:pPr>
              <w:pStyle w:val="ENoteTableText"/>
              <w:tabs>
                <w:tab w:val="left" w:leader="dot" w:pos="2268"/>
              </w:tabs>
            </w:pPr>
            <w:r w:rsidRPr="00F40801">
              <w:t>s. 84</w:t>
            </w:r>
            <w:r w:rsidRPr="00F40801">
              <w:tab/>
            </w:r>
          </w:p>
        </w:tc>
        <w:tc>
          <w:tcPr>
            <w:tcW w:w="4943" w:type="dxa"/>
            <w:shd w:val="clear" w:color="auto" w:fill="auto"/>
          </w:tcPr>
          <w:p w:rsidR="0061034E" w:rsidRPr="00F40801" w:rsidRDefault="000516DC" w:rsidP="003F4B64">
            <w:pPr>
              <w:pStyle w:val="ENoteTableText"/>
            </w:pPr>
            <w:r w:rsidRPr="00F40801">
              <w:t>ad. No.</w:t>
            </w:r>
            <w:r w:rsidR="00F40801">
              <w:t> </w:t>
            </w:r>
            <w:r w:rsidRPr="00F40801">
              <w:t>59, 1995</w:t>
            </w:r>
          </w:p>
        </w:tc>
      </w:tr>
      <w:tr w:rsidR="0061034E" w:rsidRPr="00F40801" w:rsidTr="003F4B64">
        <w:trPr>
          <w:cantSplit/>
        </w:trPr>
        <w:tc>
          <w:tcPr>
            <w:tcW w:w="2139" w:type="dxa"/>
            <w:shd w:val="clear" w:color="auto" w:fill="auto"/>
          </w:tcPr>
          <w:p w:rsidR="0061034E" w:rsidRPr="00F40801" w:rsidRDefault="0061034E" w:rsidP="003F4B64">
            <w:pPr>
              <w:pStyle w:val="ENoteTableText"/>
              <w:tabs>
                <w:tab w:val="left" w:leader="dot" w:pos="2268"/>
              </w:tabs>
            </w:pPr>
          </w:p>
        </w:tc>
        <w:tc>
          <w:tcPr>
            <w:tcW w:w="4943" w:type="dxa"/>
            <w:shd w:val="clear" w:color="auto" w:fill="auto"/>
          </w:tcPr>
          <w:p w:rsidR="0061034E" w:rsidRPr="00F40801" w:rsidRDefault="000516DC" w:rsidP="003F4B64">
            <w:pPr>
              <w:pStyle w:val="ENoteTableText"/>
            </w:pPr>
            <w:r w:rsidRPr="00F40801">
              <w:t>rep. No.</w:t>
            </w:r>
            <w:r w:rsidR="00F40801">
              <w:t> </w:t>
            </w:r>
            <w:r w:rsidRPr="00F40801">
              <w:t>133, 1999</w:t>
            </w:r>
          </w:p>
        </w:tc>
      </w:tr>
      <w:tr w:rsidR="0061034E" w:rsidRPr="00F40801" w:rsidTr="003F4B64">
        <w:trPr>
          <w:cantSplit/>
        </w:trPr>
        <w:tc>
          <w:tcPr>
            <w:tcW w:w="2139" w:type="dxa"/>
            <w:shd w:val="clear" w:color="auto" w:fill="auto"/>
          </w:tcPr>
          <w:p w:rsidR="0061034E" w:rsidRPr="00F40801" w:rsidRDefault="000516DC" w:rsidP="003F4B64">
            <w:pPr>
              <w:pStyle w:val="ENoteTableText"/>
              <w:tabs>
                <w:tab w:val="left" w:leader="dot" w:pos="2268"/>
              </w:tabs>
            </w:pPr>
            <w:r w:rsidRPr="00F40801">
              <w:t>Div. 4 of Part III</w:t>
            </w:r>
            <w:r w:rsidRPr="00F40801">
              <w:tab/>
            </w:r>
          </w:p>
        </w:tc>
        <w:tc>
          <w:tcPr>
            <w:tcW w:w="4943" w:type="dxa"/>
            <w:shd w:val="clear" w:color="auto" w:fill="auto"/>
          </w:tcPr>
          <w:p w:rsidR="0061034E" w:rsidRPr="00F40801" w:rsidRDefault="000516DC" w:rsidP="003F4B64">
            <w:pPr>
              <w:pStyle w:val="ENoteTableText"/>
            </w:pPr>
            <w:r w:rsidRPr="00F40801">
              <w:t>ad. No.</w:t>
            </w:r>
            <w:r w:rsidR="00F40801">
              <w:t> </w:t>
            </w:r>
            <w:r w:rsidRPr="00F40801">
              <w:t xml:space="preserve">179, 1992 </w:t>
            </w:r>
          </w:p>
        </w:tc>
      </w:tr>
      <w:tr w:rsidR="0061034E" w:rsidRPr="00F40801" w:rsidTr="003F4B64">
        <w:trPr>
          <w:cantSplit/>
        </w:trPr>
        <w:tc>
          <w:tcPr>
            <w:tcW w:w="2139" w:type="dxa"/>
            <w:shd w:val="clear" w:color="auto" w:fill="auto"/>
          </w:tcPr>
          <w:p w:rsidR="0061034E" w:rsidRPr="00F40801" w:rsidRDefault="0061034E" w:rsidP="003F4B64">
            <w:pPr>
              <w:pStyle w:val="ENoteTableText"/>
              <w:tabs>
                <w:tab w:val="left" w:leader="dot" w:pos="2268"/>
              </w:tabs>
            </w:pPr>
          </w:p>
        </w:tc>
        <w:tc>
          <w:tcPr>
            <w:tcW w:w="4943" w:type="dxa"/>
            <w:shd w:val="clear" w:color="auto" w:fill="auto"/>
          </w:tcPr>
          <w:p w:rsidR="0061034E" w:rsidRPr="00F40801" w:rsidRDefault="000516DC" w:rsidP="003F4B64">
            <w:pPr>
              <w:pStyle w:val="ENoteTableText"/>
            </w:pPr>
            <w:r w:rsidRPr="00F40801">
              <w:t>rep. No.</w:t>
            </w:r>
            <w:r w:rsidR="00F40801">
              <w:t> </w:t>
            </w:r>
            <w:r w:rsidRPr="00F40801">
              <w:t>133, 1999</w:t>
            </w:r>
          </w:p>
        </w:tc>
      </w:tr>
      <w:tr w:rsidR="0061034E" w:rsidRPr="00F40801" w:rsidTr="003F4B64">
        <w:trPr>
          <w:cantSplit/>
        </w:trPr>
        <w:tc>
          <w:tcPr>
            <w:tcW w:w="2139" w:type="dxa"/>
            <w:shd w:val="clear" w:color="auto" w:fill="auto"/>
          </w:tcPr>
          <w:p w:rsidR="0061034E" w:rsidRPr="00F40801" w:rsidRDefault="000516DC" w:rsidP="003F4B64">
            <w:pPr>
              <w:pStyle w:val="ENoteTableText"/>
              <w:tabs>
                <w:tab w:val="left" w:leader="dot" w:pos="2268"/>
              </w:tabs>
            </w:pPr>
            <w:r w:rsidRPr="00F40801">
              <w:t>ss.</w:t>
            </w:r>
            <w:r w:rsidR="00F40801">
              <w:t> </w:t>
            </w:r>
            <w:r w:rsidRPr="00F40801">
              <w:t>84A–84F</w:t>
            </w:r>
            <w:r w:rsidRPr="00F40801">
              <w:tab/>
            </w:r>
          </w:p>
        </w:tc>
        <w:tc>
          <w:tcPr>
            <w:tcW w:w="4943" w:type="dxa"/>
            <w:shd w:val="clear" w:color="auto" w:fill="auto"/>
          </w:tcPr>
          <w:p w:rsidR="0061034E" w:rsidRPr="00F40801" w:rsidRDefault="000516DC" w:rsidP="003F4B64">
            <w:pPr>
              <w:pStyle w:val="ENoteTableText"/>
            </w:pPr>
            <w:r w:rsidRPr="00F40801">
              <w:t>ad. No.</w:t>
            </w:r>
            <w:r w:rsidR="00F40801">
              <w:t> </w:t>
            </w:r>
            <w:r w:rsidRPr="00F40801">
              <w:t>179, 1992</w:t>
            </w:r>
          </w:p>
        </w:tc>
      </w:tr>
      <w:tr w:rsidR="0061034E" w:rsidRPr="00F40801" w:rsidTr="003F4B64">
        <w:trPr>
          <w:cantSplit/>
        </w:trPr>
        <w:tc>
          <w:tcPr>
            <w:tcW w:w="2139" w:type="dxa"/>
            <w:shd w:val="clear" w:color="auto" w:fill="auto"/>
          </w:tcPr>
          <w:p w:rsidR="0061034E" w:rsidRPr="00F40801" w:rsidRDefault="0061034E" w:rsidP="003F4B64">
            <w:pPr>
              <w:pStyle w:val="ENoteTableText"/>
              <w:tabs>
                <w:tab w:val="left" w:leader="dot" w:pos="2268"/>
              </w:tabs>
            </w:pPr>
          </w:p>
        </w:tc>
        <w:tc>
          <w:tcPr>
            <w:tcW w:w="4943" w:type="dxa"/>
            <w:shd w:val="clear" w:color="auto" w:fill="auto"/>
          </w:tcPr>
          <w:p w:rsidR="0061034E" w:rsidRPr="00F40801" w:rsidRDefault="000516DC" w:rsidP="003F4B64">
            <w:pPr>
              <w:pStyle w:val="ENoteTableText"/>
            </w:pPr>
            <w:r w:rsidRPr="00F40801">
              <w:t>rep. No.</w:t>
            </w:r>
            <w:r w:rsidR="00F40801">
              <w:t> </w:t>
            </w:r>
            <w:r w:rsidRPr="00F40801">
              <w:t>133, 1999</w:t>
            </w:r>
          </w:p>
        </w:tc>
      </w:tr>
      <w:tr w:rsidR="0061034E" w:rsidRPr="00F40801" w:rsidTr="003F4B64">
        <w:trPr>
          <w:cantSplit/>
        </w:trPr>
        <w:tc>
          <w:tcPr>
            <w:tcW w:w="2139" w:type="dxa"/>
            <w:shd w:val="clear" w:color="auto" w:fill="auto"/>
          </w:tcPr>
          <w:p w:rsidR="0061034E" w:rsidRPr="00F40801" w:rsidRDefault="000516DC" w:rsidP="003F4B64">
            <w:pPr>
              <w:pStyle w:val="ENoteTableText"/>
              <w:tabs>
                <w:tab w:val="left" w:leader="dot" w:pos="2268"/>
              </w:tabs>
            </w:pPr>
            <w:r w:rsidRPr="00F40801">
              <w:rPr>
                <w:b/>
              </w:rPr>
              <w:t>Part IV</w:t>
            </w:r>
          </w:p>
        </w:tc>
        <w:tc>
          <w:tcPr>
            <w:tcW w:w="4943" w:type="dxa"/>
            <w:shd w:val="clear" w:color="auto" w:fill="auto"/>
          </w:tcPr>
          <w:p w:rsidR="0061034E" w:rsidRPr="00F40801" w:rsidRDefault="0061034E" w:rsidP="003F4B64">
            <w:pPr>
              <w:pStyle w:val="ENoteTableText"/>
            </w:pPr>
          </w:p>
        </w:tc>
      </w:tr>
      <w:tr w:rsidR="0061034E" w:rsidRPr="00F40801" w:rsidTr="003F4B64">
        <w:trPr>
          <w:cantSplit/>
        </w:trPr>
        <w:tc>
          <w:tcPr>
            <w:tcW w:w="2139" w:type="dxa"/>
            <w:shd w:val="clear" w:color="auto" w:fill="auto"/>
          </w:tcPr>
          <w:p w:rsidR="0061034E" w:rsidRPr="00F40801" w:rsidRDefault="000516DC" w:rsidP="003F4B64">
            <w:pPr>
              <w:pStyle w:val="ENoteTableText"/>
              <w:tabs>
                <w:tab w:val="left" w:leader="dot" w:pos="2268"/>
              </w:tabs>
            </w:pPr>
            <w:r w:rsidRPr="00F40801">
              <w:t>s. 86</w:t>
            </w:r>
            <w:r w:rsidRPr="00F40801">
              <w:tab/>
            </w:r>
          </w:p>
        </w:tc>
        <w:tc>
          <w:tcPr>
            <w:tcW w:w="4943" w:type="dxa"/>
            <w:shd w:val="clear" w:color="auto" w:fill="auto"/>
          </w:tcPr>
          <w:p w:rsidR="0061034E" w:rsidRPr="00F40801" w:rsidRDefault="000516DC" w:rsidP="003F4B64">
            <w:pPr>
              <w:pStyle w:val="ENoteTableText"/>
            </w:pPr>
            <w:r w:rsidRPr="00F40801">
              <w:t>am. No.</w:t>
            </w:r>
            <w:r w:rsidR="00F40801">
              <w:t> </w:t>
            </w:r>
            <w:r w:rsidRPr="00F40801">
              <w:t>24, 2001; No.</w:t>
            </w:r>
            <w:r w:rsidR="00F40801">
              <w:t> </w:t>
            </w:r>
            <w:r w:rsidRPr="00F40801">
              <w:t>70, 2009</w:t>
            </w:r>
          </w:p>
        </w:tc>
      </w:tr>
      <w:tr w:rsidR="0061034E" w:rsidRPr="00F40801" w:rsidTr="003F4B64">
        <w:trPr>
          <w:cantSplit/>
        </w:trPr>
        <w:tc>
          <w:tcPr>
            <w:tcW w:w="2139" w:type="dxa"/>
            <w:shd w:val="clear" w:color="auto" w:fill="auto"/>
          </w:tcPr>
          <w:p w:rsidR="0061034E" w:rsidRPr="00F40801" w:rsidRDefault="000516DC" w:rsidP="000516DC">
            <w:pPr>
              <w:pStyle w:val="ENoteTableText"/>
              <w:tabs>
                <w:tab w:val="left" w:leader="dot" w:pos="2268"/>
              </w:tabs>
            </w:pPr>
            <w:r w:rsidRPr="00F40801">
              <w:t>s. 87</w:t>
            </w:r>
            <w:r w:rsidRPr="00F40801">
              <w:tab/>
            </w:r>
          </w:p>
        </w:tc>
        <w:tc>
          <w:tcPr>
            <w:tcW w:w="4943" w:type="dxa"/>
            <w:shd w:val="clear" w:color="auto" w:fill="auto"/>
          </w:tcPr>
          <w:p w:rsidR="0061034E" w:rsidRPr="00F40801" w:rsidRDefault="000516DC" w:rsidP="003F4B64">
            <w:pPr>
              <w:pStyle w:val="ENoteTableText"/>
            </w:pPr>
            <w:r w:rsidRPr="00F40801">
              <w:t>am. No.</w:t>
            </w:r>
            <w:r w:rsidR="00F40801">
              <w:t> </w:t>
            </w:r>
            <w:r w:rsidRPr="00F40801">
              <w:t>165, 1992; No.</w:t>
            </w:r>
            <w:r w:rsidR="00F40801">
              <w:t> </w:t>
            </w:r>
            <w:r w:rsidRPr="00F40801">
              <w:t>133, 1999; No.</w:t>
            </w:r>
            <w:r w:rsidR="00F40801">
              <w:t> </w:t>
            </w:r>
            <w:r w:rsidRPr="00F40801">
              <w:t>24, 2001; No.</w:t>
            </w:r>
            <w:r w:rsidR="00F40801">
              <w:t> </w:t>
            </w:r>
            <w:r w:rsidRPr="00F40801">
              <w:t>70, 2009</w:t>
            </w:r>
          </w:p>
        </w:tc>
      </w:tr>
      <w:tr w:rsidR="0061034E" w:rsidRPr="00F40801" w:rsidTr="003F4B64">
        <w:trPr>
          <w:cantSplit/>
        </w:trPr>
        <w:tc>
          <w:tcPr>
            <w:tcW w:w="2139" w:type="dxa"/>
            <w:shd w:val="clear" w:color="auto" w:fill="auto"/>
          </w:tcPr>
          <w:p w:rsidR="0061034E" w:rsidRPr="00F40801" w:rsidRDefault="000516DC" w:rsidP="000516DC">
            <w:pPr>
              <w:pStyle w:val="ENoteTableText"/>
              <w:tabs>
                <w:tab w:val="left" w:leader="dot" w:pos="2268"/>
              </w:tabs>
            </w:pPr>
            <w:r w:rsidRPr="00F40801">
              <w:t>ss.</w:t>
            </w:r>
            <w:r w:rsidR="00F40801">
              <w:t> </w:t>
            </w:r>
            <w:r w:rsidRPr="00F40801">
              <w:t>88–91</w:t>
            </w:r>
            <w:r w:rsidRPr="00F40801">
              <w:tab/>
            </w:r>
          </w:p>
        </w:tc>
        <w:tc>
          <w:tcPr>
            <w:tcW w:w="4943" w:type="dxa"/>
            <w:shd w:val="clear" w:color="auto" w:fill="auto"/>
          </w:tcPr>
          <w:p w:rsidR="0061034E" w:rsidRPr="00F40801" w:rsidRDefault="000516DC" w:rsidP="003F4B64">
            <w:pPr>
              <w:pStyle w:val="ENoteTableText"/>
            </w:pPr>
            <w:r w:rsidRPr="00F40801">
              <w:t>rep. No.</w:t>
            </w:r>
            <w:r w:rsidR="00F40801">
              <w:t> </w:t>
            </w:r>
            <w:r w:rsidRPr="00F40801">
              <w:t>133, 1999</w:t>
            </w:r>
          </w:p>
        </w:tc>
      </w:tr>
      <w:tr w:rsidR="0061034E" w:rsidRPr="00F40801" w:rsidTr="003F4B64">
        <w:trPr>
          <w:cantSplit/>
        </w:trPr>
        <w:tc>
          <w:tcPr>
            <w:tcW w:w="2139" w:type="dxa"/>
            <w:shd w:val="clear" w:color="auto" w:fill="auto"/>
          </w:tcPr>
          <w:p w:rsidR="0061034E" w:rsidRPr="00F40801" w:rsidRDefault="000516DC" w:rsidP="003F4B64">
            <w:pPr>
              <w:pStyle w:val="ENoteTableText"/>
              <w:tabs>
                <w:tab w:val="left" w:leader="dot" w:pos="2268"/>
              </w:tabs>
            </w:pPr>
            <w:r w:rsidRPr="00F40801">
              <w:t>s. 92</w:t>
            </w:r>
            <w:r w:rsidRPr="00F40801">
              <w:tab/>
            </w:r>
          </w:p>
        </w:tc>
        <w:tc>
          <w:tcPr>
            <w:tcW w:w="4943" w:type="dxa"/>
            <w:shd w:val="clear" w:color="auto" w:fill="auto"/>
          </w:tcPr>
          <w:p w:rsidR="0061034E" w:rsidRPr="00F40801" w:rsidRDefault="000516DC" w:rsidP="003F4B64">
            <w:pPr>
              <w:pStyle w:val="ENoteTableText"/>
            </w:pPr>
            <w:r w:rsidRPr="00F40801">
              <w:t>am. No.</w:t>
            </w:r>
            <w:r w:rsidR="00F40801">
              <w:t> </w:t>
            </w:r>
            <w:r w:rsidRPr="00F40801">
              <w:t>72, 1984; No.</w:t>
            </w:r>
            <w:r w:rsidR="00F40801">
              <w:t> </w:t>
            </w:r>
            <w:r w:rsidRPr="00F40801">
              <w:t>126, 1986; No.</w:t>
            </w:r>
            <w:r w:rsidR="00F40801">
              <w:t> </w:t>
            </w:r>
            <w:r w:rsidRPr="00F40801">
              <w:t>38, 1988; No.</w:t>
            </w:r>
            <w:r w:rsidR="00F40801">
              <w:t> </w:t>
            </w:r>
            <w:r w:rsidRPr="00F40801">
              <w:t>165, 1992; No.</w:t>
            </w:r>
            <w:r w:rsidR="00F40801">
              <w:t> </w:t>
            </w:r>
            <w:r w:rsidRPr="00F40801">
              <w:t>133, 1999; No.</w:t>
            </w:r>
            <w:r w:rsidR="00F40801">
              <w:t> </w:t>
            </w:r>
            <w:r w:rsidRPr="00F40801">
              <w:t>24, 2001; No.</w:t>
            </w:r>
            <w:r w:rsidR="00F40801">
              <w:t> </w:t>
            </w:r>
            <w:r w:rsidRPr="00F40801">
              <w:t>70, 2009</w:t>
            </w:r>
          </w:p>
        </w:tc>
      </w:tr>
      <w:tr w:rsidR="0061034E" w:rsidRPr="00F40801" w:rsidTr="003F4B64">
        <w:trPr>
          <w:cantSplit/>
        </w:trPr>
        <w:tc>
          <w:tcPr>
            <w:tcW w:w="2139" w:type="dxa"/>
            <w:shd w:val="clear" w:color="auto" w:fill="auto"/>
          </w:tcPr>
          <w:p w:rsidR="0061034E" w:rsidRPr="00F40801" w:rsidRDefault="000516DC" w:rsidP="003F4B64">
            <w:pPr>
              <w:pStyle w:val="ENoteTableText"/>
              <w:tabs>
                <w:tab w:val="left" w:leader="dot" w:pos="2268"/>
              </w:tabs>
            </w:pPr>
            <w:r w:rsidRPr="00F40801">
              <w:t>s. 93</w:t>
            </w:r>
            <w:r w:rsidRPr="00F40801">
              <w:tab/>
            </w:r>
          </w:p>
        </w:tc>
        <w:tc>
          <w:tcPr>
            <w:tcW w:w="4943" w:type="dxa"/>
            <w:shd w:val="clear" w:color="auto" w:fill="auto"/>
          </w:tcPr>
          <w:p w:rsidR="0061034E" w:rsidRPr="00F40801" w:rsidRDefault="000516DC" w:rsidP="003F4B64">
            <w:pPr>
              <w:pStyle w:val="ENoteTableText"/>
            </w:pPr>
            <w:r w:rsidRPr="00F40801">
              <w:t>am. No.</w:t>
            </w:r>
            <w:r w:rsidR="00F40801">
              <w:t> </w:t>
            </w:r>
            <w:r w:rsidRPr="00F40801">
              <w:t>133, 1999</w:t>
            </w:r>
          </w:p>
        </w:tc>
      </w:tr>
      <w:tr w:rsidR="0061034E" w:rsidRPr="00F40801" w:rsidTr="003F4B64">
        <w:trPr>
          <w:cantSplit/>
        </w:trPr>
        <w:tc>
          <w:tcPr>
            <w:tcW w:w="2139" w:type="dxa"/>
            <w:shd w:val="clear" w:color="auto" w:fill="auto"/>
          </w:tcPr>
          <w:p w:rsidR="0061034E" w:rsidRPr="00F40801" w:rsidRDefault="0061034E" w:rsidP="003F4B64">
            <w:pPr>
              <w:pStyle w:val="ENoteTableText"/>
              <w:tabs>
                <w:tab w:val="left" w:leader="dot" w:pos="2268"/>
              </w:tabs>
            </w:pPr>
          </w:p>
        </w:tc>
        <w:tc>
          <w:tcPr>
            <w:tcW w:w="4943" w:type="dxa"/>
            <w:shd w:val="clear" w:color="auto" w:fill="auto"/>
          </w:tcPr>
          <w:p w:rsidR="0061034E" w:rsidRPr="00F40801" w:rsidRDefault="000516DC" w:rsidP="003F4B64">
            <w:pPr>
              <w:pStyle w:val="ENoteTableText"/>
            </w:pPr>
            <w:r w:rsidRPr="00F40801">
              <w:t>rep. No.</w:t>
            </w:r>
            <w:r w:rsidR="00F40801">
              <w:t> </w:t>
            </w:r>
            <w:r w:rsidRPr="00F40801">
              <w:t>137, 2000</w:t>
            </w:r>
          </w:p>
        </w:tc>
      </w:tr>
      <w:tr w:rsidR="0061034E" w:rsidRPr="00F40801" w:rsidTr="003F4B64">
        <w:trPr>
          <w:cantSplit/>
        </w:trPr>
        <w:tc>
          <w:tcPr>
            <w:tcW w:w="2139" w:type="dxa"/>
            <w:shd w:val="clear" w:color="auto" w:fill="auto"/>
          </w:tcPr>
          <w:p w:rsidR="0061034E" w:rsidRPr="00F40801" w:rsidRDefault="000516DC" w:rsidP="003F4B64">
            <w:pPr>
              <w:pStyle w:val="ENoteTableText"/>
              <w:tabs>
                <w:tab w:val="left" w:leader="dot" w:pos="2268"/>
              </w:tabs>
            </w:pPr>
            <w:r w:rsidRPr="00F40801">
              <w:t>s. 94</w:t>
            </w:r>
            <w:r w:rsidRPr="00F40801">
              <w:tab/>
            </w:r>
          </w:p>
        </w:tc>
        <w:tc>
          <w:tcPr>
            <w:tcW w:w="4943" w:type="dxa"/>
            <w:shd w:val="clear" w:color="auto" w:fill="auto"/>
          </w:tcPr>
          <w:p w:rsidR="0061034E" w:rsidRPr="00F40801" w:rsidRDefault="000516DC" w:rsidP="003F4B64">
            <w:pPr>
              <w:pStyle w:val="ENoteTableText"/>
            </w:pPr>
            <w:r w:rsidRPr="00F40801">
              <w:t>am. No.</w:t>
            </w:r>
            <w:r w:rsidR="00F40801">
              <w:t> </w:t>
            </w:r>
            <w:r w:rsidRPr="00F40801">
              <w:t>133, 1999; No.</w:t>
            </w:r>
            <w:r w:rsidR="00F40801">
              <w:t> </w:t>
            </w:r>
            <w:r w:rsidRPr="00F40801">
              <w:t>70, 2009</w:t>
            </w:r>
          </w:p>
        </w:tc>
      </w:tr>
      <w:tr w:rsidR="0061034E" w:rsidRPr="00F40801" w:rsidTr="003F4B64">
        <w:trPr>
          <w:cantSplit/>
        </w:trPr>
        <w:tc>
          <w:tcPr>
            <w:tcW w:w="2139" w:type="dxa"/>
            <w:shd w:val="clear" w:color="auto" w:fill="auto"/>
          </w:tcPr>
          <w:p w:rsidR="0061034E" w:rsidRPr="00F40801" w:rsidRDefault="000516DC" w:rsidP="003F4B64">
            <w:pPr>
              <w:pStyle w:val="ENoteTableText"/>
              <w:tabs>
                <w:tab w:val="left" w:leader="dot" w:pos="2268"/>
              </w:tabs>
            </w:pPr>
            <w:r w:rsidRPr="00F40801">
              <w:t>s. 95</w:t>
            </w:r>
            <w:r w:rsidRPr="00F40801">
              <w:tab/>
            </w:r>
          </w:p>
        </w:tc>
        <w:tc>
          <w:tcPr>
            <w:tcW w:w="4943" w:type="dxa"/>
            <w:shd w:val="clear" w:color="auto" w:fill="auto"/>
          </w:tcPr>
          <w:p w:rsidR="0061034E" w:rsidRPr="00F40801" w:rsidRDefault="000516DC" w:rsidP="003F4B64">
            <w:pPr>
              <w:pStyle w:val="ENoteTableText"/>
            </w:pPr>
            <w:r w:rsidRPr="00F40801">
              <w:t>am. No.</w:t>
            </w:r>
            <w:r w:rsidR="00F40801">
              <w:t> </w:t>
            </w:r>
            <w:r w:rsidRPr="00F40801">
              <w:t>24, 2001; No.</w:t>
            </w:r>
            <w:r w:rsidR="00F40801">
              <w:t> </w:t>
            </w:r>
            <w:r w:rsidRPr="00F40801">
              <w:t>70, 2009</w:t>
            </w:r>
          </w:p>
        </w:tc>
      </w:tr>
      <w:tr w:rsidR="0061034E" w:rsidRPr="00F40801" w:rsidTr="003F4B64">
        <w:trPr>
          <w:cantSplit/>
        </w:trPr>
        <w:tc>
          <w:tcPr>
            <w:tcW w:w="2139" w:type="dxa"/>
            <w:shd w:val="clear" w:color="auto" w:fill="auto"/>
          </w:tcPr>
          <w:p w:rsidR="0061034E" w:rsidRPr="00F40801" w:rsidRDefault="000516DC" w:rsidP="003F4B64">
            <w:pPr>
              <w:pStyle w:val="ENoteTableText"/>
              <w:tabs>
                <w:tab w:val="left" w:leader="dot" w:pos="2268"/>
              </w:tabs>
            </w:pPr>
            <w:r w:rsidRPr="00F40801">
              <w:rPr>
                <w:b/>
              </w:rPr>
              <w:t>Part V</w:t>
            </w:r>
          </w:p>
        </w:tc>
        <w:tc>
          <w:tcPr>
            <w:tcW w:w="4943" w:type="dxa"/>
            <w:shd w:val="clear" w:color="auto" w:fill="auto"/>
          </w:tcPr>
          <w:p w:rsidR="0061034E" w:rsidRPr="00F40801" w:rsidRDefault="0061034E" w:rsidP="003F4B64">
            <w:pPr>
              <w:pStyle w:val="ENoteTableText"/>
            </w:pPr>
          </w:p>
        </w:tc>
      </w:tr>
      <w:tr w:rsidR="0061034E" w:rsidRPr="00F40801" w:rsidTr="003F4B64">
        <w:trPr>
          <w:cantSplit/>
        </w:trPr>
        <w:tc>
          <w:tcPr>
            <w:tcW w:w="2139" w:type="dxa"/>
            <w:shd w:val="clear" w:color="auto" w:fill="auto"/>
          </w:tcPr>
          <w:p w:rsidR="0061034E" w:rsidRPr="00F40801" w:rsidRDefault="00C15E86" w:rsidP="003F4B64">
            <w:pPr>
              <w:pStyle w:val="ENoteTableText"/>
              <w:tabs>
                <w:tab w:val="left" w:leader="dot" w:pos="2268"/>
              </w:tabs>
            </w:pPr>
            <w:r w:rsidRPr="00F40801">
              <w:t>s. 96</w:t>
            </w:r>
            <w:r w:rsidRPr="00F40801">
              <w:tab/>
            </w:r>
          </w:p>
        </w:tc>
        <w:tc>
          <w:tcPr>
            <w:tcW w:w="4943" w:type="dxa"/>
            <w:shd w:val="clear" w:color="auto" w:fill="auto"/>
          </w:tcPr>
          <w:p w:rsidR="0061034E" w:rsidRPr="00F40801" w:rsidRDefault="00C15E86" w:rsidP="003F4B64">
            <w:pPr>
              <w:pStyle w:val="ENoteTableText"/>
            </w:pPr>
            <w:r w:rsidRPr="00F40801">
              <w:t>am. No.</w:t>
            </w:r>
            <w:r w:rsidR="00F40801">
              <w:t> </w:t>
            </w:r>
            <w:r w:rsidRPr="00F40801">
              <w:t>59, 1995; No.</w:t>
            </w:r>
            <w:r w:rsidR="00F40801">
              <w:t> </w:t>
            </w:r>
            <w:r w:rsidRPr="00F40801">
              <w:t>70, 2009</w:t>
            </w:r>
          </w:p>
        </w:tc>
      </w:tr>
      <w:tr w:rsidR="0061034E" w:rsidRPr="00F40801" w:rsidTr="003F4B64">
        <w:trPr>
          <w:cantSplit/>
        </w:trPr>
        <w:tc>
          <w:tcPr>
            <w:tcW w:w="2139" w:type="dxa"/>
            <w:shd w:val="clear" w:color="auto" w:fill="auto"/>
          </w:tcPr>
          <w:p w:rsidR="0061034E" w:rsidRPr="00F40801" w:rsidRDefault="00C15E86" w:rsidP="003F4B64">
            <w:pPr>
              <w:pStyle w:val="ENoteTableText"/>
              <w:tabs>
                <w:tab w:val="left" w:leader="dot" w:pos="2268"/>
              </w:tabs>
            </w:pPr>
            <w:r w:rsidRPr="00F40801">
              <w:t>s. 97</w:t>
            </w:r>
            <w:r w:rsidRPr="00F40801">
              <w:tab/>
            </w:r>
          </w:p>
        </w:tc>
        <w:tc>
          <w:tcPr>
            <w:tcW w:w="4943" w:type="dxa"/>
            <w:shd w:val="clear" w:color="auto" w:fill="auto"/>
          </w:tcPr>
          <w:p w:rsidR="0061034E" w:rsidRPr="00F40801" w:rsidRDefault="00C15E86" w:rsidP="003F4B64">
            <w:pPr>
              <w:pStyle w:val="ENoteTableText"/>
            </w:pPr>
            <w:r w:rsidRPr="00F40801">
              <w:t>am. No.</w:t>
            </w:r>
            <w:r w:rsidR="00F40801">
              <w:t> </w:t>
            </w:r>
            <w:r w:rsidRPr="00F40801">
              <w:t>126, 1986; No.</w:t>
            </w:r>
            <w:r w:rsidR="00F40801">
              <w:t> </w:t>
            </w:r>
            <w:r w:rsidRPr="00F40801">
              <w:t xml:space="preserve">133, 1999 </w:t>
            </w:r>
          </w:p>
        </w:tc>
      </w:tr>
      <w:tr w:rsidR="0061034E" w:rsidRPr="00F40801" w:rsidTr="003F4B64">
        <w:trPr>
          <w:cantSplit/>
        </w:trPr>
        <w:tc>
          <w:tcPr>
            <w:tcW w:w="2139" w:type="dxa"/>
            <w:shd w:val="clear" w:color="auto" w:fill="auto"/>
          </w:tcPr>
          <w:p w:rsidR="0061034E" w:rsidRPr="00F40801" w:rsidRDefault="00C15E86" w:rsidP="00C15E86">
            <w:pPr>
              <w:pStyle w:val="ENoteTableText"/>
              <w:tabs>
                <w:tab w:val="left" w:leader="dot" w:pos="2268"/>
              </w:tabs>
            </w:pPr>
            <w:r w:rsidRPr="00F40801">
              <w:t>s. 98</w:t>
            </w:r>
            <w:r w:rsidRPr="00F40801">
              <w:tab/>
            </w:r>
          </w:p>
        </w:tc>
        <w:tc>
          <w:tcPr>
            <w:tcW w:w="4943" w:type="dxa"/>
            <w:shd w:val="clear" w:color="auto" w:fill="auto"/>
          </w:tcPr>
          <w:p w:rsidR="0061034E" w:rsidRPr="00F40801" w:rsidRDefault="00C15E86" w:rsidP="003F4B64">
            <w:pPr>
              <w:pStyle w:val="ENoteTableText"/>
            </w:pPr>
            <w:r w:rsidRPr="00F40801">
              <w:t>am. No.</w:t>
            </w:r>
            <w:r w:rsidR="00F40801">
              <w:t> </w:t>
            </w:r>
            <w:r w:rsidRPr="00F40801">
              <w:t xml:space="preserve">59, 1995 </w:t>
            </w:r>
          </w:p>
        </w:tc>
      </w:tr>
      <w:tr w:rsidR="0061034E" w:rsidRPr="00F40801" w:rsidTr="003F4B64">
        <w:trPr>
          <w:cantSplit/>
        </w:trPr>
        <w:tc>
          <w:tcPr>
            <w:tcW w:w="2139" w:type="dxa"/>
            <w:shd w:val="clear" w:color="auto" w:fill="auto"/>
          </w:tcPr>
          <w:p w:rsidR="0061034E" w:rsidRPr="00F40801" w:rsidRDefault="00C15E86" w:rsidP="003F4B64">
            <w:pPr>
              <w:pStyle w:val="ENoteTableText"/>
              <w:tabs>
                <w:tab w:val="left" w:leader="dot" w:pos="2268"/>
              </w:tabs>
            </w:pPr>
            <w:r w:rsidRPr="00F40801">
              <w:t>s. 99</w:t>
            </w:r>
            <w:r w:rsidRPr="00F40801">
              <w:tab/>
            </w:r>
          </w:p>
        </w:tc>
        <w:tc>
          <w:tcPr>
            <w:tcW w:w="4943" w:type="dxa"/>
            <w:shd w:val="clear" w:color="auto" w:fill="auto"/>
          </w:tcPr>
          <w:p w:rsidR="0061034E" w:rsidRPr="00F40801" w:rsidRDefault="00C15E86" w:rsidP="003F4B64">
            <w:pPr>
              <w:pStyle w:val="ENoteTableText"/>
            </w:pPr>
            <w:r w:rsidRPr="00F40801">
              <w:t>rs. No.</w:t>
            </w:r>
            <w:r w:rsidR="00F40801">
              <w:t> </w:t>
            </w:r>
            <w:r w:rsidRPr="00F40801">
              <w:t xml:space="preserve">132, 1992 </w:t>
            </w:r>
          </w:p>
        </w:tc>
      </w:tr>
      <w:tr w:rsidR="000516DC" w:rsidRPr="00F40801" w:rsidTr="003F4B64">
        <w:trPr>
          <w:cantSplit/>
        </w:trPr>
        <w:tc>
          <w:tcPr>
            <w:tcW w:w="2139" w:type="dxa"/>
            <w:shd w:val="clear" w:color="auto" w:fill="auto"/>
          </w:tcPr>
          <w:p w:rsidR="000516DC" w:rsidRPr="00F40801" w:rsidRDefault="000516DC" w:rsidP="003F4B64">
            <w:pPr>
              <w:pStyle w:val="ENoteTableText"/>
              <w:tabs>
                <w:tab w:val="left" w:leader="dot" w:pos="2268"/>
              </w:tabs>
            </w:pPr>
          </w:p>
        </w:tc>
        <w:tc>
          <w:tcPr>
            <w:tcW w:w="4943" w:type="dxa"/>
            <w:shd w:val="clear" w:color="auto" w:fill="auto"/>
          </w:tcPr>
          <w:p w:rsidR="000516DC" w:rsidRPr="00F40801" w:rsidRDefault="00C15E86" w:rsidP="003F4B64">
            <w:pPr>
              <w:pStyle w:val="ENoteTableText"/>
            </w:pPr>
            <w:r w:rsidRPr="00F40801">
              <w:t>am. No.</w:t>
            </w:r>
            <w:r w:rsidR="00F40801">
              <w:t> </w:t>
            </w:r>
            <w:r w:rsidRPr="00F40801">
              <w:t>146, 1999</w:t>
            </w:r>
          </w:p>
        </w:tc>
      </w:tr>
      <w:tr w:rsidR="000516DC" w:rsidRPr="00F40801" w:rsidTr="003F4B64">
        <w:trPr>
          <w:cantSplit/>
        </w:trPr>
        <w:tc>
          <w:tcPr>
            <w:tcW w:w="2139" w:type="dxa"/>
            <w:shd w:val="clear" w:color="auto" w:fill="auto"/>
          </w:tcPr>
          <w:p w:rsidR="000516DC" w:rsidRPr="00F40801" w:rsidRDefault="00C15E86" w:rsidP="003F4B64">
            <w:pPr>
              <w:pStyle w:val="ENoteTableText"/>
              <w:tabs>
                <w:tab w:val="left" w:leader="dot" w:pos="2268"/>
              </w:tabs>
            </w:pPr>
            <w:r w:rsidRPr="00F40801">
              <w:t>s. 102</w:t>
            </w:r>
            <w:r w:rsidRPr="00F40801">
              <w:tab/>
            </w:r>
          </w:p>
        </w:tc>
        <w:tc>
          <w:tcPr>
            <w:tcW w:w="4943" w:type="dxa"/>
            <w:shd w:val="clear" w:color="auto" w:fill="auto"/>
          </w:tcPr>
          <w:p w:rsidR="000516DC" w:rsidRPr="00F40801" w:rsidRDefault="00C15E86" w:rsidP="003F4B64">
            <w:pPr>
              <w:pStyle w:val="ENoteTableText"/>
            </w:pPr>
            <w:r w:rsidRPr="00F40801">
              <w:t>am. No.</w:t>
            </w:r>
            <w:r w:rsidR="00F40801">
              <w:t> </w:t>
            </w:r>
            <w:r w:rsidRPr="00F40801">
              <w:t>132, 1992</w:t>
            </w:r>
          </w:p>
        </w:tc>
      </w:tr>
      <w:tr w:rsidR="000516DC" w:rsidRPr="00F40801" w:rsidTr="003F4B64">
        <w:trPr>
          <w:cantSplit/>
        </w:trPr>
        <w:tc>
          <w:tcPr>
            <w:tcW w:w="2139" w:type="dxa"/>
            <w:shd w:val="clear" w:color="auto" w:fill="auto"/>
          </w:tcPr>
          <w:p w:rsidR="000516DC" w:rsidRPr="00F40801" w:rsidRDefault="00C15E86" w:rsidP="003F4B64">
            <w:pPr>
              <w:pStyle w:val="ENoteTableText"/>
              <w:tabs>
                <w:tab w:val="left" w:leader="dot" w:pos="2268"/>
              </w:tabs>
            </w:pPr>
            <w:r w:rsidRPr="00F40801">
              <w:t>s. 103</w:t>
            </w:r>
            <w:r w:rsidRPr="00F40801">
              <w:tab/>
            </w:r>
          </w:p>
        </w:tc>
        <w:tc>
          <w:tcPr>
            <w:tcW w:w="4943" w:type="dxa"/>
            <w:shd w:val="clear" w:color="auto" w:fill="auto"/>
          </w:tcPr>
          <w:p w:rsidR="000516DC" w:rsidRPr="00F40801" w:rsidRDefault="00C15E86" w:rsidP="003F4B64">
            <w:pPr>
              <w:pStyle w:val="ENoteTableText"/>
            </w:pPr>
            <w:r w:rsidRPr="00F40801">
              <w:t>am. No.</w:t>
            </w:r>
            <w:r w:rsidR="00F40801">
              <w:t> </w:t>
            </w:r>
            <w:r w:rsidRPr="00F40801">
              <w:t>132, 1992; No.</w:t>
            </w:r>
            <w:r w:rsidR="00F40801">
              <w:t> </w:t>
            </w:r>
            <w:r w:rsidRPr="00F40801">
              <w:t>46, 2011</w:t>
            </w:r>
          </w:p>
        </w:tc>
      </w:tr>
      <w:tr w:rsidR="000516DC" w:rsidRPr="00F40801" w:rsidTr="003F4B64">
        <w:trPr>
          <w:cantSplit/>
        </w:trPr>
        <w:tc>
          <w:tcPr>
            <w:tcW w:w="2139" w:type="dxa"/>
            <w:shd w:val="clear" w:color="auto" w:fill="auto"/>
          </w:tcPr>
          <w:p w:rsidR="000516DC" w:rsidRPr="00F40801" w:rsidRDefault="00C15E86" w:rsidP="003F4B64">
            <w:pPr>
              <w:pStyle w:val="ENoteTableText"/>
              <w:tabs>
                <w:tab w:val="left" w:leader="dot" w:pos="2268"/>
              </w:tabs>
            </w:pPr>
            <w:r w:rsidRPr="00F40801">
              <w:t>Note to s. 103</w:t>
            </w:r>
            <w:r w:rsidRPr="00F40801">
              <w:tab/>
            </w:r>
          </w:p>
        </w:tc>
        <w:tc>
          <w:tcPr>
            <w:tcW w:w="4943" w:type="dxa"/>
            <w:shd w:val="clear" w:color="auto" w:fill="auto"/>
          </w:tcPr>
          <w:p w:rsidR="000516DC" w:rsidRPr="00F40801" w:rsidRDefault="00C15E86" w:rsidP="003F4B64">
            <w:pPr>
              <w:pStyle w:val="ENoteTableText"/>
            </w:pPr>
            <w:r w:rsidRPr="00F40801">
              <w:t>ad. No.</w:t>
            </w:r>
            <w:r w:rsidR="00F40801">
              <w:t> </w:t>
            </w:r>
            <w:r w:rsidRPr="00F40801">
              <w:t>46, 2011</w:t>
            </w:r>
          </w:p>
        </w:tc>
      </w:tr>
      <w:tr w:rsidR="0061034E" w:rsidRPr="00F40801" w:rsidTr="003F4B64">
        <w:trPr>
          <w:cantSplit/>
        </w:trPr>
        <w:tc>
          <w:tcPr>
            <w:tcW w:w="2139" w:type="dxa"/>
            <w:shd w:val="clear" w:color="auto" w:fill="auto"/>
          </w:tcPr>
          <w:p w:rsidR="0061034E" w:rsidRPr="00F40801" w:rsidRDefault="00C15E86" w:rsidP="003F4B64">
            <w:pPr>
              <w:pStyle w:val="ENoteTableText"/>
              <w:tabs>
                <w:tab w:val="left" w:leader="dot" w:pos="2268"/>
              </w:tabs>
            </w:pPr>
            <w:r w:rsidRPr="00F40801">
              <w:rPr>
                <w:b/>
              </w:rPr>
              <w:t>Part VI</w:t>
            </w:r>
          </w:p>
        </w:tc>
        <w:tc>
          <w:tcPr>
            <w:tcW w:w="4943" w:type="dxa"/>
            <w:shd w:val="clear" w:color="auto" w:fill="auto"/>
          </w:tcPr>
          <w:p w:rsidR="0061034E" w:rsidRPr="00F40801" w:rsidRDefault="0061034E" w:rsidP="003F4B64">
            <w:pPr>
              <w:pStyle w:val="ENoteTableText"/>
            </w:pPr>
          </w:p>
        </w:tc>
      </w:tr>
      <w:tr w:rsidR="0061034E" w:rsidRPr="00F40801" w:rsidTr="003F4B64">
        <w:trPr>
          <w:cantSplit/>
        </w:trPr>
        <w:tc>
          <w:tcPr>
            <w:tcW w:w="2139" w:type="dxa"/>
            <w:shd w:val="clear" w:color="auto" w:fill="auto"/>
          </w:tcPr>
          <w:p w:rsidR="0061034E" w:rsidRPr="00F40801" w:rsidRDefault="00C15E86" w:rsidP="003F4B64">
            <w:pPr>
              <w:pStyle w:val="ENoteTableText"/>
              <w:tabs>
                <w:tab w:val="left" w:leader="dot" w:pos="2268"/>
              </w:tabs>
            </w:pPr>
            <w:r w:rsidRPr="00F40801">
              <w:t>s. 104</w:t>
            </w:r>
            <w:r w:rsidRPr="00F40801">
              <w:tab/>
            </w:r>
          </w:p>
        </w:tc>
        <w:tc>
          <w:tcPr>
            <w:tcW w:w="4943" w:type="dxa"/>
            <w:shd w:val="clear" w:color="auto" w:fill="auto"/>
          </w:tcPr>
          <w:p w:rsidR="0061034E" w:rsidRPr="00F40801" w:rsidRDefault="00C15E86" w:rsidP="003F4B64">
            <w:pPr>
              <w:pStyle w:val="ENoteTableText"/>
            </w:pPr>
            <w:r w:rsidRPr="00F40801">
              <w:t>am. No.</w:t>
            </w:r>
            <w:r w:rsidR="00F40801">
              <w:t> </w:t>
            </w:r>
            <w:r w:rsidRPr="00F40801">
              <w:t>132, 1992; No.</w:t>
            </w:r>
            <w:r w:rsidR="00F40801">
              <w:t> </w:t>
            </w:r>
            <w:r w:rsidRPr="00F40801">
              <w:t>133, 1999</w:t>
            </w:r>
          </w:p>
        </w:tc>
      </w:tr>
      <w:tr w:rsidR="0061034E" w:rsidRPr="00F40801" w:rsidTr="003F4B64">
        <w:trPr>
          <w:cantSplit/>
        </w:trPr>
        <w:tc>
          <w:tcPr>
            <w:tcW w:w="2139" w:type="dxa"/>
            <w:shd w:val="clear" w:color="auto" w:fill="auto"/>
          </w:tcPr>
          <w:p w:rsidR="0061034E" w:rsidRPr="00F40801" w:rsidRDefault="00C15E86" w:rsidP="003F4B64">
            <w:pPr>
              <w:pStyle w:val="ENoteTableText"/>
              <w:tabs>
                <w:tab w:val="left" w:leader="dot" w:pos="2268"/>
              </w:tabs>
            </w:pPr>
            <w:r w:rsidRPr="00F40801">
              <w:t>s. 107</w:t>
            </w:r>
            <w:r w:rsidRPr="00F40801">
              <w:tab/>
            </w:r>
          </w:p>
        </w:tc>
        <w:tc>
          <w:tcPr>
            <w:tcW w:w="4943" w:type="dxa"/>
            <w:shd w:val="clear" w:color="auto" w:fill="auto"/>
          </w:tcPr>
          <w:p w:rsidR="0061034E" w:rsidRPr="00F40801" w:rsidRDefault="00C15E86" w:rsidP="003F4B64">
            <w:pPr>
              <w:pStyle w:val="ENoteTableText"/>
            </w:pPr>
            <w:r w:rsidRPr="00F40801">
              <w:t>am. No.</w:t>
            </w:r>
            <w:r w:rsidR="00F40801">
              <w:t> </w:t>
            </w:r>
            <w:r w:rsidRPr="00F40801">
              <w:t>133, 1999</w:t>
            </w:r>
          </w:p>
        </w:tc>
      </w:tr>
      <w:tr w:rsidR="0061034E" w:rsidRPr="00F40801" w:rsidTr="003F4B64">
        <w:trPr>
          <w:cantSplit/>
        </w:trPr>
        <w:tc>
          <w:tcPr>
            <w:tcW w:w="2139" w:type="dxa"/>
            <w:shd w:val="clear" w:color="auto" w:fill="auto"/>
          </w:tcPr>
          <w:p w:rsidR="0061034E" w:rsidRPr="00F40801" w:rsidRDefault="00C15E86" w:rsidP="003F4B64">
            <w:pPr>
              <w:pStyle w:val="ENoteTableText"/>
              <w:tabs>
                <w:tab w:val="left" w:leader="dot" w:pos="2268"/>
              </w:tabs>
            </w:pPr>
            <w:r w:rsidRPr="00F40801">
              <w:t>s. 109</w:t>
            </w:r>
            <w:r w:rsidRPr="00F40801">
              <w:tab/>
            </w:r>
          </w:p>
        </w:tc>
        <w:tc>
          <w:tcPr>
            <w:tcW w:w="4943" w:type="dxa"/>
            <w:shd w:val="clear" w:color="auto" w:fill="auto"/>
          </w:tcPr>
          <w:p w:rsidR="0061034E" w:rsidRPr="00F40801" w:rsidRDefault="00C15E86" w:rsidP="003F4B64">
            <w:pPr>
              <w:pStyle w:val="ENoteTableText"/>
            </w:pPr>
            <w:r w:rsidRPr="00F40801">
              <w:t>am. No.</w:t>
            </w:r>
            <w:r w:rsidR="00F40801">
              <w:t> </w:t>
            </w:r>
            <w:r w:rsidRPr="00F40801">
              <w:t>87, 1988; No.</w:t>
            </w:r>
            <w:r w:rsidR="00F40801">
              <w:t> </w:t>
            </w:r>
            <w:r w:rsidRPr="00F40801">
              <w:t>60, 1996; SLI</w:t>
            </w:r>
            <w:r w:rsidR="00F40801">
              <w:t> </w:t>
            </w:r>
            <w:r w:rsidRPr="00F40801">
              <w:t>2006 No.</w:t>
            </w:r>
            <w:r w:rsidR="00F40801">
              <w:t> </w:t>
            </w:r>
            <w:r w:rsidRPr="00F40801">
              <w:t>50</w:t>
            </w:r>
          </w:p>
        </w:tc>
      </w:tr>
      <w:tr w:rsidR="0061034E" w:rsidRPr="00F40801" w:rsidTr="003F4B64">
        <w:trPr>
          <w:cantSplit/>
        </w:trPr>
        <w:tc>
          <w:tcPr>
            <w:tcW w:w="2139" w:type="dxa"/>
            <w:shd w:val="clear" w:color="auto" w:fill="auto"/>
          </w:tcPr>
          <w:p w:rsidR="0061034E" w:rsidRPr="00F40801" w:rsidRDefault="0061034E" w:rsidP="003F4B64">
            <w:pPr>
              <w:pStyle w:val="ENoteTableText"/>
              <w:tabs>
                <w:tab w:val="left" w:leader="dot" w:pos="2268"/>
              </w:tabs>
            </w:pPr>
          </w:p>
        </w:tc>
        <w:tc>
          <w:tcPr>
            <w:tcW w:w="4943" w:type="dxa"/>
            <w:shd w:val="clear" w:color="auto" w:fill="auto"/>
          </w:tcPr>
          <w:p w:rsidR="0061034E" w:rsidRPr="00F40801" w:rsidRDefault="00C15E86" w:rsidP="003F4B64">
            <w:pPr>
              <w:pStyle w:val="ENoteTableText"/>
            </w:pPr>
            <w:r w:rsidRPr="00F40801">
              <w:t>rep. No.</w:t>
            </w:r>
            <w:r w:rsidR="00F40801">
              <w:t> </w:t>
            </w:r>
            <w:r w:rsidRPr="00F40801">
              <w:t>54, 2009</w:t>
            </w:r>
          </w:p>
        </w:tc>
      </w:tr>
      <w:tr w:rsidR="0061034E" w:rsidRPr="00F40801" w:rsidTr="003F4B64">
        <w:trPr>
          <w:cantSplit/>
        </w:trPr>
        <w:tc>
          <w:tcPr>
            <w:tcW w:w="2139" w:type="dxa"/>
            <w:shd w:val="clear" w:color="auto" w:fill="auto"/>
          </w:tcPr>
          <w:p w:rsidR="0061034E" w:rsidRPr="00F40801" w:rsidRDefault="00C15E86" w:rsidP="003F4B64">
            <w:pPr>
              <w:pStyle w:val="ENoteTableText"/>
              <w:tabs>
                <w:tab w:val="left" w:leader="dot" w:pos="2268"/>
              </w:tabs>
            </w:pPr>
            <w:r w:rsidRPr="00F40801">
              <w:t>s. 111</w:t>
            </w:r>
            <w:r w:rsidRPr="00F40801">
              <w:tab/>
            </w:r>
          </w:p>
        </w:tc>
        <w:tc>
          <w:tcPr>
            <w:tcW w:w="4943" w:type="dxa"/>
            <w:shd w:val="clear" w:color="auto" w:fill="auto"/>
          </w:tcPr>
          <w:p w:rsidR="0061034E" w:rsidRPr="00F40801" w:rsidRDefault="00C15E86" w:rsidP="003F4B64">
            <w:pPr>
              <w:pStyle w:val="ENoteTableText"/>
            </w:pPr>
            <w:r w:rsidRPr="00F40801">
              <w:t>am. No.</w:t>
            </w:r>
            <w:r w:rsidR="00F40801">
              <w:t> </w:t>
            </w:r>
            <w:r w:rsidRPr="00F40801">
              <w:t>133, 1999; No.</w:t>
            </w:r>
            <w:r w:rsidR="00F40801">
              <w:t> </w:t>
            </w:r>
            <w:r w:rsidRPr="00F40801">
              <w:t>70, 2009</w:t>
            </w:r>
          </w:p>
        </w:tc>
      </w:tr>
      <w:tr w:rsidR="00B55722" w:rsidRPr="00F40801" w:rsidTr="00791D4D">
        <w:trPr>
          <w:cantSplit/>
        </w:trPr>
        <w:tc>
          <w:tcPr>
            <w:tcW w:w="2139" w:type="dxa"/>
            <w:shd w:val="clear" w:color="auto" w:fill="auto"/>
          </w:tcPr>
          <w:p w:rsidR="00B55722" w:rsidRPr="00F40801" w:rsidRDefault="00C15E86" w:rsidP="00983EB6">
            <w:pPr>
              <w:pStyle w:val="ENoteTableText"/>
              <w:tabs>
                <w:tab w:val="left" w:leader="dot" w:pos="2268"/>
              </w:tabs>
            </w:pPr>
            <w:r w:rsidRPr="00F40801">
              <w:t>s. 112</w:t>
            </w:r>
            <w:r w:rsidRPr="00F40801">
              <w:tab/>
            </w:r>
          </w:p>
        </w:tc>
        <w:tc>
          <w:tcPr>
            <w:tcW w:w="4943" w:type="dxa"/>
            <w:shd w:val="clear" w:color="auto" w:fill="auto"/>
          </w:tcPr>
          <w:p w:rsidR="00B55722" w:rsidRPr="00F40801" w:rsidRDefault="00C15E86" w:rsidP="00791D4D">
            <w:pPr>
              <w:pStyle w:val="ENoteTableText"/>
            </w:pPr>
            <w:r w:rsidRPr="00F40801">
              <w:t>am. No.</w:t>
            </w:r>
            <w:r w:rsidR="00F40801">
              <w:t> </w:t>
            </w:r>
            <w:r w:rsidRPr="00F40801">
              <w:t>126, 1986; No.</w:t>
            </w:r>
            <w:r w:rsidR="00F40801">
              <w:t> </w:t>
            </w:r>
            <w:r w:rsidRPr="00F40801">
              <w:t>24, 2001; No.</w:t>
            </w:r>
            <w:r w:rsidR="00F40801">
              <w:t> </w:t>
            </w:r>
            <w:r w:rsidRPr="00F40801">
              <w:t>70, 2009</w:t>
            </w:r>
          </w:p>
        </w:tc>
      </w:tr>
      <w:tr w:rsidR="00B55722" w:rsidRPr="00F40801" w:rsidTr="00791D4D">
        <w:trPr>
          <w:cantSplit/>
        </w:trPr>
        <w:tc>
          <w:tcPr>
            <w:tcW w:w="2139" w:type="dxa"/>
            <w:shd w:val="clear" w:color="auto" w:fill="auto"/>
          </w:tcPr>
          <w:p w:rsidR="00B55722" w:rsidRPr="00F40801" w:rsidRDefault="00C15E86" w:rsidP="00983EB6">
            <w:pPr>
              <w:pStyle w:val="ENoteTableText"/>
              <w:tabs>
                <w:tab w:val="left" w:leader="dot" w:pos="2268"/>
              </w:tabs>
            </w:pPr>
            <w:r w:rsidRPr="00F40801">
              <w:t>Note to s. 112(3)</w:t>
            </w:r>
            <w:r w:rsidRPr="00F40801">
              <w:tab/>
            </w:r>
          </w:p>
        </w:tc>
        <w:tc>
          <w:tcPr>
            <w:tcW w:w="4943" w:type="dxa"/>
            <w:shd w:val="clear" w:color="auto" w:fill="auto"/>
          </w:tcPr>
          <w:p w:rsidR="00B55722" w:rsidRPr="00F40801" w:rsidRDefault="00C15E86" w:rsidP="00791D4D">
            <w:pPr>
              <w:pStyle w:val="ENoteTableText"/>
            </w:pPr>
            <w:r w:rsidRPr="00F40801">
              <w:t>ad. No.</w:t>
            </w:r>
            <w:r w:rsidR="00F40801">
              <w:t> </w:t>
            </w:r>
            <w:r w:rsidRPr="00F40801">
              <w:t>24, 2001</w:t>
            </w:r>
          </w:p>
        </w:tc>
      </w:tr>
      <w:tr w:rsidR="00B55722" w:rsidRPr="00F40801" w:rsidTr="00791D4D">
        <w:trPr>
          <w:cantSplit/>
        </w:trPr>
        <w:tc>
          <w:tcPr>
            <w:tcW w:w="2139" w:type="dxa"/>
            <w:tcBorders>
              <w:bottom w:val="single" w:sz="12" w:space="0" w:color="auto"/>
            </w:tcBorders>
            <w:shd w:val="clear" w:color="auto" w:fill="auto"/>
          </w:tcPr>
          <w:p w:rsidR="00B55722" w:rsidRPr="00F40801" w:rsidRDefault="00C15E86" w:rsidP="00983EB6">
            <w:pPr>
              <w:pStyle w:val="ENoteTableText"/>
              <w:tabs>
                <w:tab w:val="left" w:leader="dot" w:pos="2268"/>
              </w:tabs>
            </w:pPr>
            <w:r w:rsidRPr="00F40801">
              <w:t>s. 115</w:t>
            </w:r>
            <w:r w:rsidRPr="00F40801">
              <w:tab/>
            </w:r>
          </w:p>
        </w:tc>
        <w:tc>
          <w:tcPr>
            <w:tcW w:w="4943" w:type="dxa"/>
            <w:tcBorders>
              <w:bottom w:val="single" w:sz="12" w:space="0" w:color="auto"/>
            </w:tcBorders>
            <w:shd w:val="clear" w:color="auto" w:fill="auto"/>
          </w:tcPr>
          <w:p w:rsidR="00B55722" w:rsidRPr="00F40801" w:rsidRDefault="00C15E86" w:rsidP="00791D4D">
            <w:pPr>
              <w:pStyle w:val="ENoteTableText"/>
            </w:pPr>
            <w:r w:rsidRPr="00F40801">
              <w:t>rep. No.</w:t>
            </w:r>
            <w:r w:rsidR="00F40801">
              <w:t> </w:t>
            </w:r>
            <w:r w:rsidRPr="00F40801">
              <w:t>133, 1999</w:t>
            </w:r>
          </w:p>
        </w:tc>
      </w:tr>
    </w:tbl>
    <w:p w:rsidR="00E448CC" w:rsidRPr="00F40801" w:rsidRDefault="00E448CC" w:rsidP="00791D4D">
      <w:pPr>
        <w:pStyle w:val="Tabletext"/>
      </w:pPr>
    </w:p>
    <w:p w:rsidR="00861161" w:rsidRPr="00F40801" w:rsidRDefault="00861161" w:rsidP="00315C7B">
      <w:pPr>
        <w:sectPr w:rsidR="00861161" w:rsidRPr="00F40801" w:rsidSect="002629CE">
          <w:headerReference w:type="even" r:id="rId30"/>
          <w:headerReference w:type="default" r:id="rId31"/>
          <w:footerReference w:type="even" r:id="rId32"/>
          <w:footerReference w:type="default" r:id="rId33"/>
          <w:footerReference w:type="first" r:id="rId34"/>
          <w:pgSz w:w="11907" w:h="16839"/>
          <w:pgMar w:top="2381" w:right="2410" w:bottom="4252" w:left="2410" w:header="720" w:footer="3402" w:gutter="0"/>
          <w:cols w:space="708"/>
          <w:docGrid w:linePitch="360"/>
        </w:sectPr>
      </w:pPr>
    </w:p>
    <w:p w:rsidR="00C45988" w:rsidRPr="00F40801" w:rsidRDefault="00C45988" w:rsidP="00861161"/>
    <w:sectPr w:rsidR="00C45988" w:rsidRPr="00F40801" w:rsidSect="002629CE">
      <w:headerReference w:type="even" r:id="rId35"/>
      <w:headerReference w:type="default" r:id="rId36"/>
      <w:footerReference w:type="even" r:id="rId37"/>
      <w:footerReference w:type="default" r:id="rId38"/>
      <w:headerReference w:type="first" r:id="rId39"/>
      <w:footerReference w:type="first" r:id="rId4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1F" w:rsidRPr="00F84F29" w:rsidRDefault="0043121F" w:rsidP="00C92E02">
      <w:pPr>
        <w:spacing w:line="240" w:lineRule="auto"/>
      </w:pPr>
      <w:r>
        <w:separator/>
      </w:r>
    </w:p>
  </w:endnote>
  <w:endnote w:type="continuationSeparator" w:id="0">
    <w:p w:rsidR="0043121F" w:rsidRPr="00F84F29" w:rsidRDefault="0043121F" w:rsidP="00C92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Default="0043121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7B3B51" w:rsidRDefault="0043121F" w:rsidP="0043121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121F" w:rsidRPr="007B3B51" w:rsidTr="0043121F">
      <w:tc>
        <w:tcPr>
          <w:tcW w:w="1247" w:type="dxa"/>
        </w:tcPr>
        <w:p w:rsidR="0043121F" w:rsidRPr="007B3B51" w:rsidRDefault="0043121F" w:rsidP="0043121F">
          <w:pPr>
            <w:rPr>
              <w:i/>
              <w:sz w:val="16"/>
              <w:szCs w:val="16"/>
            </w:rPr>
          </w:pPr>
        </w:p>
      </w:tc>
      <w:tc>
        <w:tcPr>
          <w:tcW w:w="5387" w:type="dxa"/>
          <w:gridSpan w:val="3"/>
        </w:tcPr>
        <w:p w:rsidR="0043121F" w:rsidRPr="007B3B51" w:rsidRDefault="0043121F" w:rsidP="004312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29CE">
            <w:rPr>
              <w:i/>
              <w:noProof/>
              <w:sz w:val="16"/>
              <w:szCs w:val="16"/>
            </w:rPr>
            <w:t>Sex Discrimination Act 1984</w:t>
          </w:r>
          <w:r w:rsidRPr="007B3B51">
            <w:rPr>
              <w:i/>
              <w:sz w:val="16"/>
              <w:szCs w:val="16"/>
            </w:rPr>
            <w:fldChar w:fldCharType="end"/>
          </w:r>
        </w:p>
      </w:tc>
      <w:tc>
        <w:tcPr>
          <w:tcW w:w="669" w:type="dxa"/>
        </w:tcPr>
        <w:p w:rsidR="0043121F" w:rsidRPr="007B3B51" w:rsidRDefault="0043121F" w:rsidP="0043121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629CE">
            <w:rPr>
              <w:i/>
              <w:noProof/>
              <w:sz w:val="16"/>
              <w:szCs w:val="16"/>
            </w:rPr>
            <w:t>111</w:t>
          </w:r>
          <w:r w:rsidRPr="007B3B51">
            <w:rPr>
              <w:i/>
              <w:sz w:val="16"/>
              <w:szCs w:val="16"/>
            </w:rPr>
            <w:fldChar w:fldCharType="end"/>
          </w:r>
        </w:p>
      </w:tc>
    </w:tr>
    <w:tr w:rsidR="0043121F" w:rsidRPr="00130F37" w:rsidTr="0043121F">
      <w:tc>
        <w:tcPr>
          <w:tcW w:w="2190" w:type="dxa"/>
          <w:gridSpan w:val="2"/>
        </w:tcPr>
        <w:p w:rsidR="0043121F" w:rsidRPr="00130F37" w:rsidRDefault="0043121F" w:rsidP="0043121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13D6">
            <w:rPr>
              <w:sz w:val="16"/>
              <w:szCs w:val="16"/>
            </w:rPr>
            <w:t>36</w:t>
          </w:r>
          <w:r w:rsidRPr="00130F37">
            <w:rPr>
              <w:sz w:val="16"/>
              <w:szCs w:val="16"/>
            </w:rPr>
            <w:fldChar w:fldCharType="end"/>
          </w:r>
        </w:p>
      </w:tc>
      <w:tc>
        <w:tcPr>
          <w:tcW w:w="2920" w:type="dxa"/>
        </w:tcPr>
        <w:p w:rsidR="0043121F" w:rsidRPr="00130F37" w:rsidRDefault="0043121F" w:rsidP="0043121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13D6">
            <w:rPr>
              <w:sz w:val="16"/>
              <w:szCs w:val="16"/>
            </w:rPr>
            <w:t>18/6/15</w:t>
          </w:r>
          <w:r w:rsidRPr="00130F37">
            <w:rPr>
              <w:sz w:val="16"/>
              <w:szCs w:val="16"/>
            </w:rPr>
            <w:fldChar w:fldCharType="end"/>
          </w:r>
        </w:p>
      </w:tc>
      <w:tc>
        <w:tcPr>
          <w:tcW w:w="2193" w:type="dxa"/>
          <w:gridSpan w:val="2"/>
        </w:tcPr>
        <w:p w:rsidR="0043121F" w:rsidRPr="00130F37" w:rsidRDefault="0043121F" w:rsidP="0043121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13D6">
            <w:rPr>
              <w:sz w:val="16"/>
              <w:szCs w:val="16"/>
            </w:rPr>
            <w:instrText>23/06/2015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13D6">
            <w:rPr>
              <w:sz w:val="16"/>
              <w:szCs w:val="16"/>
            </w:rPr>
            <w:instrText>23/6/15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13D6">
            <w:rPr>
              <w:noProof/>
              <w:sz w:val="16"/>
              <w:szCs w:val="16"/>
            </w:rPr>
            <w:t>23/6/15</w:t>
          </w:r>
          <w:r w:rsidRPr="00130F37">
            <w:rPr>
              <w:sz w:val="16"/>
              <w:szCs w:val="16"/>
            </w:rPr>
            <w:fldChar w:fldCharType="end"/>
          </w:r>
        </w:p>
      </w:tc>
    </w:tr>
  </w:tbl>
  <w:p w:rsidR="0043121F" w:rsidRPr="002530B8" w:rsidRDefault="0043121F" w:rsidP="002530B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7A1328" w:rsidRDefault="0043121F" w:rsidP="00315C7B">
    <w:pPr>
      <w:pBdr>
        <w:top w:val="single" w:sz="6" w:space="1" w:color="auto"/>
      </w:pBdr>
      <w:spacing w:before="120"/>
      <w:rPr>
        <w:sz w:val="18"/>
      </w:rPr>
    </w:pPr>
  </w:p>
  <w:p w:rsidR="0043121F" w:rsidRPr="007A1328" w:rsidRDefault="0043121F" w:rsidP="00315C7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C13D6">
      <w:rPr>
        <w:i/>
        <w:noProof/>
        <w:sz w:val="18"/>
      </w:rPr>
      <w:t>Sex Discrimination Act 1984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115</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7B3B51" w:rsidRDefault="0043121F" w:rsidP="0043121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121F" w:rsidRPr="007B3B51" w:rsidTr="0043121F">
      <w:tc>
        <w:tcPr>
          <w:tcW w:w="1247" w:type="dxa"/>
        </w:tcPr>
        <w:p w:rsidR="0043121F" w:rsidRPr="007B3B51" w:rsidRDefault="0043121F" w:rsidP="0043121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c>
        <w:tcPr>
          <w:tcW w:w="5387" w:type="dxa"/>
          <w:gridSpan w:val="3"/>
        </w:tcPr>
        <w:p w:rsidR="0043121F" w:rsidRPr="007B3B51" w:rsidRDefault="0043121F" w:rsidP="004312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13D6">
            <w:rPr>
              <w:i/>
              <w:noProof/>
              <w:sz w:val="16"/>
              <w:szCs w:val="16"/>
            </w:rPr>
            <w:t>Sex Discrimination Act 1984</w:t>
          </w:r>
          <w:r w:rsidRPr="007B3B51">
            <w:rPr>
              <w:i/>
              <w:sz w:val="16"/>
              <w:szCs w:val="16"/>
            </w:rPr>
            <w:fldChar w:fldCharType="end"/>
          </w:r>
        </w:p>
      </w:tc>
      <w:tc>
        <w:tcPr>
          <w:tcW w:w="669" w:type="dxa"/>
        </w:tcPr>
        <w:p w:rsidR="0043121F" w:rsidRPr="007B3B51" w:rsidRDefault="0043121F" w:rsidP="0043121F">
          <w:pPr>
            <w:jc w:val="right"/>
            <w:rPr>
              <w:sz w:val="16"/>
              <w:szCs w:val="16"/>
            </w:rPr>
          </w:pPr>
        </w:p>
      </w:tc>
    </w:tr>
    <w:tr w:rsidR="0043121F" w:rsidRPr="0055472E" w:rsidTr="0043121F">
      <w:tc>
        <w:tcPr>
          <w:tcW w:w="2190" w:type="dxa"/>
          <w:gridSpan w:val="2"/>
        </w:tcPr>
        <w:p w:rsidR="0043121F" w:rsidRPr="0055472E" w:rsidRDefault="0043121F" w:rsidP="0043121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13D6">
            <w:rPr>
              <w:sz w:val="16"/>
              <w:szCs w:val="16"/>
            </w:rPr>
            <w:t>36</w:t>
          </w:r>
          <w:r w:rsidRPr="0055472E">
            <w:rPr>
              <w:sz w:val="16"/>
              <w:szCs w:val="16"/>
            </w:rPr>
            <w:fldChar w:fldCharType="end"/>
          </w:r>
        </w:p>
      </w:tc>
      <w:tc>
        <w:tcPr>
          <w:tcW w:w="2920" w:type="dxa"/>
        </w:tcPr>
        <w:p w:rsidR="0043121F" w:rsidRPr="0055472E" w:rsidRDefault="0043121F" w:rsidP="0043121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13D6">
            <w:rPr>
              <w:sz w:val="16"/>
              <w:szCs w:val="16"/>
            </w:rPr>
            <w:t>18/6/15</w:t>
          </w:r>
          <w:r w:rsidRPr="0055472E">
            <w:rPr>
              <w:sz w:val="16"/>
              <w:szCs w:val="16"/>
            </w:rPr>
            <w:fldChar w:fldCharType="end"/>
          </w:r>
        </w:p>
      </w:tc>
      <w:tc>
        <w:tcPr>
          <w:tcW w:w="2193" w:type="dxa"/>
          <w:gridSpan w:val="2"/>
        </w:tcPr>
        <w:p w:rsidR="0043121F" w:rsidRPr="0055472E" w:rsidRDefault="0043121F" w:rsidP="0043121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13D6">
            <w:rPr>
              <w:sz w:val="16"/>
              <w:szCs w:val="16"/>
            </w:rPr>
            <w:instrText>23/06/2015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13D6">
            <w:rPr>
              <w:sz w:val="16"/>
              <w:szCs w:val="16"/>
            </w:rPr>
            <w:instrText>23/6/15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13D6">
            <w:rPr>
              <w:noProof/>
              <w:sz w:val="16"/>
              <w:szCs w:val="16"/>
            </w:rPr>
            <w:t>23/6/15</w:t>
          </w:r>
          <w:r w:rsidRPr="0055472E">
            <w:rPr>
              <w:sz w:val="16"/>
              <w:szCs w:val="16"/>
            </w:rPr>
            <w:fldChar w:fldCharType="end"/>
          </w:r>
        </w:p>
      </w:tc>
    </w:tr>
  </w:tbl>
  <w:p w:rsidR="0043121F" w:rsidRPr="002530B8" w:rsidRDefault="0043121F" w:rsidP="002530B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7B3B51" w:rsidRDefault="0043121F" w:rsidP="0043121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121F" w:rsidRPr="007B3B51" w:rsidTr="0043121F">
      <w:tc>
        <w:tcPr>
          <w:tcW w:w="1247" w:type="dxa"/>
        </w:tcPr>
        <w:p w:rsidR="0043121F" w:rsidRPr="007B3B51" w:rsidRDefault="0043121F" w:rsidP="0043121F">
          <w:pPr>
            <w:rPr>
              <w:i/>
              <w:sz w:val="16"/>
              <w:szCs w:val="16"/>
            </w:rPr>
          </w:pPr>
        </w:p>
      </w:tc>
      <w:tc>
        <w:tcPr>
          <w:tcW w:w="5387" w:type="dxa"/>
          <w:gridSpan w:val="3"/>
        </w:tcPr>
        <w:p w:rsidR="0043121F" w:rsidRPr="007B3B51" w:rsidRDefault="0043121F" w:rsidP="004312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13D6">
            <w:rPr>
              <w:i/>
              <w:noProof/>
              <w:sz w:val="16"/>
              <w:szCs w:val="16"/>
            </w:rPr>
            <w:t>Sex Discrimination Act 1984</w:t>
          </w:r>
          <w:r w:rsidRPr="007B3B51">
            <w:rPr>
              <w:i/>
              <w:sz w:val="16"/>
              <w:szCs w:val="16"/>
            </w:rPr>
            <w:fldChar w:fldCharType="end"/>
          </w:r>
        </w:p>
      </w:tc>
      <w:tc>
        <w:tcPr>
          <w:tcW w:w="669" w:type="dxa"/>
        </w:tcPr>
        <w:p w:rsidR="0043121F" w:rsidRPr="007B3B51" w:rsidRDefault="0043121F" w:rsidP="0043121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r>
    <w:tr w:rsidR="0043121F" w:rsidRPr="00130F37" w:rsidTr="0043121F">
      <w:tc>
        <w:tcPr>
          <w:tcW w:w="2190" w:type="dxa"/>
          <w:gridSpan w:val="2"/>
        </w:tcPr>
        <w:p w:rsidR="0043121F" w:rsidRPr="00130F37" w:rsidRDefault="0043121F" w:rsidP="0043121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13D6">
            <w:rPr>
              <w:sz w:val="16"/>
              <w:szCs w:val="16"/>
            </w:rPr>
            <w:t>36</w:t>
          </w:r>
          <w:r w:rsidRPr="00130F37">
            <w:rPr>
              <w:sz w:val="16"/>
              <w:szCs w:val="16"/>
            </w:rPr>
            <w:fldChar w:fldCharType="end"/>
          </w:r>
        </w:p>
      </w:tc>
      <w:tc>
        <w:tcPr>
          <w:tcW w:w="2920" w:type="dxa"/>
        </w:tcPr>
        <w:p w:rsidR="0043121F" w:rsidRPr="00130F37" w:rsidRDefault="0043121F" w:rsidP="0043121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13D6">
            <w:rPr>
              <w:sz w:val="16"/>
              <w:szCs w:val="16"/>
            </w:rPr>
            <w:t>18/6/15</w:t>
          </w:r>
          <w:r w:rsidRPr="00130F37">
            <w:rPr>
              <w:sz w:val="16"/>
              <w:szCs w:val="16"/>
            </w:rPr>
            <w:fldChar w:fldCharType="end"/>
          </w:r>
        </w:p>
      </w:tc>
      <w:tc>
        <w:tcPr>
          <w:tcW w:w="2193" w:type="dxa"/>
          <w:gridSpan w:val="2"/>
        </w:tcPr>
        <w:p w:rsidR="0043121F" w:rsidRPr="00130F37" w:rsidRDefault="0043121F" w:rsidP="0043121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13D6">
            <w:rPr>
              <w:sz w:val="16"/>
              <w:szCs w:val="16"/>
            </w:rPr>
            <w:instrText>23/06/2015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13D6">
            <w:rPr>
              <w:sz w:val="16"/>
              <w:szCs w:val="16"/>
            </w:rPr>
            <w:instrText>23/6/15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13D6">
            <w:rPr>
              <w:noProof/>
              <w:sz w:val="16"/>
              <w:szCs w:val="16"/>
            </w:rPr>
            <w:t>23/6/15</w:t>
          </w:r>
          <w:r w:rsidRPr="00130F37">
            <w:rPr>
              <w:sz w:val="16"/>
              <w:szCs w:val="16"/>
            </w:rPr>
            <w:fldChar w:fldCharType="end"/>
          </w:r>
        </w:p>
      </w:tc>
    </w:tr>
  </w:tbl>
  <w:p w:rsidR="0043121F" w:rsidRPr="002530B8" w:rsidRDefault="0043121F" w:rsidP="002530B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Default="0043121F">
    <w:pPr>
      <w:pBdr>
        <w:top w:val="single" w:sz="6" w:space="1" w:color="auto"/>
      </w:pBdr>
      <w:rPr>
        <w:sz w:val="18"/>
      </w:rPr>
    </w:pPr>
  </w:p>
  <w:p w:rsidR="0043121F" w:rsidRDefault="0043121F">
    <w:pPr>
      <w:jc w:val="right"/>
      <w:rPr>
        <w:i/>
        <w:sz w:val="18"/>
      </w:rPr>
    </w:pPr>
    <w:r>
      <w:rPr>
        <w:i/>
        <w:sz w:val="18"/>
      </w:rPr>
      <w:fldChar w:fldCharType="begin"/>
    </w:r>
    <w:r>
      <w:rPr>
        <w:i/>
        <w:sz w:val="18"/>
      </w:rPr>
      <w:instrText xml:space="preserve"> STYLEREF ShortT </w:instrText>
    </w:r>
    <w:r>
      <w:rPr>
        <w:i/>
        <w:sz w:val="18"/>
      </w:rPr>
      <w:fldChar w:fldCharType="separate"/>
    </w:r>
    <w:r w:rsidR="001C13D6">
      <w:rPr>
        <w:i/>
        <w:noProof/>
        <w:sz w:val="18"/>
      </w:rPr>
      <w:t>Sex Discrimination Act 1984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1C13D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115</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Default="0043121F" w:rsidP="0043121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ED79B6" w:rsidRDefault="0043121F" w:rsidP="0043121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7B3B51" w:rsidRDefault="0043121F" w:rsidP="0043121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121F" w:rsidRPr="007B3B51" w:rsidTr="0043121F">
      <w:tc>
        <w:tcPr>
          <w:tcW w:w="1247" w:type="dxa"/>
        </w:tcPr>
        <w:p w:rsidR="0043121F" w:rsidRPr="007B3B51" w:rsidRDefault="0043121F" w:rsidP="0043121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629CE">
            <w:rPr>
              <w:i/>
              <w:noProof/>
              <w:sz w:val="16"/>
              <w:szCs w:val="16"/>
            </w:rPr>
            <w:t>2</w:t>
          </w:r>
          <w:r w:rsidRPr="007B3B51">
            <w:rPr>
              <w:i/>
              <w:sz w:val="16"/>
              <w:szCs w:val="16"/>
            </w:rPr>
            <w:fldChar w:fldCharType="end"/>
          </w:r>
        </w:p>
      </w:tc>
      <w:tc>
        <w:tcPr>
          <w:tcW w:w="5387" w:type="dxa"/>
          <w:gridSpan w:val="3"/>
        </w:tcPr>
        <w:p w:rsidR="0043121F" w:rsidRPr="007B3B51" w:rsidRDefault="0043121F" w:rsidP="004312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29CE">
            <w:rPr>
              <w:i/>
              <w:noProof/>
              <w:sz w:val="16"/>
              <w:szCs w:val="16"/>
            </w:rPr>
            <w:t>Sex Discrimination Act 1984</w:t>
          </w:r>
          <w:r w:rsidRPr="007B3B51">
            <w:rPr>
              <w:i/>
              <w:sz w:val="16"/>
              <w:szCs w:val="16"/>
            </w:rPr>
            <w:fldChar w:fldCharType="end"/>
          </w:r>
        </w:p>
      </w:tc>
      <w:tc>
        <w:tcPr>
          <w:tcW w:w="669" w:type="dxa"/>
        </w:tcPr>
        <w:p w:rsidR="0043121F" w:rsidRPr="007B3B51" w:rsidRDefault="0043121F" w:rsidP="0043121F">
          <w:pPr>
            <w:jc w:val="right"/>
            <w:rPr>
              <w:sz w:val="16"/>
              <w:szCs w:val="16"/>
            </w:rPr>
          </w:pPr>
        </w:p>
      </w:tc>
    </w:tr>
    <w:tr w:rsidR="0043121F" w:rsidRPr="0055472E" w:rsidTr="0043121F">
      <w:tc>
        <w:tcPr>
          <w:tcW w:w="2190" w:type="dxa"/>
          <w:gridSpan w:val="2"/>
        </w:tcPr>
        <w:p w:rsidR="0043121F" w:rsidRPr="0055472E" w:rsidRDefault="0043121F" w:rsidP="0043121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13D6">
            <w:rPr>
              <w:sz w:val="16"/>
              <w:szCs w:val="16"/>
            </w:rPr>
            <w:t>36</w:t>
          </w:r>
          <w:r w:rsidRPr="0055472E">
            <w:rPr>
              <w:sz w:val="16"/>
              <w:szCs w:val="16"/>
            </w:rPr>
            <w:fldChar w:fldCharType="end"/>
          </w:r>
        </w:p>
      </w:tc>
      <w:tc>
        <w:tcPr>
          <w:tcW w:w="2920" w:type="dxa"/>
        </w:tcPr>
        <w:p w:rsidR="0043121F" w:rsidRPr="0055472E" w:rsidRDefault="0043121F" w:rsidP="0043121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13D6">
            <w:rPr>
              <w:sz w:val="16"/>
              <w:szCs w:val="16"/>
            </w:rPr>
            <w:t>18/6/15</w:t>
          </w:r>
          <w:r w:rsidRPr="0055472E">
            <w:rPr>
              <w:sz w:val="16"/>
              <w:szCs w:val="16"/>
            </w:rPr>
            <w:fldChar w:fldCharType="end"/>
          </w:r>
        </w:p>
      </w:tc>
      <w:tc>
        <w:tcPr>
          <w:tcW w:w="2193" w:type="dxa"/>
          <w:gridSpan w:val="2"/>
        </w:tcPr>
        <w:p w:rsidR="0043121F" w:rsidRPr="0055472E" w:rsidRDefault="0043121F" w:rsidP="0043121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13D6">
            <w:rPr>
              <w:sz w:val="16"/>
              <w:szCs w:val="16"/>
            </w:rPr>
            <w:instrText>23/06/2015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13D6">
            <w:rPr>
              <w:sz w:val="16"/>
              <w:szCs w:val="16"/>
            </w:rPr>
            <w:instrText>23/6/15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13D6">
            <w:rPr>
              <w:noProof/>
              <w:sz w:val="16"/>
              <w:szCs w:val="16"/>
            </w:rPr>
            <w:t>23/6/15</w:t>
          </w:r>
          <w:r w:rsidRPr="0055472E">
            <w:rPr>
              <w:sz w:val="16"/>
              <w:szCs w:val="16"/>
            </w:rPr>
            <w:fldChar w:fldCharType="end"/>
          </w:r>
        </w:p>
      </w:tc>
    </w:tr>
  </w:tbl>
  <w:p w:rsidR="0043121F" w:rsidRPr="002530B8" w:rsidRDefault="0043121F" w:rsidP="002530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7B3B51" w:rsidRDefault="0043121F" w:rsidP="0043121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121F" w:rsidRPr="007B3B51" w:rsidTr="0043121F">
      <w:tc>
        <w:tcPr>
          <w:tcW w:w="1247" w:type="dxa"/>
        </w:tcPr>
        <w:p w:rsidR="0043121F" w:rsidRPr="007B3B51" w:rsidRDefault="0043121F" w:rsidP="0043121F">
          <w:pPr>
            <w:rPr>
              <w:i/>
              <w:sz w:val="16"/>
              <w:szCs w:val="16"/>
            </w:rPr>
          </w:pPr>
        </w:p>
      </w:tc>
      <w:tc>
        <w:tcPr>
          <w:tcW w:w="5387" w:type="dxa"/>
          <w:gridSpan w:val="3"/>
        </w:tcPr>
        <w:p w:rsidR="0043121F" w:rsidRPr="007B3B51" w:rsidRDefault="0043121F" w:rsidP="004312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29CE">
            <w:rPr>
              <w:i/>
              <w:noProof/>
              <w:sz w:val="16"/>
              <w:szCs w:val="16"/>
            </w:rPr>
            <w:t>Sex Discrimination Act 1984</w:t>
          </w:r>
          <w:r w:rsidRPr="007B3B51">
            <w:rPr>
              <w:i/>
              <w:sz w:val="16"/>
              <w:szCs w:val="16"/>
            </w:rPr>
            <w:fldChar w:fldCharType="end"/>
          </w:r>
        </w:p>
      </w:tc>
      <w:tc>
        <w:tcPr>
          <w:tcW w:w="669" w:type="dxa"/>
        </w:tcPr>
        <w:p w:rsidR="0043121F" w:rsidRPr="007B3B51" w:rsidRDefault="0043121F" w:rsidP="0043121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629CE">
            <w:rPr>
              <w:i/>
              <w:noProof/>
              <w:sz w:val="16"/>
              <w:szCs w:val="16"/>
            </w:rPr>
            <w:t>1</w:t>
          </w:r>
          <w:r w:rsidRPr="007B3B51">
            <w:rPr>
              <w:i/>
              <w:sz w:val="16"/>
              <w:szCs w:val="16"/>
            </w:rPr>
            <w:fldChar w:fldCharType="end"/>
          </w:r>
        </w:p>
      </w:tc>
    </w:tr>
    <w:tr w:rsidR="0043121F" w:rsidRPr="00130F37" w:rsidTr="0043121F">
      <w:tc>
        <w:tcPr>
          <w:tcW w:w="2190" w:type="dxa"/>
          <w:gridSpan w:val="2"/>
        </w:tcPr>
        <w:p w:rsidR="0043121F" w:rsidRPr="00130F37" w:rsidRDefault="0043121F" w:rsidP="0043121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13D6">
            <w:rPr>
              <w:sz w:val="16"/>
              <w:szCs w:val="16"/>
            </w:rPr>
            <w:t>36</w:t>
          </w:r>
          <w:r w:rsidRPr="00130F37">
            <w:rPr>
              <w:sz w:val="16"/>
              <w:szCs w:val="16"/>
            </w:rPr>
            <w:fldChar w:fldCharType="end"/>
          </w:r>
        </w:p>
      </w:tc>
      <w:tc>
        <w:tcPr>
          <w:tcW w:w="2920" w:type="dxa"/>
        </w:tcPr>
        <w:p w:rsidR="0043121F" w:rsidRPr="00130F37" w:rsidRDefault="0043121F" w:rsidP="0043121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13D6">
            <w:rPr>
              <w:sz w:val="16"/>
              <w:szCs w:val="16"/>
            </w:rPr>
            <w:t>18/6/15</w:t>
          </w:r>
          <w:r w:rsidRPr="00130F37">
            <w:rPr>
              <w:sz w:val="16"/>
              <w:szCs w:val="16"/>
            </w:rPr>
            <w:fldChar w:fldCharType="end"/>
          </w:r>
        </w:p>
      </w:tc>
      <w:tc>
        <w:tcPr>
          <w:tcW w:w="2193" w:type="dxa"/>
          <w:gridSpan w:val="2"/>
        </w:tcPr>
        <w:p w:rsidR="0043121F" w:rsidRPr="00130F37" w:rsidRDefault="0043121F" w:rsidP="0043121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13D6">
            <w:rPr>
              <w:sz w:val="16"/>
              <w:szCs w:val="16"/>
            </w:rPr>
            <w:instrText>23/06/2015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13D6">
            <w:rPr>
              <w:sz w:val="16"/>
              <w:szCs w:val="16"/>
            </w:rPr>
            <w:instrText>23/6/15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13D6">
            <w:rPr>
              <w:noProof/>
              <w:sz w:val="16"/>
              <w:szCs w:val="16"/>
            </w:rPr>
            <w:t>23/6/15</w:t>
          </w:r>
          <w:r w:rsidRPr="00130F37">
            <w:rPr>
              <w:sz w:val="16"/>
              <w:szCs w:val="16"/>
            </w:rPr>
            <w:fldChar w:fldCharType="end"/>
          </w:r>
        </w:p>
      </w:tc>
    </w:tr>
  </w:tbl>
  <w:p w:rsidR="0043121F" w:rsidRPr="002530B8" w:rsidRDefault="0043121F" w:rsidP="002530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7B3B51" w:rsidRDefault="0043121F" w:rsidP="0043121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121F" w:rsidRPr="007B3B51" w:rsidTr="0043121F">
      <w:tc>
        <w:tcPr>
          <w:tcW w:w="1247" w:type="dxa"/>
        </w:tcPr>
        <w:p w:rsidR="0043121F" w:rsidRPr="007B3B51" w:rsidRDefault="0043121F" w:rsidP="0043121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629CE">
            <w:rPr>
              <w:i/>
              <w:noProof/>
              <w:sz w:val="16"/>
              <w:szCs w:val="16"/>
            </w:rPr>
            <w:t>88</w:t>
          </w:r>
          <w:r w:rsidRPr="007B3B51">
            <w:rPr>
              <w:i/>
              <w:sz w:val="16"/>
              <w:szCs w:val="16"/>
            </w:rPr>
            <w:fldChar w:fldCharType="end"/>
          </w:r>
        </w:p>
      </w:tc>
      <w:tc>
        <w:tcPr>
          <w:tcW w:w="5387" w:type="dxa"/>
          <w:gridSpan w:val="3"/>
        </w:tcPr>
        <w:p w:rsidR="0043121F" w:rsidRPr="007B3B51" w:rsidRDefault="0043121F" w:rsidP="004312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29CE">
            <w:rPr>
              <w:i/>
              <w:noProof/>
              <w:sz w:val="16"/>
              <w:szCs w:val="16"/>
            </w:rPr>
            <w:t>Sex Discrimination Act 1984</w:t>
          </w:r>
          <w:r w:rsidRPr="007B3B51">
            <w:rPr>
              <w:i/>
              <w:sz w:val="16"/>
              <w:szCs w:val="16"/>
            </w:rPr>
            <w:fldChar w:fldCharType="end"/>
          </w:r>
        </w:p>
      </w:tc>
      <w:tc>
        <w:tcPr>
          <w:tcW w:w="669" w:type="dxa"/>
        </w:tcPr>
        <w:p w:rsidR="0043121F" w:rsidRPr="007B3B51" w:rsidRDefault="0043121F" w:rsidP="0043121F">
          <w:pPr>
            <w:jc w:val="right"/>
            <w:rPr>
              <w:sz w:val="16"/>
              <w:szCs w:val="16"/>
            </w:rPr>
          </w:pPr>
        </w:p>
      </w:tc>
    </w:tr>
    <w:tr w:rsidR="0043121F" w:rsidRPr="0055472E" w:rsidTr="0043121F">
      <w:tc>
        <w:tcPr>
          <w:tcW w:w="2190" w:type="dxa"/>
          <w:gridSpan w:val="2"/>
        </w:tcPr>
        <w:p w:rsidR="0043121F" w:rsidRPr="0055472E" w:rsidRDefault="0043121F" w:rsidP="0043121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13D6">
            <w:rPr>
              <w:sz w:val="16"/>
              <w:szCs w:val="16"/>
            </w:rPr>
            <w:t>36</w:t>
          </w:r>
          <w:r w:rsidRPr="0055472E">
            <w:rPr>
              <w:sz w:val="16"/>
              <w:szCs w:val="16"/>
            </w:rPr>
            <w:fldChar w:fldCharType="end"/>
          </w:r>
        </w:p>
      </w:tc>
      <w:tc>
        <w:tcPr>
          <w:tcW w:w="2920" w:type="dxa"/>
        </w:tcPr>
        <w:p w:rsidR="0043121F" w:rsidRPr="0055472E" w:rsidRDefault="0043121F" w:rsidP="0043121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13D6">
            <w:rPr>
              <w:sz w:val="16"/>
              <w:szCs w:val="16"/>
            </w:rPr>
            <w:t>18/6/15</w:t>
          </w:r>
          <w:r w:rsidRPr="0055472E">
            <w:rPr>
              <w:sz w:val="16"/>
              <w:szCs w:val="16"/>
            </w:rPr>
            <w:fldChar w:fldCharType="end"/>
          </w:r>
        </w:p>
      </w:tc>
      <w:tc>
        <w:tcPr>
          <w:tcW w:w="2193" w:type="dxa"/>
          <w:gridSpan w:val="2"/>
        </w:tcPr>
        <w:p w:rsidR="0043121F" w:rsidRPr="0055472E" w:rsidRDefault="0043121F" w:rsidP="0043121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13D6">
            <w:rPr>
              <w:sz w:val="16"/>
              <w:szCs w:val="16"/>
            </w:rPr>
            <w:instrText>23/06/2015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13D6">
            <w:rPr>
              <w:sz w:val="16"/>
              <w:szCs w:val="16"/>
            </w:rPr>
            <w:instrText>23/6/15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13D6">
            <w:rPr>
              <w:noProof/>
              <w:sz w:val="16"/>
              <w:szCs w:val="16"/>
            </w:rPr>
            <w:t>23/6/15</w:t>
          </w:r>
          <w:r w:rsidRPr="0055472E">
            <w:rPr>
              <w:sz w:val="16"/>
              <w:szCs w:val="16"/>
            </w:rPr>
            <w:fldChar w:fldCharType="end"/>
          </w:r>
        </w:p>
      </w:tc>
    </w:tr>
  </w:tbl>
  <w:p w:rsidR="0043121F" w:rsidRPr="002530B8" w:rsidRDefault="0043121F" w:rsidP="002530B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7B3B51" w:rsidRDefault="0043121F" w:rsidP="0043121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121F" w:rsidRPr="007B3B51" w:rsidTr="0043121F">
      <w:tc>
        <w:tcPr>
          <w:tcW w:w="1247" w:type="dxa"/>
        </w:tcPr>
        <w:p w:rsidR="0043121F" w:rsidRPr="007B3B51" w:rsidRDefault="0043121F" w:rsidP="0043121F">
          <w:pPr>
            <w:rPr>
              <w:i/>
              <w:sz w:val="16"/>
              <w:szCs w:val="16"/>
            </w:rPr>
          </w:pPr>
        </w:p>
      </w:tc>
      <w:tc>
        <w:tcPr>
          <w:tcW w:w="5387" w:type="dxa"/>
          <w:gridSpan w:val="3"/>
        </w:tcPr>
        <w:p w:rsidR="0043121F" w:rsidRPr="007B3B51" w:rsidRDefault="0043121F" w:rsidP="004312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29CE">
            <w:rPr>
              <w:i/>
              <w:noProof/>
              <w:sz w:val="16"/>
              <w:szCs w:val="16"/>
            </w:rPr>
            <w:t>Sex Discrimination Act 1984</w:t>
          </w:r>
          <w:r w:rsidRPr="007B3B51">
            <w:rPr>
              <w:i/>
              <w:sz w:val="16"/>
              <w:szCs w:val="16"/>
            </w:rPr>
            <w:fldChar w:fldCharType="end"/>
          </w:r>
        </w:p>
      </w:tc>
      <w:tc>
        <w:tcPr>
          <w:tcW w:w="669" w:type="dxa"/>
        </w:tcPr>
        <w:p w:rsidR="0043121F" w:rsidRPr="007B3B51" w:rsidRDefault="0043121F" w:rsidP="0043121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629CE">
            <w:rPr>
              <w:i/>
              <w:noProof/>
              <w:sz w:val="16"/>
              <w:szCs w:val="16"/>
            </w:rPr>
            <w:t>89</w:t>
          </w:r>
          <w:r w:rsidRPr="007B3B51">
            <w:rPr>
              <w:i/>
              <w:sz w:val="16"/>
              <w:szCs w:val="16"/>
            </w:rPr>
            <w:fldChar w:fldCharType="end"/>
          </w:r>
        </w:p>
      </w:tc>
    </w:tr>
    <w:tr w:rsidR="0043121F" w:rsidRPr="00130F37" w:rsidTr="0043121F">
      <w:tc>
        <w:tcPr>
          <w:tcW w:w="2190" w:type="dxa"/>
          <w:gridSpan w:val="2"/>
        </w:tcPr>
        <w:p w:rsidR="0043121F" w:rsidRPr="00130F37" w:rsidRDefault="0043121F" w:rsidP="0043121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13D6">
            <w:rPr>
              <w:sz w:val="16"/>
              <w:szCs w:val="16"/>
            </w:rPr>
            <w:t>36</w:t>
          </w:r>
          <w:r w:rsidRPr="00130F37">
            <w:rPr>
              <w:sz w:val="16"/>
              <w:szCs w:val="16"/>
            </w:rPr>
            <w:fldChar w:fldCharType="end"/>
          </w:r>
        </w:p>
      </w:tc>
      <w:tc>
        <w:tcPr>
          <w:tcW w:w="2920" w:type="dxa"/>
        </w:tcPr>
        <w:p w:rsidR="0043121F" w:rsidRPr="00130F37" w:rsidRDefault="0043121F" w:rsidP="0043121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13D6">
            <w:rPr>
              <w:sz w:val="16"/>
              <w:szCs w:val="16"/>
            </w:rPr>
            <w:t>18/6/15</w:t>
          </w:r>
          <w:r w:rsidRPr="00130F37">
            <w:rPr>
              <w:sz w:val="16"/>
              <w:szCs w:val="16"/>
            </w:rPr>
            <w:fldChar w:fldCharType="end"/>
          </w:r>
        </w:p>
      </w:tc>
      <w:tc>
        <w:tcPr>
          <w:tcW w:w="2193" w:type="dxa"/>
          <w:gridSpan w:val="2"/>
        </w:tcPr>
        <w:p w:rsidR="0043121F" w:rsidRPr="00130F37" w:rsidRDefault="0043121F" w:rsidP="0043121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13D6">
            <w:rPr>
              <w:sz w:val="16"/>
              <w:szCs w:val="16"/>
            </w:rPr>
            <w:instrText>23/06/2015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13D6">
            <w:rPr>
              <w:sz w:val="16"/>
              <w:szCs w:val="16"/>
            </w:rPr>
            <w:instrText>23/6/15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13D6">
            <w:rPr>
              <w:noProof/>
              <w:sz w:val="16"/>
              <w:szCs w:val="16"/>
            </w:rPr>
            <w:t>23/6/15</w:t>
          </w:r>
          <w:r w:rsidRPr="00130F37">
            <w:rPr>
              <w:sz w:val="16"/>
              <w:szCs w:val="16"/>
            </w:rPr>
            <w:fldChar w:fldCharType="end"/>
          </w:r>
        </w:p>
      </w:tc>
    </w:tr>
  </w:tbl>
  <w:p w:rsidR="0043121F" w:rsidRPr="002530B8" w:rsidRDefault="0043121F" w:rsidP="002530B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2A5BF5" w:rsidRDefault="0043121F">
    <w:pPr>
      <w:pBdr>
        <w:top w:val="single" w:sz="6" w:space="1" w:color="auto"/>
      </w:pBdr>
      <w:rPr>
        <w:sz w:val="18"/>
        <w:szCs w:val="18"/>
      </w:rPr>
    </w:pPr>
  </w:p>
  <w:p w:rsidR="0043121F" w:rsidRDefault="0043121F">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1C13D6">
      <w:rPr>
        <w:i/>
        <w:noProof/>
        <w:szCs w:val="22"/>
      </w:rPr>
      <w:t>Sex Discrimination Act 1984</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115</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7B3B51" w:rsidRDefault="0043121F" w:rsidP="0043121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121F" w:rsidRPr="007B3B51" w:rsidTr="0043121F">
      <w:tc>
        <w:tcPr>
          <w:tcW w:w="1247" w:type="dxa"/>
        </w:tcPr>
        <w:p w:rsidR="0043121F" w:rsidRPr="007B3B51" w:rsidRDefault="0043121F" w:rsidP="0043121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629CE">
            <w:rPr>
              <w:i/>
              <w:noProof/>
              <w:sz w:val="16"/>
              <w:szCs w:val="16"/>
            </w:rPr>
            <w:t>112</w:t>
          </w:r>
          <w:r w:rsidRPr="007B3B51">
            <w:rPr>
              <w:i/>
              <w:sz w:val="16"/>
              <w:szCs w:val="16"/>
            </w:rPr>
            <w:fldChar w:fldCharType="end"/>
          </w:r>
        </w:p>
      </w:tc>
      <w:tc>
        <w:tcPr>
          <w:tcW w:w="5387" w:type="dxa"/>
          <w:gridSpan w:val="3"/>
        </w:tcPr>
        <w:p w:rsidR="0043121F" w:rsidRPr="007B3B51" w:rsidRDefault="0043121F" w:rsidP="004312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29CE">
            <w:rPr>
              <w:i/>
              <w:noProof/>
              <w:sz w:val="16"/>
              <w:szCs w:val="16"/>
            </w:rPr>
            <w:t>Sex Discrimination Act 1984</w:t>
          </w:r>
          <w:r w:rsidRPr="007B3B51">
            <w:rPr>
              <w:i/>
              <w:sz w:val="16"/>
              <w:szCs w:val="16"/>
            </w:rPr>
            <w:fldChar w:fldCharType="end"/>
          </w:r>
        </w:p>
      </w:tc>
      <w:tc>
        <w:tcPr>
          <w:tcW w:w="669" w:type="dxa"/>
        </w:tcPr>
        <w:p w:rsidR="0043121F" w:rsidRPr="007B3B51" w:rsidRDefault="0043121F" w:rsidP="0043121F">
          <w:pPr>
            <w:jc w:val="right"/>
            <w:rPr>
              <w:sz w:val="16"/>
              <w:szCs w:val="16"/>
            </w:rPr>
          </w:pPr>
        </w:p>
      </w:tc>
    </w:tr>
    <w:tr w:rsidR="0043121F" w:rsidRPr="0055472E" w:rsidTr="0043121F">
      <w:tc>
        <w:tcPr>
          <w:tcW w:w="2190" w:type="dxa"/>
          <w:gridSpan w:val="2"/>
        </w:tcPr>
        <w:p w:rsidR="0043121F" w:rsidRPr="0055472E" w:rsidRDefault="0043121F" w:rsidP="0043121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13D6">
            <w:rPr>
              <w:sz w:val="16"/>
              <w:szCs w:val="16"/>
            </w:rPr>
            <w:t>36</w:t>
          </w:r>
          <w:r w:rsidRPr="0055472E">
            <w:rPr>
              <w:sz w:val="16"/>
              <w:szCs w:val="16"/>
            </w:rPr>
            <w:fldChar w:fldCharType="end"/>
          </w:r>
        </w:p>
      </w:tc>
      <w:tc>
        <w:tcPr>
          <w:tcW w:w="2920" w:type="dxa"/>
        </w:tcPr>
        <w:p w:rsidR="0043121F" w:rsidRPr="0055472E" w:rsidRDefault="0043121F" w:rsidP="0043121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13D6">
            <w:rPr>
              <w:sz w:val="16"/>
              <w:szCs w:val="16"/>
            </w:rPr>
            <w:t>18/6/15</w:t>
          </w:r>
          <w:r w:rsidRPr="0055472E">
            <w:rPr>
              <w:sz w:val="16"/>
              <w:szCs w:val="16"/>
            </w:rPr>
            <w:fldChar w:fldCharType="end"/>
          </w:r>
        </w:p>
      </w:tc>
      <w:tc>
        <w:tcPr>
          <w:tcW w:w="2193" w:type="dxa"/>
          <w:gridSpan w:val="2"/>
        </w:tcPr>
        <w:p w:rsidR="0043121F" w:rsidRPr="0055472E" w:rsidRDefault="0043121F" w:rsidP="0043121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13D6">
            <w:rPr>
              <w:sz w:val="16"/>
              <w:szCs w:val="16"/>
            </w:rPr>
            <w:instrText>23/06/2015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13D6">
            <w:rPr>
              <w:sz w:val="16"/>
              <w:szCs w:val="16"/>
            </w:rPr>
            <w:instrText>23/6/15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13D6">
            <w:rPr>
              <w:noProof/>
              <w:sz w:val="16"/>
              <w:szCs w:val="16"/>
            </w:rPr>
            <w:t>23/6/15</w:t>
          </w:r>
          <w:r w:rsidRPr="0055472E">
            <w:rPr>
              <w:sz w:val="16"/>
              <w:szCs w:val="16"/>
            </w:rPr>
            <w:fldChar w:fldCharType="end"/>
          </w:r>
        </w:p>
      </w:tc>
    </w:tr>
  </w:tbl>
  <w:p w:rsidR="0043121F" w:rsidRPr="002530B8" w:rsidRDefault="0043121F" w:rsidP="00253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1F" w:rsidRPr="00F84F29" w:rsidRDefault="0043121F" w:rsidP="00C92E02">
      <w:pPr>
        <w:spacing w:line="240" w:lineRule="auto"/>
      </w:pPr>
      <w:r>
        <w:separator/>
      </w:r>
    </w:p>
  </w:footnote>
  <w:footnote w:type="continuationSeparator" w:id="0">
    <w:p w:rsidR="0043121F" w:rsidRPr="00F84F29" w:rsidRDefault="0043121F" w:rsidP="00C92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Default="0043121F" w:rsidP="0043121F">
    <w:pPr>
      <w:pStyle w:val="Header"/>
      <w:pBdr>
        <w:bottom w:val="single" w:sz="6" w:space="1" w:color="auto"/>
      </w:pBdr>
    </w:pPr>
  </w:p>
  <w:p w:rsidR="0043121F" w:rsidRDefault="0043121F" w:rsidP="0043121F">
    <w:pPr>
      <w:pStyle w:val="Header"/>
      <w:pBdr>
        <w:bottom w:val="single" w:sz="6" w:space="1" w:color="auto"/>
      </w:pBdr>
    </w:pPr>
  </w:p>
  <w:p w:rsidR="0043121F" w:rsidRPr="001E77D2" w:rsidRDefault="0043121F" w:rsidP="0043121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E140E4" w:rsidRDefault="0043121F">
    <w:pPr>
      <w:keepNext/>
      <w:rPr>
        <w:b/>
        <w:sz w:val="20"/>
      </w:rPr>
    </w:pPr>
    <w:r w:rsidRPr="00E140E4">
      <w:rPr>
        <w:b/>
        <w:sz w:val="20"/>
      </w:rPr>
      <w:fldChar w:fldCharType="begin"/>
    </w:r>
    <w:r w:rsidRPr="00E140E4">
      <w:rPr>
        <w:b/>
        <w:sz w:val="20"/>
      </w:rPr>
      <w:instrText xml:space="preserve"> STYLEREF  CharChapNo  \* CHARFORMAT </w:instrText>
    </w:r>
    <w:r w:rsidR="001C13D6">
      <w:rPr>
        <w:b/>
        <w:sz w:val="20"/>
      </w:rPr>
      <w:fldChar w:fldCharType="separate"/>
    </w:r>
    <w:r w:rsidR="002629CE">
      <w:rPr>
        <w:b/>
        <w:noProof/>
        <w:sz w:val="20"/>
      </w:rPr>
      <w:t>Schedule</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001C13D6">
      <w:rPr>
        <w:sz w:val="20"/>
      </w:rPr>
      <w:fldChar w:fldCharType="separate"/>
    </w:r>
    <w:r w:rsidR="002629CE">
      <w:rPr>
        <w:noProof/>
        <w:sz w:val="20"/>
      </w:rPr>
      <w:t>Convention on the Elimination of all Forms of Discrimination Against Women</w:t>
    </w:r>
    <w:r w:rsidRPr="00E140E4">
      <w:rPr>
        <w:sz w:val="20"/>
      </w:rPr>
      <w:fldChar w:fldCharType="end"/>
    </w:r>
  </w:p>
  <w:p w:rsidR="0043121F" w:rsidRPr="00E140E4" w:rsidRDefault="0043121F">
    <w:pPr>
      <w:keepNext/>
      <w:rPr>
        <w:b/>
        <w:sz w:val="20"/>
      </w:rPr>
    </w:pPr>
  </w:p>
  <w:p w:rsidR="0043121F" w:rsidRPr="00E140E4" w:rsidRDefault="0043121F">
    <w:pPr>
      <w:keepNext/>
      <w:rPr>
        <w:b/>
        <w:sz w:val="20"/>
      </w:rPr>
    </w:pPr>
  </w:p>
  <w:p w:rsidR="0043121F" w:rsidRPr="00E140E4" w:rsidRDefault="0043121F">
    <w:pPr>
      <w:keepNext/>
      <w:rPr>
        <w:sz w:val="24"/>
      </w:rPr>
    </w:pPr>
  </w:p>
  <w:p w:rsidR="0043121F" w:rsidRPr="00E140E4" w:rsidRDefault="0043121F">
    <w:pPr>
      <w:keepNext/>
      <w:rPr>
        <w:b/>
        <w:sz w:val="24"/>
      </w:rPr>
    </w:pPr>
  </w:p>
  <w:p w:rsidR="0043121F" w:rsidRPr="00E140E4" w:rsidRDefault="0043121F">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8B6C21" w:rsidRDefault="0043121F">
    <w:pPr>
      <w:keepNext/>
      <w:jc w:val="right"/>
      <w:rPr>
        <w:sz w:val="20"/>
      </w:rPr>
    </w:pPr>
    <w:r w:rsidRPr="008B6C21">
      <w:rPr>
        <w:sz w:val="20"/>
      </w:rPr>
      <w:fldChar w:fldCharType="begin"/>
    </w:r>
    <w:r w:rsidRPr="008B6C21">
      <w:rPr>
        <w:sz w:val="20"/>
      </w:rPr>
      <w:instrText xml:space="preserve"> STYLEREF  CharChapText  \* CHARFORMAT </w:instrText>
    </w:r>
    <w:r w:rsidR="001C13D6">
      <w:rPr>
        <w:sz w:val="20"/>
      </w:rPr>
      <w:fldChar w:fldCharType="separate"/>
    </w:r>
    <w:r w:rsidR="002629CE">
      <w:rPr>
        <w:noProof/>
        <w:sz w:val="20"/>
      </w:rPr>
      <w:t>Convention on the Elimination of all Forms of Discrimination Against Women</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001C13D6">
      <w:rPr>
        <w:sz w:val="20"/>
      </w:rPr>
      <w:fldChar w:fldCharType="separate"/>
    </w:r>
    <w:r w:rsidR="002629CE">
      <w:rPr>
        <w:b/>
        <w:noProof/>
        <w:sz w:val="20"/>
      </w:rPr>
      <w:t>Schedule</w:t>
    </w:r>
    <w:r w:rsidRPr="008B6C21">
      <w:rPr>
        <w:sz w:val="20"/>
      </w:rPr>
      <w:fldChar w:fldCharType="end"/>
    </w:r>
  </w:p>
  <w:p w:rsidR="0043121F" w:rsidRPr="00E140E4" w:rsidRDefault="0043121F">
    <w:pPr>
      <w:keepNext/>
      <w:jc w:val="right"/>
      <w:rPr>
        <w:sz w:val="20"/>
      </w:rPr>
    </w:pPr>
  </w:p>
  <w:p w:rsidR="0043121F" w:rsidRPr="008C6D62" w:rsidRDefault="0043121F">
    <w:pPr>
      <w:keepNext/>
      <w:jc w:val="right"/>
      <w:rPr>
        <w:sz w:val="20"/>
      </w:rPr>
    </w:pPr>
  </w:p>
  <w:p w:rsidR="0043121F" w:rsidRPr="00E140E4" w:rsidRDefault="0043121F">
    <w:pPr>
      <w:keepNext/>
      <w:jc w:val="right"/>
      <w:rPr>
        <w:sz w:val="24"/>
      </w:rPr>
    </w:pPr>
  </w:p>
  <w:p w:rsidR="0043121F" w:rsidRPr="00E140E4" w:rsidRDefault="0043121F">
    <w:pPr>
      <w:keepNext/>
      <w:jc w:val="right"/>
      <w:rPr>
        <w:b/>
        <w:sz w:val="24"/>
      </w:rPr>
    </w:pPr>
  </w:p>
  <w:p w:rsidR="0043121F" w:rsidRPr="008C6D62" w:rsidRDefault="0043121F">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7E528B" w:rsidRDefault="0043121F" w:rsidP="00315C7B">
    <w:pPr>
      <w:rPr>
        <w:sz w:val="26"/>
        <w:szCs w:val="26"/>
      </w:rPr>
    </w:pPr>
  </w:p>
  <w:p w:rsidR="0043121F" w:rsidRPr="00750516" w:rsidRDefault="0043121F" w:rsidP="00315C7B">
    <w:pPr>
      <w:rPr>
        <w:b/>
        <w:sz w:val="20"/>
      </w:rPr>
    </w:pPr>
    <w:r w:rsidRPr="00750516">
      <w:rPr>
        <w:b/>
        <w:sz w:val="20"/>
      </w:rPr>
      <w:t>Endnotes</w:t>
    </w:r>
  </w:p>
  <w:p w:rsidR="0043121F" w:rsidRPr="007A1328" w:rsidRDefault="0043121F" w:rsidP="00315C7B">
    <w:pPr>
      <w:rPr>
        <w:sz w:val="20"/>
      </w:rPr>
    </w:pPr>
  </w:p>
  <w:p w:rsidR="0043121F" w:rsidRPr="007A1328" w:rsidRDefault="0043121F" w:rsidP="00315C7B">
    <w:pPr>
      <w:rPr>
        <w:b/>
        <w:sz w:val="24"/>
      </w:rPr>
    </w:pPr>
  </w:p>
  <w:p w:rsidR="0043121F" w:rsidRPr="007E528B" w:rsidRDefault="0043121F" w:rsidP="00315C7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629CE">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7E528B" w:rsidRDefault="0043121F" w:rsidP="00315C7B">
    <w:pPr>
      <w:jc w:val="right"/>
      <w:rPr>
        <w:sz w:val="26"/>
        <w:szCs w:val="26"/>
      </w:rPr>
    </w:pPr>
  </w:p>
  <w:p w:rsidR="0043121F" w:rsidRPr="00750516" w:rsidRDefault="0043121F" w:rsidP="00315C7B">
    <w:pPr>
      <w:jc w:val="right"/>
      <w:rPr>
        <w:b/>
        <w:sz w:val="20"/>
      </w:rPr>
    </w:pPr>
    <w:r w:rsidRPr="00750516">
      <w:rPr>
        <w:b/>
        <w:sz w:val="20"/>
      </w:rPr>
      <w:t>Endnotes</w:t>
    </w:r>
  </w:p>
  <w:p w:rsidR="0043121F" w:rsidRPr="007A1328" w:rsidRDefault="0043121F" w:rsidP="00315C7B">
    <w:pPr>
      <w:jc w:val="right"/>
      <w:rPr>
        <w:sz w:val="20"/>
      </w:rPr>
    </w:pPr>
  </w:p>
  <w:p w:rsidR="0043121F" w:rsidRPr="007A1328" w:rsidRDefault="0043121F" w:rsidP="00315C7B">
    <w:pPr>
      <w:jc w:val="right"/>
      <w:rPr>
        <w:b/>
        <w:sz w:val="24"/>
      </w:rPr>
    </w:pPr>
  </w:p>
  <w:p w:rsidR="0043121F" w:rsidRPr="007E528B" w:rsidRDefault="0043121F" w:rsidP="00315C7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629CE">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Default="0043121F">
    <w:pPr>
      <w:jc w:val="right"/>
    </w:pPr>
  </w:p>
  <w:p w:rsidR="0043121F" w:rsidRDefault="0043121F">
    <w:pPr>
      <w:jc w:val="right"/>
      <w:rPr>
        <w:i/>
      </w:rPr>
    </w:pPr>
  </w:p>
  <w:p w:rsidR="0043121F" w:rsidRDefault="0043121F">
    <w:pPr>
      <w:jc w:val="right"/>
    </w:pPr>
  </w:p>
  <w:p w:rsidR="0043121F" w:rsidRDefault="0043121F">
    <w:pPr>
      <w:jc w:val="right"/>
      <w:rPr>
        <w:sz w:val="24"/>
      </w:rPr>
    </w:pPr>
  </w:p>
  <w:p w:rsidR="0043121F" w:rsidRDefault="0043121F">
    <w:pPr>
      <w:pBdr>
        <w:bottom w:val="single" w:sz="12" w:space="1" w:color="auto"/>
      </w:pBdr>
      <w:jc w:val="right"/>
      <w:rPr>
        <w:i/>
        <w:sz w:val="24"/>
      </w:rPr>
    </w:pPr>
  </w:p>
  <w:p w:rsidR="0043121F" w:rsidRDefault="0043121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Default="0043121F">
    <w:pPr>
      <w:jc w:val="right"/>
      <w:rPr>
        <w:b/>
      </w:rPr>
    </w:pPr>
  </w:p>
  <w:p w:rsidR="0043121F" w:rsidRDefault="0043121F">
    <w:pPr>
      <w:jc w:val="right"/>
      <w:rPr>
        <w:b/>
        <w:i/>
      </w:rPr>
    </w:pPr>
  </w:p>
  <w:p w:rsidR="0043121F" w:rsidRDefault="0043121F">
    <w:pPr>
      <w:jc w:val="right"/>
    </w:pPr>
  </w:p>
  <w:p w:rsidR="0043121F" w:rsidRDefault="0043121F">
    <w:pPr>
      <w:jc w:val="right"/>
      <w:rPr>
        <w:b/>
        <w:sz w:val="24"/>
      </w:rPr>
    </w:pPr>
  </w:p>
  <w:p w:rsidR="0043121F" w:rsidRDefault="0043121F">
    <w:pPr>
      <w:pBdr>
        <w:bottom w:val="single" w:sz="12" w:space="1" w:color="auto"/>
      </w:pBdr>
      <w:jc w:val="right"/>
      <w:rPr>
        <w:b/>
        <w:i/>
        <w:sz w:val="24"/>
      </w:rPr>
    </w:pPr>
  </w:p>
  <w:p w:rsidR="0043121F" w:rsidRDefault="0043121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Default="00431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Default="0043121F" w:rsidP="0043121F">
    <w:pPr>
      <w:pStyle w:val="Header"/>
      <w:pBdr>
        <w:bottom w:val="single" w:sz="4" w:space="1" w:color="auto"/>
      </w:pBdr>
    </w:pPr>
  </w:p>
  <w:p w:rsidR="0043121F" w:rsidRDefault="0043121F" w:rsidP="0043121F">
    <w:pPr>
      <w:pStyle w:val="Header"/>
      <w:pBdr>
        <w:bottom w:val="single" w:sz="4" w:space="1" w:color="auto"/>
      </w:pBdr>
    </w:pPr>
  </w:p>
  <w:p w:rsidR="0043121F" w:rsidRPr="001E77D2" w:rsidRDefault="0043121F" w:rsidP="0043121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5F1388" w:rsidRDefault="0043121F" w:rsidP="0043121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ED79B6" w:rsidRDefault="0043121F" w:rsidP="0043121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ED79B6" w:rsidRDefault="0043121F" w:rsidP="0043121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ED79B6" w:rsidRDefault="0043121F" w:rsidP="0043121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FF4C0F" w:rsidRDefault="0043121F">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43121F" w:rsidRPr="00FF4C0F" w:rsidRDefault="0043121F">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1C13D6">
      <w:rPr>
        <w:sz w:val="20"/>
      </w:rPr>
      <w:fldChar w:fldCharType="separate"/>
    </w:r>
    <w:r w:rsidR="002629CE">
      <w:rPr>
        <w:b/>
        <w:noProof/>
        <w:sz w:val="20"/>
      </w:rPr>
      <w:t>Part VI</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1C13D6">
      <w:rPr>
        <w:sz w:val="20"/>
      </w:rPr>
      <w:fldChar w:fldCharType="separate"/>
    </w:r>
    <w:r w:rsidR="002629CE">
      <w:rPr>
        <w:noProof/>
        <w:sz w:val="20"/>
      </w:rPr>
      <w:t>Miscellaneous</w:t>
    </w:r>
    <w:r w:rsidRPr="00FF4C0F">
      <w:rPr>
        <w:sz w:val="20"/>
      </w:rPr>
      <w:fldChar w:fldCharType="end"/>
    </w:r>
  </w:p>
  <w:p w:rsidR="0043121F" w:rsidRPr="00FF4C0F" w:rsidRDefault="0043121F">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43121F" w:rsidRPr="00E140E4" w:rsidRDefault="0043121F">
    <w:pPr>
      <w:keepNext/>
    </w:pPr>
  </w:p>
  <w:p w:rsidR="0043121F" w:rsidRPr="00E140E4" w:rsidRDefault="0043121F">
    <w:pPr>
      <w:keepNext/>
      <w:rPr>
        <w:b/>
      </w:rPr>
    </w:pPr>
    <w:r w:rsidRPr="00E140E4">
      <w:t>Section</w:t>
    </w:r>
    <w:r w:rsidRPr="00FF4C0F">
      <w:t xml:space="preserve"> </w:t>
    </w:r>
    <w:fldSimple w:instr=" STYLEREF  CharSectno  \* CHARFORMAT ">
      <w:r w:rsidR="002629CE">
        <w:rPr>
          <w:noProof/>
        </w:rPr>
        <w:t>116</w:t>
      </w:r>
    </w:fldSimple>
  </w:p>
  <w:p w:rsidR="0043121F" w:rsidRPr="00E140E4" w:rsidRDefault="0043121F">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FF4C0F" w:rsidRDefault="0043121F">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43121F" w:rsidRPr="00FF4C0F" w:rsidRDefault="0043121F">
    <w:pPr>
      <w:keepNext/>
      <w:jc w:val="right"/>
      <w:rPr>
        <w:sz w:val="20"/>
      </w:rPr>
    </w:pPr>
    <w:r w:rsidRPr="00FF4C0F">
      <w:rPr>
        <w:sz w:val="20"/>
      </w:rPr>
      <w:fldChar w:fldCharType="begin"/>
    </w:r>
    <w:r w:rsidRPr="00FF4C0F">
      <w:rPr>
        <w:sz w:val="20"/>
      </w:rPr>
      <w:instrText xml:space="preserve"> STYLEREF  CharPartText  \* CHARFORMAT </w:instrText>
    </w:r>
    <w:r w:rsidR="001C13D6">
      <w:rPr>
        <w:sz w:val="20"/>
      </w:rPr>
      <w:fldChar w:fldCharType="separate"/>
    </w:r>
    <w:r w:rsidR="002629CE">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1C13D6">
      <w:rPr>
        <w:sz w:val="20"/>
      </w:rPr>
      <w:fldChar w:fldCharType="separate"/>
    </w:r>
    <w:r w:rsidR="002629CE">
      <w:rPr>
        <w:b/>
        <w:noProof/>
        <w:sz w:val="20"/>
      </w:rPr>
      <w:t>Part VI</w:t>
    </w:r>
    <w:r w:rsidRPr="00FF4C0F">
      <w:rPr>
        <w:sz w:val="20"/>
      </w:rPr>
      <w:fldChar w:fldCharType="end"/>
    </w:r>
  </w:p>
  <w:p w:rsidR="0043121F" w:rsidRPr="00FF4C0F" w:rsidRDefault="0043121F">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43121F" w:rsidRPr="00E140E4" w:rsidRDefault="0043121F">
    <w:pPr>
      <w:keepNext/>
      <w:jc w:val="right"/>
    </w:pPr>
  </w:p>
  <w:p w:rsidR="0043121F" w:rsidRPr="0037294E" w:rsidRDefault="0043121F">
    <w:pPr>
      <w:keepNext/>
      <w:jc w:val="right"/>
    </w:pPr>
    <w:r>
      <w:t>Sectio</w:t>
    </w:r>
    <w:r w:rsidRPr="0037294E">
      <w:t xml:space="preserve">n </w:t>
    </w:r>
    <w:fldSimple w:instr=" STYLEREF  CharSectno  \* CHARFORMAT ">
      <w:r w:rsidR="002629CE">
        <w:rPr>
          <w:noProof/>
        </w:rPr>
        <w:t>113</w:t>
      </w:r>
    </w:fldSimple>
  </w:p>
  <w:p w:rsidR="0043121F" w:rsidRPr="008C6D62" w:rsidRDefault="0043121F">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F" w:rsidRPr="008C6D62" w:rsidRDefault="0043121F">
    <w:pPr>
      <w:keepNext/>
      <w:jc w:val="right"/>
      <w:rPr>
        <w:sz w:val="20"/>
      </w:rPr>
    </w:pPr>
  </w:p>
  <w:p w:rsidR="0043121F" w:rsidRPr="008C6D62" w:rsidRDefault="0043121F">
    <w:pPr>
      <w:keepNext/>
      <w:jc w:val="right"/>
      <w:rPr>
        <w:sz w:val="20"/>
      </w:rPr>
    </w:pPr>
  </w:p>
  <w:p w:rsidR="0043121F" w:rsidRPr="008C6D62" w:rsidRDefault="0043121F">
    <w:pPr>
      <w:keepNext/>
      <w:jc w:val="right"/>
      <w:rPr>
        <w:sz w:val="20"/>
      </w:rPr>
    </w:pPr>
  </w:p>
  <w:p w:rsidR="0043121F" w:rsidRPr="00E140E4" w:rsidRDefault="0043121F">
    <w:pPr>
      <w:keepNext/>
      <w:jc w:val="right"/>
    </w:pPr>
  </w:p>
  <w:p w:rsidR="0043121F" w:rsidRPr="00E140E4" w:rsidRDefault="0043121F">
    <w:pPr>
      <w:keepNext/>
      <w:jc w:val="right"/>
    </w:pPr>
  </w:p>
  <w:p w:rsidR="0043121F" w:rsidRPr="008C6D62" w:rsidRDefault="0043121F">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FC4"/>
    <w:rsid w:val="00007ADB"/>
    <w:rsid w:val="00016A63"/>
    <w:rsid w:val="00016E50"/>
    <w:rsid w:val="00023BD6"/>
    <w:rsid w:val="00027732"/>
    <w:rsid w:val="0003181B"/>
    <w:rsid w:val="000361C9"/>
    <w:rsid w:val="00036B9F"/>
    <w:rsid w:val="00050EE0"/>
    <w:rsid w:val="000516DC"/>
    <w:rsid w:val="00053C9E"/>
    <w:rsid w:val="00067658"/>
    <w:rsid w:val="00067802"/>
    <w:rsid w:val="000740F8"/>
    <w:rsid w:val="00076BC6"/>
    <w:rsid w:val="0008585B"/>
    <w:rsid w:val="000902BB"/>
    <w:rsid w:val="000A1C58"/>
    <w:rsid w:val="000A3BCE"/>
    <w:rsid w:val="000A4A6D"/>
    <w:rsid w:val="000A5D91"/>
    <w:rsid w:val="000A718E"/>
    <w:rsid w:val="000B008A"/>
    <w:rsid w:val="000B02A8"/>
    <w:rsid w:val="000B2519"/>
    <w:rsid w:val="000B3504"/>
    <w:rsid w:val="000B71B7"/>
    <w:rsid w:val="000C409B"/>
    <w:rsid w:val="000C62EB"/>
    <w:rsid w:val="000E0146"/>
    <w:rsid w:val="000E5608"/>
    <w:rsid w:val="000E677B"/>
    <w:rsid w:val="000E7206"/>
    <w:rsid w:val="000F25E6"/>
    <w:rsid w:val="000F41F3"/>
    <w:rsid w:val="00100A7E"/>
    <w:rsid w:val="00101B10"/>
    <w:rsid w:val="00106A2F"/>
    <w:rsid w:val="00120331"/>
    <w:rsid w:val="0012156E"/>
    <w:rsid w:val="0012578B"/>
    <w:rsid w:val="00125FC6"/>
    <w:rsid w:val="00126D43"/>
    <w:rsid w:val="0013120B"/>
    <w:rsid w:val="001324B0"/>
    <w:rsid w:val="00136541"/>
    <w:rsid w:val="001413D2"/>
    <w:rsid w:val="00142908"/>
    <w:rsid w:val="001458C1"/>
    <w:rsid w:val="00145D8F"/>
    <w:rsid w:val="00147DC4"/>
    <w:rsid w:val="001510A5"/>
    <w:rsid w:val="001539B2"/>
    <w:rsid w:val="00164B56"/>
    <w:rsid w:val="00165D30"/>
    <w:rsid w:val="00172C04"/>
    <w:rsid w:val="00173F32"/>
    <w:rsid w:val="001772B7"/>
    <w:rsid w:val="001827A9"/>
    <w:rsid w:val="00182E26"/>
    <w:rsid w:val="00185BD7"/>
    <w:rsid w:val="00186A29"/>
    <w:rsid w:val="00190628"/>
    <w:rsid w:val="00192DAE"/>
    <w:rsid w:val="00197EC6"/>
    <w:rsid w:val="001A49BB"/>
    <w:rsid w:val="001A5D01"/>
    <w:rsid w:val="001B1E17"/>
    <w:rsid w:val="001B5915"/>
    <w:rsid w:val="001B7E45"/>
    <w:rsid w:val="001C13D6"/>
    <w:rsid w:val="001D2FF5"/>
    <w:rsid w:val="001D57D7"/>
    <w:rsid w:val="001E03D5"/>
    <w:rsid w:val="001E14E0"/>
    <w:rsid w:val="001E27FA"/>
    <w:rsid w:val="001E7A6C"/>
    <w:rsid w:val="001F05D0"/>
    <w:rsid w:val="001F140F"/>
    <w:rsid w:val="001F1555"/>
    <w:rsid w:val="001F3BE8"/>
    <w:rsid w:val="001F6C99"/>
    <w:rsid w:val="00202701"/>
    <w:rsid w:val="0020687E"/>
    <w:rsid w:val="00213F8F"/>
    <w:rsid w:val="00216579"/>
    <w:rsid w:val="0022329A"/>
    <w:rsid w:val="00235CB9"/>
    <w:rsid w:val="002413DE"/>
    <w:rsid w:val="00245FEA"/>
    <w:rsid w:val="00247B0D"/>
    <w:rsid w:val="00247B31"/>
    <w:rsid w:val="002505D8"/>
    <w:rsid w:val="00250F7D"/>
    <w:rsid w:val="00252795"/>
    <w:rsid w:val="002530B8"/>
    <w:rsid w:val="0025462E"/>
    <w:rsid w:val="0025776F"/>
    <w:rsid w:val="002629CE"/>
    <w:rsid w:val="00264A7A"/>
    <w:rsid w:val="002656B2"/>
    <w:rsid w:val="0027409D"/>
    <w:rsid w:val="00276B27"/>
    <w:rsid w:val="0028439E"/>
    <w:rsid w:val="00296CBA"/>
    <w:rsid w:val="002B0CC6"/>
    <w:rsid w:val="002B1A7A"/>
    <w:rsid w:val="002B2EC8"/>
    <w:rsid w:val="002C1F79"/>
    <w:rsid w:val="002C3850"/>
    <w:rsid w:val="002C76C3"/>
    <w:rsid w:val="002D0372"/>
    <w:rsid w:val="002D35D3"/>
    <w:rsid w:val="002D5528"/>
    <w:rsid w:val="002E14EF"/>
    <w:rsid w:val="002E1661"/>
    <w:rsid w:val="002E268F"/>
    <w:rsid w:val="002E4EF4"/>
    <w:rsid w:val="002E6351"/>
    <w:rsid w:val="002E7DDB"/>
    <w:rsid w:val="002F3F83"/>
    <w:rsid w:val="002F4B2C"/>
    <w:rsid w:val="002F5B83"/>
    <w:rsid w:val="0030302E"/>
    <w:rsid w:val="00305E85"/>
    <w:rsid w:val="00311071"/>
    <w:rsid w:val="00313FD3"/>
    <w:rsid w:val="003146EA"/>
    <w:rsid w:val="0031511D"/>
    <w:rsid w:val="00315C7B"/>
    <w:rsid w:val="0031714C"/>
    <w:rsid w:val="00322B29"/>
    <w:rsid w:val="00326ACD"/>
    <w:rsid w:val="00327646"/>
    <w:rsid w:val="003671C2"/>
    <w:rsid w:val="003707C4"/>
    <w:rsid w:val="00373DE6"/>
    <w:rsid w:val="0037600F"/>
    <w:rsid w:val="00381AB0"/>
    <w:rsid w:val="0039574E"/>
    <w:rsid w:val="003970EE"/>
    <w:rsid w:val="003A197B"/>
    <w:rsid w:val="003B0148"/>
    <w:rsid w:val="003B034F"/>
    <w:rsid w:val="003B09EB"/>
    <w:rsid w:val="003B5365"/>
    <w:rsid w:val="003B66C6"/>
    <w:rsid w:val="003D13EA"/>
    <w:rsid w:val="003D15DC"/>
    <w:rsid w:val="003D7A2B"/>
    <w:rsid w:val="003E2C3B"/>
    <w:rsid w:val="003E552A"/>
    <w:rsid w:val="003E6790"/>
    <w:rsid w:val="003E73A4"/>
    <w:rsid w:val="003F095F"/>
    <w:rsid w:val="003F154A"/>
    <w:rsid w:val="003F323A"/>
    <w:rsid w:val="003F4B64"/>
    <w:rsid w:val="003F4FA5"/>
    <w:rsid w:val="0041670A"/>
    <w:rsid w:val="00420861"/>
    <w:rsid w:val="00424073"/>
    <w:rsid w:val="0043121F"/>
    <w:rsid w:val="004320DE"/>
    <w:rsid w:val="00432AAA"/>
    <w:rsid w:val="00437831"/>
    <w:rsid w:val="004563CC"/>
    <w:rsid w:val="00460420"/>
    <w:rsid w:val="00462B58"/>
    <w:rsid w:val="004644BB"/>
    <w:rsid w:val="00471537"/>
    <w:rsid w:val="004734E8"/>
    <w:rsid w:val="004768DD"/>
    <w:rsid w:val="00490994"/>
    <w:rsid w:val="004918A6"/>
    <w:rsid w:val="004920A3"/>
    <w:rsid w:val="00492BF0"/>
    <w:rsid w:val="00493139"/>
    <w:rsid w:val="0049342B"/>
    <w:rsid w:val="00493825"/>
    <w:rsid w:val="0049595A"/>
    <w:rsid w:val="004959F5"/>
    <w:rsid w:val="004A0850"/>
    <w:rsid w:val="004A0CDD"/>
    <w:rsid w:val="004A4F2C"/>
    <w:rsid w:val="004E2D9D"/>
    <w:rsid w:val="004F5858"/>
    <w:rsid w:val="004F5B0B"/>
    <w:rsid w:val="004F719E"/>
    <w:rsid w:val="00512768"/>
    <w:rsid w:val="005162AF"/>
    <w:rsid w:val="00521EB0"/>
    <w:rsid w:val="00525860"/>
    <w:rsid w:val="00527CCB"/>
    <w:rsid w:val="00535113"/>
    <w:rsid w:val="00535A57"/>
    <w:rsid w:val="005544F8"/>
    <w:rsid w:val="00556470"/>
    <w:rsid w:val="00556E6A"/>
    <w:rsid w:val="00563958"/>
    <w:rsid w:val="005644E1"/>
    <w:rsid w:val="005650B7"/>
    <w:rsid w:val="00567EC9"/>
    <w:rsid w:val="005757C7"/>
    <w:rsid w:val="00583413"/>
    <w:rsid w:val="00591B0F"/>
    <w:rsid w:val="00595D67"/>
    <w:rsid w:val="005A0CF2"/>
    <w:rsid w:val="005A45A2"/>
    <w:rsid w:val="005B18D7"/>
    <w:rsid w:val="005B3CB5"/>
    <w:rsid w:val="005B6BE4"/>
    <w:rsid w:val="005B6C63"/>
    <w:rsid w:val="005C0C26"/>
    <w:rsid w:val="005C22A9"/>
    <w:rsid w:val="005C3B7A"/>
    <w:rsid w:val="005C42D0"/>
    <w:rsid w:val="005C6870"/>
    <w:rsid w:val="005D0466"/>
    <w:rsid w:val="005D6B1D"/>
    <w:rsid w:val="005E5DF6"/>
    <w:rsid w:val="005F0301"/>
    <w:rsid w:val="005F0410"/>
    <w:rsid w:val="005F1FE7"/>
    <w:rsid w:val="005F5A98"/>
    <w:rsid w:val="005F6EBE"/>
    <w:rsid w:val="00602D17"/>
    <w:rsid w:val="00604315"/>
    <w:rsid w:val="00606A63"/>
    <w:rsid w:val="006071CA"/>
    <w:rsid w:val="0061034E"/>
    <w:rsid w:val="00611429"/>
    <w:rsid w:val="006173B8"/>
    <w:rsid w:val="00617436"/>
    <w:rsid w:val="00625FCB"/>
    <w:rsid w:val="00626681"/>
    <w:rsid w:val="00630AB5"/>
    <w:rsid w:val="00632068"/>
    <w:rsid w:val="00634311"/>
    <w:rsid w:val="00634FAB"/>
    <w:rsid w:val="006351FD"/>
    <w:rsid w:val="006420F1"/>
    <w:rsid w:val="00645825"/>
    <w:rsid w:val="00647E83"/>
    <w:rsid w:val="006577E2"/>
    <w:rsid w:val="006647DA"/>
    <w:rsid w:val="00667C86"/>
    <w:rsid w:val="00677B4A"/>
    <w:rsid w:val="00681948"/>
    <w:rsid w:val="0068629B"/>
    <w:rsid w:val="00686CCF"/>
    <w:rsid w:val="0069549A"/>
    <w:rsid w:val="00695BCC"/>
    <w:rsid w:val="00696F40"/>
    <w:rsid w:val="006A1855"/>
    <w:rsid w:val="006A5342"/>
    <w:rsid w:val="006A567F"/>
    <w:rsid w:val="006A5703"/>
    <w:rsid w:val="006A7178"/>
    <w:rsid w:val="006B5C73"/>
    <w:rsid w:val="006B7CF4"/>
    <w:rsid w:val="006C59A8"/>
    <w:rsid w:val="006C733D"/>
    <w:rsid w:val="006C790F"/>
    <w:rsid w:val="006D26ED"/>
    <w:rsid w:val="006D27DB"/>
    <w:rsid w:val="006E1790"/>
    <w:rsid w:val="006E1AC9"/>
    <w:rsid w:val="006E4794"/>
    <w:rsid w:val="006E56E6"/>
    <w:rsid w:val="00716CC0"/>
    <w:rsid w:val="00717B43"/>
    <w:rsid w:val="00727B14"/>
    <w:rsid w:val="00731422"/>
    <w:rsid w:val="00733A5D"/>
    <w:rsid w:val="007404C9"/>
    <w:rsid w:val="00746642"/>
    <w:rsid w:val="00750E7D"/>
    <w:rsid w:val="00754B2E"/>
    <w:rsid w:val="00766678"/>
    <w:rsid w:val="00770096"/>
    <w:rsid w:val="00773D11"/>
    <w:rsid w:val="00774545"/>
    <w:rsid w:val="00776A9D"/>
    <w:rsid w:val="00777C80"/>
    <w:rsid w:val="00780194"/>
    <w:rsid w:val="00787560"/>
    <w:rsid w:val="00791D4D"/>
    <w:rsid w:val="00794526"/>
    <w:rsid w:val="00797810"/>
    <w:rsid w:val="007A0BFD"/>
    <w:rsid w:val="007B08E8"/>
    <w:rsid w:val="007B7959"/>
    <w:rsid w:val="007C4B39"/>
    <w:rsid w:val="007C4CB2"/>
    <w:rsid w:val="007C71A0"/>
    <w:rsid w:val="007D56B4"/>
    <w:rsid w:val="007E3390"/>
    <w:rsid w:val="007E714D"/>
    <w:rsid w:val="007F3A03"/>
    <w:rsid w:val="00815979"/>
    <w:rsid w:val="008160EC"/>
    <w:rsid w:val="00817395"/>
    <w:rsid w:val="00824912"/>
    <w:rsid w:val="008264E1"/>
    <w:rsid w:val="00833181"/>
    <w:rsid w:val="00834CFA"/>
    <w:rsid w:val="0083642B"/>
    <w:rsid w:val="008417BD"/>
    <w:rsid w:val="00861161"/>
    <w:rsid w:val="008641C0"/>
    <w:rsid w:val="0086557E"/>
    <w:rsid w:val="00866F2E"/>
    <w:rsid w:val="00867C54"/>
    <w:rsid w:val="0088294B"/>
    <w:rsid w:val="00885366"/>
    <w:rsid w:val="0088738F"/>
    <w:rsid w:val="00890BAB"/>
    <w:rsid w:val="00894DD1"/>
    <w:rsid w:val="008A165A"/>
    <w:rsid w:val="008A3D34"/>
    <w:rsid w:val="008A422A"/>
    <w:rsid w:val="008B6C45"/>
    <w:rsid w:val="008C391C"/>
    <w:rsid w:val="008C3EAD"/>
    <w:rsid w:val="008C4933"/>
    <w:rsid w:val="008C6ADB"/>
    <w:rsid w:val="008C7A28"/>
    <w:rsid w:val="008D2E61"/>
    <w:rsid w:val="008D59D8"/>
    <w:rsid w:val="008E140B"/>
    <w:rsid w:val="008E1D01"/>
    <w:rsid w:val="008E79C8"/>
    <w:rsid w:val="008F0CE2"/>
    <w:rsid w:val="008F369A"/>
    <w:rsid w:val="009001AB"/>
    <w:rsid w:val="009020D9"/>
    <w:rsid w:val="00904D5F"/>
    <w:rsid w:val="00906ED8"/>
    <w:rsid w:val="0090787B"/>
    <w:rsid w:val="0091132A"/>
    <w:rsid w:val="00913903"/>
    <w:rsid w:val="0092114A"/>
    <w:rsid w:val="00921A98"/>
    <w:rsid w:val="00925CC9"/>
    <w:rsid w:val="0092707A"/>
    <w:rsid w:val="00927235"/>
    <w:rsid w:val="00933F18"/>
    <w:rsid w:val="0094046E"/>
    <w:rsid w:val="00940902"/>
    <w:rsid w:val="00945786"/>
    <w:rsid w:val="00947F21"/>
    <w:rsid w:val="00954916"/>
    <w:rsid w:val="0095587C"/>
    <w:rsid w:val="009616AC"/>
    <w:rsid w:val="009617CD"/>
    <w:rsid w:val="00961E17"/>
    <w:rsid w:val="00962208"/>
    <w:rsid w:val="0096251C"/>
    <w:rsid w:val="00963190"/>
    <w:rsid w:val="009647D9"/>
    <w:rsid w:val="00964802"/>
    <w:rsid w:val="00971D9A"/>
    <w:rsid w:val="0097346C"/>
    <w:rsid w:val="00974AC5"/>
    <w:rsid w:val="00976D59"/>
    <w:rsid w:val="009776D5"/>
    <w:rsid w:val="0098007C"/>
    <w:rsid w:val="00983EB6"/>
    <w:rsid w:val="00983F21"/>
    <w:rsid w:val="009904C6"/>
    <w:rsid w:val="009A0F0A"/>
    <w:rsid w:val="009B1C6B"/>
    <w:rsid w:val="009C3A64"/>
    <w:rsid w:val="009C6061"/>
    <w:rsid w:val="009D3A11"/>
    <w:rsid w:val="009D72E0"/>
    <w:rsid w:val="009E7BBC"/>
    <w:rsid w:val="009F18BA"/>
    <w:rsid w:val="009F52E3"/>
    <w:rsid w:val="009F5E8B"/>
    <w:rsid w:val="00A03C70"/>
    <w:rsid w:val="00A03F26"/>
    <w:rsid w:val="00A07D7D"/>
    <w:rsid w:val="00A100DE"/>
    <w:rsid w:val="00A21E4B"/>
    <w:rsid w:val="00A221A6"/>
    <w:rsid w:val="00A25815"/>
    <w:rsid w:val="00A33E12"/>
    <w:rsid w:val="00A36BD9"/>
    <w:rsid w:val="00A40AF0"/>
    <w:rsid w:val="00A45929"/>
    <w:rsid w:val="00A559C0"/>
    <w:rsid w:val="00A7091F"/>
    <w:rsid w:val="00A769F6"/>
    <w:rsid w:val="00A81633"/>
    <w:rsid w:val="00A82E55"/>
    <w:rsid w:val="00A839C1"/>
    <w:rsid w:val="00A847A0"/>
    <w:rsid w:val="00A87591"/>
    <w:rsid w:val="00A924B7"/>
    <w:rsid w:val="00A92C82"/>
    <w:rsid w:val="00A93317"/>
    <w:rsid w:val="00A977A1"/>
    <w:rsid w:val="00AA00A9"/>
    <w:rsid w:val="00AA0140"/>
    <w:rsid w:val="00AA087D"/>
    <w:rsid w:val="00AA0EF0"/>
    <w:rsid w:val="00AA623E"/>
    <w:rsid w:val="00AB0445"/>
    <w:rsid w:val="00AB0884"/>
    <w:rsid w:val="00AB1482"/>
    <w:rsid w:val="00AB2BD0"/>
    <w:rsid w:val="00AB4FF7"/>
    <w:rsid w:val="00AB7153"/>
    <w:rsid w:val="00AC634E"/>
    <w:rsid w:val="00AD17CA"/>
    <w:rsid w:val="00AD584D"/>
    <w:rsid w:val="00AD5D83"/>
    <w:rsid w:val="00AD6883"/>
    <w:rsid w:val="00AE4018"/>
    <w:rsid w:val="00AF0020"/>
    <w:rsid w:val="00AF728F"/>
    <w:rsid w:val="00B023A5"/>
    <w:rsid w:val="00B15D89"/>
    <w:rsid w:val="00B16C46"/>
    <w:rsid w:val="00B3200A"/>
    <w:rsid w:val="00B33CE6"/>
    <w:rsid w:val="00B35C48"/>
    <w:rsid w:val="00B36275"/>
    <w:rsid w:val="00B42629"/>
    <w:rsid w:val="00B55722"/>
    <w:rsid w:val="00B55BD2"/>
    <w:rsid w:val="00B5741D"/>
    <w:rsid w:val="00B73282"/>
    <w:rsid w:val="00B770E6"/>
    <w:rsid w:val="00B80617"/>
    <w:rsid w:val="00B822AF"/>
    <w:rsid w:val="00B90F3D"/>
    <w:rsid w:val="00B96BBE"/>
    <w:rsid w:val="00BA33C6"/>
    <w:rsid w:val="00BB2954"/>
    <w:rsid w:val="00BB3E59"/>
    <w:rsid w:val="00BB4661"/>
    <w:rsid w:val="00BC14E6"/>
    <w:rsid w:val="00BC6A14"/>
    <w:rsid w:val="00BD1789"/>
    <w:rsid w:val="00BE0FB2"/>
    <w:rsid w:val="00BE12C8"/>
    <w:rsid w:val="00BE23F1"/>
    <w:rsid w:val="00BE60F1"/>
    <w:rsid w:val="00BE6892"/>
    <w:rsid w:val="00BF15AC"/>
    <w:rsid w:val="00BF4CE6"/>
    <w:rsid w:val="00BF4DB0"/>
    <w:rsid w:val="00BF6969"/>
    <w:rsid w:val="00C04288"/>
    <w:rsid w:val="00C07EAA"/>
    <w:rsid w:val="00C15E86"/>
    <w:rsid w:val="00C163A5"/>
    <w:rsid w:val="00C22EE7"/>
    <w:rsid w:val="00C23E76"/>
    <w:rsid w:val="00C45988"/>
    <w:rsid w:val="00C47E12"/>
    <w:rsid w:val="00C5000D"/>
    <w:rsid w:val="00C501F6"/>
    <w:rsid w:val="00C5029C"/>
    <w:rsid w:val="00C62480"/>
    <w:rsid w:val="00C71AC5"/>
    <w:rsid w:val="00C737F8"/>
    <w:rsid w:val="00C73C73"/>
    <w:rsid w:val="00C74682"/>
    <w:rsid w:val="00C750C2"/>
    <w:rsid w:val="00C76435"/>
    <w:rsid w:val="00C76AEF"/>
    <w:rsid w:val="00C77433"/>
    <w:rsid w:val="00C84274"/>
    <w:rsid w:val="00C8445F"/>
    <w:rsid w:val="00C85125"/>
    <w:rsid w:val="00C927F3"/>
    <w:rsid w:val="00C92E02"/>
    <w:rsid w:val="00C94982"/>
    <w:rsid w:val="00C96D33"/>
    <w:rsid w:val="00CA2B61"/>
    <w:rsid w:val="00CA31CB"/>
    <w:rsid w:val="00CA4CB1"/>
    <w:rsid w:val="00CA733C"/>
    <w:rsid w:val="00CB63B9"/>
    <w:rsid w:val="00CB72E6"/>
    <w:rsid w:val="00CB7321"/>
    <w:rsid w:val="00CC15F9"/>
    <w:rsid w:val="00CC3AA4"/>
    <w:rsid w:val="00CD05FE"/>
    <w:rsid w:val="00CD07BB"/>
    <w:rsid w:val="00CD210F"/>
    <w:rsid w:val="00CF25DE"/>
    <w:rsid w:val="00CF5852"/>
    <w:rsid w:val="00CF589A"/>
    <w:rsid w:val="00CF5E71"/>
    <w:rsid w:val="00D0455B"/>
    <w:rsid w:val="00D06263"/>
    <w:rsid w:val="00D1243F"/>
    <w:rsid w:val="00D20C9D"/>
    <w:rsid w:val="00D22582"/>
    <w:rsid w:val="00D26338"/>
    <w:rsid w:val="00D32095"/>
    <w:rsid w:val="00D32725"/>
    <w:rsid w:val="00D3371F"/>
    <w:rsid w:val="00D35CB5"/>
    <w:rsid w:val="00D36DDD"/>
    <w:rsid w:val="00D46F42"/>
    <w:rsid w:val="00D476C9"/>
    <w:rsid w:val="00D51A79"/>
    <w:rsid w:val="00D5482E"/>
    <w:rsid w:val="00D55E4E"/>
    <w:rsid w:val="00D675C2"/>
    <w:rsid w:val="00D7352D"/>
    <w:rsid w:val="00D7445A"/>
    <w:rsid w:val="00D75DF2"/>
    <w:rsid w:val="00D81584"/>
    <w:rsid w:val="00D819B6"/>
    <w:rsid w:val="00D85071"/>
    <w:rsid w:val="00D857D7"/>
    <w:rsid w:val="00D86AB1"/>
    <w:rsid w:val="00DA0052"/>
    <w:rsid w:val="00DB193A"/>
    <w:rsid w:val="00DD080B"/>
    <w:rsid w:val="00DD250A"/>
    <w:rsid w:val="00DD2C25"/>
    <w:rsid w:val="00DD6BF1"/>
    <w:rsid w:val="00DE0CBD"/>
    <w:rsid w:val="00DE3ABA"/>
    <w:rsid w:val="00DE3D80"/>
    <w:rsid w:val="00DF06FA"/>
    <w:rsid w:val="00DF1965"/>
    <w:rsid w:val="00DF2AF9"/>
    <w:rsid w:val="00DF5AF4"/>
    <w:rsid w:val="00E100E8"/>
    <w:rsid w:val="00E13612"/>
    <w:rsid w:val="00E13A1D"/>
    <w:rsid w:val="00E206E6"/>
    <w:rsid w:val="00E22D19"/>
    <w:rsid w:val="00E27ADD"/>
    <w:rsid w:val="00E42BA4"/>
    <w:rsid w:val="00E43AB2"/>
    <w:rsid w:val="00E448CC"/>
    <w:rsid w:val="00E53B80"/>
    <w:rsid w:val="00E54B36"/>
    <w:rsid w:val="00E56114"/>
    <w:rsid w:val="00E5611A"/>
    <w:rsid w:val="00E61C93"/>
    <w:rsid w:val="00E64800"/>
    <w:rsid w:val="00E666D0"/>
    <w:rsid w:val="00E70083"/>
    <w:rsid w:val="00E71267"/>
    <w:rsid w:val="00E848F1"/>
    <w:rsid w:val="00E9059A"/>
    <w:rsid w:val="00E96501"/>
    <w:rsid w:val="00EA7882"/>
    <w:rsid w:val="00EB5011"/>
    <w:rsid w:val="00EB7070"/>
    <w:rsid w:val="00EB7871"/>
    <w:rsid w:val="00EC2991"/>
    <w:rsid w:val="00EC329B"/>
    <w:rsid w:val="00ED0B07"/>
    <w:rsid w:val="00ED0ECE"/>
    <w:rsid w:val="00ED3052"/>
    <w:rsid w:val="00ED3A7E"/>
    <w:rsid w:val="00ED5FA0"/>
    <w:rsid w:val="00EE0C8F"/>
    <w:rsid w:val="00EE4D04"/>
    <w:rsid w:val="00EE5958"/>
    <w:rsid w:val="00EE73BF"/>
    <w:rsid w:val="00EF3A0F"/>
    <w:rsid w:val="00EF4501"/>
    <w:rsid w:val="00EF4DCF"/>
    <w:rsid w:val="00F07BE1"/>
    <w:rsid w:val="00F12D85"/>
    <w:rsid w:val="00F17D68"/>
    <w:rsid w:val="00F23548"/>
    <w:rsid w:val="00F26C38"/>
    <w:rsid w:val="00F33F52"/>
    <w:rsid w:val="00F34446"/>
    <w:rsid w:val="00F35CE4"/>
    <w:rsid w:val="00F40801"/>
    <w:rsid w:val="00F41D83"/>
    <w:rsid w:val="00F4629A"/>
    <w:rsid w:val="00F466AC"/>
    <w:rsid w:val="00F51FC7"/>
    <w:rsid w:val="00F64012"/>
    <w:rsid w:val="00F66254"/>
    <w:rsid w:val="00F7148C"/>
    <w:rsid w:val="00F719CF"/>
    <w:rsid w:val="00F813C6"/>
    <w:rsid w:val="00F83313"/>
    <w:rsid w:val="00F91499"/>
    <w:rsid w:val="00F93624"/>
    <w:rsid w:val="00F94F22"/>
    <w:rsid w:val="00F97BCC"/>
    <w:rsid w:val="00FA00FC"/>
    <w:rsid w:val="00FA6382"/>
    <w:rsid w:val="00FB3203"/>
    <w:rsid w:val="00FB4272"/>
    <w:rsid w:val="00FB6CA6"/>
    <w:rsid w:val="00FC0982"/>
    <w:rsid w:val="00FD1591"/>
    <w:rsid w:val="00FD7C26"/>
    <w:rsid w:val="00FE28B9"/>
    <w:rsid w:val="00FE597A"/>
    <w:rsid w:val="00FE68F9"/>
    <w:rsid w:val="00FE7E76"/>
    <w:rsid w:val="00FF1642"/>
    <w:rsid w:val="00FF7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3D6"/>
    <w:pPr>
      <w:spacing w:line="260" w:lineRule="atLeast"/>
    </w:pPr>
    <w:rPr>
      <w:rFonts w:eastAsiaTheme="minorHAnsi" w:cstheme="minorBidi"/>
      <w:sz w:val="22"/>
      <w:lang w:eastAsia="en-US"/>
    </w:rPr>
  </w:style>
  <w:style w:type="paragraph" w:styleId="Heading1">
    <w:name w:val="heading 1"/>
    <w:next w:val="Heading2"/>
    <w:autoRedefine/>
    <w:qFormat/>
    <w:rsid w:val="00647E83"/>
    <w:pPr>
      <w:keepNext/>
      <w:keepLines/>
      <w:ind w:left="1134" w:hanging="1134"/>
      <w:outlineLvl w:val="0"/>
    </w:pPr>
    <w:rPr>
      <w:b/>
      <w:bCs/>
      <w:kern w:val="28"/>
      <w:sz w:val="36"/>
      <w:szCs w:val="32"/>
    </w:rPr>
  </w:style>
  <w:style w:type="paragraph" w:styleId="Heading2">
    <w:name w:val="heading 2"/>
    <w:basedOn w:val="Heading1"/>
    <w:next w:val="Heading3"/>
    <w:autoRedefine/>
    <w:qFormat/>
    <w:rsid w:val="00647E83"/>
    <w:pPr>
      <w:spacing w:before="280"/>
      <w:outlineLvl w:val="1"/>
    </w:pPr>
    <w:rPr>
      <w:bCs w:val="0"/>
      <w:iCs/>
      <w:sz w:val="32"/>
      <w:szCs w:val="28"/>
    </w:rPr>
  </w:style>
  <w:style w:type="paragraph" w:styleId="Heading3">
    <w:name w:val="heading 3"/>
    <w:basedOn w:val="Heading1"/>
    <w:next w:val="Heading4"/>
    <w:autoRedefine/>
    <w:qFormat/>
    <w:rsid w:val="00647E83"/>
    <w:pPr>
      <w:spacing w:before="240"/>
      <w:outlineLvl w:val="2"/>
    </w:pPr>
    <w:rPr>
      <w:bCs w:val="0"/>
      <w:sz w:val="28"/>
      <w:szCs w:val="26"/>
    </w:rPr>
  </w:style>
  <w:style w:type="paragraph" w:styleId="Heading4">
    <w:name w:val="heading 4"/>
    <w:basedOn w:val="Heading1"/>
    <w:next w:val="Heading5"/>
    <w:autoRedefine/>
    <w:qFormat/>
    <w:rsid w:val="00647E83"/>
    <w:pPr>
      <w:spacing w:before="220"/>
      <w:outlineLvl w:val="3"/>
    </w:pPr>
    <w:rPr>
      <w:bCs w:val="0"/>
      <w:sz w:val="26"/>
      <w:szCs w:val="28"/>
    </w:rPr>
  </w:style>
  <w:style w:type="paragraph" w:styleId="Heading5">
    <w:name w:val="heading 5"/>
    <w:basedOn w:val="Heading1"/>
    <w:next w:val="subsection"/>
    <w:autoRedefine/>
    <w:qFormat/>
    <w:rsid w:val="00647E83"/>
    <w:pPr>
      <w:spacing w:before="280"/>
      <w:outlineLvl w:val="4"/>
    </w:pPr>
    <w:rPr>
      <w:bCs w:val="0"/>
      <w:iCs/>
      <w:sz w:val="24"/>
      <w:szCs w:val="26"/>
    </w:rPr>
  </w:style>
  <w:style w:type="paragraph" w:styleId="Heading6">
    <w:name w:val="heading 6"/>
    <w:basedOn w:val="Heading1"/>
    <w:next w:val="Heading7"/>
    <w:autoRedefine/>
    <w:qFormat/>
    <w:rsid w:val="00647E83"/>
    <w:pPr>
      <w:outlineLvl w:val="5"/>
    </w:pPr>
    <w:rPr>
      <w:rFonts w:ascii="Arial" w:hAnsi="Arial" w:cs="Arial"/>
      <w:bCs w:val="0"/>
      <w:sz w:val="32"/>
      <w:szCs w:val="22"/>
    </w:rPr>
  </w:style>
  <w:style w:type="paragraph" w:styleId="Heading7">
    <w:name w:val="heading 7"/>
    <w:basedOn w:val="Heading6"/>
    <w:next w:val="Normal"/>
    <w:autoRedefine/>
    <w:qFormat/>
    <w:rsid w:val="00647E83"/>
    <w:pPr>
      <w:spacing w:before="280"/>
      <w:outlineLvl w:val="6"/>
    </w:pPr>
    <w:rPr>
      <w:sz w:val="28"/>
    </w:rPr>
  </w:style>
  <w:style w:type="paragraph" w:styleId="Heading8">
    <w:name w:val="heading 8"/>
    <w:basedOn w:val="Heading6"/>
    <w:next w:val="Normal"/>
    <w:autoRedefine/>
    <w:qFormat/>
    <w:rsid w:val="00647E83"/>
    <w:pPr>
      <w:spacing w:before="240"/>
      <w:outlineLvl w:val="7"/>
    </w:pPr>
    <w:rPr>
      <w:iCs/>
      <w:sz w:val="26"/>
    </w:rPr>
  </w:style>
  <w:style w:type="paragraph" w:styleId="Heading9">
    <w:name w:val="heading 9"/>
    <w:basedOn w:val="Heading1"/>
    <w:next w:val="Normal"/>
    <w:autoRedefine/>
    <w:qFormat/>
    <w:rsid w:val="00647E83"/>
    <w:pPr>
      <w:keepNext w:val="0"/>
      <w:spacing w:before="280"/>
      <w:outlineLvl w:val="8"/>
    </w:pPr>
    <w:rPr>
      <w:i/>
      <w:sz w:val="28"/>
      <w:szCs w:val="22"/>
    </w:rPr>
  </w:style>
  <w:style w:type="character" w:default="1" w:styleId="DefaultParagraphFont">
    <w:name w:val="Default Paragraph Font"/>
    <w:uiPriority w:val="1"/>
    <w:semiHidden/>
    <w:unhideWhenUsed/>
    <w:rsid w:val="001C13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13D6"/>
  </w:style>
  <w:style w:type="numbering" w:styleId="111111">
    <w:name w:val="Outline List 2"/>
    <w:basedOn w:val="NoList"/>
    <w:rsid w:val="00647E83"/>
    <w:pPr>
      <w:numPr>
        <w:numId w:val="1"/>
      </w:numPr>
    </w:pPr>
  </w:style>
  <w:style w:type="numbering" w:styleId="1ai">
    <w:name w:val="Outline List 1"/>
    <w:basedOn w:val="NoList"/>
    <w:rsid w:val="00647E83"/>
    <w:pPr>
      <w:numPr>
        <w:numId w:val="4"/>
      </w:numPr>
    </w:pPr>
  </w:style>
  <w:style w:type="paragraph" w:customStyle="1" w:styleId="ActHead1">
    <w:name w:val="ActHead 1"/>
    <w:aliases w:val="c"/>
    <w:basedOn w:val="OPCParaBase"/>
    <w:next w:val="Normal"/>
    <w:qFormat/>
    <w:rsid w:val="001C13D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C13D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C13D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C13D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C13D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C13D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C13D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C13D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C13D6"/>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1C13D6"/>
  </w:style>
  <w:style w:type="paragraph" w:customStyle="1" w:styleId="Actno">
    <w:name w:val="Actno"/>
    <w:basedOn w:val="ShortT"/>
    <w:next w:val="Normal"/>
    <w:qFormat/>
    <w:rsid w:val="001C13D6"/>
  </w:style>
  <w:style w:type="character" w:customStyle="1" w:styleId="CharSubPartNoCASA">
    <w:name w:val="CharSubPartNo(CASA)"/>
    <w:basedOn w:val="OPCCharBase"/>
    <w:uiPriority w:val="1"/>
    <w:rsid w:val="001C13D6"/>
  </w:style>
  <w:style w:type="paragraph" w:customStyle="1" w:styleId="ENoteTTIndentHeadingSub">
    <w:name w:val="ENoteTTIndentHeadingSub"/>
    <w:aliases w:val="enTTHis"/>
    <w:basedOn w:val="OPCParaBase"/>
    <w:rsid w:val="001C13D6"/>
    <w:pPr>
      <w:keepNext/>
      <w:spacing w:before="60" w:line="240" w:lineRule="atLeast"/>
      <w:ind w:left="340"/>
    </w:pPr>
    <w:rPr>
      <w:b/>
      <w:sz w:val="16"/>
    </w:rPr>
  </w:style>
  <w:style w:type="paragraph" w:customStyle="1" w:styleId="ENoteTTiSub">
    <w:name w:val="ENoteTTiSub"/>
    <w:aliases w:val="enttis"/>
    <w:basedOn w:val="OPCParaBase"/>
    <w:rsid w:val="001C13D6"/>
    <w:pPr>
      <w:keepNext/>
      <w:spacing w:before="60" w:line="240" w:lineRule="atLeast"/>
      <w:ind w:left="340"/>
    </w:pPr>
    <w:rPr>
      <w:sz w:val="16"/>
    </w:rPr>
  </w:style>
  <w:style w:type="paragraph" w:customStyle="1" w:styleId="SubDivisionMigration">
    <w:name w:val="SubDivisionMigration"/>
    <w:aliases w:val="sdm"/>
    <w:basedOn w:val="OPCParaBase"/>
    <w:rsid w:val="001C13D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C13D6"/>
    <w:pPr>
      <w:keepNext/>
      <w:keepLines/>
      <w:spacing w:before="240" w:line="240" w:lineRule="auto"/>
      <w:ind w:left="1134" w:hanging="1134"/>
    </w:pPr>
    <w:rPr>
      <w:b/>
      <w:sz w:val="28"/>
    </w:rPr>
  </w:style>
  <w:style w:type="numbering" w:styleId="ArticleSection">
    <w:name w:val="Outline List 3"/>
    <w:basedOn w:val="NoList"/>
    <w:rsid w:val="00647E83"/>
    <w:pPr>
      <w:numPr>
        <w:numId w:val="5"/>
      </w:numPr>
    </w:pPr>
  </w:style>
  <w:style w:type="paragraph" w:styleId="BalloonText">
    <w:name w:val="Balloon Text"/>
    <w:basedOn w:val="Normal"/>
    <w:link w:val="BalloonTextChar"/>
    <w:uiPriority w:val="99"/>
    <w:unhideWhenUsed/>
    <w:rsid w:val="001C13D6"/>
    <w:pPr>
      <w:spacing w:line="240" w:lineRule="auto"/>
    </w:pPr>
    <w:rPr>
      <w:rFonts w:ascii="Tahoma" w:hAnsi="Tahoma" w:cs="Tahoma"/>
      <w:sz w:val="16"/>
      <w:szCs w:val="16"/>
    </w:rPr>
  </w:style>
  <w:style w:type="paragraph" w:styleId="BlockText">
    <w:name w:val="Block Text"/>
    <w:rsid w:val="00647E83"/>
    <w:pPr>
      <w:spacing w:after="120"/>
      <w:ind w:left="1440" w:right="1440"/>
    </w:pPr>
    <w:rPr>
      <w:sz w:val="22"/>
      <w:szCs w:val="24"/>
    </w:rPr>
  </w:style>
  <w:style w:type="paragraph" w:customStyle="1" w:styleId="Blocks">
    <w:name w:val="Blocks"/>
    <w:aliases w:val="bb"/>
    <w:basedOn w:val="OPCParaBase"/>
    <w:qFormat/>
    <w:rsid w:val="001C13D6"/>
    <w:pPr>
      <w:spacing w:line="240" w:lineRule="auto"/>
    </w:pPr>
    <w:rPr>
      <w:sz w:val="24"/>
    </w:rPr>
  </w:style>
  <w:style w:type="paragraph" w:styleId="BodyText">
    <w:name w:val="Body Text"/>
    <w:rsid w:val="00647E83"/>
    <w:pPr>
      <w:spacing w:after="120"/>
    </w:pPr>
    <w:rPr>
      <w:sz w:val="22"/>
      <w:szCs w:val="24"/>
    </w:rPr>
  </w:style>
  <w:style w:type="paragraph" w:styleId="BodyText2">
    <w:name w:val="Body Text 2"/>
    <w:rsid w:val="00647E83"/>
    <w:pPr>
      <w:spacing w:after="120" w:line="480" w:lineRule="auto"/>
    </w:pPr>
    <w:rPr>
      <w:sz w:val="22"/>
      <w:szCs w:val="24"/>
    </w:rPr>
  </w:style>
  <w:style w:type="paragraph" w:styleId="BodyText3">
    <w:name w:val="Body Text 3"/>
    <w:rsid w:val="00647E83"/>
    <w:pPr>
      <w:spacing w:after="120"/>
    </w:pPr>
    <w:rPr>
      <w:sz w:val="16"/>
      <w:szCs w:val="16"/>
    </w:rPr>
  </w:style>
  <w:style w:type="paragraph" w:styleId="BodyTextFirstIndent">
    <w:name w:val="Body Text First Indent"/>
    <w:basedOn w:val="BodyText"/>
    <w:rsid w:val="00647E83"/>
    <w:pPr>
      <w:ind w:firstLine="210"/>
    </w:pPr>
  </w:style>
  <w:style w:type="paragraph" w:styleId="BodyTextIndent">
    <w:name w:val="Body Text Indent"/>
    <w:rsid w:val="00647E83"/>
    <w:pPr>
      <w:spacing w:after="120"/>
      <w:ind w:left="283"/>
    </w:pPr>
    <w:rPr>
      <w:sz w:val="22"/>
      <w:szCs w:val="24"/>
    </w:rPr>
  </w:style>
  <w:style w:type="paragraph" w:styleId="BodyTextFirstIndent2">
    <w:name w:val="Body Text First Indent 2"/>
    <w:basedOn w:val="BodyTextIndent"/>
    <w:rsid w:val="00647E83"/>
    <w:pPr>
      <w:ind w:firstLine="210"/>
    </w:pPr>
  </w:style>
  <w:style w:type="paragraph" w:styleId="BodyTextIndent2">
    <w:name w:val="Body Text Indent 2"/>
    <w:rsid w:val="00647E83"/>
    <w:pPr>
      <w:spacing w:after="120" w:line="480" w:lineRule="auto"/>
      <w:ind w:left="283"/>
    </w:pPr>
    <w:rPr>
      <w:sz w:val="22"/>
      <w:szCs w:val="24"/>
    </w:rPr>
  </w:style>
  <w:style w:type="paragraph" w:styleId="BodyTextIndent3">
    <w:name w:val="Body Text Indent 3"/>
    <w:rsid w:val="00647E83"/>
    <w:pPr>
      <w:spacing w:after="120"/>
      <w:ind w:left="283"/>
    </w:pPr>
    <w:rPr>
      <w:sz w:val="16"/>
      <w:szCs w:val="16"/>
    </w:rPr>
  </w:style>
  <w:style w:type="paragraph" w:customStyle="1" w:styleId="BoxText">
    <w:name w:val="BoxText"/>
    <w:aliases w:val="bt"/>
    <w:basedOn w:val="OPCParaBase"/>
    <w:qFormat/>
    <w:rsid w:val="001C13D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C13D6"/>
    <w:rPr>
      <w:b/>
    </w:rPr>
  </w:style>
  <w:style w:type="paragraph" w:customStyle="1" w:styleId="BoxHeadItalic">
    <w:name w:val="BoxHeadItalic"/>
    <w:aliases w:val="bhi"/>
    <w:basedOn w:val="BoxText"/>
    <w:next w:val="BoxStep"/>
    <w:qFormat/>
    <w:rsid w:val="001C13D6"/>
    <w:rPr>
      <w:i/>
    </w:rPr>
  </w:style>
  <w:style w:type="paragraph" w:customStyle="1" w:styleId="BoxList">
    <w:name w:val="BoxList"/>
    <w:aliases w:val="bl"/>
    <w:basedOn w:val="BoxText"/>
    <w:qFormat/>
    <w:rsid w:val="001C13D6"/>
    <w:pPr>
      <w:ind w:left="1559" w:hanging="425"/>
    </w:pPr>
  </w:style>
  <w:style w:type="paragraph" w:customStyle="1" w:styleId="BoxNote">
    <w:name w:val="BoxNote"/>
    <w:aliases w:val="bn"/>
    <w:basedOn w:val="BoxText"/>
    <w:qFormat/>
    <w:rsid w:val="001C13D6"/>
    <w:pPr>
      <w:tabs>
        <w:tab w:val="left" w:pos="1985"/>
      </w:tabs>
      <w:spacing w:before="122" w:line="198" w:lineRule="exact"/>
      <w:ind w:left="2948" w:hanging="1814"/>
    </w:pPr>
    <w:rPr>
      <w:sz w:val="18"/>
    </w:rPr>
  </w:style>
  <w:style w:type="paragraph" w:customStyle="1" w:styleId="BoxPara">
    <w:name w:val="BoxPara"/>
    <w:aliases w:val="bp"/>
    <w:basedOn w:val="BoxText"/>
    <w:qFormat/>
    <w:rsid w:val="001C13D6"/>
    <w:pPr>
      <w:tabs>
        <w:tab w:val="right" w:pos="2268"/>
      </w:tabs>
      <w:ind w:left="2552" w:hanging="1418"/>
    </w:pPr>
  </w:style>
  <w:style w:type="paragraph" w:customStyle="1" w:styleId="BoxStep">
    <w:name w:val="BoxStep"/>
    <w:aliases w:val="bs"/>
    <w:basedOn w:val="BoxText"/>
    <w:qFormat/>
    <w:rsid w:val="001C13D6"/>
    <w:pPr>
      <w:ind w:left="1985" w:hanging="851"/>
    </w:pPr>
  </w:style>
  <w:style w:type="paragraph" w:styleId="Caption">
    <w:name w:val="caption"/>
    <w:next w:val="Normal"/>
    <w:qFormat/>
    <w:rsid w:val="00647E83"/>
    <w:pPr>
      <w:spacing w:before="120" w:after="120"/>
    </w:pPr>
    <w:rPr>
      <w:b/>
      <w:bCs/>
    </w:rPr>
  </w:style>
  <w:style w:type="character" w:customStyle="1" w:styleId="CharAmPartNo">
    <w:name w:val="CharAmPartNo"/>
    <w:basedOn w:val="OPCCharBase"/>
    <w:uiPriority w:val="1"/>
    <w:qFormat/>
    <w:rsid w:val="001C13D6"/>
  </w:style>
  <w:style w:type="character" w:customStyle="1" w:styleId="CharAmPartText">
    <w:name w:val="CharAmPartText"/>
    <w:basedOn w:val="OPCCharBase"/>
    <w:uiPriority w:val="1"/>
    <w:qFormat/>
    <w:rsid w:val="001C13D6"/>
  </w:style>
  <w:style w:type="character" w:customStyle="1" w:styleId="CharAmSchNo">
    <w:name w:val="CharAmSchNo"/>
    <w:basedOn w:val="OPCCharBase"/>
    <w:uiPriority w:val="1"/>
    <w:qFormat/>
    <w:rsid w:val="001C13D6"/>
  </w:style>
  <w:style w:type="character" w:customStyle="1" w:styleId="CharAmSchText">
    <w:name w:val="CharAmSchText"/>
    <w:basedOn w:val="OPCCharBase"/>
    <w:uiPriority w:val="1"/>
    <w:qFormat/>
    <w:rsid w:val="001C13D6"/>
  </w:style>
  <w:style w:type="character" w:customStyle="1" w:styleId="CharBoldItalic">
    <w:name w:val="CharBoldItalic"/>
    <w:basedOn w:val="OPCCharBase"/>
    <w:uiPriority w:val="1"/>
    <w:qFormat/>
    <w:rsid w:val="001C13D6"/>
    <w:rPr>
      <w:b/>
      <w:i/>
    </w:rPr>
  </w:style>
  <w:style w:type="character" w:customStyle="1" w:styleId="CharChapNo">
    <w:name w:val="CharChapNo"/>
    <w:basedOn w:val="OPCCharBase"/>
    <w:qFormat/>
    <w:rsid w:val="001C13D6"/>
  </w:style>
  <w:style w:type="character" w:customStyle="1" w:styleId="CharChapText">
    <w:name w:val="CharChapText"/>
    <w:basedOn w:val="OPCCharBase"/>
    <w:qFormat/>
    <w:rsid w:val="001C13D6"/>
  </w:style>
  <w:style w:type="character" w:customStyle="1" w:styleId="CharDivNo">
    <w:name w:val="CharDivNo"/>
    <w:basedOn w:val="OPCCharBase"/>
    <w:qFormat/>
    <w:rsid w:val="001C13D6"/>
  </w:style>
  <w:style w:type="character" w:customStyle="1" w:styleId="CharDivText">
    <w:name w:val="CharDivText"/>
    <w:basedOn w:val="OPCCharBase"/>
    <w:qFormat/>
    <w:rsid w:val="001C13D6"/>
  </w:style>
  <w:style w:type="character" w:customStyle="1" w:styleId="CharItalic">
    <w:name w:val="CharItalic"/>
    <w:basedOn w:val="OPCCharBase"/>
    <w:uiPriority w:val="1"/>
    <w:qFormat/>
    <w:rsid w:val="001C13D6"/>
    <w:rPr>
      <w:i/>
    </w:rPr>
  </w:style>
  <w:style w:type="character" w:customStyle="1" w:styleId="CharPartNo">
    <w:name w:val="CharPartNo"/>
    <w:basedOn w:val="OPCCharBase"/>
    <w:qFormat/>
    <w:rsid w:val="001C13D6"/>
  </w:style>
  <w:style w:type="character" w:customStyle="1" w:styleId="CharPartText">
    <w:name w:val="CharPartText"/>
    <w:basedOn w:val="OPCCharBase"/>
    <w:qFormat/>
    <w:rsid w:val="001C13D6"/>
  </w:style>
  <w:style w:type="character" w:customStyle="1" w:styleId="CharSectno">
    <w:name w:val="CharSectno"/>
    <w:basedOn w:val="OPCCharBase"/>
    <w:qFormat/>
    <w:rsid w:val="001C13D6"/>
  </w:style>
  <w:style w:type="character" w:customStyle="1" w:styleId="CharSubdNo">
    <w:name w:val="CharSubdNo"/>
    <w:basedOn w:val="OPCCharBase"/>
    <w:uiPriority w:val="1"/>
    <w:qFormat/>
    <w:rsid w:val="001C13D6"/>
  </w:style>
  <w:style w:type="character" w:customStyle="1" w:styleId="CharSubdText">
    <w:name w:val="CharSubdText"/>
    <w:basedOn w:val="OPCCharBase"/>
    <w:uiPriority w:val="1"/>
    <w:qFormat/>
    <w:rsid w:val="001C13D6"/>
  </w:style>
  <w:style w:type="paragraph" w:styleId="Closing">
    <w:name w:val="Closing"/>
    <w:rsid w:val="00647E83"/>
    <w:pPr>
      <w:ind w:left="4252"/>
    </w:pPr>
    <w:rPr>
      <w:sz w:val="22"/>
      <w:szCs w:val="24"/>
    </w:rPr>
  </w:style>
  <w:style w:type="character" w:styleId="CommentReference">
    <w:name w:val="annotation reference"/>
    <w:basedOn w:val="DefaultParagraphFont"/>
    <w:rsid w:val="00647E83"/>
    <w:rPr>
      <w:sz w:val="16"/>
      <w:szCs w:val="16"/>
    </w:rPr>
  </w:style>
  <w:style w:type="paragraph" w:styleId="CommentText">
    <w:name w:val="annotation text"/>
    <w:rsid w:val="00647E83"/>
  </w:style>
  <w:style w:type="paragraph" w:styleId="CommentSubject">
    <w:name w:val="annotation subject"/>
    <w:next w:val="CommentText"/>
    <w:rsid w:val="00647E83"/>
    <w:rPr>
      <w:b/>
      <w:bCs/>
      <w:szCs w:val="24"/>
    </w:rPr>
  </w:style>
  <w:style w:type="paragraph" w:customStyle="1" w:styleId="notetext">
    <w:name w:val="note(text)"/>
    <w:aliases w:val="n"/>
    <w:basedOn w:val="OPCParaBase"/>
    <w:rsid w:val="001C13D6"/>
    <w:pPr>
      <w:spacing w:before="122" w:line="240" w:lineRule="auto"/>
      <w:ind w:left="1985" w:hanging="851"/>
    </w:pPr>
    <w:rPr>
      <w:sz w:val="18"/>
    </w:rPr>
  </w:style>
  <w:style w:type="paragraph" w:customStyle="1" w:styleId="notemargin">
    <w:name w:val="note(margin)"/>
    <w:aliases w:val="nm"/>
    <w:basedOn w:val="OPCParaBase"/>
    <w:rsid w:val="001C13D6"/>
    <w:pPr>
      <w:tabs>
        <w:tab w:val="left" w:pos="709"/>
      </w:tabs>
      <w:spacing w:before="122" w:line="198" w:lineRule="exact"/>
      <w:ind w:left="709" w:hanging="709"/>
    </w:pPr>
    <w:rPr>
      <w:sz w:val="18"/>
    </w:rPr>
  </w:style>
  <w:style w:type="paragraph" w:customStyle="1" w:styleId="CTA-">
    <w:name w:val="CTA -"/>
    <w:basedOn w:val="OPCParaBase"/>
    <w:rsid w:val="001C13D6"/>
    <w:pPr>
      <w:spacing w:before="60" w:line="240" w:lineRule="atLeast"/>
      <w:ind w:left="85" w:hanging="85"/>
    </w:pPr>
    <w:rPr>
      <w:sz w:val="20"/>
    </w:rPr>
  </w:style>
  <w:style w:type="paragraph" w:customStyle="1" w:styleId="CTA--">
    <w:name w:val="CTA --"/>
    <w:basedOn w:val="OPCParaBase"/>
    <w:next w:val="Normal"/>
    <w:rsid w:val="001C13D6"/>
    <w:pPr>
      <w:spacing w:before="60" w:line="240" w:lineRule="atLeast"/>
      <w:ind w:left="142" w:hanging="142"/>
    </w:pPr>
    <w:rPr>
      <w:sz w:val="20"/>
    </w:rPr>
  </w:style>
  <w:style w:type="paragraph" w:customStyle="1" w:styleId="CTA---">
    <w:name w:val="CTA ---"/>
    <w:basedOn w:val="OPCParaBase"/>
    <w:next w:val="Normal"/>
    <w:rsid w:val="001C13D6"/>
    <w:pPr>
      <w:spacing w:before="60" w:line="240" w:lineRule="atLeast"/>
      <w:ind w:left="198" w:hanging="198"/>
    </w:pPr>
    <w:rPr>
      <w:sz w:val="20"/>
    </w:rPr>
  </w:style>
  <w:style w:type="paragraph" w:customStyle="1" w:styleId="CTA----">
    <w:name w:val="CTA ----"/>
    <w:basedOn w:val="OPCParaBase"/>
    <w:next w:val="Normal"/>
    <w:rsid w:val="001C13D6"/>
    <w:pPr>
      <w:spacing w:before="60" w:line="240" w:lineRule="atLeast"/>
      <w:ind w:left="255" w:hanging="255"/>
    </w:pPr>
    <w:rPr>
      <w:sz w:val="20"/>
    </w:rPr>
  </w:style>
  <w:style w:type="paragraph" w:customStyle="1" w:styleId="CTA1a">
    <w:name w:val="CTA 1(a)"/>
    <w:basedOn w:val="OPCParaBase"/>
    <w:rsid w:val="001C13D6"/>
    <w:pPr>
      <w:tabs>
        <w:tab w:val="right" w:pos="414"/>
      </w:tabs>
      <w:spacing w:before="40" w:line="240" w:lineRule="atLeast"/>
      <w:ind w:left="675" w:hanging="675"/>
    </w:pPr>
    <w:rPr>
      <w:sz w:val="20"/>
    </w:rPr>
  </w:style>
  <w:style w:type="paragraph" w:customStyle="1" w:styleId="CTA1ai">
    <w:name w:val="CTA 1(a)(i)"/>
    <w:basedOn w:val="OPCParaBase"/>
    <w:rsid w:val="001C13D6"/>
    <w:pPr>
      <w:tabs>
        <w:tab w:val="right" w:pos="1004"/>
      </w:tabs>
      <w:spacing w:before="40" w:line="240" w:lineRule="atLeast"/>
      <w:ind w:left="1253" w:hanging="1253"/>
    </w:pPr>
    <w:rPr>
      <w:sz w:val="20"/>
    </w:rPr>
  </w:style>
  <w:style w:type="paragraph" w:customStyle="1" w:styleId="CTA2a">
    <w:name w:val="CTA 2(a)"/>
    <w:basedOn w:val="OPCParaBase"/>
    <w:rsid w:val="001C13D6"/>
    <w:pPr>
      <w:tabs>
        <w:tab w:val="right" w:pos="482"/>
      </w:tabs>
      <w:spacing w:before="40" w:line="240" w:lineRule="atLeast"/>
      <w:ind w:left="748" w:hanging="748"/>
    </w:pPr>
    <w:rPr>
      <w:sz w:val="20"/>
    </w:rPr>
  </w:style>
  <w:style w:type="paragraph" w:customStyle="1" w:styleId="CTA2ai">
    <w:name w:val="CTA 2(a)(i)"/>
    <w:basedOn w:val="OPCParaBase"/>
    <w:rsid w:val="001C13D6"/>
    <w:pPr>
      <w:tabs>
        <w:tab w:val="right" w:pos="1089"/>
      </w:tabs>
      <w:spacing w:before="40" w:line="240" w:lineRule="atLeast"/>
      <w:ind w:left="1327" w:hanging="1327"/>
    </w:pPr>
    <w:rPr>
      <w:sz w:val="20"/>
    </w:rPr>
  </w:style>
  <w:style w:type="paragraph" w:customStyle="1" w:styleId="CTA3a">
    <w:name w:val="CTA 3(a)"/>
    <w:basedOn w:val="OPCParaBase"/>
    <w:rsid w:val="001C13D6"/>
    <w:pPr>
      <w:tabs>
        <w:tab w:val="right" w:pos="556"/>
      </w:tabs>
      <w:spacing w:before="40" w:line="240" w:lineRule="atLeast"/>
      <w:ind w:left="805" w:hanging="805"/>
    </w:pPr>
    <w:rPr>
      <w:sz w:val="20"/>
    </w:rPr>
  </w:style>
  <w:style w:type="paragraph" w:customStyle="1" w:styleId="CTA3ai">
    <w:name w:val="CTA 3(a)(i)"/>
    <w:basedOn w:val="OPCParaBase"/>
    <w:rsid w:val="001C13D6"/>
    <w:pPr>
      <w:tabs>
        <w:tab w:val="right" w:pos="1140"/>
      </w:tabs>
      <w:spacing w:before="40" w:line="240" w:lineRule="atLeast"/>
      <w:ind w:left="1361" w:hanging="1361"/>
    </w:pPr>
    <w:rPr>
      <w:sz w:val="20"/>
    </w:rPr>
  </w:style>
  <w:style w:type="paragraph" w:customStyle="1" w:styleId="CTA4a">
    <w:name w:val="CTA 4(a)"/>
    <w:basedOn w:val="OPCParaBase"/>
    <w:rsid w:val="001C13D6"/>
    <w:pPr>
      <w:tabs>
        <w:tab w:val="right" w:pos="624"/>
      </w:tabs>
      <w:spacing w:before="40" w:line="240" w:lineRule="atLeast"/>
      <w:ind w:left="873" w:hanging="873"/>
    </w:pPr>
    <w:rPr>
      <w:sz w:val="20"/>
    </w:rPr>
  </w:style>
  <w:style w:type="paragraph" w:customStyle="1" w:styleId="CTA4ai">
    <w:name w:val="CTA 4(a)(i)"/>
    <w:basedOn w:val="OPCParaBase"/>
    <w:rsid w:val="001C13D6"/>
    <w:pPr>
      <w:tabs>
        <w:tab w:val="right" w:pos="1213"/>
      </w:tabs>
      <w:spacing w:before="40" w:line="240" w:lineRule="atLeast"/>
      <w:ind w:left="1452" w:hanging="1452"/>
    </w:pPr>
    <w:rPr>
      <w:sz w:val="20"/>
    </w:rPr>
  </w:style>
  <w:style w:type="paragraph" w:customStyle="1" w:styleId="CTACAPS">
    <w:name w:val="CTA CAPS"/>
    <w:basedOn w:val="OPCParaBase"/>
    <w:rsid w:val="001C13D6"/>
    <w:pPr>
      <w:spacing w:before="60" w:line="240" w:lineRule="atLeast"/>
    </w:pPr>
    <w:rPr>
      <w:sz w:val="20"/>
    </w:rPr>
  </w:style>
  <w:style w:type="paragraph" w:customStyle="1" w:styleId="CTAright">
    <w:name w:val="CTA right"/>
    <w:basedOn w:val="OPCParaBase"/>
    <w:rsid w:val="001C13D6"/>
    <w:pPr>
      <w:spacing w:before="60" w:line="240" w:lineRule="auto"/>
      <w:jc w:val="right"/>
    </w:pPr>
    <w:rPr>
      <w:sz w:val="20"/>
    </w:rPr>
  </w:style>
  <w:style w:type="paragraph" w:styleId="Date">
    <w:name w:val="Date"/>
    <w:next w:val="Normal"/>
    <w:rsid w:val="00647E83"/>
    <w:rPr>
      <w:sz w:val="22"/>
      <w:szCs w:val="24"/>
    </w:rPr>
  </w:style>
  <w:style w:type="paragraph" w:customStyle="1" w:styleId="subsection">
    <w:name w:val="subsection"/>
    <w:aliases w:val="ss"/>
    <w:basedOn w:val="OPCParaBase"/>
    <w:link w:val="subsectionChar"/>
    <w:rsid w:val="001C13D6"/>
    <w:pPr>
      <w:tabs>
        <w:tab w:val="right" w:pos="1021"/>
      </w:tabs>
      <w:spacing w:before="180" w:line="240" w:lineRule="auto"/>
      <w:ind w:left="1134" w:hanging="1134"/>
    </w:pPr>
  </w:style>
  <w:style w:type="paragraph" w:customStyle="1" w:styleId="Definition">
    <w:name w:val="Definition"/>
    <w:aliases w:val="dd"/>
    <w:basedOn w:val="OPCParaBase"/>
    <w:rsid w:val="001C13D6"/>
    <w:pPr>
      <w:spacing w:before="180" w:line="240" w:lineRule="auto"/>
      <w:ind w:left="1134"/>
    </w:pPr>
  </w:style>
  <w:style w:type="paragraph" w:styleId="DocumentMap">
    <w:name w:val="Document Map"/>
    <w:rsid w:val="00647E83"/>
    <w:pPr>
      <w:shd w:val="clear" w:color="auto" w:fill="000080"/>
    </w:pPr>
    <w:rPr>
      <w:rFonts w:ascii="Tahoma" w:hAnsi="Tahoma" w:cs="Tahoma"/>
      <w:sz w:val="22"/>
      <w:szCs w:val="24"/>
    </w:rPr>
  </w:style>
  <w:style w:type="paragraph" w:styleId="E-mailSignature">
    <w:name w:val="E-mail Signature"/>
    <w:rsid w:val="00647E83"/>
    <w:rPr>
      <w:sz w:val="22"/>
      <w:szCs w:val="24"/>
    </w:rPr>
  </w:style>
  <w:style w:type="character" w:styleId="Emphasis">
    <w:name w:val="Emphasis"/>
    <w:basedOn w:val="DefaultParagraphFont"/>
    <w:qFormat/>
    <w:rsid w:val="00647E83"/>
    <w:rPr>
      <w:i/>
      <w:iCs/>
    </w:rPr>
  </w:style>
  <w:style w:type="character" w:styleId="EndnoteReference">
    <w:name w:val="endnote reference"/>
    <w:basedOn w:val="DefaultParagraphFont"/>
    <w:rsid w:val="00647E83"/>
    <w:rPr>
      <w:vertAlign w:val="superscript"/>
    </w:rPr>
  </w:style>
  <w:style w:type="paragraph" w:styleId="EndnoteText">
    <w:name w:val="endnote text"/>
    <w:rsid w:val="00647E83"/>
  </w:style>
  <w:style w:type="paragraph" w:styleId="EnvelopeAddress">
    <w:name w:val="envelope address"/>
    <w:rsid w:val="00647E8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47E83"/>
    <w:rPr>
      <w:rFonts w:ascii="Arial" w:hAnsi="Arial" w:cs="Arial"/>
    </w:rPr>
  </w:style>
  <w:style w:type="character" w:styleId="FollowedHyperlink">
    <w:name w:val="FollowedHyperlink"/>
    <w:basedOn w:val="DefaultParagraphFont"/>
    <w:rsid w:val="00647E83"/>
    <w:rPr>
      <w:color w:val="800080"/>
      <w:u w:val="single"/>
    </w:rPr>
  </w:style>
  <w:style w:type="paragraph" w:styleId="Footer">
    <w:name w:val="footer"/>
    <w:link w:val="FooterChar"/>
    <w:rsid w:val="001C13D6"/>
    <w:pPr>
      <w:tabs>
        <w:tab w:val="center" w:pos="4153"/>
        <w:tab w:val="right" w:pos="8306"/>
      </w:tabs>
    </w:pPr>
    <w:rPr>
      <w:sz w:val="22"/>
      <w:szCs w:val="24"/>
    </w:rPr>
  </w:style>
  <w:style w:type="character" w:styleId="FootnoteReference">
    <w:name w:val="footnote reference"/>
    <w:basedOn w:val="DefaultParagraphFont"/>
    <w:rsid w:val="00647E83"/>
    <w:rPr>
      <w:vertAlign w:val="superscript"/>
    </w:rPr>
  </w:style>
  <w:style w:type="paragraph" w:styleId="FootnoteText">
    <w:name w:val="footnote text"/>
    <w:rsid w:val="00647E83"/>
  </w:style>
  <w:style w:type="paragraph" w:customStyle="1" w:styleId="Formula">
    <w:name w:val="Formula"/>
    <w:basedOn w:val="OPCParaBase"/>
    <w:rsid w:val="001C13D6"/>
    <w:pPr>
      <w:spacing w:line="240" w:lineRule="auto"/>
      <w:ind w:left="1134"/>
    </w:pPr>
    <w:rPr>
      <w:sz w:val="20"/>
    </w:rPr>
  </w:style>
  <w:style w:type="paragraph" w:styleId="Header">
    <w:name w:val="header"/>
    <w:basedOn w:val="OPCParaBase"/>
    <w:link w:val="HeaderChar"/>
    <w:unhideWhenUsed/>
    <w:rsid w:val="001C13D6"/>
    <w:pPr>
      <w:keepNext/>
      <w:keepLines/>
      <w:tabs>
        <w:tab w:val="center" w:pos="4150"/>
        <w:tab w:val="right" w:pos="8307"/>
      </w:tabs>
      <w:spacing w:line="160" w:lineRule="exact"/>
    </w:pPr>
    <w:rPr>
      <w:sz w:val="16"/>
    </w:rPr>
  </w:style>
  <w:style w:type="paragraph" w:customStyle="1" w:styleId="House">
    <w:name w:val="House"/>
    <w:basedOn w:val="OPCParaBase"/>
    <w:rsid w:val="001C13D6"/>
    <w:pPr>
      <w:spacing w:line="240" w:lineRule="auto"/>
    </w:pPr>
    <w:rPr>
      <w:sz w:val="28"/>
    </w:rPr>
  </w:style>
  <w:style w:type="character" w:styleId="HTMLAcronym">
    <w:name w:val="HTML Acronym"/>
    <w:basedOn w:val="DefaultParagraphFont"/>
    <w:rsid w:val="00647E83"/>
  </w:style>
  <w:style w:type="paragraph" w:styleId="HTMLAddress">
    <w:name w:val="HTML Address"/>
    <w:rsid w:val="00647E83"/>
    <w:rPr>
      <w:i/>
      <w:iCs/>
      <w:sz w:val="22"/>
      <w:szCs w:val="24"/>
    </w:rPr>
  </w:style>
  <w:style w:type="character" w:styleId="HTMLCite">
    <w:name w:val="HTML Cite"/>
    <w:basedOn w:val="DefaultParagraphFont"/>
    <w:rsid w:val="00647E83"/>
    <w:rPr>
      <w:i/>
      <w:iCs/>
    </w:rPr>
  </w:style>
  <w:style w:type="character" w:styleId="HTMLCode">
    <w:name w:val="HTML Code"/>
    <w:basedOn w:val="DefaultParagraphFont"/>
    <w:rsid w:val="00647E83"/>
    <w:rPr>
      <w:rFonts w:ascii="Courier New" w:hAnsi="Courier New" w:cs="Courier New"/>
      <w:sz w:val="20"/>
      <w:szCs w:val="20"/>
    </w:rPr>
  </w:style>
  <w:style w:type="character" w:styleId="HTMLDefinition">
    <w:name w:val="HTML Definition"/>
    <w:basedOn w:val="DefaultParagraphFont"/>
    <w:rsid w:val="00647E83"/>
    <w:rPr>
      <w:i/>
      <w:iCs/>
    </w:rPr>
  </w:style>
  <w:style w:type="character" w:styleId="HTMLKeyboard">
    <w:name w:val="HTML Keyboard"/>
    <w:basedOn w:val="DefaultParagraphFont"/>
    <w:rsid w:val="00647E83"/>
    <w:rPr>
      <w:rFonts w:ascii="Courier New" w:hAnsi="Courier New" w:cs="Courier New"/>
      <w:sz w:val="20"/>
      <w:szCs w:val="20"/>
    </w:rPr>
  </w:style>
  <w:style w:type="paragraph" w:styleId="HTMLPreformatted">
    <w:name w:val="HTML Preformatted"/>
    <w:rsid w:val="00647E83"/>
    <w:rPr>
      <w:rFonts w:ascii="Courier New" w:hAnsi="Courier New" w:cs="Courier New"/>
    </w:rPr>
  </w:style>
  <w:style w:type="character" w:styleId="HTMLSample">
    <w:name w:val="HTML Sample"/>
    <w:basedOn w:val="DefaultParagraphFont"/>
    <w:rsid w:val="00647E83"/>
    <w:rPr>
      <w:rFonts w:ascii="Courier New" w:hAnsi="Courier New" w:cs="Courier New"/>
    </w:rPr>
  </w:style>
  <w:style w:type="character" w:styleId="HTMLTypewriter">
    <w:name w:val="HTML Typewriter"/>
    <w:basedOn w:val="DefaultParagraphFont"/>
    <w:rsid w:val="00647E83"/>
    <w:rPr>
      <w:rFonts w:ascii="Courier New" w:hAnsi="Courier New" w:cs="Courier New"/>
      <w:sz w:val="20"/>
      <w:szCs w:val="20"/>
    </w:rPr>
  </w:style>
  <w:style w:type="character" w:styleId="HTMLVariable">
    <w:name w:val="HTML Variable"/>
    <w:basedOn w:val="DefaultParagraphFont"/>
    <w:rsid w:val="00647E83"/>
    <w:rPr>
      <w:i/>
      <w:iCs/>
    </w:rPr>
  </w:style>
  <w:style w:type="character" w:styleId="Hyperlink">
    <w:name w:val="Hyperlink"/>
    <w:basedOn w:val="DefaultParagraphFont"/>
    <w:rsid w:val="00647E83"/>
    <w:rPr>
      <w:color w:val="0000FF"/>
      <w:u w:val="single"/>
    </w:rPr>
  </w:style>
  <w:style w:type="paragraph" w:styleId="Index1">
    <w:name w:val="index 1"/>
    <w:next w:val="Normal"/>
    <w:rsid w:val="00647E83"/>
    <w:pPr>
      <w:ind w:left="220" w:hanging="220"/>
    </w:pPr>
    <w:rPr>
      <w:sz w:val="22"/>
      <w:szCs w:val="24"/>
    </w:rPr>
  </w:style>
  <w:style w:type="paragraph" w:styleId="Index2">
    <w:name w:val="index 2"/>
    <w:next w:val="Normal"/>
    <w:rsid w:val="00647E83"/>
    <w:pPr>
      <w:ind w:left="440" w:hanging="220"/>
    </w:pPr>
    <w:rPr>
      <w:sz w:val="22"/>
      <w:szCs w:val="24"/>
    </w:rPr>
  </w:style>
  <w:style w:type="paragraph" w:styleId="Index3">
    <w:name w:val="index 3"/>
    <w:next w:val="Normal"/>
    <w:rsid w:val="00647E83"/>
    <w:pPr>
      <w:ind w:left="660" w:hanging="220"/>
    </w:pPr>
    <w:rPr>
      <w:sz w:val="22"/>
      <w:szCs w:val="24"/>
    </w:rPr>
  </w:style>
  <w:style w:type="paragraph" w:styleId="Index4">
    <w:name w:val="index 4"/>
    <w:next w:val="Normal"/>
    <w:rsid w:val="00647E83"/>
    <w:pPr>
      <w:ind w:left="880" w:hanging="220"/>
    </w:pPr>
    <w:rPr>
      <w:sz w:val="22"/>
      <w:szCs w:val="24"/>
    </w:rPr>
  </w:style>
  <w:style w:type="paragraph" w:styleId="Index5">
    <w:name w:val="index 5"/>
    <w:next w:val="Normal"/>
    <w:rsid w:val="00647E83"/>
    <w:pPr>
      <w:ind w:left="1100" w:hanging="220"/>
    </w:pPr>
    <w:rPr>
      <w:sz w:val="22"/>
      <w:szCs w:val="24"/>
    </w:rPr>
  </w:style>
  <w:style w:type="paragraph" w:styleId="Index6">
    <w:name w:val="index 6"/>
    <w:next w:val="Normal"/>
    <w:rsid w:val="00647E83"/>
    <w:pPr>
      <w:ind w:left="1320" w:hanging="220"/>
    </w:pPr>
    <w:rPr>
      <w:sz w:val="22"/>
      <w:szCs w:val="24"/>
    </w:rPr>
  </w:style>
  <w:style w:type="paragraph" w:styleId="Index7">
    <w:name w:val="index 7"/>
    <w:next w:val="Normal"/>
    <w:rsid w:val="00647E83"/>
    <w:pPr>
      <w:ind w:left="1540" w:hanging="220"/>
    </w:pPr>
    <w:rPr>
      <w:sz w:val="22"/>
      <w:szCs w:val="24"/>
    </w:rPr>
  </w:style>
  <w:style w:type="paragraph" w:styleId="Index8">
    <w:name w:val="index 8"/>
    <w:next w:val="Normal"/>
    <w:rsid w:val="00647E83"/>
    <w:pPr>
      <w:ind w:left="1760" w:hanging="220"/>
    </w:pPr>
    <w:rPr>
      <w:sz w:val="22"/>
      <w:szCs w:val="24"/>
    </w:rPr>
  </w:style>
  <w:style w:type="paragraph" w:styleId="Index9">
    <w:name w:val="index 9"/>
    <w:next w:val="Normal"/>
    <w:rsid w:val="00647E83"/>
    <w:pPr>
      <w:ind w:left="1980" w:hanging="220"/>
    </w:pPr>
    <w:rPr>
      <w:sz w:val="22"/>
      <w:szCs w:val="24"/>
    </w:rPr>
  </w:style>
  <w:style w:type="paragraph" w:styleId="IndexHeading">
    <w:name w:val="index heading"/>
    <w:next w:val="Index1"/>
    <w:rsid w:val="00647E83"/>
    <w:rPr>
      <w:rFonts w:ascii="Arial" w:hAnsi="Arial" w:cs="Arial"/>
      <w:b/>
      <w:bCs/>
      <w:sz w:val="22"/>
      <w:szCs w:val="24"/>
    </w:rPr>
  </w:style>
  <w:style w:type="paragraph" w:customStyle="1" w:styleId="Item">
    <w:name w:val="Item"/>
    <w:aliases w:val="i"/>
    <w:basedOn w:val="OPCParaBase"/>
    <w:next w:val="ItemHead"/>
    <w:link w:val="ItemChar"/>
    <w:rsid w:val="001C13D6"/>
    <w:pPr>
      <w:keepLines/>
      <w:spacing w:before="80" w:line="240" w:lineRule="auto"/>
      <w:ind w:left="709"/>
    </w:pPr>
  </w:style>
  <w:style w:type="paragraph" w:customStyle="1" w:styleId="ItemHead">
    <w:name w:val="ItemHead"/>
    <w:aliases w:val="ih"/>
    <w:basedOn w:val="OPCParaBase"/>
    <w:next w:val="Item"/>
    <w:link w:val="ItemHeadChar"/>
    <w:rsid w:val="001C13D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C13D6"/>
    <w:rPr>
      <w:sz w:val="16"/>
    </w:rPr>
  </w:style>
  <w:style w:type="paragraph" w:styleId="List">
    <w:name w:val="List"/>
    <w:rsid w:val="00647E83"/>
    <w:pPr>
      <w:ind w:left="283" w:hanging="283"/>
    </w:pPr>
    <w:rPr>
      <w:sz w:val="22"/>
      <w:szCs w:val="24"/>
    </w:rPr>
  </w:style>
  <w:style w:type="paragraph" w:styleId="List2">
    <w:name w:val="List 2"/>
    <w:rsid w:val="00647E83"/>
    <w:pPr>
      <w:ind w:left="566" w:hanging="283"/>
    </w:pPr>
    <w:rPr>
      <w:sz w:val="22"/>
      <w:szCs w:val="24"/>
    </w:rPr>
  </w:style>
  <w:style w:type="paragraph" w:styleId="List3">
    <w:name w:val="List 3"/>
    <w:rsid w:val="00647E83"/>
    <w:pPr>
      <w:ind w:left="849" w:hanging="283"/>
    </w:pPr>
    <w:rPr>
      <w:sz w:val="22"/>
      <w:szCs w:val="24"/>
    </w:rPr>
  </w:style>
  <w:style w:type="paragraph" w:styleId="List4">
    <w:name w:val="List 4"/>
    <w:rsid w:val="00647E83"/>
    <w:pPr>
      <w:ind w:left="1132" w:hanging="283"/>
    </w:pPr>
    <w:rPr>
      <w:sz w:val="22"/>
      <w:szCs w:val="24"/>
    </w:rPr>
  </w:style>
  <w:style w:type="paragraph" w:styleId="List5">
    <w:name w:val="List 5"/>
    <w:rsid w:val="00647E83"/>
    <w:pPr>
      <w:ind w:left="1415" w:hanging="283"/>
    </w:pPr>
    <w:rPr>
      <w:sz w:val="22"/>
      <w:szCs w:val="24"/>
    </w:rPr>
  </w:style>
  <w:style w:type="paragraph" w:styleId="ListBullet">
    <w:name w:val="List Bullet"/>
    <w:rsid w:val="00647E83"/>
    <w:pPr>
      <w:numPr>
        <w:numId w:val="7"/>
      </w:numPr>
      <w:tabs>
        <w:tab w:val="clear" w:pos="360"/>
        <w:tab w:val="num" w:pos="2989"/>
      </w:tabs>
      <w:ind w:left="1225" w:firstLine="1043"/>
    </w:pPr>
    <w:rPr>
      <w:sz w:val="22"/>
      <w:szCs w:val="24"/>
    </w:rPr>
  </w:style>
  <w:style w:type="paragraph" w:styleId="ListBullet2">
    <w:name w:val="List Bullet 2"/>
    <w:rsid w:val="00647E83"/>
    <w:pPr>
      <w:numPr>
        <w:numId w:val="9"/>
      </w:numPr>
      <w:tabs>
        <w:tab w:val="clear" w:pos="643"/>
        <w:tab w:val="num" w:pos="360"/>
      </w:tabs>
      <w:ind w:left="360"/>
    </w:pPr>
    <w:rPr>
      <w:sz w:val="22"/>
      <w:szCs w:val="24"/>
    </w:rPr>
  </w:style>
  <w:style w:type="paragraph" w:styleId="ListBullet3">
    <w:name w:val="List Bullet 3"/>
    <w:rsid w:val="00647E83"/>
    <w:pPr>
      <w:numPr>
        <w:numId w:val="11"/>
      </w:numPr>
      <w:tabs>
        <w:tab w:val="clear" w:pos="926"/>
        <w:tab w:val="num" w:pos="360"/>
      </w:tabs>
      <w:ind w:left="360"/>
    </w:pPr>
    <w:rPr>
      <w:sz w:val="22"/>
      <w:szCs w:val="24"/>
    </w:rPr>
  </w:style>
  <w:style w:type="paragraph" w:styleId="ListBullet4">
    <w:name w:val="List Bullet 4"/>
    <w:rsid w:val="00647E83"/>
    <w:pPr>
      <w:numPr>
        <w:numId w:val="13"/>
      </w:numPr>
      <w:tabs>
        <w:tab w:val="clear" w:pos="1209"/>
        <w:tab w:val="num" w:pos="926"/>
      </w:tabs>
      <w:ind w:left="926"/>
    </w:pPr>
    <w:rPr>
      <w:sz w:val="22"/>
      <w:szCs w:val="24"/>
    </w:rPr>
  </w:style>
  <w:style w:type="paragraph" w:styleId="ListBullet5">
    <w:name w:val="List Bullet 5"/>
    <w:rsid w:val="00647E83"/>
    <w:pPr>
      <w:numPr>
        <w:numId w:val="15"/>
      </w:numPr>
    </w:pPr>
    <w:rPr>
      <w:sz w:val="22"/>
      <w:szCs w:val="24"/>
    </w:rPr>
  </w:style>
  <w:style w:type="paragraph" w:styleId="ListContinue">
    <w:name w:val="List Continue"/>
    <w:rsid w:val="00647E83"/>
    <w:pPr>
      <w:spacing w:after="120"/>
      <w:ind w:left="283"/>
    </w:pPr>
    <w:rPr>
      <w:sz w:val="22"/>
      <w:szCs w:val="24"/>
    </w:rPr>
  </w:style>
  <w:style w:type="paragraph" w:styleId="ListContinue2">
    <w:name w:val="List Continue 2"/>
    <w:rsid w:val="00647E83"/>
    <w:pPr>
      <w:spacing w:after="120"/>
      <w:ind w:left="566"/>
    </w:pPr>
    <w:rPr>
      <w:sz w:val="22"/>
      <w:szCs w:val="24"/>
    </w:rPr>
  </w:style>
  <w:style w:type="paragraph" w:styleId="ListContinue3">
    <w:name w:val="List Continue 3"/>
    <w:rsid w:val="00647E83"/>
    <w:pPr>
      <w:spacing w:after="120"/>
      <w:ind w:left="849"/>
    </w:pPr>
    <w:rPr>
      <w:sz w:val="22"/>
      <w:szCs w:val="24"/>
    </w:rPr>
  </w:style>
  <w:style w:type="paragraph" w:styleId="ListContinue4">
    <w:name w:val="List Continue 4"/>
    <w:rsid w:val="00647E83"/>
    <w:pPr>
      <w:spacing w:after="120"/>
      <w:ind w:left="1132"/>
    </w:pPr>
    <w:rPr>
      <w:sz w:val="22"/>
      <w:szCs w:val="24"/>
    </w:rPr>
  </w:style>
  <w:style w:type="paragraph" w:styleId="ListContinue5">
    <w:name w:val="List Continue 5"/>
    <w:rsid w:val="00647E83"/>
    <w:pPr>
      <w:spacing w:after="120"/>
      <w:ind w:left="1415"/>
    </w:pPr>
    <w:rPr>
      <w:sz w:val="22"/>
      <w:szCs w:val="24"/>
    </w:rPr>
  </w:style>
  <w:style w:type="paragraph" w:styleId="ListNumber">
    <w:name w:val="List Number"/>
    <w:rsid w:val="00647E83"/>
    <w:pPr>
      <w:numPr>
        <w:numId w:val="17"/>
      </w:numPr>
      <w:tabs>
        <w:tab w:val="clear" w:pos="360"/>
        <w:tab w:val="num" w:pos="4242"/>
      </w:tabs>
      <w:ind w:left="3521" w:hanging="1043"/>
    </w:pPr>
    <w:rPr>
      <w:sz w:val="22"/>
      <w:szCs w:val="24"/>
    </w:rPr>
  </w:style>
  <w:style w:type="paragraph" w:styleId="ListNumber2">
    <w:name w:val="List Number 2"/>
    <w:rsid w:val="00647E83"/>
    <w:pPr>
      <w:numPr>
        <w:numId w:val="19"/>
      </w:numPr>
      <w:tabs>
        <w:tab w:val="clear" w:pos="643"/>
        <w:tab w:val="num" w:pos="360"/>
      </w:tabs>
      <w:ind w:left="360"/>
    </w:pPr>
    <w:rPr>
      <w:sz w:val="22"/>
      <w:szCs w:val="24"/>
    </w:rPr>
  </w:style>
  <w:style w:type="paragraph" w:styleId="ListNumber3">
    <w:name w:val="List Number 3"/>
    <w:rsid w:val="00647E83"/>
    <w:pPr>
      <w:numPr>
        <w:numId w:val="21"/>
      </w:numPr>
      <w:tabs>
        <w:tab w:val="clear" w:pos="926"/>
        <w:tab w:val="num" w:pos="360"/>
      </w:tabs>
      <w:ind w:left="360"/>
    </w:pPr>
    <w:rPr>
      <w:sz w:val="22"/>
      <w:szCs w:val="24"/>
    </w:rPr>
  </w:style>
  <w:style w:type="paragraph" w:styleId="ListNumber4">
    <w:name w:val="List Number 4"/>
    <w:rsid w:val="00647E83"/>
    <w:pPr>
      <w:numPr>
        <w:numId w:val="23"/>
      </w:numPr>
      <w:tabs>
        <w:tab w:val="clear" w:pos="1209"/>
        <w:tab w:val="num" w:pos="360"/>
      </w:tabs>
      <w:ind w:left="360"/>
    </w:pPr>
    <w:rPr>
      <w:sz w:val="22"/>
      <w:szCs w:val="24"/>
    </w:rPr>
  </w:style>
  <w:style w:type="paragraph" w:styleId="ListNumber5">
    <w:name w:val="List Number 5"/>
    <w:rsid w:val="00647E83"/>
    <w:pPr>
      <w:numPr>
        <w:numId w:val="25"/>
      </w:numPr>
      <w:tabs>
        <w:tab w:val="clear" w:pos="1492"/>
        <w:tab w:val="num" w:pos="1440"/>
      </w:tabs>
      <w:ind w:left="0" w:firstLine="0"/>
    </w:pPr>
    <w:rPr>
      <w:sz w:val="22"/>
      <w:szCs w:val="24"/>
    </w:rPr>
  </w:style>
  <w:style w:type="paragraph" w:customStyle="1" w:styleId="LongT">
    <w:name w:val="LongT"/>
    <w:basedOn w:val="OPCParaBase"/>
    <w:rsid w:val="001C13D6"/>
    <w:pPr>
      <w:spacing w:line="240" w:lineRule="auto"/>
    </w:pPr>
    <w:rPr>
      <w:b/>
      <w:sz w:val="32"/>
    </w:rPr>
  </w:style>
  <w:style w:type="paragraph" w:styleId="MacroText">
    <w:name w:val="macro"/>
    <w:rsid w:val="00647E8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47E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47E83"/>
    <w:rPr>
      <w:sz w:val="24"/>
      <w:szCs w:val="24"/>
    </w:rPr>
  </w:style>
  <w:style w:type="paragraph" w:styleId="NormalIndent">
    <w:name w:val="Normal Indent"/>
    <w:rsid w:val="00647E83"/>
    <w:pPr>
      <w:ind w:left="720"/>
    </w:pPr>
    <w:rPr>
      <w:sz w:val="22"/>
      <w:szCs w:val="24"/>
    </w:rPr>
  </w:style>
  <w:style w:type="paragraph" w:styleId="NoteHeading">
    <w:name w:val="Note Heading"/>
    <w:next w:val="Normal"/>
    <w:rsid w:val="00647E83"/>
    <w:rPr>
      <w:sz w:val="22"/>
      <w:szCs w:val="24"/>
    </w:rPr>
  </w:style>
  <w:style w:type="character" w:customStyle="1" w:styleId="HeaderChar">
    <w:name w:val="Header Char"/>
    <w:basedOn w:val="DefaultParagraphFont"/>
    <w:link w:val="Header"/>
    <w:rsid w:val="001C13D6"/>
    <w:rPr>
      <w:sz w:val="16"/>
    </w:rPr>
  </w:style>
  <w:style w:type="paragraph" w:customStyle="1" w:styleId="notedraft">
    <w:name w:val="note(draft)"/>
    <w:aliases w:val="nd"/>
    <w:basedOn w:val="OPCParaBase"/>
    <w:rsid w:val="001C13D6"/>
    <w:pPr>
      <w:spacing w:before="240" w:line="240" w:lineRule="auto"/>
      <w:ind w:left="284" w:hanging="284"/>
    </w:pPr>
    <w:rPr>
      <w:i/>
      <w:sz w:val="24"/>
    </w:rPr>
  </w:style>
  <w:style w:type="paragraph" w:customStyle="1" w:styleId="notepara">
    <w:name w:val="note(para)"/>
    <w:aliases w:val="na"/>
    <w:basedOn w:val="OPCParaBase"/>
    <w:rsid w:val="001C13D6"/>
    <w:pPr>
      <w:spacing w:before="40" w:line="198" w:lineRule="exact"/>
      <w:ind w:left="2354" w:hanging="369"/>
    </w:pPr>
    <w:rPr>
      <w:sz w:val="18"/>
    </w:rPr>
  </w:style>
  <w:style w:type="paragraph" w:customStyle="1" w:styleId="noteParlAmend">
    <w:name w:val="note(ParlAmend)"/>
    <w:aliases w:val="npp"/>
    <w:basedOn w:val="OPCParaBase"/>
    <w:next w:val="ParlAmend"/>
    <w:rsid w:val="001C13D6"/>
    <w:pPr>
      <w:spacing w:line="240" w:lineRule="auto"/>
      <w:jc w:val="right"/>
    </w:pPr>
    <w:rPr>
      <w:rFonts w:ascii="Arial" w:hAnsi="Arial"/>
      <w:b/>
      <w:i/>
    </w:rPr>
  </w:style>
  <w:style w:type="character" w:styleId="PageNumber">
    <w:name w:val="page number"/>
    <w:basedOn w:val="DefaultParagraphFont"/>
    <w:rsid w:val="00647E83"/>
  </w:style>
  <w:style w:type="paragraph" w:customStyle="1" w:styleId="Page1">
    <w:name w:val="Page1"/>
    <w:basedOn w:val="OPCParaBase"/>
    <w:rsid w:val="001C13D6"/>
    <w:pPr>
      <w:spacing w:before="5600" w:line="240" w:lineRule="auto"/>
    </w:pPr>
    <w:rPr>
      <w:b/>
      <w:sz w:val="32"/>
    </w:rPr>
  </w:style>
  <w:style w:type="paragraph" w:customStyle="1" w:styleId="PageBreak">
    <w:name w:val="PageBreak"/>
    <w:aliases w:val="pb"/>
    <w:basedOn w:val="OPCParaBase"/>
    <w:rsid w:val="001C13D6"/>
    <w:pPr>
      <w:spacing w:line="240" w:lineRule="auto"/>
    </w:pPr>
    <w:rPr>
      <w:sz w:val="20"/>
    </w:rPr>
  </w:style>
  <w:style w:type="character" w:customStyle="1" w:styleId="ItemChar">
    <w:name w:val="Item Char"/>
    <w:aliases w:val="i Char"/>
    <w:basedOn w:val="DefaultParagraphFont"/>
    <w:link w:val="Item"/>
    <w:rsid w:val="0037600F"/>
    <w:rPr>
      <w:sz w:val="22"/>
    </w:rPr>
  </w:style>
  <w:style w:type="paragraph" w:customStyle="1" w:styleId="paragraph">
    <w:name w:val="paragraph"/>
    <w:aliases w:val="a"/>
    <w:basedOn w:val="OPCParaBase"/>
    <w:link w:val="paragraphChar"/>
    <w:rsid w:val="001C13D6"/>
    <w:pPr>
      <w:tabs>
        <w:tab w:val="right" w:pos="1531"/>
      </w:tabs>
      <w:spacing w:before="40" w:line="240" w:lineRule="auto"/>
      <w:ind w:left="1644" w:hanging="1644"/>
    </w:pPr>
  </w:style>
  <w:style w:type="paragraph" w:customStyle="1" w:styleId="paragraphsub">
    <w:name w:val="paragraph(sub)"/>
    <w:aliases w:val="aa"/>
    <w:basedOn w:val="OPCParaBase"/>
    <w:rsid w:val="001C13D6"/>
    <w:pPr>
      <w:tabs>
        <w:tab w:val="right" w:pos="1985"/>
      </w:tabs>
      <w:spacing w:before="40" w:line="240" w:lineRule="auto"/>
      <w:ind w:left="2098" w:hanging="2098"/>
    </w:pPr>
  </w:style>
  <w:style w:type="paragraph" w:customStyle="1" w:styleId="paragraphsub-sub">
    <w:name w:val="paragraph(sub-sub)"/>
    <w:aliases w:val="aaa"/>
    <w:basedOn w:val="OPCParaBase"/>
    <w:rsid w:val="001C13D6"/>
    <w:pPr>
      <w:tabs>
        <w:tab w:val="right" w:pos="2722"/>
      </w:tabs>
      <w:spacing w:before="40" w:line="240" w:lineRule="auto"/>
      <w:ind w:left="2835" w:hanging="2835"/>
    </w:pPr>
  </w:style>
  <w:style w:type="paragraph" w:customStyle="1" w:styleId="ParlAmend">
    <w:name w:val="ParlAmend"/>
    <w:aliases w:val="pp"/>
    <w:basedOn w:val="OPCParaBase"/>
    <w:rsid w:val="001C13D6"/>
    <w:pPr>
      <w:spacing w:before="240" w:line="240" w:lineRule="atLeast"/>
      <w:ind w:hanging="567"/>
    </w:pPr>
    <w:rPr>
      <w:sz w:val="24"/>
    </w:rPr>
  </w:style>
  <w:style w:type="paragraph" w:customStyle="1" w:styleId="Penalty">
    <w:name w:val="Penalty"/>
    <w:basedOn w:val="OPCParaBase"/>
    <w:rsid w:val="001C13D6"/>
    <w:pPr>
      <w:tabs>
        <w:tab w:val="left" w:pos="2977"/>
      </w:tabs>
      <w:spacing w:before="180" w:line="240" w:lineRule="auto"/>
      <w:ind w:left="1985" w:hanging="851"/>
    </w:pPr>
  </w:style>
  <w:style w:type="paragraph" w:styleId="PlainText">
    <w:name w:val="Plain Text"/>
    <w:rsid w:val="00647E83"/>
    <w:rPr>
      <w:rFonts w:ascii="Courier New" w:hAnsi="Courier New" w:cs="Courier New"/>
      <w:sz w:val="22"/>
    </w:rPr>
  </w:style>
  <w:style w:type="paragraph" w:customStyle="1" w:styleId="Portfolio">
    <w:name w:val="Portfolio"/>
    <w:basedOn w:val="OPCParaBase"/>
    <w:rsid w:val="001C13D6"/>
    <w:pPr>
      <w:spacing w:line="240" w:lineRule="auto"/>
    </w:pPr>
    <w:rPr>
      <w:i/>
      <w:sz w:val="20"/>
    </w:rPr>
  </w:style>
  <w:style w:type="paragraph" w:customStyle="1" w:styleId="Preamble">
    <w:name w:val="Preamble"/>
    <w:basedOn w:val="OPCParaBase"/>
    <w:next w:val="Normal"/>
    <w:rsid w:val="001C13D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C13D6"/>
    <w:pPr>
      <w:spacing w:line="240" w:lineRule="auto"/>
    </w:pPr>
    <w:rPr>
      <w:i/>
      <w:sz w:val="20"/>
    </w:rPr>
  </w:style>
  <w:style w:type="paragraph" w:styleId="Salutation">
    <w:name w:val="Salutation"/>
    <w:next w:val="Normal"/>
    <w:rsid w:val="00647E83"/>
    <w:rPr>
      <w:sz w:val="22"/>
      <w:szCs w:val="24"/>
    </w:rPr>
  </w:style>
  <w:style w:type="paragraph" w:customStyle="1" w:styleId="Session">
    <w:name w:val="Session"/>
    <w:basedOn w:val="OPCParaBase"/>
    <w:rsid w:val="001C13D6"/>
    <w:pPr>
      <w:spacing w:line="240" w:lineRule="auto"/>
    </w:pPr>
    <w:rPr>
      <w:sz w:val="28"/>
    </w:rPr>
  </w:style>
  <w:style w:type="paragraph" w:customStyle="1" w:styleId="ShortT">
    <w:name w:val="ShortT"/>
    <w:basedOn w:val="OPCParaBase"/>
    <w:next w:val="Normal"/>
    <w:qFormat/>
    <w:rsid w:val="001C13D6"/>
    <w:pPr>
      <w:spacing w:line="240" w:lineRule="auto"/>
    </w:pPr>
    <w:rPr>
      <w:b/>
      <w:sz w:val="40"/>
    </w:rPr>
  </w:style>
  <w:style w:type="paragraph" w:styleId="Signature">
    <w:name w:val="Signature"/>
    <w:rsid w:val="00647E83"/>
    <w:pPr>
      <w:ind w:left="4252"/>
    </w:pPr>
    <w:rPr>
      <w:sz w:val="22"/>
      <w:szCs w:val="24"/>
    </w:rPr>
  </w:style>
  <w:style w:type="paragraph" w:customStyle="1" w:styleId="Sponsor">
    <w:name w:val="Sponsor"/>
    <w:basedOn w:val="OPCParaBase"/>
    <w:rsid w:val="001C13D6"/>
    <w:pPr>
      <w:spacing w:line="240" w:lineRule="auto"/>
    </w:pPr>
    <w:rPr>
      <w:i/>
    </w:rPr>
  </w:style>
  <w:style w:type="character" w:styleId="Strong">
    <w:name w:val="Strong"/>
    <w:basedOn w:val="DefaultParagraphFont"/>
    <w:qFormat/>
    <w:rsid w:val="00647E83"/>
    <w:rPr>
      <w:b/>
      <w:bCs/>
    </w:rPr>
  </w:style>
  <w:style w:type="paragraph" w:customStyle="1" w:styleId="Subitem">
    <w:name w:val="Subitem"/>
    <w:aliases w:val="iss"/>
    <w:basedOn w:val="OPCParaBase"/>
    <w:rsid w:val="001C13D6"/>
    <w:pPr>
      <w:spacing w:before="180" w:line="240" w:lineRule="auto"/>
      <w:ind w:left="709" w:hanging="709"/>
    </w:pPr>
  </w:style>
  <w:style w:type="paragraph" w:customStyle="1" w:styleId="SubitemHead">
    <w:name w:val="SubitemHead"/>
    <w:aliases w:val="issh"/>
    <w:basedOn w:val="OPCParaBase"/>
    <w:rsid w:val="001C13D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C13D6"/>
    <w:pPr>
      <w:spacing w:before="40" w:line="240" w:lineRule="auto"/>
      <w:ind w:left="1134"/>
    </w:pPr>
  </w:style>
  <w:style w:type="paragraph" w:customStyle="1" w:styleId="SubsectionHead">
    <w:name w:val="SubsectionHead"/>
    <w:aliases w:val="ssh"/>
    <w:basedOn w:val="OPCParaBase"/>
    <w:next w:val="subsection"/>
    <w:rsid w:val="001C13D6"/>
    <w:pPr>
      <w:keepNext/>
      <w:keepLines/>
      <w:spacing w:before="240" w:line="240" w:lineRule="auto"/>
      <w:ind w:left="1134"/>
    </w:pPr>
    <w:rPr>
      <w:i/>
    </w:rPr>
  </w:style>
  <w:style w:type="paragraph" w:styleId="Subtitle">
    <w:name w:val="Subtitle"/>
    <w:qFormat/>
    <w:rsid w:val="00647E83"/>
    <w:pPr>
      <w:spacing w:after="60"/>
      <w:jc w:val="center"/>
    </w:pPr>
    <w:rPr>
      <w:rFonts w:ascii="Arial" w:hAnsi="Arial" w:cs="Arial"/>
      <w:sz w:val="24"/>
      <w:szCs w:val="24"/>
    </w:rPr>
  </w:style>
  <w:style w:type="table" w:styleId="Table3Deffects1">
    <w:name w:val="Table 3D effects 1"/>
    <w:basedOn w:val="TableNormal"/>
    <w:rsid w:val="00647E8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7E8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47E8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47E8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47E8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7E8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47E8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47E8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7E8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7E8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7E8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47E8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47E8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47E8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47E8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47E8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7E8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C13D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47E8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47E8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47E8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47E8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47E8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47E8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47E8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47E8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47E8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47E8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47E8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47E8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7E8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47E8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7E8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7E8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47E83"/>
    <w:pPr>
      <w:ind w:left="220" w:hanging="220"/>
    </w:pPr>
    <w:rPr>
      <w:sz w:val="22"/>
      <w:szCs w:val="24"/>
    </w:rPr>
  </w:style>
  <w:style w:type="paragraph" w:styleId="TableofFigures">
    <w:name w:val="table of figures"/>
    <w:next w:val="Normal"/>
    <w:rsid w:val="00647E83"/>
    <w:pPr>
      <w:ind w:left="440" w:hanging="440"/>
    </w:pPr>
    <w:rPr>
      <w:sz w:val="22"/>
      <w:szCs w:val="24"/>
    </w:rPr>
  </w:style>
  <w:style w:type="table" w:styleId="TableProfessional">
    <w:name w:val="Table Professional"/>
    <w:basedOn w:val="TableNormal"/>
    <w:rsid w:val="00647E8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47E8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7E8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7E8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7E8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47E8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47E8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47E8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7E8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47E8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C13D6"/>
    <w:pPr>
      <w:spacing w:before="60" w:line="240" w:lineRule="auto"/>
      <w:ind w:left="284" w:hanging="284"/>
    </w:pPr>
    <w:rPr>
      <w:sz w:val="20"/>
    </w:rPr>
  </w:style>
  <w:style w:type="paragraph" w:customStyle="1" w:styleId="Tablei">
    <w:name w:val="Table(i)"/>
    <w:aliases w:val="taa"/>
    <w:basedOn w:val="OPCParaBase"/>
    <w:rsid w:val="001C13D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C13D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C13D6"/>
    <w:pPr>
      <w:spacing w:before="60" w:line="240" w:lineRule="atLeast"/>
    </w:pPr>
    <w:rPr>
      <w:sz w:val="20"/>
    </w:rPr>
  </w:style>
  <w:style w:type="paragraph" w:styleId="Title">
    <w:name w:val="Title"/>
    <w:qFormat/>
    <w:rsid w:val="00647E8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C13D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C13D6"/>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C13D6"/>
    <w:pPr>
      <w:spacing w:before="122" w:line="198" w:lineRule="exact"/>
      <w:ind w:left="1985" w:hanging="851"/>
      <w:jc w:val="right"/>
    </w:pPr>
    <w:rPr>
      <w:sz w:val="18"/>
    </w:rPr>
  </w:style>
  <w:style w:type="paragraph" w:customStyle="1" w:styleId="TLPTableBullet">
    <w:name w:val="TLPTableBullet"/>
    <w:aliases w:val="ttb"/>
    <w:basedOn w:val="OPCParaBase"/>
    <w:rsid w:val="001C13D6"/>
    <w:pPr>
      <w:spacing w:line="240" w:lineRule="exact"/>
      <w:ind w:left="284" w:hanging="284"/>
    </w:pPr>
    <w:rPr>
      <w:sz w:val="20"/>
    </w:rPr>
  </w:style>
  <w:style w:type="paragraph" w:styleId="TOAHeading">
    <w:name w:val="toa heading"/>
    <w:next w:val="Normal"/>
    <w:rsid w:val="00647E83"/>
    <w:pPr>
      <w:spacing w:before="120"/>
    </w:pPr>
    <w:rPr>
      <w:rFonts w:ascii="Arial" w:hAnsi="Arial" w:cs="Arial"/>
      <w:b/>
      <w:bCs/>
      <w:sz w:val="24"/>
      <w:szCs w:val="24"/>
    </w:rPr>
  </w:style>
  <w:style w:type="paragraph" w:styleId="TOC1">
    <w:name w:val="toc 1"/>
    <w:basedOn w:val="OPCParaBase"/>
    <w:next w:val="Normal"/>
    <w:uiPriority w:val="39"/>
    <w:unhideWhenUsed/>
    <w:rsid w:val="001C13D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C13D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C13D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C13D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C13D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C13D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C13D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C13D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C13D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C13D6"/>
    <w:pPr>
      <w:keepLines/>
      <w:spacing w:before="240" w:after="120" w:line="240" w:lineRule="auto"/>
      <w:ind w:left="794"/>
    </w:pPr>
    <w:rPr>
      <w:b/>
      <w:kern w:val="28"/>
      <w:sz w:val="20"/>
    </w:rPr>
  </w:style>
  <w:style w:type="paragraph" w:customStyle="1" w:styleId="TofSectsHeading">
    <w:name w:val="TofSects(Heading)"/>
    <w:basedOn w:val="OPCParaBase"/>
    <w:rsid w:val="001C13D6"/>
    <w:pPr>
      <w:spacing w:before="240" w:after="120" w:line="240" w:lineRule="auto"/>
    </w:pPr>
    <w:rPr>
      <w:b/>
      <w:sz w:val="24"/>
    </w:rPr>
  </w:style>
  <w:style w:type="paragraph" w:customStyle="1" w:styleId="TofSectsSection">
    <w:name w:val="TofSects(Section)"/>
    <w:basedOn w:val="OPCParaBase"/>
    <w:rsid w:val="001C13D6"/>
    <w:pPr>
      <w:keepLines/>
      <w:spacing w:before="40" w:line="240" w:lineRule="auto"/>
      <w:ind w:left="1588" w:hanging="794"/>
    </w:pPr>
    <w:rPr>
      <w:kern w:val="28"/>
      <w:sz w:val="18"/>
    </w:rPr>
  </w:style>
  <w:style w:type="paragraph" w:customStyle="1" w:styleId="TofSectsSubdiv">
    <w:name w:val="TofSects(Subdiv)"/>
    <w:basedOn w:val="OPCParaBase"/>
    <w:rsid w:val="001C13D6"/>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92707A"/>
    <w:rPr>
      <w:rFonts w:ascii="Arial" w:hAnsi="Arial"/>
      <w:b/>
      <w:kern w:val="28"/>
      <w:sz w:val="24"/>
    </w:rPr>
  </w:style>
  <w:style w:type="character" w:customStyle="1" w:styleId="paragraphChar">
    <w:name w:val="paragraph Char"/>
    <w:aliases w:val="a Char"/>
    <w:basedOn w:val="DefaultParagraphFont"/>
    <w:link w:val="paragraph"/>
    <w:rsid w:val="00E56114"/>
    <w:rPr>
      <w:sz w:val="22"/>
    </w:rPr>
  </w:style>
  <w:style w:type="character" w:customStyle="1" w:styleId="OPCCharBase">
    <w:name w:val="OPCCharBase"/>
    <w:uiPriority w:val="1"/>
    <w:qFormat/>
    <w:rsid w:val="001C13D6"/>
  </w:style>
  <w:style w:type="paragraph" w:customStyle="1" w:styleId="OPCParaBase">
    <w:name w:val="OPCParaBase"/>
    <w:qFormat/>
    <w:rsid w:val="001C13D6"/>
    <w:pPr>
      <w:spacing w:line="260" w:lineRule="atLeast"/>
    </w:pPr>
    <w:rPr>
      <w:sz w:val="22"/>
    </w:rPr>
  </w:style>
  <w:style w:type="paragraph" w:customStyle="1" w:styleId="noteToPara">
    <w:name w:val="noteToPara"/>
    <w:aliases w:val="ntp"/>
    <w:basedOn w:val="OPCParaBase"/>
    <w:rsid w:val="001C13D6"/>
    <w:pPr>
      <w:spacing w:before="122" w:line="198" w:lineRule="exact"/>
      <w:ind w:left="2353" w:hanging="709"/>
    </w:pPr>
    <w:rPr>
      <w:sz w:val="18"/>
    </w:rPr>
  </w:style>
  <w:style w:type="paragraph" w:customStyle="1" w:styleId="WRStyle">
    <w:name w:val="WR Style"/>
    <w:aliases w:val="WR"/>
    <w:basedOn w:val="OPCParaBase"/>
    <w:rsid w:val="001C13D6"/>
    <w:pPr>
      <w:spacing w:before="240" w:line="240" w:lineRule="auto"/>
      <w:ind w:left="284" w:hanging="284"/>
    </w:pPr>
    <w:rPr>
      <w:b/>
      <w:i/>
      <w:kern w:val="28"/>
      <w:sz w:val="24"/>
    </w:rPr>
  </w:style>
  <w:style w:type="character" w:customStyle="1" w:styleId="FooterChar">
    <w:name w:val="Footer Char"/>
    <w:basedOn w:val="DefaultParagraphFont"/>
    <w:link w:val="Footer"/>
    <w:rsid w:val="001C13D6"/>
    <w:rPr>
      <w:sz w:val="22"/>
      <w:szCs w:val="24"/>
    </w:rPr>
  </w:style>
  <w:style w:type="table" w:customStyle="1" w:styleId="CFlag">
    <w:name w:val="CFlag"/>
    <w:basedOn w:val="TableNormal"/>
    <w:uiPriority w:val="99"/>
    <w:rsid w:val="001C13D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1C13D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C13D6"/>
    <w:pPr>
      <w:pBdr>
        <w:top w:val="single" w:sz="4" w:space="1" w:color="auto"/>
      </w:pBdr>
      <w:spacing w:before="360"/>
      <w:ind w:right="397"/>
      <w:jc w:val="both"/>
    </w:pPr>
  </w:style>
  <w:style w:type="paragraph" w:customStyle="1" w:styleId="ENotesHeading1">
    <w:name w:val="ENotesHeading 1"/>
    <w:aliases w:val="Enh1"/>
    <w:basedOn w:val="OPCParaBase"/>
    <w:next w:val="Normal"/>
    <w:rsid w:val="001C13D6"/>
    <w:pPr>
      <w:spacing w:before="120"/>
      <w:outlineLvl w:val="1"/>
    </w:pPr>
    <w:rPr>
      <w:b/>
      <w:sz w:val="28"/>
      <w:szCs w:val="28"/>
    </w:rPr>
  </w:style>
  <w:style w:type="paragraph" w:customStyle="1" w:styleId="ENotesHeading2">
    <w:name w:val="ENotesHeading 2"/>
    <w:aliases w:val="Enh2,ENh2"/>
    <w:basedOn w:val="OPCParaBase"/>
    <w:next w:val="Normal"/>
    <w:rsid w:val="001C13D6"/>
    <w:pPr>
      <w:spacing w:before="120" w:after="120"/>
      <w:outlineLvl w:val="2"/>
    </w:pPr>
    <w:rPr>
      <w:b/>
      <w:sz w:val="24"/>
      <w:szCs w:val="28"/>
    </w:rPr>
  </w:style>
  <w:style w:type="paragraph" w:customStyle="1" w:styleId="CompiledActNo">
    <w:name w:val="CompiledActNo"/>
    <w:basedOn w:val="OPCParaBase"/>
    <w:next w:val="Normal"/>
    <w:rsid w:val="001C13D6"/>
    <w:rPr>
      <w:b/>
      <w:sz w:val="24"/>
      <w:szCs w:val="24"/>
    </w:rPr>
  </w:style>
  <w:style w:type="paragraph" w:customStyle="1" w:styleId="ENotesText">
    <w:name w:val="ENotesText"/>
    <w:aliases w:val="Ent,ENt"/>
    <w:basedOn w:val="OPCParaBase"/>
    <w:next w:val="Normal"/>
    <w:rsid w:val="001C13D6"/>
    <w:pPr>
      <w:spacing w:before="120"/>
    </w:pPr>
  </w:style>
  <w:style w:type="paragraph" w:customStyle="1" w:styleId="CompiledMadeUnder">
    <w:name w:val="CompiledMadeUnder"/>
    <w:basedOn w:val="OPCParaBase"/>
    <w:next w:val="Normal"/>
    <w:rsid w:val="001C13D6"/>
    <w:rPr>
      <w:i/>
      <w:sz w:val="24"/>
      <w:szCs w:val="24"/>
    </w:rPr>
  </w:style>
  <w:style w:type="paragraph" w:customStyle="1" w:styleId="Paragraphsub-sub-sub">
    <w:name w:val="Paragraph(sub-sub-sub)"/>
    <w:aliases w:val="aaaa"/>
    <w:basedOn w:val="OPCParaBase"/>
    <w:rsid w:val="001C13D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C13D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C13D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C13D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C13D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C13D6"/>
    <w:pPr>
      <w:spacing w:before="60" w:line="240" w:lineRule="auto"/>
    </w:pPr>
    <w:rPr>
      <w:rFonts w:cs="Arial"/>
      <w:sz w:val="20"/>
      <w:szCs w:val="22"/>
    </w:rPr>
  </w:style>
  <w:style w:type="paragraph" w:customStyle="1" w:styleId="ActHead10">
    <w:name w:val="ActHead 10"/>
    <w:aliases w:val="sp"/>
    <w:basedOn w:val="OPCParaBase"/>
    <w:next w:val="ActHead3"/>
    <w:rsid w:val="001C13D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C13D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C13D6"/>
    <w:pPr>
      <w:keepNext/>
      <w:spacing w:before="60" w:line="240" w:lineRule="atLeast"/>
    </w:pPr>
    <w:rPr>
      <w:b/>
      <w:sz w:val="20"/>
    </w:rPr>
  </w:style>
  <w:style w:type="paragraph" w:customStyle="1" w:styleId="NoteToSubpara">
    <w:name w:val="NoteToSubpara"/>
    <w:aliases w:val="nts"/>
    <w:basedOn w:val="OPCParaBase"/>
    <w:rsid w:val="001C13D6"/>
    <w:pPr>
      <w:spacing w:before="40" w:line="198" w:lineRule="exact"/>
      <w:ind w:left="2835" w:hanging="709"/>
    </w:pPr>
    <w:rPr>
      <w:sz w:val="18"/>
    </w:rPr>
  </w:style>
  <w:style w:type="paragraph" w:customStyle="1" w:styleId="ENoteTableHeading">
    <w:name w:val="ENoteTableHeading"/>
    <w:aliases w:val="enth"/>
    <w:basedOn w:val="OPCParaBase"/>
    <w:rsid w:val="001C13D6"/>
    <w:pPr>
      <w:keepNext/>
      <w:spacing w:before="60" w:line="240" w:lineRule="atLeast"/>
    </w:pPr>
    <w:rPr>
      <w:rFonts w:ascii="Arial" w:hAnsi="Arial"/>
      <w:b/>
      <w:sz w:val="16"/>
    </w:rPr>
  </w:style>
  <w:style w:type="paragraph" w:customStyle="1" w:styleId="ENoteTTi">
    <w:name w:val="ENoteTTi"/>
    <w:aliases w:val="entti"/>
    <w:basedOn w:val="OPCParaBase"/>
    <w:rsid w:val="001C13D6"/>
    <w:pPr>
      <w:keepNext/>
      <w:spacing w:before="60" w:line="240" w:lineRule="atLeast"/>
      <w:ind w:left="170"/>
    </w:pPr>
    <w:rPr>
      <w:sz w:val="16"/>
    </w:rPr>
  </w:style>
  <w:style w:type="paragraph" w:customStyle="1" w:styleId="ENoteTTIndentHeading">
    <w:name w:val="ENoteTTIndentHeading"/>
    <w:aliases w:val="enTTHi"/>
    <w:basedOn w:val="OPCParaBase"/>
    <w:rsid w:val="001C13D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C13D6"/>
    <w:pPr>
      <w:spacing w:before="60" w:line="240" w:lineRule="atLeast"/>
    </w:pPr>
    <w:rPr>
      <w:sz w:val="16"/>
    </w:rPr>
  </w:style>
  <w:style w:type="paragraph" w:customStyle="1" w:styleId="MadeunderText">
    <w:name w:val="MadeunderText"/>
    <w:basedOn w:val="OPCParaBase"/>
    <w:next w:val="CompiledMadeUnder"/>
    <w:rsid w:val="001C13D6"/>
    <w:pPr>
      <w:spacing w:before="240"/>
    </w:pPr>
    <w:rPr>
      <w:sz w:val="24"/>
      <w:szCs w:val="24"/>
    </w:rPr>
  </w:style>
  <w:style w:type="paragraph" w:customStyle="1" w:styleId="ENotesHeading3">
    <w:name w:val="ENotesHeading 3"/>
    <w:aliases w:val="Enh3"/>
    <w:basedOn w:val="OPCParaBase"/>
    <w:next w:val="Normal"/>
    <w:rsid w:val="001C13D6"/>
    <w:pPr>
      <w:keepNext/>
      <w:spacing w:before="120" w:line="240" w:lineRule="auto"/>
      <w:outlineLvl w:val="4"/>
    </w:pPr>
    <w:rPr>
      <w:b/>
      <w:szCs w:val="24"/>
    </w:rPr>
  </w:style>
  <w:style w:type="paragraph" w:customStyle="1" w:styleId="SubPartCASA">
    <w:name w:val="SubPart(CASA)"/>
    <w:aliases w:val="csp"/>
    <w:basedOn w:val="OPCParaBase"/>
    <w:next w:val="ActHead3"/>
    <w:rsid w:val="001C13D6"/>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606A63"/>
    <w:rPr>
      <w:sz w:val="22"/>
    </w:rPr>
  </w:style>
  <w:style w:type="paragraph" w:customStyle="1" w:styleId="SOText">
    <w:name w:val="SO Text"/>
    <w:aliases w:val="sot"/>
    <w:link w:val="SOTextChar"/>
    <w:rsid w:val="001C13D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C13D6"/>
    <w:rPr>
      <w:rFonts w:eastAsiaTheme="minorHAnsi" w:cstheme="minorBidi"/>
      <w:sz w:val="22"/>
      <w:lang w:eastAsia="en-US"/>
    </w:rPr>
  </w:style>
  <w:style w:type="paragraph" w:customStyle="1" w:styleId="SOTextNote">
    <w:name w:val="SO TextNote"/>
    <w:aliases w:val="sont"/>
    <w:basedOn w:val="SOText"/>
    <w:qFormat/>
    <w:rsid w:val="001C13D6"/>
    <w:pPr>
      <w:spacing w:before="122" w:line="198" w:lineRule="exact"/>
      <w:ind w:left="1843" w:hanging="709"/>
    </w:pPr>
    <w:rPr>
      <w:sz w:val="18"/>
    </w:rPr>
  </w:style>
  <w:style w:type="paragraph" w:customStyle="1" w:styleId="SOPara">
    <w:name w:val="SO Para"/>
    <w:aliases w:val="soa"/>
    <w:basedOn w:val="SOText"/>
    <w:link w:val="SOParaChar"/>
    <w:qFormat/>
    <w:rsid w:val="001C13D6"/>
    <w:pPr>
      <w:tabs>
        <w:tab w:val="right" w:pos="1786"/>
      </w:tabs>
      <w:spacing w:before="40"/>
      <w:ind w:left="2070" w:hanging="936"/>
    </w:pPr>
  </w:style>
  <w:style w:type="character" w:customStyle="1" w:styleId="SOParaChar">
    <w:name w:val="SO Para Char"/>
    <w:aliases w:val="soa Char"/>
    <w:basedOn w:val="DefaultParagraphFont"/>
    <w:link w:val="SOPara"/>
    <w:rsid w:val="001C13D6"/>
    <w:rPr>
      <w:rFonts w:eastAsiaTheme="minorHAnsi" w:cstheme="minorBidi"/>
      <w:sz w:val="22"/>
      <w:lang w:eastAsia="en-US"/>
    </w:rPr>
  </w:style>
  <w:style w:type="paragraph" w:customStyle="1" w:styleId="FileName">
    <w:name w:val="FileName"/>
    <w:basedOn w:val="Normal"/>
    <w:rsid w:val="001C13D6"/>
  </w:style>
  <w:style w:type="paragraph" w:customStyle="1" w:styleId="SOHeadBold">
    <w:name w:val="SO HeadBold"/>
    <w:aliases w:val="sohb"/>
    <w:basedOn w:val="SOText"/>
    <w:next w:val="SOText"/>
    <w:link w:val="SOHeadBoldChar"/>
    <w:qFormat/>
    <w:rsid w:val="001C13D6"/>
    <w:rPr>
      <w:b/>
    </w:rPr>
  </w:style>
  <w:style w:type="character" w:customStyle="1" w:styleId="SOHeadBoldChar">
    <w:name w:val="SO HeadBold Char"/>
    <w:aliases w:val="sohb Char"/>
    <w:basedOn w:val="DefaultParagraphFont"/>
    <w:link w:val="SOHeadBold"/>
    <w:rsid w:val="001C13D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C13D6"/>
    <w:rPr>
      <w:i/>
    </w:rPr>
  </w:style>
  <w:style w:type="character" w:customStyle="1" w:styleId="SOHeadItalicChar">
    <w:name w:val="SO HeadItalic Char"/>
    <w:aliases w:val="sohi Char"/>
    <w:basedOn w:val="DefaultParagraphFont"/>
    <w:link w:val="SOHeadItalic"/>
    <w:rsid w:val="001C13D6"/>
    <w:rPr>
      <w:rFonts w:eastAsiaTheme="minorHAnsi" w:cstheme="minorBidi"/>
      <w:i/>
      <w:sz w:val="22"/>
      <w:lang w:eastAsia="en-US"/>
    </w:rPr>
  </w:style>
  <w:style w:type="paragraph" w:customStyle="1" w:styleId="SOBullet">
    <w:name w:val="SO Bullet"/>
    <w:aliases w:val="sotb"/>
    <w:basedOn w:val="SOText"/>
    <w:link w:val="SOBulletChar"/>
    <w:qFormat/>
    <w:rsid w:val="001C13D6"/>
    <w:pPr>
      <w:ind w:left="1559" w:hanging="425"/>
    </w:pPr>
  </w:style>
  <w:style w:type="character" w:customStyle="1" w:styleId="SOBulletChar">
    <w:name w:val="SO Bullet Char"/>
    <w:aliases w:val="sotb Char"/>
    <w:basedOn w:val="DefaultParagraphFont"/>
    <w:link w:val="SOBullet"/>
    <w:rsid w:val="001C13D6"/>
    <w:rPr>
      <w:rFonts w:eastAsiaTheme="minorHAnsi" w:cstheme="minorBidi"/>
      <w:sz w:val="22"/>
      <w:lang w:eastAsia="en-US"/>
    </w:rPr>
  </w:style>
  <w:style w:type="paragraph" w:customStyle="1" w:styleId="SOBulletNote">
    <w:name w:val="SO BulletNote"/>
    <w:aliases w:val="sonb"/>
    <w:basedOn w:val="SOTextNote"/>
    <w:link w:val="SOBulletNoteChar"/>
    <w:qFormat/>
    <w:rsid w:val="001C13D6"/>
    <w:pPr>
      <w:tabs>
        <w:tab w:val="left" w:pos="1560"/>
      </w:tabs>
      <w:ind w:left="2268" w:hanging="1134"/>
    </w:pPr>
  </w:style>
  <w:style w:type="character" w:customStyle="1" w:styleId="SOBulletNoteChar">
    <w:name w:val="SO BulletNote Char"/>
    <w:aliases w:val="sonb Char"/>
    <w:basedOn w:val="DefaultParagraphFont"/>
    <w:link w:val="SOBulletNote"/>
    <w:rsid w:val="001C13D6"/>
    <w:rPr>
      <w:rFonts w:eastAsiaTheme="minorHAnsi" w:cstheme="minorBidi"/>
      <w:sz w:val="18"/>
      <w:lang w:eastAsia="en-US"/>
    </w:rPr>
  </w:style>
  <w:style w:type="paragraph" w:customStyle="1" w:styleId="FreeForm">
    <w:name w:val="FreeForm"/>
    <w:rsid w:val="001C13D6"/>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3D6"/>
    <w:pPr>
      <w:spacing w:line="260" w:lineRule="atLeast"/>
    </w:pPr>
    <w:rPr>
      <w:rFonts w:eastAsiaTheme="minorHAnsi" w:cstheme="minorBidi"/>
      <w:sz w:val="22"/>
      <w:lang w:eastAsia="en-US"/>
    </w:rPr>
  </w:style>
  <w:style w:type="paragraph" w:styleId="Heading1">
    <w:name w:val="heading 1"/>
    <w:next w:val="Heading2"/>
    <w:autoRedefine/>
    <w:qFormat/>
    <w:rsid w:val="00647E83"/>
    <w:pPr>
      <w:keepNext/>
      <w:keepLines/>
      <w:ind w:left="1134" w:hanging="1134"/>
      <w:outlineLvl w:val="0"/>
    </w:pPr>
    <w:rPr>
      <w:b/>
      <w:bCs/>
      <w:kern w:val="28"/>
      <w:sz w:val="36"/>
      <w:szCs w:val="32"/>
    </w:rPr>
  </w:style>
  <w:style w:type="paragraph" w:styleId="Heading2">
    <w:name w:val="heading 2"/>
    <w:basedOn w:val="Heading1"/>
    <w:next w:val="Heading3"/>
    <w:autoRedefine/>
    <w:qFormat/>
    <w:rsid w:val="00647E83"/>
    <w:pPr>
      <w:spacing w:before="280"/>
      <w:outlineLvl w:val="1"/>
    </w:pPr>
    <w:rPr>
      <w:bCs w:val="0"/>
      <w:iCs/>
      <w:sz w:val="32"/>
      <w:szCs w:val="28"/>
    </w:rPr>
  </w:style>
  <w:style w:type="paragraph" w:styleId="Heading3">
    <w:name w:val="heading 3"/>
    <w:basedOn w:val="Heading1"/>
    <w:next w:val="Heading4"/>
    <w:autoRedefine/>
    <w:qFormat/>
    <w:rsid w:val="00647E83"/>
    <w:pPr>
      <w:spacing w:before="240"/>
      <w:outlineLvl w:val="2"/>
    </w:pPr>
    <w:rPr>
      <w:bCs w:val="0"/>
      <w:sz w:val="28"/>
      <w:szCs w:val="26"/>
    </w:rPr>
  </w:style>
  <w:style w:type="paragraph" w:styleId="Heading4">
    <w:name w:val="heading 4"/>
    <w:basedOn w:val="Heading1"/>
    <w:next w:val="Heading5"/>
    <w:autoRedefine/>
    <w:qFormat/>
    <w:rsid w:val="00647E83"/>
    <w:pPr>
      <w:spacing w:before="220"/>
      <w:outlineLvl w:val="3"/>
    </w:pPr>
    <w:rPr>
      <w:bCs w:val="0"/>
      <w:sz w:val="26"/>
      <w:szCs w:val="28"/>
    </w:rPr>
  </w:style>
  <w:style w:type="paragraph" w:styleId="Heading5">
    <w:name w:val="heading 5"/>
    <w:basedOn w:val="Heading1"/>
    <w:next w:val="subsection"/>
    <w:autoRedefine/>
    <w:qFormat/>
    <w:rsid w:val="00647E83"/>
    <w:pPr>
      <w:spacing w:before="280"/>
      <w:outlineLvl w:val="4"/>
    </w:pPr>
    <w:rPr>
      <w:bCs w:val="0"/>
      <w:iCs/>
      <w:sz w:val="24"/>
      <w:szCs w:val="26"/>
    </w:rPr>
  </w:style>
  <w:style w:type="paragraph" w:styleId="Heading6">
    <w:name w:val="heading 6"/>
    <w:basedOn w:val="Heading1"/>
    <w:next w:val="Heading7"/>
    <w:autoRedefine/>
    <w:qFormat/>
    <w:rsid w:val="00647E83"/>
    <w:pPr>
      <w:outlineLvl w:val="5"/>
    </w:pPr>
    <w:rPr>
      <w:rFonts w:ascii="Arial" w:hAnsi="Arial" w:cs="Arial"/>
      <w:bCs w:val="0"/>
      <w:sz w:val="32"/>
      <w:szCs w:val="22"/>
    </w:rPr>
  </w:style>
  <w:style w:type="paragraph" w:styleId="Heading7">
    <w:name w:val="heading 7"/>
    <w:basedOn w:val="Heading6"/>
    <w:next w:val="Normal"/>
    <w:autoRedefine/>
    <w:qFormat/>
    <w:rsid w:val="00647E83"/>
    <w:pPr>
      <w:spacing w:before="280"/>
      <w:outlineLvl w:val="6"/>
    </w:pPr>
    <w:rPr>
      <w:sz w:val="28"/>
    </w:rPr>
  </w:style>
  <w:style w:type="paragraph" w:styleId="Heading8">
    <w:name w:val="heading 8"/>
    <w:basedOn w:val="Heading6"/>
    <w:next w:val="Normal"/>
    <w:autoRedefine/>
    <w:qFormat/>
    <w:rsid w:val="00647E83"/>
    <w:pPr>
      <w:spacing w:before="240"/>
      <w:outlineLvl w:val="7"/>
    </w:pPr>
    <w:rPr>
      <w:iCs/>
      <w:sz w:val="26"/>
    </w:rPr>
  </w:style>
  <w:style w:type="paragraph" w:styleId="Heading9">
    <w:name w:val="heading 9"/>
    <w:basedOn w:val="Heading1"/>
    <w:next w:val="Normal"/>
    <w:autoRedefine/>
    <w:qFormat/>
    <w:rsid w:val="00647E83"/>
    <w:pPr>
      <w:keepNext w:val="0"/>
      <w:spacing w:before="280"/>
      <w:outlineLvl w:val="8"/>
    </w:pPr>
    <w:rPr>
      <w:i/>
      <w:sz w:val="28"/>
      <w:szCs w:val="22"/>
    </w:rPr>
  </w:style>
  <w:style w:type="character" w:default="1" w:styleId="DefaultParagraphFont">
    <w:name w:val="Default Paragraph Font"/>
    <w:uiPriority w:val="1"/>
    <w:semiHidden/>
    <w:unhideWhenUsed/>
    <w:rsid w:val="001C13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13D6"/>
  </w:style>
  <w:style w:type="numbering" w:styleId="111111">
    <w:name w:val="Outline List 2"/>
    <w:basedOn w:val="NoList"/>
    <w:rsid w:val="00647E83"/>
    <w:pPr>
      <w:numPr>
        <w:numId w:val="1"/>
      </w:numPr>
    </w:pPr>
  </w:style>
  <w:style w:type="numbering" w:styleId="1ai">
    <w:name w:val="Outline List 1"/>
    <w:basedOn w:val="NoList"/>
    <w:rsid w:val="00647E83"/>
    <w:pPr>
      <w:numPr>
        <w:numId w:val="4"/>
      </w:numPr>
    </w:pPr>
  </w:style>
  <w:style w:type="paragraph" w:customStyle="1" w:styleId="ActHead1">
    <w:name w:val="ActHead 1"/>
    <w:aliases w:val="c"/>
    <w:basedOn w:val="OPCParaBase"/>
    <w:next w:val="Normal"/>
    <w:qFormat/>
    <w:rsid w:val="001C13D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C13D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C13D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C13D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C13D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C13D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C13D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C13D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C13D6"/>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1C13D6"/>
  </w:style>
  <w:style w:type="paragraph" w:customStyle="1" w:styleId="Actno">
    <w:name w:val="Actno"/>
    <w:basedOn w:val="ShortT"/>
    <w:next w:val="Normal"/>
    <w:qFormat/>
    <w:rsid w:val="001C13D6"/>
  </w:style>
  <w:style w:type="character" w:customStyle="1" w:styleId="CharSubPartNoCASA">
    <w:name w:val="CharSubPartNo(CASA)"/>
    <w:basedOn w:val="OPCCharBase"/>
    <w:uiPriority w:val="1"/>
    <w:rsid w:val="001C13D6"/>
  </w:style>
  <w:style w:type="paragraph" w:customStyle="1" w:styleId="ENoteTTIndentHeadingSub">
    <w:name w:val="ENoteTTIndentHeadingSub"/>
    <w:aliases w:val="enTTHis"/>
    <w:basedOn w:val="OPCParaBase"/>
    <w:rsid w:val="001C13D6"/>
    <w:pPr>
      <w:keepNext/>
      <w:spacing w:before="60" w:line="240" w:lineRule="atLeast"/>
      <w:ind w:left="340"/>
    </w:pPr>
    <w:rPr>
      <w:b/>
      <w:sz w:val="16"/>
    </w:rPr>
  </w:style>
  <w:style w:type="paragraph" w:customStyle="1" w:styleId="ENoteTTiSub">
    <w:name w:val="ENoteTTiSub"/>
    <w:aliases w:val="enttis"/>
    <w:basedOn w:val="OPCParaBase"/>
    <w:rsid w:val="001C13D6"/>
    <w:pPr>
      <w:keepNext/>
      <w:spacing w:before="60" w:line="240" w:lineRule="atLeast"/>
      <w:ind w:left="340"/>
    </w:pPr>
    <w:rPr>
      <w:sz w:val="16"/>
    </w:rPr>
  </w:style>
  <w:style w:type="paragraph" w:customStyle="1" w:styleId="SubDivisionMigration">
    <w:name w:val="SubDivisionMigration"/>
    <w:aliases w:val="sdm"/>
    <w:basedOn w:val="OPCParaBase"/>
    <w:rsid w:val="001C13D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C13D6"/>
    <w:pPr>
      <w:keepNext/>
      <w:keepLines/>
      <w:spacing w:before="240" w:line="240" w:lineRule="auto"/>
      <w:ind w:left="1134" w:hanging="1134"/>
    </w:pPr>
    <w:rPr>
      <w:b/>
      <w:sz w:val="28"/>
    </w:rPr>
  </w:style>
  <w:style w:type="numbering" w:styleId="ArticleSection">
    <w:name w:val="Outline List 3"/>
    <w:basedOn w:val="NoList"/>
    <w:rsid w:val="00647E83"/>
    <w:pPr>
      <w:numPr>
        <w:numId w:val="5"/>
      </w:numPr>
    </w:pPr>
  </w:style>
  <w:style w:type="paragraph" w:styleId="BalloonText">
    <w:name w:val="Balloon Text"/>
    <w:basedOn w:val="Normal"/>
    <w:link w:val="BalloonTextChar"/>
    <w:uiPriority w:val="99"/>
    <w:unhideWhenUsed/>
    <w:rsid w:val="001C13D6"/>
    <w:pPr>
      <w:spacing w:line="240" w:lineRule="auto"/>
    </w:pPr>
    <w:rPr>
      <w:rFonts w:ascii="Tahoma" w:hAnsi="Tahoma" w:cs="Tahoma"/>
      <w:sz w:val="16"/>
      <w:szCs w:val="16"/>
    </w:rPr>
  </w:style>
  <w:style w:type="paragraph" w:styleId="BlockText">
    <w:name w:val="Block Text"/>
    <w:rsid w:val="00647E83"/>
    <w:pPr>
      <w:spacing w:after="120"/>
      <w:ind w:left="1440" w:right="1440"/>
    </w:pPr>
    <w:rPr>
      <w:sz w:val="22"/>
      <w:szCs w:val="24"/>
    </w:rPr>
  </w:style>
  <w:style w:type="paragraph" w:customStyle="1" w:styleId="Blocks">
    <w:name w:val="Blocks"/>
    <w:aliases w:val="bb"/>
    <w:basedOn w:val="OPCParaBase"/>
    <w:qFormat/>
    <w:rsid w:val="001C13D6"/>
    <w:pPr>
      <w:spacing w:line="240" w:lineRule="auto"/>
    </w:pPr>
    <w:rPr>
      <w:sz w:val="24"/>
    </w:rPr>
  </w:style>
  <w:style w:type="paragraph" w:styleId="BodyText">
    <w:name w:val="Body Text"/>
    <w:rsid w:val="00647E83"/>
    <w:pPr>
      <w:spacing w:after="120"/>
    </w:pPr>
    <w:rPr>
      <w:sz w:val="22"/>
      <w:szCs w:val="24"/>
    </w:rPr>
  </w:style>
  <w:style w:type="paragraph" w:styleId="BodyText2">
    <w:name w:val="Body Text 2"/>
    <w:rsid w:val="00647E83"/>
    <w:pPr>
      <w:spacing w:after="120" w:line="480" w:lineRule="auto"/>
    </w:pPr>
    <w:rPr>
      <w:sz w:val="22"/>
      <w:szCs w:val="24"/>
    </w:rPr>
  </w:style>
  <w:style w:type="paragraph" w:styleId="BodyText3">
    <w:name w:val="Body Text 3"/>
    <w:rsid w:val="00647E83"/>
    <w:pPr>
      <w:spacing w:after="120"/>
    </w:pPr>
    <w:rPr>
      <w:sz w:val="16"/>
      <w:szCs w:val="16"/>
    </w:rPr>
  </w:style>
  <w:style w:type="paragraph" w:styleId="BodyTextFirstIndent">
    <w:name w:val="Body Text First Indent"/>
    <w:basedOn w:val="BodyText"/>
    <w:rsid w:val="00647E83"/>
    <w:pPr>
      <w:ind w:firstLine="210"/>
    </w:pPr>
  </w:style>
  <w:style w:type="paragraph" w:styleId="BodyTextIndent">
    <w:name w:val="Body Text Indent"/>
    <w:rsid w:val="00647E83"/>
    <w:pPr>
      <w:spacing w:after="120"/>
      <w:ind w:left="283"/>
    </w:pPr>
    <w:rPr>
      <w:sz w:val="22"/>
      <w:szCs w:val="24"/>
    </w:rPr>
  </w:style>
  <w:style w:type="paragraph" w:styleId="BodyTextFirstIndent2">
    <w:name w:val="Body Text First Indent 2"/>
    <w:basedOn w:val="BodyTextIndent"/>
    <w:rsid w:val="00647E83"/>
    <w:pPr>
      <w:ind w:firstLine="210"/>
    </w:pPr>
  </w:style>
  <w:style w:type="paragraph" w:styleId="BodyTextIndent2">
    <w:name w:val="Body Text Indent 2"/>
    <w:rsid w:val="00647E83"/>
    <w:pPr>
      <w:spacing w:after="120" w:line="480" w:lineRule="auto"/>
      <w:ind w:left="283"/>
    </w:pPr>
    <w:rPr>
      <w:sz w:val="22"/>
      <w:szCs w:val="24"/>
    </w:rPr>
  </w:style>
  <w:style w:type="paragraph" w:styleId="BodyTextIndent3">
    <w:name w:val="Body Text Indent 3"/>
    <w:rsid w:val="00647E83"/>
    <w:pPr>
      <w:spacing w:after="120"/>
      <w:ind w:left="283"/>
    </w:pPr>
    <w:rPr>
      <w:sz w:val="16"/>
      <w:szCs w:val="16"/>
    </w:rPr>
  </w:style>
  <w:style w:type="paragraph" w:customStyle="1" w:styleId="BoxText">
    <w:name w:val="BoxText"/>
    <w:aliases w:val="bt"/>
    <w:basedOn w:val="OPCParaBase"/>
    <w:qFormat/>
    <w:rsid w:val="001C13D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C13D6"/>
    <w:rPr>
      <w:b/>
    </w:rPr>
  </w:style>
  <w:style w:type="paragraph" w:customStyle="1" w:styleId="BoxHeadItalic">
    <w:name w:val="BoxHeadItalic"/>
    <w:aliases w:val="bhi"/>
    <w:basedOn w:val="BoxText"/>
    <w:next w:val="BoxStep"/>
    <w:qFormat/>
    <w:rsid w:val="001C13D6"/>
    <w:rPr>
      <w:i/>
    </w:rPr>
  </w:style>
  <w:style w:type="paragraph" w:customStyle="1" w:styleId="BoxList">
    <w:name w:val="BoxList"/>
    <w:aliases w:val="bl"/>
    <w:basedOn w:val="BoxText"/>
    <w:qFormat/>
    <w:rsid w:val="001C13D6"/>
    <w:pPr>
      <w:ind w:left="1559" w:hanging="425"/>
    </w:pPr>
  </w:style>
  <w:style w:type="paragraph" w:customStyle="1" w:styleId="BoxNote">
    <w:name w:val="BoxNote"/>
    <w:aliases w:val="bn"/>
    <w:basedOn w:val="BoxText"/>
    <w:qFormat/>
    <w:rsid w:val="001C13D6"/>
    <w:pPr>
      <w:tabs>
        <w:tab w:val="left" w:pos="1985"/>
      </w:tabs>
      <w:spacing w:before="122" w:line="198" w:lineRule="exact"/>
      <w:ind w:left="2948" w:hanging="1814"/>
    </w:pPr>
    <w:rPr>
      <w:sz w:val="18"/>
    </w:rPr>
  </w:style>
  <w:style w:type="paragraph" w:customStyle="1" w:styleId="BoxPara">
    <w:name w:val="BoxPara"/>
    <w:aliases w:val="bp"/>
    <w:basedOn w:val="BoxText"/>
    <w:qFormat/>
    <w:rsid w:val="001C13D6"/>
    <w:pPr>
      <w:tabs>
        <w:tab w:val="right" w:pos="2268"/>
      </w:tabs>
      <w:ind w:left="2552" w:hanging="1418"/>
    </w:pPr>
  </w:style>
  <w:style w:type="paragraph" w:customStyle="1" w:styleId="BoxStep">
    <w:name w:val="BoxStep"/>
    <w:aliases w:val="bs"/>
    <w:basedOn w:val="BoxText"/>
    <w:qFormat/>
    <w:rsid w:val="001C13D6"/>
    <w:pPr>
      <w:ind w:left="1985" w:hanging="851"/>
    </w:pPr>
  </w:style>
  <w:style w:type="paragraph" w:styleId="Caption">
    <w:name w:val="caption"/>
    <w:next w:val="Normal"/>
    <w:qFormat/>
    <w:rsid w:val="00647E83"/>
    <w:pPr>
      <w:spacing w:before="120" w:after="120"/>
    </w:pPr>
    <w:rPr>
      <w:b/>
      <w:bCs/>
    </w:rPr>
  </w:style>
  <w:style w:type="character" w:customStyle="1" w:styleId="CharAmPartNo">
    <w:name w:val="CharAmPartNo"/>
    <w:basedOn w:val="OPCCharBase"/>
    <w:uiPriority w:val="1"/>
    <w:qFormat/>
    <w:rsid w:val="001C13D6"/>
  </w:style>
  <w:style w:type="character" w:customStyle="1" w:styleId="CharAmPartText">
    <w:name w:val="CharAmPartText"/>
    <w:basedOn w:val="OPCCharBase"/>
    <w:uiPriority w:val="1"/>
    <w:qFormat/>
    <w:rsid w:val="001C13D6"/>
  </w:style>
  <w:style w:type="character" w:customStyle="1" w:styleId="CharAmSchNo">
    <w:name w:val="CharAmSchNo"/>
    <w:basedOn w:val="OPCCharBase"/>
    <w:uiPriority w:val="1"/>
    <w:qFormat/>
    <w:rsid w:val="001C13D6"/>
  </w:style>
  <w:style w:type="character" w:customStyle="1" w:styleId="CharAmSchText">
    <w:name w:val="CharAmSchText"/>
    <w:basedOn w:val="OPCCharBase"/>
    <w:uiPriority w:val="1"/>
    <w:qFormat/>
    <w:rsid w:val="001C13D6"/>
  </w:style>
  <w:style w:type="character" w:customStyle="1" w:styleId="CharBoldItalic">
    <w:name w:val="CharBoldItalic"/>
    <w:basedOn w:val="OPCCharBase"/>
    <w:uiPriority w:val="1"/>
    <w:qFormat/>
    <w:rsid w:val="001C13D6"/>
    <w:rPr>
      <w:b/>
      <w:i/>
    </w:rPr>
  </w:style>
  <w:style w:type="character" w:customStyle="1" w:styleId="CharChapNo">
    <w:name w:val="CharChapNo"/>
    <w:basedOn w:val="OPCCharBase"/>
    <w:qFormat/>
    <w:rsid w:val="001C13D6"/>
  </w:style>
  <w:style w:type="character" w:customStyle="1" w:styleId="CharChapText">
    <w:name w:val="CharChapText"/>
    <w:basedOn w:val="OPCCharBase"/>
    <w:qFormat/>
    <w:rsid w:val="001C13D6"/>
  </w:style>
  <w:style w:type="character" w:customStyle="1" w:styleId="CharDivNo">
    <w:name w:val="CharDivNo"/>
    <w:basedOn w:val="OPCCharBase"/>
    <w:qFormat/>
    <w:rsid w:val="001C13D6"/>
  </w:style>
  <w:style w:type="character" w:customStyle="1" w:styleId="CharDivText">
    <w:name w:val="CharDivText"/>
    <w:basedOn w:val="OPCCharBase"/>
    <w:qFormat/>
    <w:rsid w:val="001C13D6"/>
  </w:style>
  <w:style w:type="character" w:customStyle="1" w:styleId="CharItalic">
    <w:name w:val="CharItalic"/>
    <w:basedOn w:val="OPCCharBase"/>
    <w:uiPriority w:val="1"/>
    <w:qFormat/>
    <w:rsid w:val="001C13D6"/>
    <w:rPr>
      <w:i/>
    </w:rPr>
  </w:style>
  <w:style w:type="character" w:customStyle="1" w:styleId="CharPartNo">
    <w:name w:val="CharPartNo"/>
    <w:basedOn w:val="OPCCharBase"/>
    <w:qFormat/>
    <w:rsid w:val="001C13D6"/>
  </w:style>
  <w:style w:type="character" w:customStyle="1" w:styleId="CharPartText">
    <w:name w:val="CharPartText"/>
    <w:basedOn w:val="OPCCharBase"/>
    <w:qFormat/>
    <w:rsid w:val="001C13D6"/>
  </w:style>
  <w:style w:type="character" w:customStyle="1" w:styleId="CharSectno">
    <w:name w:val="CharSectno"/>
    <w:basedOn w:val="OPCCharBase"/>
    <w:qFormat/>
    <w:rsid w:val="001C13D6"/>
  </w:style>
  <w:style w:type="character" w:customStyle="1" w:styleId="CharSubdNo">
    <w:name w:val="CharSubdNo"/>
    <w:basedOn w:val="OPCCharBase"/>
    <w:uiPriority w:val="1"/>
    <w:qFormat/>
    <w:rsid w:val="001C13D6"/>
  </w:style>
  <w:style w:type="character" w:customStyle="1" w:styleId="CharSubdText">
    <w:name w:val="CharSubdText"/>
    <w:basedOn w:val="OPCCharBase"/>
    <w:uiPriority w:val="1"/>
    <w:qFormat/>
    <w:rsid w:val="001C13D6"/>
  </w:style>
  <w:style w:type="paragraph" w:styleId="Closing">
    <w:name w:val="Closing"/>
    <w:rsid w:val="00647E83"/>
    <w:pPr>
      <w:ind w:left="4252"/>
    </w:pPr>
    <w:rPr>
      <w:sz w:val="22"/>
      <w:szCs w:val="24"/>
    </w:rPr>
  </w:style>
  <w:style w:type="character" w:styleId="CommentReference">
    <w:name w:val="annotation reference"/>
    <w:basedOn w:val="DefaultParagraphFont"/>
    <w:rsid w:val="00647E83"/>
    <w:rPr>
      <w:sz w:val="16"/>
      <w:szCs w:val="16"/>
    </w:rPr>
  </w:style>
  <w:style w:type="paragraph" w:styleId="CommentText">
    <w:name w:val="annotation text"/>
    <w:rsid w:val="00647E83"/>
  </w:style>
  <w:style w:type="paragraph" w:styleId="CommentSubject">
    <w:name w:val="annotation subject"/>
    <w:next w:val="CommentText"/>
    <w:rsid w:val="00647E83"/>
    <w:rPr>
      <w:b/>
      <w:bCs/>
      <w:szCs w:val="24"/>
    </w:rPr>
  </w:style>
  <w:style w:type="paragraph" w:customStyle="1" w:styleId="notetext">
    <w:name w:val="note(text)"/>
    <w:aliases w:val="n"/>
    <w:basedOn w:val="OPCParaBase"/>
    <w:rsid w:val="001C13D6"/>
    <w:pPr>
      <w:spacing w:before="122" w:line="240" w:lineRule="auto"/>
      <w:ind w:left="1985" w:hanging="851"/>
    </w:pPr>
    <w:rPr>
      <w:sz w:val="18"/>
    </w:rPr>
  </w:style>
  <w:style w:type="paragraph" w:customStyle="1" w:styleId="notemargin">
    <w:name w:val="note(margin)"/>
    <w:aliases w:val="nm"/>
    <w:basedOn w:val="OPCParaBase"/>
    <w:rsid w:val="001C13D6"/>
    <w:pPr>
      <w:tabs>
        <w:tab w:val="left" w:pos="709"/>
      </w:tabs>
      <w:spacing w:before="122" w:line="198" w:lineRule="exact"/>
      <w:ind w:left="709" w:hanging="709"/>
    </w:pPr>
    <w:rPr>
      <w:sz w:val="18"/>
    </w:rPr>
  </w:style>
  <w:style w:type="paragraph" w:customStyle="1" w:styleId="CTA-">
    <w:name w:val="CTA -"/>
    <w:basedOn w:val="OPCParaBase"/>
    <w:rsid w:val="001C13D6"/>
    <w:pPr>
      <w:spacing w:before="60" w:line="240" w:lineRule="atLeast"/>
      <w:ind w:left="85" w:hanging="85"/>
    </w:pPr>
    <w:rPr>
      <w:sz w:val="20"/>
    </w:rPr>
  </w:style>
  <w:style w:type="paragraph" w:customStyle="1" w:styleId="CTA--">
    <w:name w:val="CTA --"/>
    <w:basedOn w:val="OPCParaBase"/>
    <w:next w:val="Normal"/>
    <w:rsid w:val="001C13D6"/>
    <w:pPr>
      <w:spacing w:before="60" w:line="240" w:lineRule="atLeast"/>
      <w:ind w:left="142" w:hanging="142"/>
    </w:pPr>
    <w:rPr>
      <w:sz w:val="20"/>
    </w:rPr>
  </w:style>
  <w:style w:type="paragraph" w:customStyle="1" w:styleId="CTA---">
    <w:name w:val="CTA ---"/>
    <w:basedOn w:val="OPCParaBase"/>
    <w:next w:val="Normal"/>
    <w:rsid w:val="001C13D6"/>
    <w:pPr>
      <w:spacing w:before="60" w:line="240" w:lineRule="atLeast"/>
      <w:ind w:left="198" w:hanging="198"/>
    </w:pPr>
    <w:rPr>
      <w:sz w:val="20"/>
    </w:rPr>
  </w:style>
  <w:style w:type="paragraph" w:customStyle="1" w:styleId="CTA----">
    <w:name w:val="CTA ----"/>
    <w:basedOn w:val="OPCParaBase"/>
    <w:next w:val="Normal"/>
    <w:rsid w:val="001C13D6"/>
    <w:pPr>
      <w:spacing w:before="60" w:line="240" w:lineRule="atLeast"/>
      <w:ind w:left="255" w:hanging="255"/>
    </w:pPr>
    <w:rPr>
      <w:sz w:val="20"/>
    </w:rPr>
  </w:style>
  <w:style w:type="paragraph" w:customStyle="1" w:styleId="CTA1a">
    <w:name w:val="CTA 1(a)"/>
    <w:basedOn w:val="OPCParaBase"/>
    <w:rsid w:val="001C13D6"/>
    <w:pPr>
      <w:tabs>
        <w:tab w:val="right" w:pos="414"/>
      </w:tabs>
      <w:spacing w:before="40" w:line="240" w:lineRule="atLeast"/>
      <w:ind w:left="675" w:hanging="675"/>
    </w:pPr>
    <w:rPr>
      <w:sz w:val="20"/>
    </w:rPr>
  </w:style>
  <w:style w:type="paragraph" w:customStyle="1" w:styleId="CTA1ai">
    <w:name w:val="CTA 1(a)(i)"/>
    <w:basedOn w:val="OPCParaBase"/>
    <w:rsid w:val="001C13D6"/>
    <w:pPr>
      <w:tabs>
        <w:tab w:val="right" w:pos="1004"/>
      </w:tabs>
      <w:spacing w:before="40" w:line="240" w:lineRule="atLeast"/>
      <w:ind w:left="1253" w:hanging="1253"/>
    </w:pPr>
    <w:rPr>
      <w:sz w:val="20"/>
    </w:rPr>
  </w:style>
  <w:style w:type="paragraph" w:customStyle="1" w:styleId="CTA2a">
    <w:name w:val="CTA 2(a)"/>
    <w:basedOn w:val="OPCParaBase"/>
    <w:rsid w:val="001C13D6"/>
    <w:pPr>
      <w:tabs>
        <w:tab w:val="right" w:pos="482"/>
      </w:tabs>
      <w:spacing w:before="40" w:line="240" w:lineRule="atLeast"/>
      <w:ind w:left="748" w:hanging="748"/>
    </w:pPr>
    <w:rPr>
      <w:sz w:val="20"/>
    </w:rPr>
  </w:style>
  <w:style w:type="paragraph" w:customStyle="1" w:styleId="CTA2ai">
    <w:name w:val="CTA 2(a)(i)"/>
    <w:basedOn w:val="OPCParaBase"/>
    <w:rsid w:val="001C13D6"/>
    <w:pPr>
      <w:tabs>
        <w:tab w:val="right" w:pos="1089"/>
      </w:tabs>
      <w:spacing w:before="40" w:line="240" w:lineRule="atLeast"/>
      <w:ind w:left="1327" w:hanging="1327"/>
    </w:pPr>
    <w:rPr>
      <w:sz w:val="20"/>
    </w:rPr>
  </w:style>
  <w:style w:type="paragraph" w:customStyle="1" w:styleId="CTA3a">
    <w:name w:val="CTA 3(a)"/>
    <w:basedOn w:val="OPCParaBase"/>
    <w:rsid w:val="001C13D6"/>
    <w:pPr>
      <w:tabs>
        <w:tab w:val="right" w:pos="556"/>
      </w:tabs>
      <w:spacing w:before="40" w:line="240" w:lineRule="atLeast"/>
      <w:ind w:left="805" w:hanging="805"/>
    </w:pPr>
    <w:rPr>
      <w:sz w:val="20"/>
    </w:rPr>
  </w:style>
  <w:style w:type="paragraph" w:customStyle="1" w:styleId="CTA3ai">
    <w:name w:val="CTA 3(a)(i)"/>
    <w:basedOn w:val="OPCParaBase"/>
    <w:rsid w:val="001C13D6"/>
    <w:pPr>
      <w:tabs>
        <w:tab w:val="right" w:pos="1140"/>
      </w:tabs>
      <w:spacing w:before="40" w:line="240" w:lineRule="atLeast"/>
      <w:ind w:left="1361" w:hanging="1361"/>
    </w:pPr>
    <w:rPr>
      <w:sz w:val="20"/>
    </w:rPr>
  </w:style>
  <w:style w:type="paragraph" w:customStyle="1" w:styleId="CTA4a">
    <w:name w:val="CTA 4(a)"/>
    <w:basedOn w:val="OPCParaBase"/>
    <w:rsid w:val="001C13D6"/>
    <w:pPr>
      <w:tabs>
        <w:tab w:val="right" w:pos="624"/>
      </w:tabs>
      <w:spacing w:before="40" w:line="240" w:lineRule="atLeast"/>
      <w:ind w:left="873" w:hanging="873"/>
    </w:pPr>
    <w:rPr>
      <w:sz w:val="20"/>
    </w:rPr>
  </w:style>
  <w:style w:type="paragraph" w:customStyle="1" w:styleId="CTA4ai">
    <w:name w:val="CTA 4(a)(i)"/>
    <w:basedOn w:val="OPCParaBase"/>
    <w:rsid w:val="001C13D6"/>
    <w:pPr>
      <w:tabs>
        <w:tab w:val="right" w:pos="1213"/>
      </w:tabs>
      <w:spacing w:before="40" w:line="240" w:lineRule="atLeast"/>
      <w:ind w:left="1452" w:hanging="1452"/>
    </w:pPr>
    <w:rPr>
      <w:sz w:val="20"/>
    </w:rPr>
  </w:style>
  <w:style w:type="paragraph" w:customStyle="1" w:styleId="CTACAPS">
    <w:name w:val="CTA CAPS"/>
    <w:basedOn w:val="OPCParaBase"/>
    <w:rsid w:val="001C13D6"/>
    <w:pPr>
      <w:spacing w:before="60" w:line="240" w:lineRule="atLeast"/>
    </w:pPr>
    <w:rPr>
      <w:sz w:val="20"/>
    </w:rPr>
  </w:style>
  <w:style w:type="paragraph" w:customStyle="1" w:styleId="CTAright">
    <w:name w:val="CTA right"/>
    <w:basedOn w:val="OPCParaBase"/>
    <w:rsid w:val="001C13D6"/>
    <w:pPr>
      <w:spacing w:before="60" w:line="240" w:lineRule="auto"/>
      <w:jc w:val="right"/>
    </w:pPr>
    <w:rPr>
      <w:sz w:val="20"/>
    </w:rPr>
  </w:style>
  <w:style w:type="paragraph" w:styleId="Date">
    <w:name w:val="Date"/>
    <w:next w:val="Normal"/>
    <w:rsid w:val="00647E83"/>
    <w:rPr>
      <w:sz w:val="22"/>
      <w:szCs w:val="24"/>
    </w:rPr>
  </w:style>
  <w:style w:type="paragraph" w:customStyle="1" w:styleId="subsection">
    <w:name w:val="subsection"/>
    <w:aliases w:val="ss"/>
    <w:basedOn w:val="OPCParaBase"/>
    <w:link w:val="subsectionChar"/>
    <w:rsid w:val="001C13D6"/>
    <w:pPr>
      <w:tabs>
        <w:tab w:val="right" w:pos="1021"/>
      </w:tabs>
      <w:spacing w:before="180" w:line="240" w:lineRule="auto"/>
      <w:ind w:left="1134" w:hanging="1134"/>
    </w:pPr>
  </w:style>
  <w:style w:type="paragraph" w:customStyle="1" w:styleId="Definition">
    <w:name w:val="Definition"/>
    <w:aliases w:val="dd"/>
    <w:basedOn w:val="OPCParaBase"/>
    <w:rsid w:val="001C13D6"/>
    <w:pPr>
      <w:spacing w:before="180" w:line="240" w:lineRule="auto"/>
      <w:ind w:left="1134"/>
    </w:pPr>
  </w:style>
  <w:style w:type="paragraph" w:styleId="DocumentMap">
    <w:name w:val="Document Map"/>
    <w:rsid w:val="00647E83"/>
    <w:pPr>
      <w:shd w:val="clear" w:color="auto" w:fill="000080"/>
    </w:pPr>
    <w:rPr>
      <w:rFonts w:ascii="Tahoma" w:hAnsi="Tahoma" w:cs="Tahoma"/>
      <w:sz w:val="22"/>
      <w:szCs w:val="24"/>
    </w:rPr>
  </w:style>
  <w:style w:type="paragraph" w:styleId="E-mailSignature">
    <w:name w:val="E-mail Signature"/>
    <w:rsid w:val="00647E83"/>
    <w:rPr>
      <w:sz w:val="22"/>
      <w:szCs w:val="24"/>
    </w:rPr>
  </w:style>
  <w:style w:type="character" w:styleId="Emphasis">
    <w:name w:val="Emphasis"/>
    <w:basedOn w:val="DefaultParagraphFont"/>
    <w:qFormat/>
    <w:rsid w:val="00647E83"/>
    <w:rPr>
      <w:i/>
      <w:iCs/>
    </w:rPr>
  </w:style>
  <w:style w:type="character" w:styleId="EndnoteReference">
    <w:name w:val="endnote reference"/>
    <w:basedOn w:val="DefaultParagraphFont"/>
    <w:rsid w:val="00647E83"/>
    <w:rPr>
      <w:vertAlign w:val="superscript"/>
    </w:rPr>
  </w:style>
  <w:style w:type="paragraph" w:styleId="EndnoteText">
    <w:name w:val="endnote text"/>
    <w:rsid w:val="00647E83"/>
  </w:style>
  <w:style w:type="paragraph" w:styleId="EnvelopeAddress">
    <w:name w:val="envelope address"/>
    <w:rsid w:val="00647E8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47E83"/>
    <w:rPr>
      <w:rFonts w:ascii="Arial" w:hAnsi="Arial" w:cs="Arial"/>
    </w:rPr>
  </w:style>
  <w:style w:type="character" w:styleId="FollowedHyperlink">
    <w:name w:val="FollowedHyperlink"/>
    <w:basedOn w:val="DefaultParagraphFont"/>
    <w:rsid w:val="00647E83"/>
    <w:rPr>
      <w:color w:val="800080"/>
      <w:u w:val="single"/>
    </w:rPr>
  </w:style>
  <w:style w:type="paragraph" w:styleId="Footer">
    <w:name w:val="footer"/>
    <w:link w:val="FooterChar"/>
    <w:rsid w:val="001C13D6"/>
    <w:pPr>
      <w:tabs>
        <w:tab w:val="center" w:pos="4153"/>
        <w:tab w:val="right" w:pos="8306"/>
      </w:tabs>
    </w:pPr>
    <w:rPr>
      <w:sz w:val="22"/>
      <w:szCs w:val="24"/>
    </w:rPr>
  </w:style>
  <w:style w:type="character" w:styleId="FootnoteReference">
    <w:name w:val="footnote reference"/>
    <w:basedOn w:val="DefaultParagraphFont"/>
    <w:rsid w:val="00647E83"/>
    <w:rPr>
      <w:vertAlign w:val="superscript"/>
    </w:rPr>
  </w:style>
  <w:style w:type="paragraph" w:styleId="FootnoteText">
    <w:name w:val="footnote text"/>
    <w:rsid w:val="00647E83"/>
  </w:style>
  <w:style w:type="paragraph" w:customStyle="1" w:styleId="Formula">
    <w:name w:val="Formula"/>
    <w:basedOn w:val="OPCParaBase"/>
    <w:rsid w:val="001C13D6"/>
    <w:pPr>
      <w:spacing w:line="240" w:lineRule="auto"/>
      <w:ind w:left="1134"/>
    </w:pPr>
    <w:rPr>
      <w:sz w:val="20"/>
    </w:rPr>
  </w:style>
  <w:style w:type="paragraph" w:styleId="Header">
    <w:name w:val="header"/>
    <w:basedOn w:val="OPCParaBase"/>
    <w:link w:val="HeaderChar"/>
    <w:unhideWhenUsed/>
    <w:rsid w:val="001C13D6"/>
    <w:pPr>
      <w:keepNext/>
      <w:keepLines/>
      <w:tabs>
        <w:tab w:val="center" w:pos="4150"/>
        <w:tab w:val="right" w:pos="8307"/>
      </w:tabs>
      <w:spacing w:line="160" w:lineRule="exact"/>
    </w:pPr>
    <w:rPr>
      <w:sz w:val="16"/>
    </w:rPr>
  </w:style>
  <w:style w:type="paragraph" w:customStyle="1" w:styleId="House">
    <w:name w:val="House"/>
    <w:basedOn w:val="OPCParaBase"/>
    <w:rsid w:val="001C13D6"/>
    <w:pPr>
      <w:spacing w:line="240" w:lineRule="auto"/>
    </w:pPr>
    <w:rPr>
      <w:sz w:val="28"/>
    </w:rPr>
  </w:style>
  <w:style w:type="character" w:styleId="HTMLAcronym">
    <w:name w:val="HTML Acronym"/>
    <w:basedOn w:val="DefaultParagraphFont"/>
    <w:rsid w:val="00647E83"/>
  </w:style>
  <w:style w:type="paragraph" w:styleId="HTMLAddress">
    <w:name w:val="HTML Address"/>
    <w:rsid w:val="00647E83"/>
    <w:rPr>
      <w:i/>
      <w:iCs/>
      <w:sz w:val="22"/>
      <w:szCs w:val="24"/>
    </w:rPr>
  </w:style>
  <w:style w:type="character" w:styleId="HTMLCite">
    <w:name w:val="HTML Cite"/>
    <w:basedOn w:val="DefaultParagraphFont"/>
    <w:rsid w:val="00647E83"/>
    <w:rPr>
      <w:i/>
      <w:iCs/>
    </w:rPr>
  </w:style>
  <w:style w:type="character" w:styleId="HTMLCode">
    <w:name w:val="HTML Code"/>
    <w:basedOn w:val="DefaultParagraphFont"/>
    <w:rsid w:val="00647E83"/>
    <w:rPr>
      <w:rFonts w:ascii="Courier New" w:hAnsi="Courier New" w:cs="Courier New"/>
      <w:sz w:val="20"/>
      <w:szCs w:val="20"/>
    </w:rPr>
  </w:style>
  <w:style w:type="character" w:styleId="HTMLDefinition">
    <w:name w:val="HTML Definition"/>
    <w:basedOn w:val="DefaultParagraphFont"/>
    <w:rsid w:val="00647E83"/>
    <w:rPr>
      <w:i/>
      <w:iCs/>
    </w:rPr>
  </w:style>
  <w:style w:type="character" w:styleId="HTMLKeyboard">
    <w:name w:val="HTML Keyboard"/>
    <w:basedOn w:val="DefaultParagraphFont"/>
    <w:rsid w:val="00647E83"/>
    <w:rPr>
      <w:rFonts w:ascii="Courier New" w:hAnsi="Courier New" w:cs="Courier New"/>
      <w:sz w:val="20"/>
      <w:szCs w:val="20"/>
    </w:rPr>
  </w:style>
  <w:style w:type="paragraph" w:styleId="HTMLPreformatted">
    <w:name w:val="HTML Preformatted"/>
    <w:rsid w:val="00647E83"/>
    <w:rPr>
      <w:rFonts w:ascii="Courier New" w:hAnsi="Courier New" w:cs="Courier New"/>
    </w:rPr>
  </w:style>
  <w:style w:type="character" w:styleId="HTMLSample">
    <w:name w:val="HTML Sample"/>
    <w:basedOn w:val="DefaultParagraphFont"/>
    <w:rsid w:val="00647E83"/>
    <w:rPr>
      <w:rFonts w:ascii="Courier New" w:hAnsi="Courier New" w:cs="Courier New"/>
    </w:rPr>
  </w:style>
  <w:style w:type="character" w:styleId="HTMLTypewriter">
    <w:name w:val="HTML Typewriter"/>
    <w:basedOn w:val="DefaultParagraphFont"/>
    <w:rsid w:val="00647E83"/>
    <w:rPr>
      <w:rFonts w:ascii="Courier New" w:hAnsi="Courier New" w:cs="Courier New"/>
      <w:sz w:val="20"/>
      <w:szCs w:val="20"/>
    </w:rPr>
  </w:style>
  <w:style w:type="character" w:styleId="HTMLVariable">
    <w:name w:val="HTML Variable"/>
    <w:basedOn w:val="DefaultParagraphFont"/>
    <w:rsid w:val="00647E83"/>
    <w:rPr>
      <w:i/>
      <w:iCs/>
    </w:rPr>
  </w:style>
  <w:style w:type="character" w:styleId="Hyperlink">
    <w:name w:val="Hyperlink"/>
    <w:basedOn w:val="DefaultParagraphFont"/>
    <w:rsid w:val="00647E83"/>
    <w:rPr>
      <w:color w:val="0000FF"/>
      <w:u w:val="single"/>
    </w:rPr>
  </w:style>
  <w:style w:type="paragraph" w:styleId="Index1">
    <w:name w:val="index 1"/>
    <w:next w:val="Normal"/>
    <w:rsid w:val="00647E83"/>
    <w:pPr>
      <w:ind w:left="220" w:hanging="220"/>
    </w:pPr>
    <w:rPr>
      <w:sz w:val="22"/>
      <w:szCs w:val="24"/>
    </w:rPr>
  </w:style>
  <w:style w:type="paragraph" w:styleId="Index2">
    <w:name w:val="index 2"/>
    <w:next w:val="Normal"/>
    <w:rsid w:val="00647E83"/>
    <w:pPr>
      <w:ind w:left="440" w:hanging="220"/>
    </w:pPr>
    <w:rPr>
      <w:sz w:val="22"/>
      <w:szCs w:val="24"/>
    </w:rPr>
  </w:style>
  <w:style w:type="paragraph" w:styleId="Index3">
    <w:name w:val="index 3"/>
    <w:next w:val="Normal"/>
    <w:rsid w:val="00647E83"/>
    <w:pPr>
      <w:ind w:left="660" w:hanging="220"/>
    </w:pPr>
    <w:rPr>
      <w:sz w:val="22"/>
      <w:szCs w:val="24"/>
    </w:rPr>
  </w:style>
  <w:style w:type="paragraph" w:styleId="Index4">
    <w:name w:val="index 4"/>
    <w:next w:val="Normal"/>
    <w:rsid w:val="00647E83"/>
    <w:pPr>
      <w:ind w:left="880" w:hanging="220"/>
    </w:pPr>
    <w:rPr>
      <w:sz w:val="22"/>
      <w:szCs w:val="24"/>
    </w:rPr>
  </w:style>
  <w:style w:type="paragraph" w:styleId="Index5">
    <w:name w:val="index 5"/>
    <w:next w:val="Normal"/>
    <w:rsid w:val="00647E83"/>
    <w:pPr>
      <w:ind w:left="1100" w:hanging="220"/>
    </w:pPr>
    <w:rPr>
      <w:sz w:val="22"/>
      <w:szCs w:val="24"/>
    </w:rPr>
  </w:style>
  <w:style w:type="paragraph" w:styleId="Index6">
    <w:name w:val="index 6"/>
    <w:next w:val="Normal"/>
    <w:rsid w:val="00647E83"/>
    <w:pPr>
      <w:ind w:left="1320" w:hanging="220"/>
    </w:pPr>
    <w:rPr>
      <w:sz w:val="22"/>
      <w:szCs w:val="24"/>
    </w:rPr>
  </w:style>
  <w:style w:type="paragraph" w:styleId="Index7">
    <w:name w:val="index 7"/>
    <w:next w:val="Normal"/>
    <w:rsid w:val="00647E83"/>
    <w:pPr>
      <w:ind w:left="1540" w:hanging="220"/>
    </w:pPr>
    <w:rPr>
      <w:sz w:val="22"/>
      <w:szCs w:val="24"/>
    </w:rPr>
  </w:style>
  <w:style w:type="paragraph" w:styleId="Index8">
    <w:name w:val="index 8"/>
    <w:next w:val="Normal"/>
    <w:rsid w:val="00647E83"/>
    <w:pPr>
      <w:ind w:left="1760" w:hanging="220"/>
    </w:pPr>
    <w:rPr>
      <w:sz w:val="22"/>
      <w:szCs w:val="24"/>
    </w:rPr>
  </w:style>
  <w:style w:type="paragraph" w:styleId="Index9">
    <w:name w:val="index 9"/>
    <w:next w:val="Normal"/>
    <w:rsid w:val="00647E83"/>
    <w:pPr>
      <w:ind w:left="1980" w:hanging="220"/>
    </w:pPr>
    <w:rPr>
      <w:sz w:val="22"/>
      <w:szCs w:val="24"/>
    </w:rPr>
  </w:style>
  <w:style w:type="paragraph" w:styleId="IndexHeading">
    <w:name w:val="index heading"/>
    <w:next w:val="Index1"/>
    <w:rsid w:val="00647E83"/>
    <w:rPr>
      <w:rFonts w:ascii="Arial" w:hAnsi="Arial" w:cs="Arial"/>
      <w:b/>
      <w:bCs/>
      <w:sz w:val="22"/>
      <w:szCs w:val="24"/>
    </w:rPr>
  </w:style>
  <w:style w:type="paragraph" w:customStyle="1" w:styleId="Item">
    <w:name w:val="Item"/>
    <w:aliases w:val="i"/>
    <w:basedOn w:val="OPCParaBase"/>
    <w:next w:val="ItemHead"/>
    <w:link w:val="ItemChar"/>
    <w:rsid w:val="001C13D6"/>
    <w:pPr>
      <w:keepLines/>
      <w:spacing w:before="80" w:line="240" w:lineRule="auto"/>
      <w:ind w:left="709"/>
    </w:pPr>
  </w:style>
  <w:style w:type="paragraph" w:customStyle="1" w:styleId="ItemHead">
    <w:name w:val="ItemHead"/>
    <w:aliases w:val="ih"/>
    <w:basedOn w:val="OPCParaBase"/>
    <w:next w:val="Item"/>
    <w:link w:val="ItemHeadChar"/>
    <w:rsid w:val="001C13D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C13D6"/>
    <w:rPr>
      <w:sz w:val="16"/>
    </w:rPr>
  </w:style>
  <w:style w:type="paragraph" w:styleId="List">
    <w:name w:val="List"/>
    <w:rsid w:val="00647E83"/>
    <w:pPr>
      <w:ind w:left="283" w:hanging="283"/>
    </w:pPr>
    <w:rPr>
      <w:sz w:val="22"/>
      <w:szCs w:val="24"/>
    </w:rPr>
  </w:style>
  <w:style w:type="paragraph" w:styleId="List2">
    <w:name w:val="List 2"/>
    <w:rsid w:val="00647E83"/>
    <w:pPr>
      <w:ind w:left="566" w:hanging="283"/>
    </w:pPr>
    <w:rPr>
      <w:sz w:val="22"/>
      <w:szCs w:val="24"/>
    </w:rPr>
  </w:style>
  <w:style w:type="paragraph" w:styleId="List3">
    <w:name w:val="List 3"/>
    <w:rsid w:val="00647E83"/>
    <w:pPr>
      <w:ind w:left="849" w:hanging="283"/>
    </w:pPr>
    <w:rPr>
      <w:sz w:val="22"/>
      <w:szCs w:val="24"/>
    </w:rPr>
  </w:style>
  <w:style w:type="paragraph" w:styleId="List4">
    <w:name w:val="List 4"/>
    <w:rsid w:val="00647E83"/>
    <w:pPr>
      <w:ind w:left="1132" w:hanging="283"/>
    </w:pPr>
    <w:rPr>
      <w:sz w:val="22"/>
      <w:szCs w:val="24"/>
    </w:rPr>
  </w:style>
  <w:style w:type="paragraph" w:styleId="List5">
    <w:name w:val="List 5"/>
    <w:rsid w:val="00647E83"/>
    <w:pPr>
      <w:ind w:left="1415" w:hanging="283"/>
    </w:pPr>
    <w:rPr>
      <w:sz w:val="22"/>
      <w:szCs w:val="24"/>
    </w:rPr>
  </w:style>
  <w:style w:type="paragraph" w:styleId="ListBullet">
    <w:name w:val="List Bullet"/>
    <w:rsid w:val="00647E83"/>
    <w:pPr>
      <w:numPr>
        <w:numId w:val="7"/>
      </w:numPr>
      <w:tabs>
        <w:tab w:val="clear" w:pos="360"/>
        <w:tab w:val="num" w:pos="2989"/>
      </w:tabs>
      <w:ind w:left="1225" w:firstLine="1043"/>
    </w:pPr>
    <w:rPr>
      <w:sz w:val="22"/>
      <w:szCs w:val="24"/>
    </w:rPr>
  </w:style>
  <w:style w:type="paragraph" w:styleId="ListBullet2">
    <w:name w:val="List Bullet 2"/>
    <w:rsid w:val="00647E83"/>
    <w:pPr>
      <w:numPr>
        <w:numId w:val="9"/>
      </w:numPr>
      <w:tabs>
        <w:tab w:val="clear" w:pos="643"/>
        <w:tab w:val="num" w:pos="360"/>
      </w:tabs>
      <w:ind w:left="360"/>
    </w:pPr>
    <w:rPr>
      <w:sz w:val="22"/>
      <w:szCs w:val="24"/>
    </w:rPr>
  </w:style>
  <w:style w:type="paragraph" w:styleId="ListBullet3">
    <w:name w:val="List Bullet 3"/>
    <w:rsid w:val="00647E83"/>
    <w:pPr>
      <w:numPr>
        <w:numId w:val="11"/>
      </w:numPr>
      <w:tabs>
        <w:tab w:val="clear" w:pos="926"/>
        <w:tab w:val="num" w:pos="360"/>
      </w:tabs>
      <w:ind w:left="360"/>
    </w:pPr>
    <w:rPr>
      <w:sz w:val="22"/>
      <w:szCs w:val="24"/>
    </w:rPr>
  </w:style>
  <w:style w:type="paragraph" w:styleId="ListBullet4">
    <w:name w:val="List Bullet 4"/>
    <w:rsid w:val="00647E83"/>
    <w:pPr>
      <w:numPr>
        <w:numId w:val="13"/>
      </w:numPr>
      <w:tabs>
        <w:tab w:val="clear" w:pos="1209"/>
        <w:tab w:val="num" w:pos="926"/>
      </w:tabs>
      <w:ind w:left="926"/>
    </w:pPr>
    <w:rPr>
      <w:sz w:val="22"/>
      <w:szCs w:val="24"/>
    </w:rPr>
  </w:style>
  <w:style w:type="paragraph" w:styleId="ListBullet5">
    <w:name w:val="List Bullet 5"/>
    <w:rsid w:val="00647E83"/>
    <w:pPr>
      <w:numPr>
        <w:numId w:val="15"/>
      </w:numPr>
    </w:pPr>
    <w:rPr>
      <w:sz w:val="22"/>
      <w:szCs w:val="24"/>
    </w:rPr>
  </w:style>
  <w:style w:type="paragraph" w:styleId="ListContinue">
    <w:name w:val="List Continue"/>
    <w:rsid w:val="00647E83"/>
    <w:pPr>
      <w:spacing w:after="120"/>
      <w:ind w:left="283"/>
    </w:pPr>
    <w:rPr>
      <w:sz w:val="22"/>
      <w:szCs w:val="24"/>
    </w:rPr>
  </w:style>
  <w:style w:type="paragraph" w:styleId="ListContinue2">
    <w:name w:val="List Continue 2"/>
    <w:rsid w:val="00647E83"/>
    <w:pPr>
      <w:spacing w:after="120"/>
      <w:ind w:left="566"/>
    </w:pPr>
    <w:rPr>
      <w:sz w:val="22"/>
      <w:szCs w:val="24"/>
    </w:rPr>
  </w:style>
  <w:style w:type="paragraph" w:styleId="ListContinue3">
    <w:name w:val="List Continue 3"/>
    <w:rsid w:val="00647E83"/>
    <w:pPr>
      <w:spacing w:after="120"/>
      <w:ind w:left="849"/>
    </w:pPr>
    <w:rPr>
      <w:sz w:val="22"/>
      <w:szCs w:val="24"/>
    </w:rPr>
  </w:style>
  <w:style w:type="paragraph" w:styleId="ListContinue4">
    <w:name w:val="List Continue 4"/>
    <w:rsid w:val="00647E83"/>
    <w:pPr>
      <w:spacing w:after="120"/>
      <w:ind w:left="1132"/>
    </w:pPr>
    <w:rPr>
      <w:sz w:val="22"/>
      <w:szCs w:val="24"/>
    </w:rPr>
  </w:style>
  <w:style w:type="paragraph" w:styleId="ListContinue5">
    <w:name w:val="List Continue 5"/>
    <w:rsid w:val="00647E83"/>
    <w:pPr>
      <w:spacing w:after="120"/>
      <w:ind w:left="1415"/>
    </w:pPr>
    <w:rPr>
      <w:sz w:val="22"/>
      <w:szCs w:val="24"/>
    </w:rPr>
  </w:style>
  <w:style w:type="paragraph" w:styleId="ListNumber">
    <w:name w:val="List Number"/>
    <w:rsid w:val="00647E83"/>
    <w:pPr>
      <w:numPr>
        <w:numId w:val="17"/>
      </w:numPr>
      <w:tabs>
        <w:tab w:val="clear" w:pos="360"/>
        <w:tab w:val="num" w:pos="4242"/>
      </w:tabs>
      <w:ind w:left="3521" w:hanging="1043"/>
    </w:pPr>
    <w:rPr>
      <w:sz w:val="22"/>
      <w:szCs w:val="24"/>
    </w:rPr>
  </w:style>
  <w:style w:type="paragraph" w:styleId="ListNumber2">
    <w:name w:val="List Number 2"/>
    <w:rsid w:val="00647E83"/>
    <w:pPr>
      <w:numPr>
        <w:numId w:val="19"/>
      </w:numPr>
      <w:tabs>
        <w:tab w:val="clear" w:pos="643"/>
        <w:tab w:val="num" w:pos="360"/>
      </w:tabs>
      <w:ind w:left="360"/>
    </w:pPr>
    <w:rPr>
      <w:sz w:val="22"/>
      <w:szCs w:val="24"/>
    </w:rPr>
  </w:style>
  <w:style w:type="paragraph" w:styleId="ListNumber3">
    <w:name w:val="List Number 3"/>
    <w:rsid w:val="00647E83"/>
    <w:pPr>
      <w:numPr>
        <w:numId w:val="21"/>
      </w:numPr>
      <w:tabs>
        <w:tab w:val="clear" w:pos="926"/>
        <w:tab w:val="num" w:pos="360"/>
      </w:tabs>
      <w:ind w:left="360"/>
    </w:pPr>
    <w:rPr>
      <w:sz w:val="22"/>
      <w:szCs w:val="24"/>
    </w:rPr>
  </w:style>
  <w:style w:type="paragraph" w:styleId="ListNumber4">
    <w:name w:val="List Number 4"/>
    <w:rsid w:val="00647E83"/>
    <w:pPr>
      <w:numPr>
        <w:numId w:val="23"/>
      </w:numPr>
      <w:tabs>
        <w:tab w:val="clear" w:pos="1209"/>
        <w:tab w:val="num" w:pos="360"/>
      </w:tabs>
      <w:ind w:left="360"/>
    </w:pPr>
    <w:rPr>
      <w:sz w:val="22"/>
      <w:szCs w:val="24"/>
    </w:rPr>
  </w:style>
  <w:style w:type="paragraph" w:styleId="ListNumber5">
    <w:name w:val="List Number 5"/>
    <w:rsid w:val="00647E83"/>
    <w:pPr>
      <w:numPr>
        <w:numId w:val="25"/>
      </w:numPr>
      <w:tabs>
        <w:tab w:val="clear" w:pos="1492"/>
        <w:tab w:val="num" w:pos="1440"/>
      </w:tabs>
      <w:ind w:left="0" w:firstLine="0"/>
    </w:pPr>
    <w:rPr>
      <w:sz w:val="22"/>
      <w:szCs w:val="24"/>
    </w:rPr>
  </w:style>
  <w:style w:type="paragraph" w:customStyle="1" w:styleId="LongT">
    <w:name w:val="LongT"/>
    <w:basedOn w:val="OPCParaBase"/>
    <w:rsid w:val="001C13D6"/>
    <w:pPr>
      <w:spacing w:line="240" w:lineRule="auto"/>
    </w:pPr>
    <w:rPr>
      <w:b/>
      <w:sz w:val="32"/>
    </w:rPr>
  </w:style>
  <w:style w:type="paragraph" w:styleId="MacroText">
    <w:name w:val="macro"/>
    <w:rsid w:val="00647E8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47E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47E83"/>
    <w:rPr>
      <w:sz w:val="24"/>
      <w:szCs w:val="24"/>
    </w:rPr>
  </w:style>
  <w:style w:type="paragraph" w:styleId="NormalIndent">
    <w:name w:val="Normal Indent"/>
    <w:rsid w:val="00647E83"/>
    <w:pPr>
      <w:ind w:left="720"/>
    </w:pPr>
    <w:rPr>
      <w:sz w:val="22"/>
      <w:szCs w:val="24"/>
    </w:rPr>
  </w:style>
  <w:style w:type="paragraph" w:styleId="NoteHeading">
    <w:name w:val="Note Heading"/>
    <w:next w:val="Normal"/>
    <w:rsid w:val="00647E83"/>
    <w:rPr>
      <w:sz w:val="22"/>
      <w:szCs w:val="24"/>
    </w:rPr>
  </w:style>
  <w:style w:type="character" w:customStyle="1" w:styleId="HeaderChar">
    <w:name w:val="Header Char"/>
    <w:basedOn w:val="DefaultParagraphFont"/>
    <w:link w:val="Header"/>
    <w:rsid w:val="001C13D6"/>
    <w:rPr>
      <w:sz w:val="16"/>
    </w:rPr>
  </w:style>
  <w:style w:type="paragraph" w:customStyle="1" w:styleId="notedraft">
    <w:name w:val="note(draft)"/>
    <w:aliases w:val="nd"/>
    <w:basedOn w:val="OPCParaBase"/>
    <w:rsid w:val="001C13D6"/>
    <w:pPr>
      <w:spacing w:before="240" w:line="240" w:lineRule="auto"/>
      <w:ind w:left="284" w:hanging="284"/>
    </w:pPr>
    <w:rPr>
      <w:i/>
      <w:sz w:val="24"/>
    </w:rPr>
  </w:style>
  <w:style w:type="paragraph" w:customStyle="1" w:styleId="notepara">
    <w:name w:val="note(para)"/>
    <w:aliases w:val="na"/>
    <w:basedOn w:val="OPCParaBase"/>
    <w:rsid w:val="001C13D6"/>
    <w:pPr>
      <w:spacing w:before="40" w:line="198" w:lineRule="exact"/>
      <w:ind w:left="2354" w:hanging="369"/>
    </w:pPr>
    <w:rPr>
      <w:sz w:val="18"/>
    </w:rPr>
  </w:style>
  <w:style w:type="paragraph" w:customStyle="1" w:styleId="noteParlAmend">
    <w:name w:val="note(ParlAmend)"/>
    <w:aliases w:val="npp"/>
    <w:basedOn w:val="OPCParaBase"/>
    <w:next w:val="ParlAmend"/>
    <w:rsid w:val="001C13D6"/>
    <w:pPr>
      <w:spacing w:line="240" w:lineRule="auto"/>
      <w:jc w:val="right"/>
    </w:pPr>
    <w:rPr>
      <w:rFonts w:ascii="Arial" w:hAnsi="Arial"/>
      <w:b/>
      <w:i/>
    </w:rPr>
  </w:style>
  <w:style w:type="character" w:styleId="PageNumber">
    <w:name w:val="page number"/>
    <w:basedOn w:val="DefaultParagraphFont"/>
    <w:rsid w:val="00647E83"/>
  </w:style>
  <w:style w:type="paragraph" w:customStyle="1" w:styleId="Page1">
    <w:name w:val="Page1"/>
    <w:basedOn w:val="OPCParaBase"/>
    <w:rsid w:val="001C13D6"/>
    <w:pPr>
      <w:spacing w:before="5600" w:line="240" w:lineRule="auto"/>
    </w:pPr>
    <w:rPr>
      <w:b/>
      <w:sz w:val="32"/>
    </w:rPr>
  </w:style>
  <w:style w:type="paragraph" w:customStyle="1" w:styleId="PageBreak">
    <w:name w:val="PageBreak"/>
    <w:aliases w:val="pb"/>
    <w:basedOn w:val="OPCParaBase"/>
    <w:rsid w:val="001C13D6"/>
    <w:pPr>
      <w:spacing w:line="240" w:lineRule="auto"/>
    </w:pPr>
    <w:rPr>
      <w:sz w:val="20"/>
    </w:rPr>
  </w:style>
  <w:style w:type="character" w:customStyle="1" w:styleId="ItemChar">
    <w:name w:val="Item Char"/>
    <w:aliases w:val="i Char"/>
    <w:basedOn w:val="DefaultParagraphFont"/>
    <w:link w:val="Item"/>
    <w:rsid w:val="0037600F"/>
    <w:rPr>
      <w:sz w:val="22"/>
    </w:rPr>
  </w:style>
  <w:style w:type="paragraph" w:customStyle="1" w:styleId="paragraph">
    <w:name w:val="paragraph"/>
    <w:aliases w:val="a"/>
    <w:basedOn w:val="OPCParaBase"/>
    <w:link w:val="paragraphChar"/>
    <w:rsid w:val="001C13D6"/>
    <w:pPr>
      <w:tabs>
        <w:tab w:val="right" w:pos="1531"/>
      </w:tabs>
      <w:spacing w:before="40" w:line="240" w:lineRule="auto"/>
      <w:ind w:left="1644" w:hanging="1644"/>
    </w:pPr>
  </w:style>
  <w:style w:type="paragraph" w:customStyle="1" w:styleId="paragraphsub">
    <w:name w:val="paragraph(sub)"/>
    <w:aliases w:val="aa"/>
    <w:basedOn w:val="OPCParaBase"/>
    <w:rsid w:val="001C13D6"/>
    <w:pPr>
      <w:tabs>
        <w:tab w:val="right" w:pos="1985"/>
      </w:tabs>
      <w:spacing w:before="40" w:line="240" w:lineRule="auto"/>
      <w:ind w:left="2098" w:hanging="2098"/>
    </w:pPr>
  </w:style>
  <w:style w:type="paragraph" w:customStyle="1" w:styleId="paragraphsub-sub">
    <w:name w:val="paragraph(sub-sub)"/>
    <w:aliases w:val="aaa"/>
    <w:basedOn w:val="OPCParaBase"/>
    <w:rsid w:val="001C13D6"/>
    <w:pPr>
      <w:tabs>
        <w:tab w:val="right" w:pos="2722"/>
      </w:tabs>
      <w:spacing w:before="40" w:line="240" w:lineRule="auto"/>
      <w:ind w:left="2835" w:hanging="2835"/>
    </w:pPr>
  </w:style>
  <w:style w:type="paragraph" w:customStyle="1" w:styleId="ParlAmend">
    <w:name w:val="ParlAmend"/>
    <w:aliases w:val="pp"/>
    <w:basedOn w:val="OPCParaBase"/>
    <w:rsid w:val="001C13D6"/>
    <w:pPr>
      <w:spacing w:before="240" w:line="240" w:lineRule="atLeast"/>
      <w:ind w:hanging="567"/>
    </w:pPr>
    <w:rPr>
      <w:sz w:val="24"/>
    </w:rPr>
  </w:style>
  <w:style w:type="paragraph" w:customStyle="1" w:styleId="Penalty">
    <w:name w:val="Penalty"/>
    <w:basedOn w:val="OPCParaBase"/>
    <w:rsid w:val="001C13D6"/>
    <w:pPr>
      <w:tabs>
        <w:tab w:val="left" w:pos="2977"/>
      </w:tabs>
      <w:spacing w:before="180" w:line="240" w:lineRule="auto"/>
      <w:ind w:left="1985" w:hanging="851"/>
    </w:pPr>
  </w:style>
  <w:style w:type="paragraph" w:styleId="PlainText">
    <w:name w:val="Plain Text"/>
    <w:rsid w:val="00647E83"/>
    <w:rPr>
      <w:rFonts w:ascii="Courier New" w:hAnsi="Courier New" w:cs="Courier New"/>
      <w:sz w:val="22"/>
    </w:rPr>
  </w:style>
  <w:style w:type="paragraph" w:customStyle="1" w:styleId="Portfolio">
    <w:name w:val="Portfolio"/>
    <w:basedOn w:val="OPCParaBase"/>
    <w:rsid w:val="001C13D6"/>
    <w:pPr>
      <w:spacing w:line="240" w:lineRule="auto"/>
    </w:pPr>
    <w:rPr>
      <w:i/>
      <w:sz w:val="20"/>
    </w:rPr>
  </w:style>
  <w:style w:type="paragraph" w:customStyle="1" w:styleId="Preamble">
    <w:name w:val="Preamble"/>
    <w:basedOn w:val="OPCParaBase"/>
    <w:next w:val="Normal"/>
    <w:rsid w:val="001C13D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C13D6"/>
    <w:pPr>
      <w:spacing w:line="240" w:lineRule="auto"/>
    </w:pPr>
    <w:rPr>
      <w:i/>
      <w:sz w:val="20"/>
    </w:rPr>
  </w:style>
  <w:style w:type="paragraph" w:styleId="Salutation">
    <w:name w:val="Salutation"/>
    <w:next w:val="Normal"/>
    <w:rsid w:val="00647E83"/>
    <w:rPr>
      <w:sz w:val="22"/>
      <w:szCs w:val="24"/>
    </w:rPr>
  </w:style>
  <w:style w:type="paragraph" w:customStyle="1" w:styleId="Session">
    <w:name w:val="Session"/>
    <w:basedOn w:val="OPCParaBase"/>
    <w:rsid w:val="001C13D6"/>
    <w:pPr>
      <w:spacing w:line="240" w:lineRule="auto"/>
    </w:pPr>
    <w:rPr>
      <w:sz w:val="28"/>
    </w:rPr>
  </w:style>
  <w:style w:type="paragraph" w:customStyle="1" w:styleId="ShortT">
    <w:name w:val="ShortT"/>
    <w:basedOn w:val="OPCParaBase"/>
    <w:next w:val="Normal"/>
    <w:qFormat/>
    <w:rsid w:val="001C13D6"/>
    <w:pPr>
      <w:spacing w:line="240" w:lineRule="auto"/>
    </w:pPr>
    <w:rPr>
      <w:b/>
      <w:sz w:val="40"/>
    </w:rPr>
  </w:style>
  <w:style w:type="paragraph" w:styleId="Signature">
    <w:name w:val="Signature"/>
    <w:rsid w:val="00647E83"/>
    <w:pPr>
      <w:ind w:left="4252"/>
    </w:pPr>
    <w:rPr>
      <w:sz w:val="22"/>
      <w:szCs w:val="24"/>
    </w:rPr>
  </w:style>
  <w:style w:type="paragraph" w:customStyle="1" w:styleId="Sponsor">
    <w:name w:val="Sponsor"/>
    <w:basedOn w:val="OPCParaBase"/>
    <w:rsid w:val="001C13D6"/>
    <w:pPr>
      <w:spacing w:line="240" w:lineRule="auto"/>
    </w:pPr>
    <w:rPr>
      <w:i/>
    </w:rPr>
  </w:style>
  <w:style w:type="character" w:styleId="Strong">
    <w:name w:val="Strong"/>
    <w:basedOn w:val="DefaultParagraphFont"/>
    <w:qFormat/>
    <w:rsid w:val="00647E83"/>
    <w:rPr>
      <w:b/>
      <w:bCs/>
    </w:rPr>
  </w:style>
  <w:style w:type="paragraph" w:customStyle="1" w:styleId="Subitem">
    <w:name w:val="Subitem"/>
    <w:aliases w:val="iss"/>
    <w:basedOn w:val="OPCParaBase"/>
    <w:rsid w:val="001C13D6"/>
    <w:pPr>
      <w:spacing w:before="180" w:line="240" w:lineRule="auto"/>
      <w:ind w:left="709" w:hanging="709"/>
    </w:pPr>
  </w:style>
  <w:style w:type="paragraph" w:customStyle="1" w:styleId="SubitemHead">
    <w:name w:val="SubitemHead"/>
    <w:aliases w:val="issh"/>
    <w:basedOn w:val="OPCParaBase"/>
    <w:rsid w:val="001C13D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C13D6"/>
    <w:pPr>
      <w:spacing w:before="40" w:line="240" w:lineRule="auto"/>
      <w:ind w:left="1134"/>
    </w:pPr>
  </w:style>
  <w:style w:type="paragraph" w:customStyle="1" w:styleId="SubsectionHead">
    <w:name w:val="SubsectionHead"/>
    <w:aliases w:val="ssh"/>
    <w:basedOn w:val="OPCParaBase"/>
    <w:next w:val="subsection"/>
    <w:rsid w:val="001C13D6"/>
    <w:pPr>
      <w:keepNext/>
      <w:keepLines/>
      <w:spacing w:before="240" w:line="240" w:lineRule="auto"/>
      <w:ind w:left="1134"/>
    </w:pPr>
    <w:rPr>
      <w:i/>
    </w:rPr>
  </w:style>
  <w:style w:type="paragraph" w:styleId="Subtitle">
    <w:name w:val="Subtitle"/>
    <w:qFormat/>
    <w:rsid w:val="00647E83"/>
    <w:pPr>
      <w:spacing w:after="60"/>
      <w:jc w:val="center"/>
    </w:pPr>
    <w:rPr>
      <w:rFonts w:ascii="Arial" w:hAnsi="Arial" w:cs="Arial"/>
      <w:sz w:val="24"/>
      <w:szCs w:val="24"/>
    </w:rPr>
  </w:style>
  <w:style w:type="table" w:styleId="Table3Deffects1">
    <w:name w:val="Table 3D effects 1"/>
    <w:basedOn w:val="TableNormal"/>
    <w:rsid w:val="00647E8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7E8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47E8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47E8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47E8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7E8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47E8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47E8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7E8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7E8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7E8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47E8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47E8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47E8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47E8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47E8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7E8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C13D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47E8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47E8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47E8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47E8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47E8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47E8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47E8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47E8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47E8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47E8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47E8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47E8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7E8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47E8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7E8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7E8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47E83"/>
    <w:pPr>
      <w:ind w:left="220" w:hanging="220"/>
    </w:pPr>
    <w:rPr>
      <w:sz w:val="22"/>
      <w:szCs w:val="24"/>
    </w:rPr>
  </w:style>
  <w:style w:type="paragraph" w:styleId="TableofFigures">
    <w:name w:val="table of figures"/>
    <w:next w:val="Normal"/>
    <w:rsid w:val="00647E83"/>
    <w:pPr>
      <w:ind w:left="440" w:hanging="440"/>
    </w:pPr>
    <w:rPr>
      <w:sz w:val="22"/>
      <w:szCs w:val="24"/>
    </w:rPr>
  </w:style>
  <w:style w:type="table" w:styleId="TableProfessional">
    <w:name w:val="Table Professional"/>
    <w:basedOn w:val="TableNormal"/>
    <w:rsid w:val="00647E8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47E8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7E8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7E8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7E8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47E8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47E8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47E8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7E8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47E8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C13D6"/>
    <w:pPr>
      <w:spacing w:before="60" w:line="240" w:lineRule="auto"/>
      <w:ind w:left="284" w:hanging="284"/>
    </w:pPr>
    <w:rPr>
      <w:sz w:val="20"/>
    </w:rPr>
  </w:style>
  <w:style w:type="paragraph" w:customStyle="1" w:styleId="Tablei">
    <w:name w:val="Table(i)"/>
    <w:aliases w:val="taa"/>
    <w:basedOn w:val="OPCParaBase"/>
    <w:rsid w:val="001C13D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C13D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C13D6"/>
    <w:pPr>
      <w:spacing w:before="60" w:line="240" w:lineRule="atLeast"/>
    </w:pPr>
    <w:rPr>
      <w:sz w:val="20"/>
    </w:rPr>
  </w:style>
  <w:style w:type="paragraph" w:styleId="Title">
    <w:name w:val="Title"/>
    <w:qFormat/>
    <w:rsid w:val="00647E8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C13D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C13D6"/>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C13D6"/>
    <w:pPr>
      <w:spacing w:before="122" w:line="198" w:lineRule="exact"/>
      <w:ind w:left="1985" w:hanging="851"/>
      <w:jc w:val="right"/>
    </w:pPr>
    <w:rPr>
      <w:sz w:val="18"/>
    </w:rPr>
  </w:style>
  <w:style w:type="paragraph" w:customStyle="1" w:styleId="TLPTableBullet">
    <w:name w:val="TLPTableBullet"/>
    <w:aliases w:val="ttb"/>
    <w:basedOn w:val="OPCParaBase"/>
    <w:rsid w:val="001C13D6"/>
    <w:pPr>
      <w:spacing w:line="240" w:lineRule="exact"/>
      <w:ind w:left="284" w:hanging="284"/>
    </w:pPr>
    <w:rPr>
      <w:sz w:val="20"/>
    </w:rPr>
  </w:style>
  <w:style w:type="paragraph" w:styleId="TOAHeading">
    <w:name w:val="toa heading"/>
    <w:next w:val="Normal"/>
    <w:rsid w:val="00647E83"/>
    <w:pPr>
      <w:spacing w:before="120"/>
    </w:pPr>
    <w:rPr>
      <w:rFonts w:ascii="Arial" w:hAnsi="Arial" w:cs="Arial"/>
      <w:b/>
      <w:bCs/>
      <w:sz w:val="24"/>
      <w:szCs w:val="24"/>
    </w:rPr>
  </w:style>
  <w:style w:type="paragraph" w:styleId="TOC1">
    <w:name w:val="toc 1"/>
    <w:basedOn w:val="OPCParaBase"/>
    <w:next w:val="Normal"/>
    <w:uiPriority w:val="39"/>
    <w:unhideWhenUsed/>
    <w:rsid w:val="001C13D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C13D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C13D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C13D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C13D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C13D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C13D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C13D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C13D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C13D6"/>
    <w:pPr>
      <w:keepLines/>
      <w:spacing w:before="240" w:after="120" w:line="240" w:lineRule="auto"/>
      <w:ind w:left="794"/>
    </w:pPr>
    <w:rPr>
      <w:b/>
      <w:kern w:val="28"/>
      <w:sz w:val="20"/>
    </w:rPr>
  </w:style>
  <w:style w:type="paragraph" w:customStyle="1" w:styleId="TofSectsHeading">
    <w:name w:val="TofSects(Heading)"/>
    <w:basedOn w:val="OPCParaBase"/>
    <w:rsid w:val="001C13D6"/>
    <w:pPr>
      <w:spacing w:before="240" w:after="120" w:line="240" w:lineRule="auto"/>
    </w:pPr>
    <w:rPr>
      <w:b/>
      <w:sz w:val="24"/>
    </w:rPr>
  </w:style>
  <w:style w:type="paragraph" w:customStyle="1" w:styleId="TofSectsSection">
    <w:name w:val="TofSects(Section)"/>
    <w:basedOn w:val="OPCParaBase"/>
    <w:rsid w:val="001C13D6"/>
    <w:pPr>
      <w:keepLines/>
      <w:spacing w:before="40" w:line="240" w:lineRule="auto"/>
      <w:ind w:left="1588" w:hanging="794"/>
    </w:pPr>
    <w:rPr>
      <w:kern w:val="28"/>
      <w:sz w:val="18"/>
    </w:rPr>
  </w:style>
  <w:style w:type="paragraph" w:customStyle="1" w:styleId="TofSectsSubdiv">
    <w:name w:val="TofSects(Subdiv)"/>
    <w:basedOn w:val="OPCParaBase"/>
    <w:rsid w:val="001C13D6"/>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92707A"/>
    <w:rPr>
      <w:rFonts w:ascii="Arial" w:hAnsi="Arial"/>
      <w:b/>
      <w:kern w:val="28"/>
      <w:sz w:val="24"/>
    </w:rPr>
  </w:style>
  <w:style w:type="character" w:customStyle="1" w:styleId="paragraphChar">
    <w:name w:val="paragraph Char"/>
    <w:aliases w:val="a Char"/>
    <w:basedOn w:val="DefaultParagraphFont"/>
    <w:link w:val="paragraph"/>
    <w:rsid w:val="00E56114"/>
    <w:rPr>
      <w:sz w:val="22"/>
    </w:rPr>
  </w:style>
  <w:style w:type="character" w:customStyle="1" w:styleId="OPCCharBase">
    <w:name w:val="OPCCharBase"/>
    <w:uiPriority w:val="1"/>
    <w:qFormat/>
    <w:rsid w:val="001C13D6"/>
  </w:style>
  <w:style w:type="paragraph" w:customStyle="1" w:styleId="OPCParaBase">
    <w:name w:val="OPCParaBase"/>
    <w:qFormat/>
    <w:rsid w:val="001C13D6"/>
    <w:pPr>
      <w:spacing w:line="260" w:lineRule="atLeast"/>
    </w:pPr>
    <w:rPr>
      <w:sz w:val="22"/>
    </w:rPr>
  </w:style>
  <w:style w:type="paragraph" w:customStyle="1" w:styleId="noteToPara">
    <w:name w:val="noteToPara"/>
    <w:aliases w:val="ntp"/>
    <w:basedOn w:val="OPCParaBase"/>
    <w:rsid w:val="001C13D6"/>
    <w:pPr>
      <w:spacing w:before="122" w:line="198" w:lineRule="exact"/>
      <w:ind w:left="2353" w:hanging="709"/>
    </w:pPr>
    <w:rPr>
      <w:sz w:val="18"/>
    </w:rPr>
  </w:style>
  <w:style w:type="paragraph" w:customStyle="1" w:styleId="WRStyle">
    <w:name w:val="WR Style"/>
    <w:aliases w:val="WR"/>
    <w:basedOn w:val="OPCParaBase"/>
    <w:rsid w:val="001C13D6"/>
    <w:pPr>
      <w:spacing w:before="240" w:line="240" w:lineRule="auto"/>
      <w:ind w:left="284" w:hanging="284"/>
    </w:pPr>
    <w:rPr>
      <w:b/>
      <w:i/>
      <w:kern w:val="28"/>
      <w:sz w:val="24"/>
    </w:rPr>
  </w:style>
  <w:style w:type="character" w:customStyle="1" w:styleId="FooterChar">
    <w:name w:val="Footer Char"/>
    <w:basedOn w:val="DefaultParagraphFont"/>
    <w:link w:val="Footer"/>
    <w:rsid w:val="001C13D6"/>
    <w:rPr>
      <w:sz w:val="22"/>
      <w:szCs w:val="24"/>
    </w:rPr>
  </w:style>
  <w:style w:type="table" w:customStyle="1" w:styleId="CFlag">
    <w:name w:val="CFlag"/>
    <w:basedOn w:val="TableNormal"/>
    <w:uiPriority w:val="99"/>
    <w:rsid w:val="001C13D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1C13D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C13D6"/>
    <w:pPr>
      <w:pBdr>
        <w:top w:val="single" w:sz="4" w:space="1" w:color="auto"/>
      </w:pBdr>
      <w:spacing w:before="360"/>
      <w:ind w:right="397"/>
      <w:jc w:val="both"/>
    </w:pPr>
  </w:style>
  <w:style w:type="paragraph" w:customStyle="1" w:styleId="ENotesHeading1">
    <w:name w:val="ENotesHeading 1"/>
    <w:aliases w:val="Enh1"/>
    <w:basedOn w:val="OPCParaBase"/>
    <w:next w:val="Normal"/>
    <w:rsid w:val="001C13D6"/>
    <w:pPr>
      <w:spacing w:before="120"/>
      <w:outlineLvl w:val="1"/>
    </w:pPr>
    <w:rPr>
      <w:b/>
      <w:sz w:val="28"/>
      <w:szCs w:val="28"/>
    </w:rPr>
  </w:style>
  <w:style w:type="paragraph" w:customStyle="1" w:styleId="ENotesHeading2">
    <w:name w:val="ENotesHeading 2"/>
    <w:aliases w:val="Enh2,ENh2"/>
    <w:basedOn w:val="OPCParaBase"/>
    <w:next w:val="Normal"/>
    <w:rsid w:val="001C13D6"/>
    <w:pPr>
      <w:spacing w:before="120" w:after="120"/>
      <w:outlineLvl w:val="2"/>
    </w:pPr>
    <w:rPr>
      <w:b/>
      <w:sz w:val="24"/>
      <w:szCs w:val="28"/>
    </w:rPr>
  </w:style>
  <w:style w:type="paragraph" w:customStyle="1" w:styleId="CompiledActNo">
    <w:name w:val="CompiledActNo"/>
    <w:basedOn w:val="OPCParaBase"/>
    <w:next w:val="Normal"/>
    <w:rsid w:val="001C13D6"/>
    <w:rPr>
      <w:b/>
      <w:sz w:val="24"/>
      <w:szCs w:val="24"/>
    </w:rPr>
  </w:style>
  <w:style w:type="paragraph" w:customStyle="1" w:styleId="ENotesText">
    <w:name w:val="ENotesText"/>
    <w:aliases w:val="Ent,ENt"/>
    <w:basedOn w:val="OPCParaBase"/>
    <w:next w:val="Normal"/>
    <w:rsid w:val="001C13D6"/>
    <w:pPr>
      <w:spacing w:before="120"/>
    </w:pPr>
  </w:style>
  <w:style w:type="paragraph" w:customStyle="1" w:styleId="CompiledMadeUnder">
    <w:name w:val="CompiledMadeUnder"/>
    <w:basedOn w:val="OPCParaBase"/>
    <w:next w:val="Normal"/>
    <w:rsid w:val="001C13D6"/>
    <w:rPr>
      <w:i/>
      <w:sz w:val="24"/>
      <w:szCs w:val="24"/>
    </w:rPr>
  </w:style>
  <w:style w:type="paragraph" w:customStyle="1" w:styleId="Paragraphsub-sub-sub">
    <w:name w:val="Paragraph(sub-sub-sub)"/>
    <w:aliases w:val="aaaa"/>
    <w:basedOn w:val="OPCParaBase"/>
    <w:rsid w:val="001C13D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C13D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C13D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C13D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C13D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C13D6"/>
    <w:pPr>
      <w:spacing w:before="60" w:line="240" w:lineRule="auto"/>
    </w:pPr>
    <w:rPr>
      <w:rFonts w:cs="Arial"/>
      <w:sz w:val="20"/>
      <w:szCs w:val="22"/>
    </w:rPr>
  </w:style>
  <w:style w:type="paragraph" w:customStyle="1" w:styleId="ActHead10">
    <w:name w:val="ActHead 10"/>
    <w:aliases w:val="sp"/>
    <w:basedOn w:val="OPCParaBase"/>
    <w:next w:val="ActHead3"/>
    <w:rsid w:val="001C13D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C13D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C13D6"/>
    <w:pPr>
      <w:keepNext/>
      <w:spacing w:before="60" w:line="240" w:lineRule="atLeast"/>
    </w:pPr>
    <w:rPr>
      <w:b/>
      <w:sz w:val="20"/>
    </w:rPr>
  </w:style>
  <w:style w:type="paragraph" w:customStyle="1" w:styleId="NoteToSubpara">
    <w:name w:val="NoteToSubpara"/>
    <w:aliases w:val="nts"/>
    <w:basedOn w:val="OPCParaBase"/>
    <w:rsid w:val="001C13D6"/>
    <w:pPr>
      <w:spacing w:before="40" w:line="198" w:lineRule="exact"/>
      <w:ind w:left="2835" w:hanging="709"/>
    </w:pPr>
    <w:rPr>
      <w:sz w:val="18"/>
    </w:rPr>
  </w:style>
  <w:style w:type="paragraph" w:customStyle="1" w:styleId="ENoteTableHeading">
    <w:name w:val="ENoteTableHeading"/>
    <w:aliases w:val="enth"/>
    <w:basedOn w:val="OPCParaBase"/>
    <w:rsid w:val="001C13D6"/>
    <w:pPr>
      <w:keepNext/>
      <w:spacing w:before="60" w:line="240" w:lineRule="atLeast"/>
    </w:pPr>
    <w:rPr>
      <w:rFonts w:ascii="Arial" w:hAnsi="Arial"/>
      <w:b/>
      <w:sz w:val="16"/>
    </w:rPr>
  </w:style>
  <w:style w:type="paragraph" w:customStyle="1" w:styleId="ENoteTTi">
    <w:name w:val="ENoteTTi"/>
    <w:aliases w:val="entti"/>
    <w:basedOn w:val="OPCParaBase"/>
    <w:rsid w:val="001C13D6"/>
    <w:pPr>
      <w:keepNext/>
      <w:spacing w:before="60" w:line="240" w:lineRule="atLeast"/>
      <w:ind w:left="170"/>
    </w:pPr>
    <w:rPr>
      <w:sz w:val="16"/>
    </w:rPr>
  </w:style>
  <w:style w:type="paragraph" w:customStyle="1" w:styleId="ENoteTTIndentHeading">
    <w:name w:val="ENoteTTIndentHeading"/>
    <w:aliases w:val="enTTHi"/>
    <w:basedOn w:val="OPCParaBase"/>
    <w:rsid w:val="001C13D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C13D6"/>
    <w:pPr>
      <w:spacing w:before="60" w:line="240" w:lineRule="atLeast"/>
    </w:pPr>
    <w:rPr>
      <w:sz w:val="16"/>
    </w:rPr>
  </w:style>
  <w:style w:type="paragraph" w:customStyle="1" w:styleId="MadeunderText">
    <w:name w:val="MadeunderText"/>
    <w:basedOn w:val="OPCParaBase"/>
    <w:next w:val="CompiledMadeUnder"/>
    <w:rsid w:val="001C13D6"/>
    <w:pPr>
      <w:spacing w:before="240"/>
    </w:pPr>
    <w:rPr>
      <w:sz w:val="24"/>
      <w:szCs w:val="24"/>
    </w:rPr>
  </w:style>
  <w:style w:type="paragraph" w:customStyle="1" w:styleId="ENotesHeading3">
    <w:name w:val="ENotesHeading 3"/>
    <w:aliases w:val="Enh3"/>
    <w:basedOn w:val="OPCParaBase"/>
    <w:next w:val="Normal"/>
    <w:rsid w:val="001C13D6"/>
    <w:pPr>
      <w:keepNext/>
      <w:spacing w:before="120" w:line="240" w:lineRule="auto"/>
      <w:outlineLvl w:val="4"/>
    </w:pPr>
    <w:rPr>
      <w:b/>
      <w:szCs w:val="24"/>
    </w:rPr>
  </w:style>
  <w:style w:type="paragraph" w:customStyle="1" w:styleId="SubPartCASA">
    <w:name w:val="SubPart(CASA)"/>
    <w:aliases w:val="csp"/>
    <w:basedOn w:val="OPCParaBase"/>
    <w:next w:val="ActHead3"/>
    <w:rsid w:val="001C13D6"/>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606A63"/>
    <w:rPr>
      <w:sz w:val="22"/>
    </w:rPr>
  </w:style>
  <w:style w:type="paragraph" w:customStyle="1" w:styleId="SOText">
    <w:name w:val="SO Text"/>
    <w:aliases w:val="sot"/>
    <w:link w:val="SOTextChar"/>
    <w:rsid w:val="001C13D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C13D6"/>
    <w:rPr>
      <w:rFonts w:eastAsiaTheme="minorHAnsi" w:cstheme="minorBidi"/>
      <w:sz w:val="22"/>
      <w:lang w:eastAsia="en-US"/>
    </w:rPr>
  </w:style>
  <w:style w:type="paragraph" w:customStyle="1" w:styleId="SOTextNote">
    <w:name w:val="SO TextNote"/>
    <w:aliases w:val="sont"/>
    <w:basedOn w:val="SOText"/>
    <w:qFormat/>
    <w:rsid w:val="001C13D6"/>
    <w:pPr>
      <w:spacing w:before="122" w:line="198" w:lineRule="exact"/>
      <w:ind w:left="1843" w:hanging="709"/>
    </w:pPr>
    <w:rPr>
      <w:sz w:val="18"/>
    </w:rPr>
  </w:style>
  <w:style w:type="paragraph" w:customStyle="1" w:styleId="SOPara">
    <w:name w:val="SO Para"/>
    <w:aliases w:val="soa"/>
    <w:basedOn w:val="SOText"/>
    <w:link w:val="SOParaChar"/>
    <w:qFormat/>
    <w:rsid w:val="001C13D6"/>
    <w:pPr>
      <w:tabs>
        <w:tab w:val="right" w:pos="1786"/>
      </w:tabs>
      <w:spacing w:before="40"/>
      <w:ind w:left="2070" w:hanging="936"/>
    </w:pPr>
  </w:style>
  <w:style w:type="character" w:customStyle="1" w:styleId="SOParaChar">
    <w:name w:val="SO Para Char"/>
    <w:aliases w:val="soa Char"/>
    <w:basedOn w:val="DefaultParagraphFont"/>
    <w:link w:val="SOPara"/>
    <w:rsid w:val="001C13D6"/>
    <w:rPr>
      <w:rFonts w:eastAsiaTheme="minorHAnsi" w:cstheme="minorBidi"/>
      <w:sz w:val="22"/>
      <w:lang w:eastAsia="en-US"/>
    </w:rPr>
  </w:style>
  <w:style w:type="paragraph" w:customStyle="1" w:styleId="FileName">
    <w:name w:val="FileName"/>
    <w:basedOn w:val="Normal"/>
    <w:rsid w:val="001C13D6"/>
  </w:style>
  <w:style w:type="paragraph" w:customStyle="1" w:styleId="SOHeadBold">
    <w:name w:val="SO HeadBold"/>
    <w:aliases w:val="sohb"/>
    <w:basedOn w:val="SOText"/>
    <w:next w:val="SOText"/>
    <w:link w:val="SOHeadBoldChar"/>
    <w:qFormat/>
    <w:rsid w:val="001C13D6"/>
    <w:rPr>
      <w:b/>
    </w:rPr>
  </w:style>
  <w:style w:type="character" w:customStyle="1" w:styleId="SOHeadBoldChar">
    <w:name w:val="SO HeadBold Char"/>
    <w:aliases w:val="sohb Char"/>
    <w:basedOn w:val="DefaultParagraphFont"/>
    <w:link w:val="SOHeadBold"/>
    <w:rsid w:val="001C13D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C13D6"/>
    <w:rPr>
      <w:i/>
    </w:rPr>
  </w:style>
  <w:style w:type="character" w:customStyle="1" w:styleId="SOHeadItalicChar">
    <w:name w:val="SO HeadItalic Char"/>
    <w:aliases w:val="sohi Char"/>
    <w:basedOn w:val="DefaultParagraphFont"/>
    <w:link w:val="SOHeadItalic"/>
    <w:rsid w:val="001C13D6"/>
    <w:rPr>
      <w:rFonts w:eastAsiaTheme="minorHAnsi" w:cstheme="minorBidi"/>
      <w:i/>
      <w:sz w:val="22"/>
      <w:lang w:eastAsia="en-US"/>
    </w:rPr>
  </w:style>
  <w:style w:type="paragraph" w:customStyle="1" w:styleId="SOBullet">
    <w:name w:val="SO Bullet"/>
    <w:aliases w:val="sotb"/>
    <w:basedOn w:val="SOText"/>
    <w:link w:val="SOBulletChar"/>
    <w:qFormat/>
    <w:rsid w:val="001C13D6"/>
    <w:pPr>
      <w:ind w:left="1559" w:hanging="425"/>
    </w:pPr>
  </w:style>
  <w:style w:type="character" w:customStyle="1" w:styleId="SOBulletChar">
    <w:name w:val="SO Bullet Char"/>
    <w:aliases w:val="sotb Char"/>
    <w:basedOn w:val="DefaultParagraphFont"/>
    <w:link w:val="SOBullet"/>
    <w:rsid w:val="001C13D6"/>
    <w:rPr>
      <w:rFonts w:eastAsiaTheme="minorHAnsi" w:cstheme="minorBidi"/>
      <w:sz w:val="22"/>
      <w:lang w:eastAsia="en-US"/>
    </w:rPr>
  </w:style>
  <w:style w:type="paragraph" w:customStyle="1" w:styleId="SOBulletNote">
    <w:name w:val="SO BulletNote"/>
    <w:aliases w:val="sonb"/>
    <w:basedOn w:val="SOTextNote"/>
    <w:link w:val="SOBulletNoteChar"/>
    <w:qFormat/>
    <w:rsid w:val="001C13D6"/>
    <w:pPr>
      <w:tabs>
        <w:tab w:val="left" w:pos="1560"/>
      </w:tabs>
      <w:ind w:left="2268" w:hanging="1134"/>
    </w:pPr>
  </w:style>
  <w:style w:type="character" w:customStyle="1" w:styleId="SOBulletNoteChar">
    <w:name w:val="SO BulletNote Char"/>
    <w:aliases w:val="sonb Char"/>
    <w:basedOn w:val="DefaultParagraphFont"/>
    <w:link w:val="SOBulletNote"/>
    <w:rsid w:val="001C13D6"/>
    <w:rPr>
      <w:rFonts w:eastAsiaTheme="minorHAnsi" w:cstheme="minorBidi"/>
      <w:sz w:val="18"/>
      <w:lang w:eastAsia="en-US"/>
    </w:rPr>
  </w:style>
  <w:style w:type="paragraph" w:customStyle="1" w:styleId="FreeForm">
    <w:name w:val="FreeForm"/>
    <w:rsid w:val="001C13D6"/>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40FF-0C61-43CF-9A90-2CEB7DE9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118</Pages>
  <Words>28847</Words>
  <Characters>142406</Characters>
  <Application>Microsoft Office Word</Application>
  <DocSecurity>0</DocSecurity>
  <PresentationFormat/>
  <Lines>4062</Lines>
  <Paragraphs>1945</Paragraphs>
  <ScaleCrop>false</ScaleCrop>
  <HeadingPairs>
    <vt:vector size="2" baseType="variant">
      <vt:variant>
        <vt:lpstr>Title</vt:lpstr>
      </vt:variant>
      <vt:variant>
        <vt:i4>1</vt:i4>
      </vt:variant>
    </vt:vector>
  </HeadingPairs>
  <TitlesOfParts>
    <vt:vector size="1" baseType="lpstr">
      <vt:lpstr>Sex Discrimination Act 1984</vt:lpstr>
    </vt:vector>
  </TitlesOfParts>
  <Manager/>
  <Company/>
  <LinksUpToDate>false</LinksUpToDate>
  <CharactersWithSpaces>170426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Discrimination Act 1984</dc:title>
  <dc:subject/>
  <dc:creator/>
  <cp:keywords/>
  <dc:description/>
  <cp:lastModifiedBy/>
  <cp:revision>1</cp:revision>
  <cp:lastPrinted>2013-01-03T23:27:00Z</cp:lastPrinted>
  <dcterms:created xsi:type="dcterms:W3CDTF">2015-06-22T23:36:00Z</dcterms:created>
  <dcterms:modified xsi:type="dcterms:W3CDTF">2015-06-22T23:36:00Z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Sex Discrimination Act 1984</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36</vt:lpwstr>
  </property>
  <property fmtid="{D5CDD505-2E9C-101B-9397-08002B2CF9AE}" pid="13" name="StartDate">
    <vt:filetime>2015-06-17T14:00:00Z</vt:filetime>
  </property>
  <property fmtid="{D5CDD505-2E9C-101B-9397-08002B2CF9AE}" pid="14" name="PreparedDate">
    <vt:filetime>2015-06-18T14:00:00Z</vt:filetime>
  </property>
  <property fmtid="{D5CDD505-2E9C-101B-9397-08002B2CF9AE}" pid="15" name="RegisteredDate">
    <vt:filetime>2015-06-22T14:00:00Z</vt:filetime>
  </property>
</Properties>
</file>