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7A95" w14:textId="77777777" w:rsidR="00823697" w:rsidRPr="00823697" w:rsidRDefault="00823697" w:rsidP="00823697">
      <w:pPr>
        <w:spacing w:after="0" w:line="240" w:lineRule="auto"/>
        <w:jc w:val="center"/>
        <w:rPr>
          <w:rFonts w:ascii="Times New Roman" w:hAnsi="Times New Roman" w:cs="Times New Roman"/>
          <w:b/>
          <w:sz w:val="2"/>
        </w:rPr>
      </w:pPr>
      <w:r>
        <w:rPr>
          <w:rFonts w:ascii="Times New Roman" w:hAnsi="Times New Roman" w:cs="Times New Roman"/>
          <w:b/>
          <w:noProof/>
          <w:lang w:val="en-AU" w:eastAsia="en-AU"/>
        </w:rPr>
        <w:drawing>
          <wp:inline distT="0" distB="0" distL="0" distR="0" wp14:anchorId="3BE5F60A" wp14:editId="001CB647">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993648" cy="737616"/>
                    </a:xfrm>
                    <a:prstGeom prst="rect">
                      <a:avLst/>
                    </a:prstGeom>
                  </pic:spPr>
                </pic:pic>
              </a:graphicData>
            </a:graphic>
          </wp:inline>
        </w:drawing>
      </w:r>
    </w:p>
    <w:p w14:paraId="33DE8FC7" w14:textId="77777777" w:rsidR="008C3740" w:rsidRPr="00823697" w:rsidRDefault="00834E0C" w:rsidP="00823697">
      <w:pPr>
        <w:spacing w:before="240" w:after="240" w:line="240" w:lineRule="auto"/>
        <w:jc w:val="center"/>
        <w:rPr>
          <w:rFonts w:ascii="Times New Roman" w:hAnsi="Times New Roman" w:cs="Times New Roman"/>
          <w:sz w:val="36"/>
        </w:rPr>
      </w:pPr>
      <w:r w:rsidRPr="00823697">
        <w:rPr>
          <w:rFonts w:ascii="Times New Roman" w:hAnsi="Times New Roman" w:cs="Times New Roman"/>
          <w:b/>
          <w:sz w:val="36"/>
        </w:rPr>
        <w:t>T</w:t>
      </w:r>
      <w:bookmarkStart w:id="0" w:name="_GoBack"/>
      <w:bookmarkEnd w:id="0"/>
      <w:r w:rsidRPr="00823697">
        <w:rPr>
          <w:rFonts w:ascii="Times New Roman" w:hAnsi="Times New Roman" w:cs="Times New Roman"/>
          <w:b/>
          <w:sz w:val="36"/>
        </w:rPr>
        <w:t>elecommunications (Interception) Amendment Act 1983</w:t>
      </w:r>
    </w:p>
    <w:p w14:paraId="7C3EA3A0" w14:textId="77777777" w:rsidR="008C3740" w:rsidRPr="00823697" w:rsidRDefault="00834E0C" w:rsidP="00823697">
      <w:pPr>
        <w:spacing w:after="0" w:line="240" w:lineRule="auto"/>
        <w:jc w:val="center"/>
        <w:rPr>
          <w:rFonts w:ascii="Times New Roman" w:hAnsi="Times New Roman" w:cs="Times New Roman"/>
          <w:sz w:val="28"/>
        </w:rPr>
      </w:pPr>
      <w:r w:rsidRPr="00823697">
        <w:rPr>
          <w:rFonts w:ascii="Times New Roman" w:hAnsi="Times New Roman" w:cs="Times New Roman"/>
          <w:b/>
          <w:sz w:val="28"/>
        </w:rPr>
        <w:t>No. 116 of 1983</w:t>
      </w:r>
    </w:p>
    <w:p w14:paraId="0A182544" w14:textId="77777777" w:rsidR="008549CC" w:rsidRPr="008549CC" w:rsidRDefault="008549CC" w:rsidP="008549CC">
      <w:pPr>
        <w:pBdr>
          <w:top w:val="thickThinSmallGap" w:sz="12" w:space="1" w:color="auto"/>
        </w:pBdr>
        <w:spacing w:before="400" w:after="400" w:line="240" w:lineRule="auto"/>
        <w:jc w:val="both"/>
        <w:rPr>
          <w:rFonts w:ascii="Times New Roman" w:hAnsi="Times New Roman" w:cs="Times New Roman"/>
          <w:b/>
          <w:sz w:val="2"/>
        </w:rPr>
      </w:pPr>
    </w:p>
    <w:p w14:paraId="5B5A6A28" w14:textId="77777777" w:rsidR="008C3740" w:rsidRPr="00BC66DE" w:rsidRDefault="00834E0C" w:rsidP="00BC66DE">
      <w:pPr>
        <w:spacing w:after="0" w:line="240" w:lineRule="auto"/>
        <w:jc w:val="center"/>
        <w:rPr>
          <w:rFonts w:ascii="Times New Roman" w:hAnsi="Times New Roman" w:cs="Times New Roman"/>
          <w:b/>
          <w:sz w:val="26"/>
        </w:rPr>
      </w:pPr>
      <w:r w:rsidRPr="00BC66DE">
        <w:rPr>
          <w:rFonts w:ascii="Times New Roman" w:hAnsi="Times New Roman" w:cs="Times New Roman"/>
          <w:b/>
          <w:sz w:val="26"/>
        </w:rPr>
        <w:t xml:space="preserve">An Act to amend the </w:t>
      </w:r>
      <w:r w:rsidRPr="00BC66DE">
        <w:rPr>
          <w:rFonts w:ascii="Times New Roman" w:hAnsi="Times New Roman" w:cs="Times New Roman"/>
          <w:b/>
          <w:i/>
          <w:sz w:val="26"/>
        </w:rPr>
        <w:t>Telecommunications (Interception) Act</w:t>
      </w:r>
      <w:r w:rsidR="00BC66DE" w:rsidRPr="00BC66DE">
        <w:rPr>
          <w:rFonts w:ascii="Times New Roman" w:hAnsi="Times New Roman" w:cs="Times New Roman"/>
          <w:b/>
          <w:i/>
          <w:sz w:val="26"/>
        </w:rPr>
        <w:t xml:space="preserve"> </w:t>
      </w:r>
      <w:r w:rsidRPr="00BC66DE">
        <w:rPr>
          <w:rFonts w:ascii="Times New Roman" w:hAnsi="Times New Roman" w:cs="Times New Roman"/>
          <w:b/>
          <w:i/>
          <w:sz w:val="26"/>
        </w:rPr>
        <w:t>1979</w:t>
      </w:r>
    </w:p>
    <w:p w14:paraId="36A7732C" w14:textId="77777777" w:rsidR="008C3740" w:rsidRPr="005C01F6" w:rsidRDefault="00834E0C" w:rsidP="00583E47">
      <w:pPr>
        <w:spacing w:before="120" w:after="0" w:line="240" w:lineRule="auto"/>
        <w:jc w:val="right"/>
        <w:rPr>
          <w:rFonts w:ascii="Times New Roman" w:hAnsi="Times New Roman" w:cs="Times New Roman"/>
          <w:sz w:val="24"/>
        </w:rPr>
      </w:pPr>
      <w:r w:rsidRPr="00ED5303">
        <w:rPr>
          <w:rFonts w:ascii="Times New Roman" w:hAnsi="Times New Roman" w:cs="Times New Roman"/>
          <w:sz w:val="24"/>
        </w:rPr>
        <w:t>[</w:t>
      </w:r>
      <w:r w:rsidRPr="005C01F6">
        <w:rPr>
          <w:rFonts w:ascii="Times New Roman" w:hAnsi="Times New Roman" w:cs="Times New Roman"/>
          <w:i/>
          <w:sz w:val="24"/>
        </w:rPr>
        <w:t>Assented to 16 December 1983</w:t>
      </w:r>
      <w:r w:rsidRPr="00ED5303">
        <w:rPr>
          <w:rFonts w:ascii="Times New Roman" w:hAnsi="Times New Roman" w:cs="Times New Roman"/>
          <w:sz w:val="24"/>
        </w:rPr>
        <w:t>]</w:t>
      </w:r>
    </w:p>
    <w:p w14:paraId="50FA3560" w14:textId="77777777" w:rsidR="008C3740" w:rsidRPr="00834E0C" w:rsidRDefault="00834E0C" w:rsidP="00583E47">
      <w:pPr>
        <w:spacing w:before="120" w:after="0" w:line="240" w:lineRule="auto"/>
        <w:ind w:firstLine="432"/>
        <w:jc w:val="both"/>
        <w:rPr>
          <w:rFonts w:ascii="Times New Roman" w:hAnsi="Times New Roman" w:cs="Times New Roman"/>
        </w:rPr>
      </w:pPr>
      <w:r w:rsidRPr="005C01F6">
        <w:rPr>
          <w:rFonts w:ascii="Times New Roman" w:hAnsi="Times New Roman" w:cs="Times New Roman"/>
          <w:sz w:val="24"/>
        </w:rPr>
        <w:t>BE IT ENACTED by the Queen, and the Senate and the House of Representatives of the Commonwealth of Australia, as follows:</w:t>
      </w:r>
    </w:p>
    <w:p w14:paraId="29DE8E46" w14:textId="77777777" w:rsidR="008C3740" w:rsidRPr="008549CC" w:rsidRDefault="00834E0C" w:rsidP="008549CC">
      <w:pPr>
        <w:spacing w:before="120" w:after="60" w:line="240" w:lineRule="auto"/>
        <w:jc w:val="both"/>
        <w:rPr>
          <w:rFonts w:ascii="Times New Roman" w:hAnsi="Times New Roman" w:cs="Times New Roman"/>
          <w:b/>
          <w:sz w:val="20"/>
        </w:rPr>
      </w:pPr>
      <w:r w:rsidRPr="008549CC">
        <w:rPr>
          <w:rFonts w:ascii="Times New Roman" w:hAnsi="Times New Roman" w:cs="Times New Roman"/>
          <w:b/>
          <w:sz w:val="20"/>
        </w:rPr>
        <w:t>Short title, &amp;c.</w:t>
      </w:r>
    </w:p>
    <w:p w14:paraId="5A04EA92" w14:textId="77777777" w:rsidR="008C3740" w:rsidRPr="00834E0C" w:rsidRDefault="00834E0C" w:rsidP="008549CC">
      <w:pPr>
        <w:spacing w:after="0" w:line="240" w:lineRule="auto"/>
        <w:ind w:firstLine="432"/>
        <w:jc w:val="both"/>
        <w:rPr>
          <w:rFonts w:ascii="Times New Roman" w:hAnsi="Times New Roman" w:cs="Times New Roman"/>
        </w:rPr>
      </w:pPr>
      <w:r w:rsidRPr="00834E0C">
        <w:rPr>
          <w:rFonts w:ascii="Times New Roman" w:hAnsi="Times New Roman" w:cs="Times New Roman"/>
          <w:b/>
        </w:rPr>
        <w:t>1.</w:t>
      </w:r>
      <w:r w:rsidRPr="00834E0C">
        <w:rPr>
          <w:rFonts w:ascii="Times New Roman" w:hAnsi="Times New Roman" w:cs="Times New Roman"/>
        </w:rPr>
        <w:t xml:space="preserve"> </w:t>
      </w:r>
      <w:r w:rsidRPr="00834E0C">
        <w:rPr>
          <w:rFonts w:ascii="Times New Roman" w:hAnsi="Times New Roman" w:cs="Times New Roman"/>
          <w:b/>
        </w:rPr>
        <w:t xml:space="preserve">(1) </w:t>
      </w:r>
      <w:r w:rsidRPr="00834E0C">
        <w:rPr>
          <w:rFonts w:ascii="Times New Roman" w:hAnsi="Times New Roman" w:cs="Times New Roman"/>
        </w:rPr>
        <w:t xml:space="preserve">This Act may be cited as the </w:t>
      </w:r>
      <w:r w:rsidRPr="00834E0C">
        <w:rPr>
          <w:rFonts w:ascii="Times New Roman" w:hAnsi="Times New Roman" w:cs="Times New Roman"/>
          <w:i/>
        </w:rPr>
        <w:t>Telecommunications (Interception) Amendment Act 1983.</w:t>
      </w:r>
    </w:p>
    <w:p w14:paraId="09A7C666" w14:textId="77777777" w:rsidR="008C3740" w:rsidRPr="00834E0C" w:rsidRDefault="00834E0C" w:rsidP="00A462D2">
      <w:pPr>
        <w:spacing w:before="60" w:after="0" w:line="240" w:lineRule="auto"/>
        <w:ind w:firstLine="432"/>
        <w:jc w:val="both"/>
        <w:rPr>
          <w:rFonts w:ascii="Times New Roman" w:hAnsi="Times New Roman" w:cs="Times New Roman"/>
        </w:rPr>
      </w:pPr>
      <w:r w:rsidRPr="00834E0C">
        <w:rPr>
          <w:rFonts w:ascii="Times New Roman" w:hAnsi="Times New Roman" w:cs="Times New Roman"/>
          <w:b/>
        </w:rPr>
        <w:t xml:space="preserve">(2) </w:t>
      </w:r>
      <w:r w:rsidRPr="00834E0C">
        <w:rPr>
          <w:rFonts w:ascii="Times New Roman" w:hAnsi="Times New Roman" w:cs="Times New Roman"/>
        </w:rPr>
        <w:t xml:space="preserve">The </w:t>
      </w:r>
      <w:r w:rsidRPr="00834E0C">
        <w:rPr>
          <w:rFonts w:ascii="Times New Roman" w:hAnsi="Times New Roman" w:cs="Times New Roman"/>
          <w:i/>
        </w:rPr>
        <w:t xml:space="preserve">Telecommunications </w:t>
      </w:r>
      <w:r w:rsidRPr="00974DE8">
        <w:rPr>
          <w:rFonts w:ascii="Times New Roman" w:hAnsi="Times New Roman" w:cs="Times New Roman"/>
        </w:rPr>
        <w:t>(</w:t>
      </w:r>
      <w:r w:rsidRPr="00834E0C">
        <w:rPr>
          <w:rFonts w:ascii="Times New Roman" w:hAnsi="Times New Roman" w:cs="Times New Roman"/>
          <w:i/>
        </w:rPr>
        <w:t>Interception</w:t>
      </w:r>
      <w:r w:rsidRPr="00974DE8">
        <w:rPr>
          <w:rFonts w:ascii="Times New Roman" w:hAnsi="Times New Roman" w:cs="Times New Roman"/>
        </w:rPr>
        <w:t>)</w:t>
      </w:r>
      <w:r w:rsidRPr="00834E0C">
        <w:rPr>
          <w:rFonts w:ascii="Times New Roman" w:hAnsi="Times New Roman" w:cs="Times New Roman"/>
          <w:i/>
        </w:rPr>
        <w:t xml:space="preserve"> Act 1979</w:t>
      </w:r>
      <w:r w:rsidRPr="0048782A">
        <w:rPr>
          <w:rFonts w:ascii="Times New Roman" w:hAnsi="Times New Roman" w:cs="Times New Roman"/>
          <w:vertAlign w:val="superscript"/>
        </w:rPr>
        <w:t>1</w:t>
      </w:r>
      <w:r w:rsidRPr="00834E0C">
        <w:rPr>
          <w:rFonts w:ascii="Times New Roman" w:hAnsi="Times New Roman" w:cs="Times New Roman"/>
          <w:i/>
        </w:rPr>
        <w:t xml:space="preserve"> </w:t>
      </w:r>
      <w:r w:rsidRPr="00834E0C">
        <w:rPr>
          <w:rFonts w:ascii="Times New Roman" w:hAnsi="Times New Roman" w:cs="Times New Roman"/>
        </w:rPr>
        <w:t>is in this Act referred to as the Principal Act.</w:t>
      </w:r>
    </w:p>
    <w:p w14:paraId="0472E4FD" w14:textId="77777777" w:rsidR="008C3740" w:rsidRPr="008549CC" w:rsidRDefault="00834E0C" w:rsidP="008549CC">
      <w:pPr>
        <w:spacing w:before="120" w:after="60" w:line="240" w:lineRule="auto"/>
        <w:jc w:val="both"/>
        <w:rPr>
          <w:rFonts w:ascii="Times New Roman" w:hAnsi="Times New Roman" w:cs="Times New Roman"/>
          <w:b/>
          <w:sz w:val="20"/>
        </w:rPr>
      </w:pPr>
      <w:r w:rsidRPr="008549CC">
        <w:rPr>
          <w:rFonts w:ascii="Times New Roman" w:hAnsi="Times New Roman" w:cs="Times New Roman"/>
          <w:b/>
          <w:sz w:val="20"/>
        </w:rPr>
        <w:t>Commencement</w:t>
      </w:r>
    </w:p>
    <w:p w14:paraId="46C77EA6" w14:textId="77777777" w:rsidR="008C3740" w:rsidRPr="00834E0C" w:rsidRDefault="00834E0C" w:rsidP="008549CC">
      <w:pPr>
        <w:spacing w:after="0" w:line="240" w:lineRule="auto"/>
        <w:ind w:firstLine="432"/>
        <w:jc w:val="both"/>
        <w:rPr>
          <w:rFonts w:ascii="Times New Roman" w:hAnsi="Times New Roman" w:cs="Times New Roman"/>
        </w:rPr>
      </w:pPr>
      <w:r w:rsidRPr="00834E0C">
        <w:rPr>
          <w:rFonts w:ascii="Times New Roman" w:hAnsi="Times New Roman" w:cs="Times New Roman"/>
          <w:b/>
        </w:rPr>
        <w:t>2.</w:t>
      </w:r>
      <w:r w:rsidRPr="00834E0C">
        <w:rPr>
          <w:rFonts w:ascii="Times New Roman" w:hAnsi="Times New Roman" w:cs="Times New Roman"/>
        </w:rPr>
        <w:t xml:space="preserve"> This Act shall come into operation on the day on which it receives the Royal Assent.</w:t>
      </w:r>
    </w:p>
    <w:p w14:paraId="6E527DBE" w14:textId="77777777" w:rsidR="008C3740" w:rsidRPr="00834E0C" w:rsidRDefault="00834E0C" w:rsidP="008549CC">
      <w:pPr>
        <w:spacing w:before="120" w:after="0" w:line="240" w:lineRule="auto"/>
        <w:ind w:firstLine="432"/>
        <w:jc w:val="both"/>
        <w:rPr>
          <w:rFonts w:ascii="Times New Roman" w:hAnsi="Times New Roman" w:cs="Times New Roman"/>
        </w:rPr>
      </w:pPr>
      <w:r w:rsidRPr="00834E0C">
        <w:rPr>
          <w:rFonts w:ascii="Times New Roman" w:hAnsi="Times New Roman" w:cs="Times New Roman"/>
          <w:b/>
        </w:rPr>
        <w:t>3.</w:t>
      </w:r>
      <w:r w:rsidRPr="00834E0C">
        <w:rPr>
          <w:rFonts w:ascii="Times New Roman" w:hAnsi="Times New Roman" w:cs="Times New Roman"/>
        </w:rPr>
        <w:t xml:space="preserve"> After section 7 of the Principal Act the following section is inserted:</w:t>
      </w:r>
    </w:p>
    <w:p w14:paraId="6DAEE140" w14:textId="77777777" w:rsidR="008C3740" w:rsidRPr="008549CC" w:rsidRDefault="00834E0C" w:rsidP="008549CC">
      <w:pPr>
        <w:spacing w:before="120" w:after="60" w:line="240" w:lineRule="auto"/>
        <w:jc w:val="both"/>
        <w:rPr>
          <w:rFonts w:ascii="Times New Roman" w:hAnsi="Times New Roman" w:cs="Times New Roman"/>
          <w:b/>
          <w:sz w:val="20"/>
        </w:rPr>
      </w:pPr>
      <w:r w:rsidRPr="008549CC">
        <w:rPr>
          <w:rFonts w:ascii="Times New Roman" w:hAnsi="Times New Roman" w:cs="Times New Roman"/>
          <w:b/>
          <w:sz w:val="20"/>
        </w:rPr>
        <w:t>Information may be forwarded to the Cross Inquiry</w:t>
      </w:r>
    </w:p>
    <w:p w14:paraId="69043E92" w14:textId="77777777" w:rsidR="008C3740" w:rsidRPr="00834E0C" w:rsidRDefault="00B428F0" w:rsidP="008549CC">
      <w:pPr>
        <w:spacing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7</w:t>
      </w:r>
      <w:r w:rsidR="008549CC" w:rsidRPr="008549CC">
        <w:rPr>
          <w:rFonts w:ascii="Times New Roman" w:hAnsi="Times New Roman" w:cs="Times New Roman"/>
          <w:smallCaps/>
        </w:rPr>
        <w:t>a</w:t>
      </w:r>
      <w:r w:rsidR="00834E0C" w:rsidRPr="00834E0C">
        <w:rPr>
          <w:rFonts w:ascii="Times New Roman" w:hAnsi="Times New Roman" w:cs="Times New Roman"/>
        </w:rPr>
        <w:t>. (1) In this section—</w:t>
      </w:r>
    </w:p>
    <w:p w14:paraId="62E15DA6" w14:textId="77777777" w:rsidR="008C3740" w:rsidRPr="00834E0C" w:rsidRDefault="00B428F0" w:rsidP="00B87750">
      <w:pPr>
        <w:spacing w:after="0" w:line="240" w:lineRule="auto"/>
        <w:ind w:left="864" w:hanging="288"/>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inquiry</w:t>
      </w:r>
      <w:r>
        <w:rPr>
          <w:rFonts w:ascii="Times New Roman" w:hAnsi="Times New Roman" w:cs="Times New Roman"/>
        </w:rPr>
        <w:t>’</w:t>
      </w:r>
      <w:r w:rsidR="00834E0C" w:rsidRPr="00834E0C">
        <w:rPr>
          <w:rFonts w:ascii="Times New Roman" w:hAnsi="Times New Roman" w:cs="Times New Roman"/>
        </w:rPr>
        <w:t xml:space="preserve"> means an inquiry being conducted by the </w:t>
      </w:r>
      <w:proofErr w:type="spellStart"/>
      <w:r w:rsidR="00834E0C" w:rsidRPr="00834E0C">
        <w:rPr>
          <w:rFonts w:ascii="Times New Roman" w:hAnsi="Times New Roman" w:cs="Times New Roman"/>
        </w:rPr>
        <w:t>Honourable</w:t>
      </w:r>
      <w:proofErr w:type="spellEnd"/>
      <w:r w:rsidR="00834E0C" w:rsidRPr="00834E0C">
        <w:rPr>
          <w:rFonts w:ascii="Times New Roman" w:hAnsi="Times New Roman" w:cs="Times New Roman"/>
        </w:rPr>
        <w:t xml:space="preserve"> Ronald Francis Cross, a Judge of the Supreme Court of New South Wales, being an inquiry established by Letters Patent dated 8 November 1983 made and issued under the authority of the Special Commissions of Inquiry Act, 1983 of New South Wales;</w:t>
      </w:r>
    </w:p>
    <w:p w14:paraId="7AD297BF" w14:textId="77777777" w:rsidR="008C3740" w:rsidRPr="00834E0C" w:rsidRDefault="00856FE5" w:rsidP="00834E0C">
      <w:pPr>
        <w:spacing w:after="0" w:line="240" w:lineRule="auto"/>
        <w:jc w:val="both"/>
        <w:rPr>
          <w:rFonts w:ascii="Times New Roman" w:hAnsi="Times New Roman" w:cs="Times New Roman"/>
        </w:rPr>
      </w:pPr>
      <w:r>
        <w:rPr>
          <w:rFonts w:ascii="Times New Roman" w:hAnsi="Times New Roman" w:cs="Times New Roman"/>
        </w:rPr>
        <w:br w:type="page"/>
      </w:r>
    </w:p>
    <w:p w14:paraId="7C14708C" w14:textId="77777777" w:rsidR="008C3740" w:rsidRPr="00834E0C" w:rsidRDefault="00B428F0" w:rsidP="00CF49A8">
      <w:pPr>
        <w:spacing w:after="0" w:line="240" w:lineRule="auto"/>
        <w:ind w:left="864" w:hanging="288"/>
        <w:jc w:val="both"/>
        <w:rPr>
          <w:rFonts w:ascii="Times New Roman" w:hAnsi="Times New Roman" w:cs="Times New Roman"/>
        </w:rPr>
      </w:pPr>
      <w:r>
        <w:rPr>
          <w:rFonts w:ascii="Times New Roman" w:hAnsi="Times New Roman" w:cs="Times New Roman"/>
        </w:rPr>
        <w:lastRenderedPageBreak/>
        <w:t>‘</w:t>
      </w:r>
      <w:r w:rsidR="00834E0C" w:rsidRPr="00834E0C">
        <w:rPr>
          <w:rFonts w:ascii="Times New Roman" w:hAnsi="Times New Roman" w:cs="Times New Roman"/>
        </w:rPr>
        <w:t>relevant offence</w:t>
      </w:r>
      <w:r>
        <w:rPr>
          <w:rFonts w:ascii="Times New Roman" w:hAnsi="Times New Roman" w:cs="Times New Roman"/>
        </w:rPr>
        <w:t>’</w:t>
      </w:r>
      <w:r w:rsidR="00834E0C" w:rsidRPr="00834E0C">
        <w:rPr>
          <w:rFonts w:ascii="Times New Roman" w:hAnsi="Times New Roman" w:cs="Times New Roman"/>
        </w:rPr>
        <w:t xml:space="preserve"> means an offence against a law of the Commonwealth, a law of a State or a law of a Territory that is punishable by imprisonment for life or for a period, or maximum period, of not less than 3 years.</w:t>
      </w:r>
    </w:p>
    <w:p w14:paraId="372E95EF" w14:textId="77777777" w:rsidR="008C3740" w:rsidRPr="00834E0C" w:rsidRDefault="00B428F0" w:rsidP="00CF49A8">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(2) In this section, a reference to the purpose of an inquiry shall be construed as a reference to any one or more of the matters that are being inquired into by the person conducting the inquiry.</w:t>
      </w:r>
    </w:p>
    <w:p w14:paraId="113ABB08" w14:textId="77777777" w:rsidR="008C3740" w:rsidRPr="00834E0C" w:rsidRDefault="00B428F0" w:rsidP="00CF49A8">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(3) The person conducting an inquiry may, by notice in writing given to the Attorney-General, request the Attorney-General</w:t>
      </w:r>
    </w:p>
    <w:p w14:paraId="1525E725" w14:textId="77777777" w:rsidR="008C3740" w:rsidRPr="00834E0C" w:rsidRDefault="00834E0C" w:rsidP="00CF49A8">
      <w:pPr>
        <w:spacing w:after="0" w:line="240" w:lineRule="auto"/>
        <w:ind w:left="864" w:hanging="288"/>
        <w:jc w:val="both"/>
        <w:rPr>
          <w:rFonts w:ascii="Times New Roman" w:hAnsi="Times New Roman" w:cs="Times New Roman"/>
        </w:rPr>
      </w:pPr>
      <w:r w:rsidRPr="00834E0C">
        <w:rPr>
          <w:rFonts w:ascii="Times New Roman" w:hAnsi="Times New Roman" w:cs="Times New Roman"/>
        </w:rPr>
        <w:t>(a) to ascertain, in accordance with sub-section (4), whether there is any information that has been lawfully obtained by intercepting a communication passing over a telecommunications system, or by virtue of a warrant issued under section 21, being information that</w:t>
      </w:r>
    </w:p>
    <w:p w14:paraId="6A21239F" w14:textId="77777777" w:rsidR="008C3740" w:rsidRPr="00834E0C" w:rsidRDefault="00834E0C" w:rsidP="00CF49A8">
      <w:pPr>
        <w:spacing w:after="0" w:line="240" w:lineRule="auto"/>
        <w:ind w:left="1440" w:hanging="288"/>
        <w:jc w:val="both"/>
        <w:rPr>
          <w:rFonts w:ascii="Times New Roman" w:hAnsi="Times New Roman" w:cs="Times New Roman"/>
        </w:rPr>
      </w:pPr>
      <w:r w:rsidRPr="00834E0C">
        <w:rPr>
          <w:rFonts w:ascii="Times New Roman" w:hAnsi="Times New Roman" w:cs="Times New Roman"/>
        </w:rPr>
        <w:t>(</w:t>
      </w:r>
      <w:proofErr w:type="spellStart"/>
      <w:r w:rsidRPr="00834E0C">
        <w:rPr>
          <w:rFonts w:ascii="Times New Roman" w:hAnsi="Times New Roman" w:cs="Times New Roman"/>
        </w:rPr>
        <w:t>i</w:t>
      </w:r>
      <w:proofErr w:type="spellEnd"/>
      <w:r w:rsidRPr="00834E0C">
        <w:rPr>
          <w:rFonts w:ascii="Times New Roman" w:hAnsi="Times New Roman" w:cs="Times New Roman"/>
        </w:rPr>
        <w:t>) is relevant to the purpose of the inquiry; and</w:t>
      </w:r>
    </w:p>
    <w:p w14:paraId="146078E9" w14:textId="77777777" w:rsidR="008C3740" w:rsidRPr="00834E0C" w:rsidRDefault="00834E0C" w:rsidP="00CF49A8">
      <w:pPr>
        <w:spacing w:after="0" w:line="240" w:lineRule="auto"/>
        <w:ind w:left="1440" w:hanging="288"/>
        <w:jc w:val="both"/>
        <w:rPr>
          <w:rFonts w:ascii="Times New Roman" w:hAnsi="Times New Roman" w:cs="Times New Roman"/>
        </w:rPr>
      </w:pPr>
      <w:r w:rsidRPr="00834E0C">
        <w:rPr>
          <w:rFonts w:ascii="Times New Roman" w:hAnsi="Times New Roman" w:cs="Times New Roman"/>
        </w:rPr>
        <w:t>(ii) relates, or appears to relate, to the commission, or intended commission, of a relevant offence specified in the notice of the request; and</w:t>
      </w:r>
    </w:p>
    <w:p w14:paraId="540B3692" w14:textId="77777777" w:rsidR="008C3740" w:rsidRPr="00834E0C" w:rsidRDefault="00834E0C" w:rsidP="009A7EB7">
      <w:pPr>
        <w:spacing w:after="0" w:line="240" w:lineRule="auto"/>
        <w:ind w:left="864" w:hanging="288"/>
        <w:jc w:val="both"/>
        <w:rPr>
          <w:rFonts w:ascii="Times New Roman" w:hAnsi="Times New Roman" w:cs="Times New Roman"/>
        </w:rPr>
      </w:pPr>
      <w:r w:rsidRPr="00834E0C">
        <w:rPr>
          <w:rFonts w:ascii="Times New Roman" w:hAnsi="Times New Roman" w:cs="Times New Roman"/>
        </w:rPr>
        <w:t>(b) if any information has been so obtained, is relevant to that purpose and relates, or appears to relate, to the commission, or intended commission, of that offence, to communicate that information to that person.</w:t>
      </w:r>
    </w:p>
    <w:p w14:paraId="4D395428" w14:textId="77777777" w:rsidR="008C3740" w:rsidRPr="00834E0C" w:rsidRDefault="00B428F0" w:rsidP="00F50207">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(4) Where a request is made in accordance with sub-section (3) by the person conducting an inquiry, the Attorney-General may, if he is satisfied that it is appropriate in all the circumstances to do so, by notice in writing given to the Commissioner of Police, direct the Commissioner</w:t>
      </w:r>
    </w:p>
    <w:p w14:paraId="2B5E698F" w14:textId="77777777" w:rsidR="008C3740" w:rsidRPr="00834E0C" w:rsidRDefault="00834E0C" w:rsidP="00C22075">
      <w:pPr>
        <w:spacing w:after="0" w:line="240" w:lineRule="auto"/>
        <w:ind w:left="864" w:hanging="288"/>
        <w:jc w:val="both"/>
        <w:rPr>
          <w:rFonts w:ascii="Times New Roman" w:hAnsi="Times New Roman" w:cs="Times New Roman"/>
        </w:rPr>
      </w:pPr>
      <w:r w:rsidRPr="00834E0C">
        <w:rPr>
          <w:rFonts w:ascii="Times New Roman" w:hAnsi="Times New Roman" w:cs="Times New Roman"/>
        </w:rPr>
        <w:t>(a) to ascertain whether there is in the possession of the Australian Federal Police any information that—</w:t>
      </w:r>
    </w:p>
    <w:p w14:paraId="6004636C" w14:textId="77777777" w:rsidR="008C3740" w:rsidRPr="00834E0C" w:rsidRDefault="00834E0C" w:rsidP="008B09C0">
      <w:pPr>
        <w:spacing w:after="0" w:line="240" w:lineRule="auto"/>
        <w:ind w:left="1440" w:hanging="288"/>
        <w:jc w:val="both"/>
        <w:rPr>
          <w:rFonts w:ascii="Times New Roman" w:hAnsi="Times New Roman" w:cs="Times New Roman"/>
        </w:rPr>
      </w:pPr>
      <w:r w:rsidRPr="00834E0C">
        <w:rPr>
          <w:rFonts w:ascii="Times New Roman" w:hAnsi="Times New Roman" w:cs="Times New Roman"/>
        </w:rPr>
        <w:t>(</w:t>
      </w:r>
      <w:proofErr w:type="spellStart"/>
      <w:r w:rsidRPr="00834E0C">
        <w:rPr>
          <w:rFonts w:ascii="Times New Roman" w:hAnsi="Times New Roman" w:cs="Times New Roman"/>
        </w:rPr>
        <w:t>i</w:t>
      </w:r>
      <w:proofErr w:type="spellEnd"/>
      <w:r w:rsidRPr="00834E0C">
        <w:rPr>
          <w:rFonts w:ascii="Times New Roman" w:hAnsi="Times New Roman" w:cs="Times New Roman"/>
        </w:rPr>
        <w:t>) has been lawfully obtained by intercepting a communication passing over a telecommunications system, or by virtue of a warrant issued under section 21;</w:t>
      </w:r>
    </w:p>
    <w:p w14:paraId="23670339" w14:textId="77777777" w:rsidR="008C3740" w:rsidRPr="00834E0C" w:rsidRDefault="00834E0C" w:rsidP="008B09C0">
      <w:pPr>
        <w:spacing w:after="0" w:line="240" w:lineRule="auto"/>
        <w:ind w:left="1440" w:hanging="288"/>
        <w:jc w:val="both"/>
        <w:rPr>
          <w:rFonts w:ascii="Times New Roman" w:hAnsi="Times New Roman" w:cs="Times New Roman"/>
        </w:rPr>
      </w:pPr>
      <w:r w:rsidRPr="00834E0C">
        <w:rPr>
          <w:rFonts w:ascii="Times New Roman" w:hAnsi="Times New Roman" w:cs="Times New Roman"/>
        </w:rPr>
        <w:t>(ii) relates, or appears to relate, to the purpose of an inquiry, or may be otherwise incidental to or connected with the subject-matter of that inquiry; and</w:t>
      </w:r>
    </w:p>
    <w:p w14:paraId="41F36525" w14:textId="77777777" w:rsidR="008C3740" w:rsidRPr="00834E0C" w:rsidRDefault="00834E0C" w:rsidP="008B09C0">
      <w:pPr>
        <w:spacing w:after="0" w:line="240" w:lineRule="auto"/>
        <w:ind w:left="1440" w:hanging="288"/>
        <w:jc w:val="both"/>
        <w:rPr>
          <w:rFonts w:ascii="Times New Roman" w:hAnsi="Times New Roman" w:cs="Times New Roman"/>
        </w:rPr>
      </w:pPr>
      <w:r w:rsidRPr="00834E0C">
        <w:rPr>
          <w:rFonts w:ascii="Times New Roman" w:hAnsi="Times New Roman" w:cs="Times New Roman"/>
        </w:rPr>
        <w:t>(iii) relates, or appears to relate, to the commission, or intended commission, of the relevant offence specified in the notice of the request; and</w:t>
      </w:r>
    </w:p>
    <w:p w14:paraId="317C0233" w14:textId="77777777" w:rsidR="008C3740" w:rsidRPr="00834E0C" w:rsidRDefault="00834E0C" w:rsidP="006F272E">
      <w:pPr>
        <w:spacing w:after="0" w:line="240" w:lineRule="auto"/>
        <w:ind w:left="864" w:hanging="288"/>
        <w:jc w:val="both"/>
        <w:rPr>
          <w:rFonts w:ascii="Times New Roman" w:hAnsi="Times New Roman" w:cs="Times New Roman"/>
        </w:rPr>
      </w:pPr>
      <w:r w:rsidRPr="00834E0C">
        <w:rPr>
          <w:rFonts w:ascii="Times New Roman" w:hAnsi="Times New Roman" w:cs="Times New Roman"/>
        </w:rPr>
        <w:t>(b) if any such information is in the possession of the Australian Federal Police, to communicate the information to the Attorney-General.</w:t>
      </w:r>
    </w:p>
    <w:p w14:paraId="7D6D3C7C" w14:textId="77777777" w:rsidR="008C3740" w:rsidRPr="00834E0C" w:rsidRDefault="00B428F0" w:rsidP="005A4B61">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(5) The Commissioner of Police shall comply with any direction given to him by the Attorney-General under sub-section (4).</w:t>
      </w:r>
    </w:p>
    <w:p w14:paraId="62B658B5" w14:textId="77777777" w:rsidR="008C3740" w:rsidRPr="00834E0C" w:rsidRDefault="00B428F0" w:rsidP="00B40AF3">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(6) Where—</w:t>
      </w:r>
    </w:p>
    <w:p w14:paraId="0875F4BE" w14:textId="77777777" w:rsidR="008C3740" w:rsidRPr="00834E0C" w:rsidRDefault="00834E0C" w:rsidP="00B40AF3">
      <w:pPr>
        <w:spacing w:after="0" w:line="240" w:lineRule="auto"/>
        <w:ind w:left="864" w:hanging="288"/>
        <w:jc w:val="both"/>
        <w:rPr>
          <w:rFonts w:ascii="Times New Roman" w:hAnsi="Times New Roman" w:cs="Times New Roman"/>
        </w:rPr>
      </w:pPr>
      <w:r w:rsidRPr="00834E0C">
        <w:rPr>
          <w:rFonts w:ascii="Times New Roman" w:hAnsi="Times New Roman" w:cs="Times New Roman"/>
        </w:rPr>
        <w:t>(a) information is communicated to the Attorney-General in accordance with a direction given by him under sub-section (4); and</w:t>
      </w:r>
    </w:p>
    <w:p w14:paraId="303AE076" w14:textId="77777777" w:rsidR="008C3740" w:rsidRPr="00834E0C" w:rsidRDefault="00856FE5" w:rsidP="003E3E1A">
      <w:pPr>
        <w:spacing w:after="0" w:line="240" w:lineRule="auto"/>
        <w:ind w:left="864" w:hanging="288"/>
        <w:jc w:val="both"/>
        <w:rPr>
          <w:rFonts w:ascii="Times New Roman" w:hAnsi="Times New Roman" w:cs="Times New Roman"/>
        </w:rPr>
      </w:pPr>
      <w:r>
        <w:rPr>
          <w:rFonts w:ascii="Times New Roman" w:hAnsi="Times New Roman" w:cs="Times New Roman"/>
        </w:rPr>
        <w:br w:type="page"/>
      </w:r>
      <w:r w:rsidR="00834E0C" w:rsidRPr="00834E0C">
        <w:rPr>
          <w:rFonts w:ascii="Times New Roman" w:hAnsi="Times New Roman" w:cs="Times New Roman"/>
        </w:rPr>
        <w:lastRenderedPageBreak/>
        <w:t>(b) the Attorney-General is satisfied that the information so communicated to him, or a part of that information—</w:t>
      </w:r>
    </w:p>
    <w:p w14:paraId="5DC1D4A0" w14:textId="77777777" w:rsidR="008C3740" w:rsidRPr="00834E0C" w:rsidRDefault="00834E0C" w:rsidP="00AD766E">
      <w:pPr>
        <w:spacing w:after="0" w:line="240" w:lineRule="auto"/>
        <w:ind w:left="1440" w:hanging="288"/>
        <w:jc w:val="both"/>
        <w:rPr>
          <w:rFonts w:ascii="Times New Roman" w:hAnsi="Times New Roman" w:cs="Times New Roman"/>
        </w:rPr>
      </w:pPr>
      <w:r w:rsidRPr="00834E0C">
        <w:rPr>
          <w:rFonts w:ascii="Times New Roman" w:hAnsi="Times New Roman" w:cs="Times New Roman"/>
        </w:rPr>
        <w:t>(</w:t>
      </w:r>
      <w:proofErr w:type="spellStart"/>
      <w:r w:rsidRPr="00834E0C">
        <w:rPr>
          <w:rFonts w:ascii="Times New Roman" w:hAnsi="Times New Roman" w:cs="Times New Roman"/>
        </w:rPr>
        <w:t>i</w:t>
      </w:r>
      <w:proofErr w:type="spellEnd"/>
      <w:r w:rsidRPr="00834E0C">
        <w:rPr>
          <w:rFonts w:ascii="Times New Roman" w:hAnsi="Times New Roman" w:cs="Times New Roman"/>
        </w:rPr>
        <w:t>) is relevant to the purpose of an inquiry; and</w:t>
      </w:r>
    </w:p>
    <w:p w14:paraId="7006DC15" w14:textId="77777777" w:rsidR="008C3740" w:rsidRPr="00834E0C" w:rsidRDefault="00834E0C" w:rsidP="00AD766E">
      <w:pPr>
        <w:spacing w:after="0" w:line="240" w:lineRule="auto"/>
        <w:ind w:left="1440" w:hanging="288"/>
        <w:jc w:val="both"/>
        <w:rPr>
          <w:rFonts w:ascii="Times New Roman" w:hAnsi="Times New Roman" w:cs="Times New Roman"/>
        </w:rPr>
      </w:pPr>
      <w:r w:rsidRPr="00834E0C">
        <w:rPr>
          <w:rFonts w:ascii="Times New Roman" w:hAnsi="Times New Roman" w:cs="Times New Roman"/>
        </w:rPr>
        <w:t>(ii) relates, or appears to relate, to the commission, or intended commission, of the relevant offence specified in the notice of the request under sub-section (3),</w:t>
      </w:r>
    </w:p>
    <w:p w14:paraId="5236094A" w14:textId="77777777" w:rsidR="008C3740" w:rsidRPr="00834E0C" w:rsidRDefault="00834E0C" w:rsidP="00834E0C">
      <w:pPr>
        <w:spacing w:after="0" w:line="240" w:lineRule="auto"/>
        <w:jc w:val="both"/>
        <w:rPr>
          <w:rFonts w:ascii="Times New Roman" w:hAnsi="Times New Roman" w:cs="Times New Roman"/>
        </w:rPr>
      </w:pPr>
      <w:r w:rsidRPr="00834E0C">
        <w:rPr>
          <w:rFonts w:ascii="Times New Roman" w:hAnsi="Times New Roman" w:cs="Times New Roman"/>
        </w:rPr>
        <w:t>the Attorney-General may, if he is satisfied that it is appropriate in all the circumstances to do so, communicate that information or that part of that information, as the case may be, to the person conducting the inquiry and may, when so communicating information, impose conditions as to the use that may be made of the information.</w:t>
      </w:r>
    </w:p>
    <w:p w14:paraId="7E0F38DE" w14:textId="77777777" w:rsidR="008C3740" w:rsidRPr="00834E0C" w:rsidRDefault="00B428F0" w:rsidP="003F7BE1">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(7) Where, in accordance with sub-section (6), the Attorney-General communicates information to the person conducting an inquiry, that person may, with the approval in writing of the Attorney-General—</w:t>
      </w:r>
    </w:p>
    <w:p w14:paraId="29058673" w14:textId="77777777" w:rsidR="008C3740" w:rsidRPr="00834E0C" w:rsidRDefault="00834E0C" w:rsidP="00AD766E">
      <w:pPr>
        <w:spacing w:after="0" w:line="240" w:lineRule="auto"/>
        <w:ind w:left="864" w:hanging="288"/>
        <w:jc w:val="both"/>
        <w:rPr>
          <w:rFonts w:ascii="Times New Roman" w:hAnsi="Times New Roman" w:cs="Times New Roman"/>
        </w:rPr>
      </w:pPr>
      <w:r w:rsidRPr="00834E0C">
        <w:rPr>
          <w:rFonts w:ascii="Times New Roman" w:hAnsi="Times New Roman" w:cs="Times New Roman"/>
        </w:rPr>
        <w:t>(a) communicate the information to another person; or</w:t>
      </w:r>
    </w:p>
    <w:p w14:paraId="5403AF89" w14:textId="77777777" w:rsidR="008C3740" w:rsidRPr="00834E0C" w:rsidRDefault="00834E0C" w:rsidP="004764BA">
      <w:pPr>
        <w:spacing w:after="0" w:line="240" w:lineRule="auto"/>
        <w:ind w:left="936" w:hanging="360"/>
        <w:jc w:val="both"/>
        <w:rPr>
          <w:rFonts w:ascii="Times New Roman" w:hAnsi="Times New Roman" w:cs="Times New Roman"/>
        </w:rPr>
      </w:pPr>
      <w:r w:rsidRPr="00834E0C">
        <w:rPr>
          <w:rFonts w:ascii="Times New Roman" w:hAnsi="Times New Roman" w:cs="Times New Roman"/>
        </w:rPr>
        <w:t>(b) cause the information or a part of the information to be published in a report of the inquiry.</w:t>
      </w:r>
    </w:p>
    <w:p w14:paraId="2C71F8BB" w14:textId="77777777" w:rsidR="008C3740" w:rsidRPr="00834E0C" w:rsidRDefault="00B428F0" w:rsidP="00B24064">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(8) Where the Attorney-General decides under sub-section (6) to communicate or not to communicate, as the case may be, information, he shall, subject to sub-section (9), cause to be laid before each House of the Parliament, within 15 sitting days of that House after the decision is made, a document—</w:t>
      </w:r>
    </w:p>
    <w:p w14:paraId="2B5FEF3B" w14:textId="77777777" w:rsidR="008C3740" w:rsidRPr="00834E0C" w:rsidRDefault="00834E0C" w:rsidP="00B24064">
      <w:pPr>
        <w:spacing w:after="0" w:line="240" w:lineRule="auto"/>
        <w:ind w:left="864" w:hanging="288"/>
        <w:jc w:val="both"/>
        <w:rPr>
          <w:rFonts w:ascii="Times New Roman" w:hAnsi="Times New Roman" w:cs="Times New Roman"/>
        </w:rPr>
      </w:pPr>
      <w:r w:rsidRPr="00834E0C">
        <w:rPr>
          <w:rFonts w:ascii="Times New Roman" w:hAnsi="Times New Roman" w:cs="Times New Roman"/>
        </w:rPr>
        <w:t>(a) if information is communicated in accordance with sub-section (6)—</w:t>
      </w:r>
    </w:p>
    <w:p w14:paraId="1A698759" w14:textId="77777777" w:rsidR="008C3740" w:rsidRPr="00834E0C" w:rsidRDefault="00834E0C" w:rsidP="00DA5268">
      <w:pPr>
        <w:spacing w:after="0" w:line="240" w:lineRule="auto"/>
        <w:ind w:left="1440" w:hanging="288"/>
        <w:jc w:val="both"/>
        <w:rPr>
          <w:rFonts w:ascii="Times New Roman" w:hAnsi="Times New Roman" w:cs="Times New Roman"/>
        </w:rPr>
      </w:pPr>
      <w:r w:rsidRPr="00834E0C">
        <w:rPr>
          <w:rFonts w:ascii="Times New Roman" w:hAnsi="Times New Roman" w:cs="Times New Roman"/>
        </w:rPr>
        <w:t>(</w:t>
      </w:r>
      <w:proofErr w:type="spellStart"/>
      <w:r w:rsidRPr="00834E0C">
        <w:rPr>
          <w:rFonts w:ascii="Times New Roman" w:hAnsi="Times New Roman" w:cs="Times New Roman"/>
        </w:rPr>
        <w:t>i</w:t>
      </w:r>
      <w:proofErr w:type="spellEnd"/>
      <w:r w:rsidRPr="00834E0C">
        <w:rPr>
          <w:rFonts w:ascii="Times New Roman" w:hAnsi="Times New Roman" w:cs="Times New Roman"/>
        </w:rPr>
        <w:t>) stating that information has been so communicated;</w:t>
      </w:r>
    </w:p>
    <w:p w14:paraId="5D7A1DCC" w14:textId="77777777" w:rsidR="008C3740" w:rsidRPr="00834E0C" w:rsidRDefault="00834E0C" w:rsidP="00DA5268">
      <w:pPr>
        <w:spacing w:after="0" w:line="240" w:lineRule="auto"/>
        <w:ind w:left="1440" w:hanging="288"/>
        <w:jc w:val="both"/>
        <w:rPr>
          <w:rFonts w:ascii="Times New Roman" w:hAnsi="Times New Roman" w:cs="Times New Roman"/>
        </w:rPr>
      </w:pPr>
      <w:r w:rsidRPr="00834E0C">
        <w:rPr>
          <w:rFonts w:ascii="Times New Roman" w:hAnsi="Times New Roman" w:cs="Times New Roman"/>
        </w:rPr>
        <w:t>(ii) setting out the conditions (if any) imposed as to the use that may be made of the information; and</w:t>
      </w:r>
    </w:p>
    <w:p w14:paraId="30D60B5A" w14:textId="77777777" w:rsidR="008C3740" w:rsidRPr="00834E0C" w:rsidRDefault="00834E0C" w:rsidP="00DA5268">
      <w:pPr>
        <w:spacing w:after="0" w:line="240" w:lineRule="auto"/>
        <w:ind w:left="1440" w:hanging="288"/>
        <w:jc w:val="both"/>
        <w:rPr>
          <w:rFonts w:ascii="Times New Roman" w:hAnsi="Times New Roman" w:cs="Times New Roman"/>
        </w:rPr>
      </w:pPr>
      <w:r w:rsidRPr="00834E0C">
        <w:rPr>
          <w:rFonts w:ascii="Times New Roman" w:hAnsi="Times New Roman" w:cs="Times New Roman"/>
        </w:rPr>
        <w:t>(iii) stating whether or not any approval has been given in accordance with sub-section (7) in relation to the information; or</w:t>
      </w:r>
    </w:p>
    <w:p w14:paraId="1E7E5948" w14:textId="77777777" w:rsidR="008C3740" w:rsidRPr="00834E0C" w:rsidRDefault="00834E0C" w:rsidP="004E0849">
      <w:pPr>
        <w:spacing w:after="0" w:line="240" w:lineRule="auto"/>
        <w:ind w:left="864" w:hanging="288"/>
        <w:jc w:val="both"/>
        <w:rPr>
          <w:rFonts w:ascii="Times New Roman" w:hAnsi="Times New Roman" w:cs="Times New Roman"/>
        </w:rPr>
      </w:pPr>
      <w:r w:rsidRPr="00834E0C">
        <w:rPr>
          <w:rFonts w:ascii="Times New Roman" w:hAnsi="Times New Roman" w:cs="Times New Roman"/>
        </w:rPr>
        <w:t>(b) if the Attorney-General decides under sub-section (6) not to communicate information—stating the reasons for his decision.</w:t>
      </w:r>
    </w:p>
    <w:p w14:paraId="7033F3F9" w14:textId="77777777" w:rsidR="008C3740" w:rsidRPr="00834E0C" w:rsidRDefault="00B428F0" w:rsidP="00CA2563">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(9) The Attorney-General shall not cause to be laid before a House of the Parliament a document of the kind referred to in sub-section (8) if, in the opinion of the Attorney-General, the laying of that document before that House would reveal the nature of the information communicated by the Attorney-General or would prejudice the reputation of a person.</w:t>
      </w:r>
    </w:p>
    <w:p w14:paraId="142388FA" w14:textId="77777777" w:rsidR="008C3740" w:rsidRPr="00834E0C" w:rsidRDefault="00B428F0" w:rsidP="00CA2563">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(10) The Attorney-General may, for the purposes of the exercise of his powers under this section, communicate information obtained by him pursuant to sub-section (4) to an officer of the Attorney-General</w:t>
      </w:r>
      <w:r>
        <w:rPr>
          <w:rFonts w:ascii="Times New Roman" w:hAnsi="Times New Roman" w:cs="Times New Roman"/>
        </w:rPr>
        <w:t>’</w:t>
      </w:r>
      <w:r w:rsidR="00834E0C" w:rsidRPr="00834E0C">
        <w:rPr>
          <w:rFonts w:ascii="Times New Roman" w:hAnsi="Times New Roman" w:cs="Times New Roman"/>
        </w:rPr>
        <w:t>s Department.</w:t>
      </w:r>
    </w:p>
    <w:p w14:paraId="324A997E" w14:textId="77777777" w:rsidR="008C3740" w:rsidRPr="00834E0C" w:rsidRDefault="00B428F0" w:rsidP="00CA2563">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(11) Subject to the Constitution, a decision of the Attorney-General under this section is not subject to review by any court or other tribunal.</w:t>
      </w:r>
    </w:p>
    <w:p w14:paraId="72EF32DD" w14:textId="77777777" w:rsidR="008C3740" w:rsidRPr="00834E0C" w:rsidRDefault="00B428F0" w:rsidP="00CA2563">
      <w:pPr>
        <w:spacing w:before="60" w:after="0" w:line="240" w:lineRule="auto"/>
        <w:ind w:firstLine="432"/>
        <w:jc w:val="both"/>
        <w:rPr>
          <w:rFonts w:ascii="Times New Roman" w:hAnsi="Times New Roman" w:cs="Times New Roman"/>
        </w:rPr>
      </w:pPr>
      <w:r>
        <w:rPr>
          <w:rFonts w:ascii="Times New Roman" w:hAnsi="Times New Roman" w:cs="Times New Roman"/>
        </w:rPr>
        <w:t>“</w:t>
      </w:r>
      <w:r w:rsidR="00834E0C" w:rsidRPr="00834E0C">
        <w:rPr>
          <w:rFonts w:ascii="Times New Roman" w:hAnsi="Times New Roman" w:cs="Times New Roman"/>
        </w:rPr>
        <w:t>(12) Sub-section 7 (4) does not apply in relation to a communication of information in accordance with this section.</w:t>
      </w:r>
      <w:r>
        <w:rPr>
          <w:rFonts w:ascii="Times New Roman" w:hAnsi="Times New Roman" w:cs="Times New Roman"/>
        </w:rPr>
        <w:t>”</w:t>
      </w:r>
      <w:r w:rsidR="00834E0C" w:rsidRPr="00834E0C">
        <w:rPr>
          <w:rFonts w:ascii="Times New Roman" w:hAnsi="Times New Roman" w:cs="Times New Roman"/>
        </w:rPr>
        <w:t>.</w:t>
      </w:r>
    </w:p>
    <w:p w14:paraId="5D7F3C0C" w14:textId="77777777" w:rsidR="008C3740" w:rsidRPr="001D0615" w:rsidRDefault="00856FE5" w:rsidP="001D0615">
      <w:pPr>
        <w:spacing w:after="0" w:line="240" w:lineRule="auto"/>
        <w:jc w:val="center"/>
        <w:rPr>
          <w:rFonts w:ascii="Times New Roman" w:hAnsi="Times New Roman" w:cs="Times New Roman"/>
          <w:b/>
        </w:rPr>
      </w:pPr>
      <w:r>
        <w:rPr>
          <w:rFonts w:ascii="Times New Roman" w:hAnsi="Times New Roman" w:cs="Times New Roman"/>
        </w:rPr>
        <w:br w:type="page"/>
      </w:r>
      <w:r w:rsidR="00834E0C" w:rsidRPr="001D0615">
        <w:rPr>
          <w:rFonts w:ascii="Times New Roman" w:hAnsi="Times New Roman" w:cs="Times New Roman"/>
          <w:b/>
        </w:rPr>
        <w:lastRenderedPageBreak/>
        <w:t>NOTE</w:t>
      </w:r>
    </w:p>
    <w:p w14:paraId="752F8A9F" w14:textId="19D584DC" w:rsidR="008C3740" w:rsidRPr="005D6D0F" w:rsidRDefault="005C6968" w:rsidP="0075741C">
      <w:pPr>
        <w:spacing w:after="0" w:line="240" w:lineRule="auto"/>
        <w:ind w:left="216" w:hanging="216"/>
        <w:jc w:val="both"/>
        <w:rPr>
          <w:rFonts w:ascii="Times New Roman" w:hAnsi="Times New Roman" w:cs="Times New Roman"/>
          <w:sz w:val="20"/>
        </w:rPr>
      </w:pPr>
      <w:r w:rsidRPr="005D6D0F">
        <w:rPr>
          <w:rFonts w:ascii="Times New Roman" w:hAnsi="Times New Roman" w:cs="Times New Roman"/>
          <w:sz w:val="20"/>
        </w:rPr>
        <w:t xml:space="preserve">1. </w:t>
      </w:r>
      <w:r w:rsidR="00834E0C" w:rsidRPr="005D6D0F">
        <w:rPr>
          <w:rFonts w:ascii="Times New Roman" w:hAnsi="Times New Roman" w:cs="Times New Roman"/>
          <w:sz w:val="20"/>
        </w:rPr>
        <w:t>No. 114, 1979, as amended</w:t>
      </w:r>
      <w:r w:rsidR="00931436">
        <w:rPr>
          <w:rFonts w:ascii="Times New Roman" w:hAnsi="Times New Roman" w:cs="Times New Roman"/>
          <w:sz w:val="20"/>
        </w:rPr>
        <w:t>.</w:t>
      </w:r>
      <w:r w:rsidR="00834E0C" w:rsidRPr="005D6D0F">
        <w:rPr>
          <w:rFonts w:ascii="Times New Roman" w:hAnsi="Times New Roman" w:cs="Times New Roman"/>
          <w:sz w:val="20"/>
        </w:rPr>
        <w:t xml:space="preserve"> For previous amendments, see No. 181, 1979; and No. 1983.</w:t>
      </w:r>
    </w:p>
    <w:sectPr w:rsidR="008C3740" w:rsidRPr="005D6D0F" w:rsidSect="00012500">
      <w:headerReference w:type="default" r:id="rId8"/>
      <w:pgSz w:w="10325" w:h="14573" w:code="13"/>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906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906E1" w16cid:durableId="1FDFFE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7E89B" w14:textId="77777777" w:rsidR="006F5BDF" w:rsidRDefault="006F5BDF" w:rsidP="007233C4">
      <w:pPr>
        <w:spacing w:after="0" w:line="240" w:lineRule="auto"/>
      </w:pPr>
      <w:r>
        <w:separator/>
      </w:r>
    </w:p>
  </w:endnote>
  <w:endnote w:type="continuationSeparator" w:id="0">
    <w:p w14:paraId="0C56B34E" w14:textId="77777777" w:rsidR="006F5BDF" w:rsidRDefault="006F5BDF" w:rsidP="0072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970B2" w14:textId="77777777" w:rsidR="006F5BDF" w:rsidRDefault="006F5BDF" w:rsidP="007233C4">
      <w:pPr>
        <w:spacing w:after="0" w:line="240" w:lineRule="auto"/>
      </w:pPr>
      <w:r>
        <w:separator/>
      </w:r>
    </w:p>
  </w:footnote>
  <w:footnote w:type="continuationSeparator" w:id="0">
    <w:p w14:paraId="7609641A" w14:textId="77777777" w:rsidR="006F5BDF" w:rsidRDefault="006F5BDF" w:rsidP="00723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F02D" w14:textId="77777777" w:rsidR="007233C4" w:rsidRPr="007233C4" w:rsidRDefault="007233C4" w:rsidP="00012500">
    <w:pPr>
      <w:tabs>
        <w:tab w:val="left" w:pos="4680"/>
      </w:tabs>
      <w:spacing w:after="0" w:line="240" w:lineRule="auto"/>
      <w:jc w:val="center"/>
      <w:rPr>
        <w:rFonts w:ascii="Times New Roman" w:hAnsi="Times New Roman" w:cs="Times New Roman"/>
        <w:sz w:val="20"/>
      </w:rPr>
    </w:pPr>
    <w:r w:rsidRPr="007233C4">
      <w:rPr>
        <w:rFonts w:ascii="Times New Roman" w:hAnsi="Times New Roman" w:cs="Times New Roman"/>
        <w:i/>
        <w:sz w:val="20"/>
      </w:rPr>
      <w:t>Telecommunications (Interception) Amendment</w:t>
    </w:r>
    <w:r w:rsidR="00012500">
      <w:rPr>
        <w:rFonts w:ascii="Times New Roman" w:hAnsi="Times New Roman" w:cs="Times New Roman"/>
        <w:i/>
        <w:sz w:val="20"/>
      </w:rPr>
      <w:tab/>
    </w:r>
    <w:r w:rsidRPr="007233C4">
      <w:rPr>
        <w:rFonts w:ascii="Times New Roman" w:hAnsi="Times New Roman" w:cs="Times New Roman"/>
        <w:i/>
        <w:sz w:val="20"/>
      </w:rPr>
      <w:t>No. 116, 1983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asse">
    <w15:presenceInfo w15:providerId="Windows Live" w15:userId="8492836aa442b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FB034F"/>
    <w:rsid w:val="00012500"/>
    <w:rsid w:val="000316DC"/>
    <w:rsid w:val="000E5933"/>
    <w:rsid w:val="00116BD5"/>
    <w:rsid w:val="001173AA"/>
    <w:rsid w:val="00133000"/>
    <w:rsid w:val="0013429A"/>
    <w:rsid w:val="001537CC"/>
    <w:rsid w:val="001A7839"/>
    <w:rsid w:val="001D0615"/>
    <w:rsid w:val="001D5025"/>
    <w:rsid w:val="00243DB3"/>
    <w:rsid w:val="00256C1A"/>
    <w:rsid w:val="002A4D1D"/>
    <w:rsid w:val="002D6848"/>
    <w:rsid w:val="00321A85"/>
    <w:rsid w:val="003375F6"/>
    <w:rsid w:val="0038776F"/>
    <w:rsid w:val="003D02A2"/>
    <w:rsid w:val="003E3E1A"/>
    <w:rsid w:val="003F1FD8"/>
    <w:rsid w:val="003F7BE1"/>
    <w:rsid w:val="004656F4"/>
    <w:rsid w:val="004723EB"/>
    <w:rsid w:val="004764BA"/>
    <w:rsid w:val="0047668F"/>
    <w:rsid w:val="0048782A"/>
    <w:rsid w:val="00493F4B"/>
    <w:rsid w:val="004B009A"/>
    <w:rsid w:val="004E0849"/>
    <w:rsid w:val="0052447E"/>
    <w:rsid w:val="00531AFB"/>
    <w:rsid w:val="00557CD8"/>
    <w:rsid w:val="00583E47"/>
    <w:rsid w:val="005A4B61"/>
    <w:rsid w:val="005C01F6"/>
    <w:rsid w:val="005C6968"/>
    <w:rsid w:val="005D6D0F"/>
    <w:rsid w:val="00603AC9"/>
    <w:rsid w:val="00636D44"/>
    <w:rsid w:val="006721AD"/>
    <w:rsid w:val="00685686"/>
    <w:rsid w:val="006D6ABE"/>
    <w:rsid w:val="006F272E"/>
    <w:rsid w:val="006F5BDF"/>
    <w:rsid w:val="00704EF9"/>
    <w:rsid w:val="007226C9"/>
    <w:rsid w:val="007233C4"/>
    <w:rsid w:val="00754F42"/>
    <w:rsid w:val="0075741C"/>
    <w:rsid w:val="0076532D"/>
    <w:rsid w:val="007741DF"/>
    <w:rsid w:val="00810A5C"/>
    <w:rsid w:val="00823697"/>
    <w:rsid w:val="00834E0C"/>
    <w:rsid w:val="008549CC"/>
    <w:rsid w:val="00856FE5"/>
    <w:rsid w:val="00867DA6"/>
    <w:rsid w:val="00870A81"/>
    <w:rsid w:val="008B09C0"/>
    <w:rsid w:val="008C71FC"/>
    <w:rsid w:val="00922C05"/>
    <w:rsid w:val="00931436"/>
    <w:rsid w:val="009624DD"/>
    <w:rsid w:val="00974DE8"/>
    <w:rsid w:val="00993E74"/>
    <w:rsid w:val="009A7EB7"/>
    <w:rsid w:val="00A324E4"/>
    <w:rsid w:val="00A40594"/>
    <w:rsid w:val="00A462D2"/>
    <w:rsid w:val="00A90FA5"/>
    <w:rsid w:val="00AC760A"/>
    <w:rsid w:val="00AD766E"/>
    <w:rsid w:val="00B24064"/>
    <w:rsid w:val="00B254B2"/>
    <w:rsid w:val="00B40AF3"/>
    <w:rsid w:val="00B428F0"/>
    <w:rsid w:val="00B87750"/>
    <w:rsid w:val="00BC66DE"/>
    <w:rsid w:val="00BD1DC8"/>
    <w:rsid w:val="00C13B3F"/>
    <w:rsid w:val="00C22075"/>
    <w:rsid w:val="00C338FE"/>
    <w:rsid w:val="00C93598"/>
    <w:rsid w:val="00CA2563"/>
    <w:rsid w:val="00CF49A8"/>
    <w:rsid w:val="00CF53E7"/>
    <w:rsid w:val="00D66B52"/>
    <w:rsid w:val="00D9324A"/>
    <w:rsid w:val="00DA5268"/>
    <w:rsid w:val="00E57CA1"/>
    <w:rsid w:val="00E77706"/>
    <w:rsid w:val="00ED5303"/>
    <w:rsid w:val="00F50207"/>
    <w:rsid w:val="00F72100"/>
    <w:rsid w:val="00FB034F"/>
    <w:rsid w:val="00FC37CF"/>
    <w:rsid w:val="00FC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C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704EF9"/>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704EF9"/>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704EF9"/>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704EF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704EF9"/>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704EF9"/>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704EF9"/>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704EF9"/>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704EF9"/>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704EF9"/>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704EF9"/>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704EF9"/>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704EF9"/>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704EF9"/>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704EF9"/>
    <w:pPr>
      <w:spacing w:after="0" w:line="240" w:lineRule="auto"/>
    </w:pPr>
    <w:rPr>
      <w:rFonts w:ascii="Times New Roman" w:eastAsia="Times New Roman" w:hAnsi="Times New Roman" w:cs="Times New Roman"/>
      <w:sz w:val="20"/>
      <w:szCs w:val="20"/>
    </w:rPr>
  </w:style>
  <w:style w:type="paragraph" w:customStyle="1" w:styleId="Style36">
    <w:name w:val="Style36"/>
    <w:basedOn w:val="Normal"/>
    <w:rsid w:val="00704EF9"/>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704EF9"/>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704EF9"/>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704EF9"/>
    <w:rPr>
      <w:rFonts w:ascii="Times New Roman" w:eastAsia="Times New Roman" w:hAnsi="Times New Roman" w:cs="Times New Roman"/>
      <w:b w:val="0"/>
      <w:bCs w:val="0"/>
      <w:i/>
      <w:iCs/>
      <w:smallCaps w:val="0"/>
      <w:spacing w:val="-10"/>
      <w:sz w:val="26"/>
      <w:szCs w:val="26"/>
    </w:rPr>
  </w:style>
  <w:style w:type="character" w:customStyle="1" w:styleId="CharStyle6">
    <w:name w:val="CharStyle6"/>
    <w:basedOn w:val="DefaultParagraphFont"/>
    <w:rsid w:val="00704EF9"/>
    <w:rPr>
      <w:rFonts w:ascii="Times New Roman" w:eastAsia="Times New Roman" w:hAnsi="Times New Roman" w:cs="Times New Roman"/>
      <w:b w:val="0"/>
      <w:bCs w:val="0"/>
      <w:i/>
      <w:iCs/>
      <w:smallCaps w:val="0"/>
      <w:sz w:val="20"/>
      <w:szCs w:val="20"/>
    </w:rPr>
  </w:style>
  <w:style w:type="character" w:customStyle="1" w:styleId="CharStyle11">
    <w:name w:val="CharStyle11"/>
    <w:basedOn w:val="DefaultParagraphFont"/>
    <w:rsid w:val="00704EF9"/>
    <w:rPr>
      <w:rFonts w:ascii="Times New Roman" w:eastAsia="Times New Roman" w:hAnsi="Times New Roman" w:cs="Times New Roman"/>
      <w:b w:val="0"/>
      <w:bCs w:val="0"/>
      <w:i w:val="0"/>
      <w:iCs w:val="0"/>
      <w:smallCaps w:val="0"/>
      <w:sz w:val="20"/>
      <w:szCs w:val="20"/>
    </w:rPr>
  </w:style>
  <w:style w:type="character" w:customStyle="1" w:styleId="CharStyle22">
    <w:name w:val="CharStyle22"/>
    <w:basedOn w:val="DefaultParagraphFont"/>
    <w:rsid w:val="00704EF9"/>
    <w:rPr>
      <w:rFonts w:ascii="Times New Roman" w:eastAsia="Times New Roman" w:hAnsi="Times New Roman" w:cs="Times New Roman"/>
      <w:b/>
      <w:bCs/>
      <w:i w:val="0"/>
      <w:iCs w:val="0"/>
      <w:smallCaps w:val="0"/>
      <w:sz w:val="20"/>
      <w:szCs w:val="20"/>
    </w:rPr>
  </w:style>
  <w:style w:type="character" w:customStyle="1" w:styleId="CharStyle27">
    <w:name w:val="CharStyle27"/>
    <w:basedOn w:val="DefaultParagraphFont"/>
    <w:rsid w:val="00704EF9"/>
    <w:rPr>
      <w:rFonts w:ascii="Times New Roman" w:eastAsia="Times New Roman" w:hAnsi="Times New Roman" w:cs="Times New Roman"/>
      <w:b/>
      <w:bCs/>
      <w:i w:val="0"/>
      <w:iCs w:val="0"/>
      <w:smallCaps w:val="0"/>
      <w:sz w:val="18"/>
      <w:szCs w:val="18"/>
    </w:rPr>
  </w:style>
  <w:style w:type="character" w:customStyle="1" w:styleId="CharStyle32">
    <w:name w:val="CharStyle32"/>
    <w:basedOn w:val="DefaultParagraphFont"/>
    <w:rsid w:val="00704EF9"/>
    <w:rPr>
      <w:rFonts w:ascii="Times New Roman" w:eastAsia="Times New Roman" w:hAnsi="Times New Roman" w:cs="Times New Roman"/>
      <w:b/>
      <w:bCs/>
      <w:i/>
      <w:iCs/>
      <w:smallCaps w:val="0"/>
      <w:sz w:val="24"/>
      <w:szCs w:val="24"/>
    </w:rPr>
  </w:style>
  <w:style w:type="character" w:customStyle="1" w:styleId="CharStyle33">
    <w:name w:val="CharStyle33"/>
    <w:basedOn w:val="DefaultParagraphFont"/>
    <w:rsid w:val="00704EF9"/>
    <w:rPr>
      <w:rFonts w:ascii="Times New Roman" w:eastAsia="Times New Roman" w:hAnsi="Times New Roman" w:cs="Times New Roman"/>
      <w:b/>
      <w:bCs/>
      <w:i w:val="0"/>
      <w:iCs w:val="0"/>
      <w:smallCaps w:val="0"/>
      <w:sz w:val="24"/>
      <w:szCs w:val="24"/>
    </w:rPr>
  </w:style>
  <w:style w:type="character" w:customStyle="1" w:styleId="CharStyle81">
    <w:name w:val="CharStyle81"/>
    <w:basedOn w:val="DefaultParagraphFont"/>
    <w:rsid w:val="00704EF9"/>
    <w:rPr>
      <w:rFonts w:ascii="Times New Roman" w:eastAsia="Times New Roman" w:hAnsi="Times New Roman" w:cs="Times New Roman"/>
      <w:b/>
      <w:bCs/>
      <w:i w:val="0"/>
      <w:iCs w:val="0"/>
      <w:smallCaps w:val="0"/>
      <w:sz w:val="34"/>
      <w:szCs w:val="34"/>
    </w:rPr>
  </w:style>
  <w:style w:type="character" w:customStyle="1" w:styleId="CharStyle754">
    <w:name w:val="CharStyle754"/>
    <w:basedOn w:val="DefaultParagraphFont"/>
    <w:rsid w:val="00704EF9"/>
    <w:rPr>
      <w:rFonts w:ascii="Times New Roman" w:eastAsia="Times New Roman" w:hAnsi="Times New Roman" w:cs="Times New Roman"/>
      <w:b/>
      <w:bCs/>
      <w:i/>
      <w:iCs/>
      <w:smallCaps w:val="0"/>
      <w:sz w:val="20"/>
      <w:szCs w:val="20"/>
    </w:rPr>
  </w:style>
  <w:style w:type="paragraph" w:styleId="BalloonText">
    <w:name w:val="Balloon Text"/>
    <w:basedOn w:val="Normal"/>
    <w:link w:val="BalloonTextChar"/>
    <w:uiPriority w:val="99"/>
    <w:semiHidden/>
    <w:unhideWhenUsed/>
    <w:rsid w:val="0082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697"/>
    <w:rPr>
      <w:rFonts w:ascii="Tahoma" w:hAnsi="Tahoma" w:cs="Tahoma"/>
      <w:sz w:val="16"/>
      <w:szCs w:val="16"/>
    </w:rPr>
  </w:style>
  <w:style w:type="paragraph" w:styleId="ListParagraph">
    <w:name w:val="List Paragraph"/>
    <w:basedOn w:val="Normal"/>
    <w:uiPriority w:val="34"/>
    <w:qFormat/>
    <w:rsid w:val="005C6968"/>
    <w:pPr>
      <w:ind w:left="720"/>
      <w:contextualSpacing/>
    </w:pPr>
  </w:style>
  <w:style w:type="paragraph" w:styleId="Header">
    <w:name w:val="header"/>
    <w:basedOn w:val="Normal"/>
    <w:link w:val="HeaderChar"/>
    <w:uiPriority w:val="99"/>
    <w:unhideWhenUsed/>
    <w:rsid w:val="00723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C4"/>
  </w:style>
  <w:style w:type="paragraph" w:styleId="Footer">
    <w:name w:val="footer"/>
    <w:basedOn w:val="Normal"/>
    <w:link w:val="FooterChar"/>
    <w:uiPriority w:val="99"/>
    <w:semiHidden/>
    <w:unhideWhenUsed/>
    <w:rsid w:val="007233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3C4"/>
  </w:style>
  <w:style w:type="character" w:styleId="CommentReference">
    <w:name w:val="annotation reference"/>
    <w:basedOn w:val="DefaultParagraphFont"/>
    <w:uiPriority w:val="99"/>
    <w:semiHidden/>
    <w:unhideWhenUsed/>
    <w:rsid w:val="00B254B2"/>
    <w:rPr>
      <w:sz w:val="16"/>
      <w:szCs w:val="16"/>
    </w:rPr>
  </w:style>
  <w:style w:type="paragraph" w:styleId="CommentText">
    <w:name w:val="annotation text"/>
    <w:basedOn w:val="Normal"/>
    <w:link w:val="CommentTextChar"/>
    <w:uiPriority w:val="99"/>
    <w:semiHidden/>
    <w:unhideWhenUsed/>
    <w:rsid w:val="00B254B2"/>
    <w:pPr>
      <w:spacing w:line="240" w:lineRule="auto"/>
    </w:pPr>
    <w:rPr>
      <w:sz w:val="20"/>
      <w:szCs w:val="20"/>
    </w:rPr>
  </w:style>
  <w:style w:type="character" w:customStyle="1" w:styleId="CommentTextChar">
    <w:name w:val="Comment Text Char"/>
    <w:basedOn w:val="DefaultParagraphFont"/>
    <w:link w:val="CommentText"/>
    <w:uiPriority w:val="99"/>
    <w:semiHidden/>
    <w:rsid w:val="00B254B2"/>
    <w:rPr>
      <w:sz w:val="20"/>
      <w:szCs w:val="20"/>
    </w:rPr>
  </w:style>
  <w:style w:type="paragraph" w:styleId="CommentSubject">
    <w:name w:val="annotation subject"/>
    <w:basedOn w:val="CommentText"/>
    <w:next w:val="CommentText"/>
    <w:link w:val="CommentSubjectChar"/>
    <w:uiPriority w:val="99"/>
    <w:semiHidden/>
    <w:unhideWhenUsed/>
    <w:rsid w:val="00B254B2"/>
    <w:rPr>
      <w:b/>
      <w:bCs/>
    </w:rPr>
  </w:style>
  <w:style w:type="character" w:customStyle="1" w:styleId="CommentSubjectChar">
    <w:name w:val="Comment Subject Char"/>
    <w:basedOn w:val="CommentTextChar"/>
    <w:link w:val="CommentSubject"/>
    <w:uiPriority w:val="99"/>
    <w:semiHidden/>
    <w:rsid w:val="00B254B2"/>
    <w:rPr>
      <w:b/>
      <w:bCs/>
      <w:sz w:val="20"/>
      <w:szCs w:val="20"/>
    </w:rPr>
  </w:style>
  <w:style w:type="paragraph" w:styleId="Revision">
    <w:name w:val="Revision"/>
    <w:hidden/>
    <w:uiPriority w:val="99"/>
    <w:semiHidden/>
    <w:rsid w:val="009314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2019-01-08T19:00:00Z</dcterms:created>
  <dcterms:modified xsi:type="dcterms:W3CDTF">2019-09-17T22:32:00Z</dcterms:modified>
</cp:coreProperties>
</file>