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Override PartName="/word/commentsIds.xml" ContentType="application/vnd.openxmlformats-officedocument.wordprocessingml.commentsIds+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6C1166A" w14:textId="5B991745" w:rsidR="008B0182" w:rsidRDefault="00BE08AC" w:rsidP="008B0182">
      <w:pPr>
        <w:spacing w:before="0"/>
        <w:ind w:firstLine="0"/>
        <w:jc w:val="center"/>
      </w:pPr>
      <w:bookmarkStart w:id="0" w:name="_Hlk508025573"/>
      <w:r>
        <w:pict w14:anchorId="3CA264BB">
          <v:shape id="_x0000_i1025" style="width:106.45pt;height:79.5pt" coordsize="21600,21600" o:spt="100" adj="0,,0" path="" stroked="f">
            <v:stroke joinstyle="miter"/>
            <v:imagedata r:id="rId7" o:title=""/>
            <v:formulas/>
            <v:path o:connecttype="segments"/>
          </v:shape>
        </w:pict>
      </w:r>
      <w:bookmarkEnd w:id="0"/>
    </w:p>
    <w:p w14:paraId="7885AA4F" w14:textId="77777777" w:rsidR="00D42BC8" w:rsidRPr="007114F1" w:rsidRDefault="00E47340" w:rsidP="008B0182">
      <w:pPr>
        <w:pStyle w:val="Title"/>
      </w:pPr>
      <w:r w:rsidRPr="007114F1">
        <w:t>Migration (Miscellaneous Amendments)</w:t>
      </w:r>
      <w:r w:rsidR="008B0182">
        <w:t xml:space="preserve"> </w:t>
      </w:r>
      <w:r w:rsidRPr="007114F1">
        <w:t>Act 1983</w:t>
      </w:r>
    </w:p>
    <w:p w14:paraId="3AE395AE" w14:textId="77777777" w:rsidR="00D42BC8" w:rsidRDefault="00E47340" w:rsidP="008B0182">
      <w:pPr>
        <w:pStyle w:val="Subtitle"/>
      </w:pPr>
      <w:r w:rsidRPr="007114F1">
        <w:t>No. 84 of 1983</w:t>
      </w:r>
    </w:p>
    <w:p w14:paraId="47F20D27" w14:textId="77777777" w:rsidR="008B0182" w:rsidRDefault="008B0182" w:rsidP="008B0182"/>
    <w:p w14:paraId="2BEF5BF3" w14:textId="77777777" w:rsidR="008B0182" w:rsidRDefault="008B0182" w:rsidP="008B0182">
      <w:pPr>
        <w:pBdr>
          <w:bottom w:val="thickThinSmallGap" w:sz="24" w:space="1" w:color="auto"/>
        </w:pBdr>
      </w:pPr>
    </w:p>
    <w:p w14:paraId="18A73765" w14:textId="77777777" w:rsidR="008B0182" w:rsidRDefault="008B0182" w:rsidP="008B0182"/>
    <w:p w14:paraId="6204E76B" w14:textId="77777777" w:rsidR="008B0182" w:rsidRPr="008B0182" w:rsidRDefault="008B0182" w:rsidP="008B0182"/>
    <w:p w14:paraId="712EE9E1" w14:textId="77777777" w:rsidR="00D42BC8" w:rsidRPr="007114F1" w:rsidRDefault="00E47340" w:rsidP="008B0182">
      <w:pPr>
        <w:pStyle w:val="intro"/>
      </w:pPr>
      <w:r w:rsidRPr="007114F1">
        <w:t xml:space="preserve">An Act to make certain amendments consequential upon the enactment of the </w:t>
      </w:r>
      <w:r w:rsidRPr="007114F1">
        <w:rPr>
          <w:i/>
        </w:rPr>
        <w:t xml:space="preserve">Migration Amendment Act 1983 </w:t>
      </w:r>
      <w:r w:rsidRPr="007114F1">
        <w:t>and for</w:t>
      </w:r>
      <w:r w:rsidR="008B0182">
        <w:t xml:space="preserve"> </w:t>
      </w:r>
      <w:r w:rsidRPr="007114F1">
        <w:t>related purposes</w:t>
      </w:r>
    </w:p>
    <w:p w14:paraId="2FCF602A" w14:textId="77777777" w:rsidR="00D42BC8" w:rsidRPr="00AA0A51" w:rsidRDefault="00E47340" w:rsidP="008B0182">
      <w:pPr>
        <w:pStyle w:val="introright"/>
        <w:rPr>
          <w:sz w:val="24"/>
        </w:rPr>
      </w:pPr>
      <w:r w:rsidRPr="00AA0A51">
        <w:rPr>
          <w:i w:val="0"/>
          <w:sz w:val="24"/>
        </w:rPr>
        <w:t>[</w:t>
      </w:r>
      <w:r w:rsidRPr="00AA0A51">
        <w:rPr>
          <w:sz w:val="24"/>
        </w:rPr>
        <w:t>Assented to 14 November 1983</w:t>
      </w:r>
      <w:r w:rsidRPr="00AA0A51">
        <w:rPr>
          <w:i w:val="0"/>
          <w:sz w:val="24"/>
        </w:rPr>
        <w:t>]</w:t>
      </w:r>
    </w:p>
    <w:p w14:paraId="41A8F5D0" w14:textId="77777777" w:rsidR="00D42BC8" w:rsidRPr="007114F1" w:rsidRDefault="003F764D" w:rsidP="008B0182">
      <w:pPr>
        <w:pStyle w:val="intro1"/>
      </w:pPr>
      <w:r w:rsidRPr="007114F1">
        <w:t>BE IT ENACTED by the Queen, and the Senate and the House of Representatives of the Commonwealth of Australia, as follows:</w:t>
      </w:r>
    </w:p>
    <w:p w14:paraId="09EAFC24" w14:textId="77777777" w:rsidR="00D42BC8" w:rsidRPr="007114F1" w:rsidRDefault="00EA1209" w:rsidP="008B0182">
      <w:pPr>
        <w:pStyle w:val="Heading1"/>
      </w:pPr>
      <w:r w:rsidRPr="007114F1">
        <w:t>PART I—PRELIMINARY</w:t>
      </w:r>
    </w:p>
    <w:p w14:paraId="16D7A0CF" w14:textId="77777777" w:rsidR="00D42BC8" w:rsidRPr="007114F1" w:rsidRDefault="00E47340" w:rsidP="008B0182">
      <w:pPr>
        <w:pStyle w:val="heading"/>
      </w:pPr>
      <w:r w:rsidRPr="007114F1">
        <w:t>Short title</w:t>
      </w:r>
    </w:p>
    <w:p w14:paraId="6940F3B9" w14:textId="77777777" w:rsidR="00D42BC8" w:rsidRPr="00A52C38" w:rsidRDefault="00E47340" w:rsidP="008B0182">
      <w:pPr>
        <w:rPr>
          <w:i/>
        </w:rPr>
      </w:pPr>
      <w:r w:rsidRPr="007114F1">
        <w:rPr>
          <w:b/>
        </w:rPr>
        <w:t>1.</w:t>
      </w:r>
      <w:r w:rsidR="003F764D" w:rsidRPr="007114F1">
        <w:t xml:space="preserve"> This Act may be cited as the </w:t>
      </w:r>
      <w:r w:rsidRPr="00A52C38">
        <w:rPr>
          <w:i/>
        </w:rPr>
        <w:t>Migration (Miscellaneous Amendments) Act 1983.</w:t>
      </w:r>
    </w:p>
    <w:p w14:paraId="7BD2E7D4" w14:textId="77777777" w:rsidR="00D42BC8" w:rsidRPr="007114F1" w:rsidRDefault="00E47340" w:rsidP="008B0182">
      <w:pPr>
        <w:pStyle w:val="heading"/>
      </w:pPr>
      <w:r w:rsidRPr="007114F1">
        <w:t>Commencement</w:t>
      </w:r>
    </w:p>
    <w:p w14:paraId="6514B83C" w14:textId="77777777" w:rsidR="00D42BC8" w:rsidRPr="007114F1" w:rsidRDefault="00E47340" w:rsidP="008B0182">
      <w:r w:rsidRPr="007114F1">
        <w:rPr>
          <w:b/>
        </w:rPr>
        <w:t>2.</w:t>
      </w:r>
      <w:r w:rsidR="003F764D" w:rsidRPr="007114F1">
        <w:t xml:space="preserve"> </w:t>
      </w:r>
      <w:r w:rsidRPr="007114F1">
        <w:rPr>
          <w:b/>
        </w:rPr>
        <w:t xml:space="preserve">(1) </w:t>
      </w:r>
      <w:r w:rsidR="003F764D" w:rsidRPr="007114F1">
        <w:t xml:space="preserve">Subject to sub-section (2), this Act shall come into operation on the day on which the </w:t>
      </w:r>
      <w:r w:rsidRPr="00A52C38">
        <w:rPr>
          <w:i/>
        </w:rPr>
        <w:t>Migration Amendment Act 1983</w:t>
      </w:r>
      <w:r w:rsidRPr="007114F1">
        <w:t xml:space="preserve"> </w:t>
      </w:r>
      <w:r w:rsidR="003F764D" w:rsidRPr="007114F1">
        <w:t>comes into operation.</w:t>
      </w:r>
    </w:p>
    <w:p w14:paraId="66ECB853" w14:textId="77777777" w:rsidR="00D42BC8" w:rsidRPr="007114F1" w:rsidRDefault="00E47340" w:rsidP="008B0182">
      <w:r w:rsidRPr="007114F1">
        <w:rPr>
          <w:b/>
        </w:rPr>
        <w:t xml:space="preserve">(2) </w:t>
      </w:r>
      <w:r w:rsidR="003F764D" w:rsidRPr="007114F1">
        <w:t xml:space="preserve">Part VII shall come into operation on the day on which section 22 of the </w:t>
      </w:r>
      <w:r w:rsidRPr="00A52C38">
        <w:rPr>
          <w:i/>
        </w:rPr>
        <w:t>Navigation Amendment Act 1980</w:t>
      </w:r>
      <w:r w:rsidRPr="007114F1">
        <w:t xml:space="preserve"> </w:t>
      </w:r>
      <w:r w:rsidR="003F764D" w:rsidRPr="007114F1">
        <w:t xml:space="preserve">comes into operation or on the day on which the </w:t>
      </w:r>
      <w:r w:rsidRPr="00A52C38">
        <w:rPr>
          <w:i/>
        </w:rPr>
        <w:t>Migration Amendment Act 1983</w:t>
      </w:r>
      <w:r w:rsidRPr="007114F1">
        <w:t xml:space="preserve"> </w:t>
      </w:r>
      <w:r w:rsidR="003F764D" w:rsidRPr="007114F1">
        <w:t>comes into operation, whichever is the later.</w:t>
      </w:r>
    </w:p>
    <w:p w14:paraId="226842E3" w14:textId="77777777" w:rsidR="00F434FB" w:rsidRPr="007114F1" w:rsidRDefault="00F434FB" w:rsidP="008B0182">
      <w:r w:rsidRPr="007114F1">
        <w:br w:type="page"/>
      </w:r>
    </w:p>
    <w:p w14:paraId="14DAC62D" w14:textId="77777777" w:rsidR="00D42BC8" w:rsidRPr="007114F1" w:rsidRDefault="003F764D" w:rsidP="008B0182">
      <w:pPr>
        <w:pStyle w:val="Heading1"/>
      </w:pPr>
      <w:r w:rsidRPr="007114F1">
        <w:lastRenderedPageBreak/>
        <w:t>PART II—AMENDMENT OF AUSTRALIAN CITIZENSHIP ACT</w:t>
      </w:r>
      <w:r w:rsidR="008B0182">
        <w:t xml:space="preserve"> </w:t>
      </w:r>
      <w:r w:rsidRPr="007114F1">
        <w:t>1948</w:t>
      </w:r>
    </w:p>
    <w:p w14:paraId="27F1594E" w14:textId="77777777" w:rsidR="00D42BC8" w:rsidRPr="007114F1" w:rsidRDefault="003F764D" w:rsidP="008B0182">
      <w:pPr>
        <w:pStyle w:val="heading"/>
      </w:pPr>
      <w:r w:rsidRPr="007114F1">
        <w:t>Principal Act</w:t>
      </w:r>
    </w:p>
    <w:p w14:paraId="70FBDE93" w14:textId="77777777" w:rsidR="00D42BC8" w:rsidRPr="007114F1" w:rsidRDefault="003F764D" w:rsidP="008B0182">
      <w:r w:rsidRPr="008B0182">
        <w:rPr>
          <w:b/>
        </w:rPr>
        <w:t xml:space="preserve">3. </w:t>
      </w:r>
      <w:r w:rsidRPr="007114F1">
        <w:t xml:space="preserve">The </w:t>
      </w:r>
      <w:r w:rsidR="00E47340" w:rsidRPr="00A52C38">
        <w:rPr>
          <w:i/>
        </w:rPr>
        <w:t>Australian Citizenship Act 1948</w:t>
      </w:r>
      <w:r w:rsidR="00E47340" w:rsidRPr="007114F1">
        <w:rPr>
          <w:vertAlign w:val="superscript"/>
        </w:rPr>
        <w:t>1</w:t>
      </w:r>
      <w:r w:rsidR="00E47340" w:rsidRPr="007114F1">
        <w:t xml:space="preserve"> </w:t>
      </w:r>
      <w:r w:rsidRPr="007114F1">
        <w:t>is in this Part referred to as the Principal Act.</w:t>
      </w:r>
    </w:p>
    <w:p w14:paraId="0996940F" w14:textId="77777777" w:rsidR="00D42BC8" w:rsidRPr="007114F1" w:rsidRDefault="003F764D" w:rsidP="00A52C38">
      <w:pPr>
        <w:pStyle w:val="heading"/>
      </w:pPr>
      <w:r w:rsidRPr="007114F1">
        <w:t>Transitional provisions</w:t>
      </w:r>
    </w:p>
    <w:p w14:paraId="70BAB13A" w14:textId="77777777" w:rsidR="00D42BC8" w:rsidRPr="007114F1" w:rsidRDefault="003F764D" w:rsidP="008B0182">
      <w:r w:rsidRPr="008B0182">
        <w:rPr>
          <w:b/>
        </w:rPr>
        <w:t>4.</w:t>
      </w:r>
      <w:r w:rsidRPr="007114F1">
        <w:t xml:space="preserve"> Section 25 of the Principal Act is amended by omitting sub-section (7) and substituting the following sub-sections:</w:t>
      </w:r>
    </w:p>
    <w:p w14:paraId="452DFD99" w14:textId="77777777" w:rsidR="00D42BC8" w:rsidRPr="007114F1" w:rsidRDefault="00F434FB" w:rsidP="008B0182">
      <w:r w:rsidRPr="007114F1">
        <w:t>“</w:t>
      </w:r>
      <w:r w:rsidR="003F764D" w:rsidRPr="007114F1">
        <w:t xml:space="preserve">(7) A person who entered Australia after the commencement of Part II of the </w:t>
      </w:r>
      <w:r w:rsidR="00E47340" w:rsidRPr="00A52C38">
        <w:rPr>
          <w:i/>
        </w:rPr>
        <w:t>Migration Act 1958</w:t>
      </w:r>
      <w:r w:rsidR="00E47340" w:rsidRPr="007114F1">
        <w:t xml:space="preserve"> </w:t>
      </w:r>
      <w:r w:rsidR="003F764D" w:rsidRPr="007114F1">
        <w:t xml:space="preserve">and before the commencement of the </w:t>
      </w:r>
      <w:r w:rsidR="00E47340" w:rsidRPr="00A52C38">
        <w:rPr>
          <w:i/>
        </w:rPr>
        <w:t>Migration Amendment Act 1983</w:t>
      </w:r>
      <w:r w:rsidR="00E47340" w:rsidRPr="007114F1">
        <w:t xml:space="preserve"> </w:t>
      </w:r>
      <w:r w:rsidR="003F764D" w:rsidRPr="007114F1">
        <w:t>and, at the time of his entry, was—</w:t>
      </w:r>
    </w:p>
    <w:p w14:paraId="1066B66B" w14:textId="77777777" w:rsidR="00D42BC8" w:rsidRPr="007114F1" w:rsidRDefault="003F764D" w:rsidP="008B0182">
      <w:pPr>
        <w:pStyle w:val="list1"/>
      </w:pPr>
      <w:r w:rsidRPr="007114F1">
        <w:t xml:space="preserve">(a) a prohibited immigrant within the meaning of the </w:t>
      </w:r>
      <w:r w:rsidR="00E47340" w:rsidRPr="00A52C38">
        <w:rPr>
          <w:i/>
        </w:rPr>
        <w:t>Migration Act 1958</w:t>
      </w:r>
      <w:r w:rsidR="00E47340" w:rsidRPr="007114F1">
        <w:t xml:space="preserve">; </w:t>
      </w:r>
      <w:r w:rsidRPr="007114F1">
        <w:t>or</w:t>
      </w:r>
    </w:p>
    <w:p w14:paraId="4F70E68F" w14:textId="77777777" w:rsidR="00D42BC8" w:rsidRPr="007114F1" w:rsidRDefault="003F764D" w:rsidP="008B0182">
      <w:pPr>
        <w:pStyle w:val="list1"/>
      </w:pPr>
      <w:r w:rsidRPr="007114F1">
        <w:t>(b) the holder, within the meaning of that Act, of a temporary entry permit granted under that Act,</w:t>
      </w:r>
    </w:p>
    <w:p w14:paraId="3949E4ED" w14:textId="77777777" w:rsidR="00D42BC8" w:rsidRPr="007114F1" w:rsidRDefault="003F764D" w:rsidP="008B0182">
      <w:pPr>
        <w:ind w:firstLine="0"/>
      </w:pPr>
      <w:r w:rsidRPr="007114F1">
        <w:t>shall not become an Australian citizen under this section.</w:t>
      </w:r>
    </w:p>
    <w:p w14:paraId="62E01DEE" w14:textId="77777777" w:rsidR="00D42BC8" w:rsidRPr="007114F1" w:rsidRDefault="00F434FB" w:rsidP="008B0182">
      <w:r w:rsidRPr="007114F1">
        <w:t>“</w:t>
      </w:r>
      <w:r w:rsidR="003F764D" w:rsidRPr="007114F1">
        <w:t>(7</w:t>
      </w:r>
      <w:r w:rsidR="00E47340" w:rsidRPr="007114F1">
        <w:rPr>
          <w:smallCaps/>
        </w:rPr>
        <w:t>a</w:t>
      </w:r>
      <w:r w:rsidR="003F764D" w:rsidRPr="007114F1">
        <w:t xml:space="preserve">) A person who enters Australia after the commencement of the </w:t>
      </w:r>
      <w:r w:rsidR="00E47340" w:rsidRPr="005E70D6">
        <w:rPr>
          <w:i/>
        </w:rPr>
        <w:t>Migration Amendment Act 1983</w:t>
      </w:r>
      <w:r w:rsidR="00E47340" w:rsidRPr="007114F1">
        <w:t xml:space="preserve"> </w:t>
      </w:r>
      <w:r w:rsidR="003F764D" w:rsidRPr="007114F1">
        <w:t>and, at the time of his entry, is—</w:t>
      </w:r>
    </w:p>
    <w:p w14:paraId="4AE91864" w14:textId="77777777" w:rsidR="00D42BC8" w:rsidRPr="007114F1" w:rsidRDefault="003F764D" w:rsidP="008B0182">
      <w:pPr>
        <w:pStyle w:val="list1"/>
      </w:pPr>
      <w:r w:rsidRPr="007114F1">
        <w:t xml:space="preserve">(a) a prohibited non-citizen within the meaning of the </w:t>
      </w:r>
      <w:r w:rsidR="00E47340" w:rsidRPr="005E70D6">
        <w:rPr>
          <w:i/>
        </w:rPr>
        <w:t>Migration Act 1958</w:t>
      </w:r>
      <w:r w:rsidR="00E47340" w:rsidRPr="007114F1">
        <w:t xml:space="preserve">; </w:t>
      </w:r>
      <w:r w:rsidRPr="007114F1">
        <w:t>or</w:t>
      </w:r>
    </w:p>
    <w:p w14:paraId="6B598180" w14:textId="77777777" w:rsidR="00D42BC8" w:rsidRPr="007114F1" w:rsidRDefault="003F764D" w:rsidP="008B0182">
      <w:pPr>
        <w:pStyle w:val="list1"/>
      </w:pPr>
      <w:r w:rsidRPr="007114F1">
        <w:t>(b) the holder, within the meaning of that Act, of a temporary entry permit granted under that Act,</w:t>
      </w:r>
    </w:p>
    <w:p w14:paraId="63CA0F26" w14:textId="77777777" w:rsidR="00D42BC8" w:rsidRPr="007114F1" w:rsidRDefault="003F764D" w:rsidP="005E70D6">
      <w:pPr>
        <w:ind w:firstLine="0"/>
      </w:pPr>
      <w:r w:rsidRPr="007114F1">
        <w:t>shall not become an Australian citizen under this section.</w:t>
      </w:r>
      <w:r w:rsidR="00F434FB" w:rsidRPr="007114F1">
        <w:t>”</w:t>
      </w:r>
      <w:r w:rsidRPr="007114F1">
        <w:t>.</w:t>
      </w:r>
    </w:p>
    <w:p w14:paraId="59B40430" w14:textId="77777777" w:rsidR="00D42BC8" w:rsidRPr="007114F1" w:rsidRDefault="003F764D" w:rsidP="008B0182">
      <w:pPr>
        <w:pStyle w:val="Heading1"/>
      </w:pPr>
      <w:r w:rsidRPr="007114F1">
        <w:t>PART III—AMENDMENT OF CIVIL AVIATION (OFFENDERS ON INTERNATIONAL AIRCRAFT) ACT 1970</w:t>
      </w:r>
    </w:p>
    <w:p w14:paraId="6A11880A" w14:textId="77777777" w:rsidR="00D42BC8" w:rsidRPr="007114F1" w:rsidRDefault="003F764D" w:rsidP="008B0182">
      <w:pPr>
        <w:pStyle w:val="heading"/>
      </w:pPr>
      <w:r w:rsidRPr="007114F1">
        <w:t>Principal Act</w:t>
      </w:r>
    </w:p>
    <w:p w14:paraId="3D9CE956" w14:textId="77777777" w:rsidR="00D42BC8" w:rsidRPr="007114F1" w:rsidRDefault="003F764D" w:rsidP="008B0182">
      <w:r w:rsidRPr="008B0182">
        <w:rPr>
          <w:b/>
        </w:rPr>
        <w:t>5.</w:t>
      </w:r>
      <w:r w:rsidRPr="007114F1">
        <w:t xml:space="preserve"> The </w:t>
      </w:r>
      <w:r w:rsidR="00E47340" w:rsidRPr="005E70D6">
        <w:rPr>
          <w:i/>
        </w:rPr>
        <w:t>Civil Aviation (Offenders on International Aircraft) Act 1970</w:t>
      </w:r>
      <w:r w:rsidR="00E47340" w:rsidRPr="007114F1">
        <w:rPr>
          <w:vertAlign w:val="superscript"/>
        </w:rPr>
        <w:t>2</w:t>
      </w:r>
      <w:r w:rsidR="00E47340" w:rsidRPr="007114F1">
        <w:t xml:space="preserve"> </w:t>
      </w:r>
      <w:r w:rsidRPr="007114F1">
        <w:t>is in this Part referred to as the Principal Act.</w:t>
      </w:r>
    </w:p>
    <w:p w14:paraId="47B04BD4" w14:textId="77777777" w:rsidR="00D42BC8" w:rsidRPr="007114F1" w:rsidRDefault="003F764D" w:rsidP="008B0182">
      <w:pPr>
        <w:pStyle w:val="heading"/>
      </w:pPr>
      <w:r w:rsidRPr="007114F1">
        <w:t>Application of the Migration Act</w:t>
      </w:r>
    </w:p>
    <w:p w14:paraId="5159D7B6" w14:textId="77777777" w:rsidR="00D42BC8" w:rsidRPr="007114F1" w:rsidRDefault="003F764D" w:rsidP="008B0182">
      <w:r w:rsidRPr="008B0182">
        <w:rPr>
          <w:b/>
        </w:rPr>
        <w:t>6.</w:t>
      </w:r>
      <w:r w:rsidRPr="007114F1">
        <w:t xml:space="preserve"> Section 11 of the Principal Act is amended by omitting </w:t>
      </w:r>
      <w:r w:rsidR="00F434FB" w:rsidRPr="007114F1">
        <w:t>“</w:t>
      </w:r>
      <w:r w:rsidRPr="007114F1">
        <w:t>an immigrant</w:t>
      </w:r>
      <w:r w:rsidR="00F434FB" w:rsidRPr="007114F1">
        <w:t>”</w:t>
      </w:r>
      <w:r w:rsidRPr="007114F1">
        <w:t xml:space="preserve"> and substituting </w:t>
      </w:r>
      <w:r w:rsidR="00F434FB" w:rsidRPr="007114F1">
        <w:t>“</w:t>
      </w:r>
      <w:r w:rsidRPr="007114F1">
        <w:t>a non-citizen</w:t>
      </w:r>
      <w:r w:rsidR="00F434FB" w:rsidRPr="007114F1">
        <w:t>”</w:t>
      </w:r>
      <w:r w:rsidRPr="007114F1">
        <w:t>.</w:t>
      </w:r>
    </w:p>
    <w:p w14:paraId="7EB536D5" w14:textId="77777777" w:rsidR="00D42BC8" w:rsidRPr="007114F1" w:rsidRDefault="003F764D" w:rsidP="008B0182">
      <w:pPr>
        <w:pStyle w:val="Heading1"/>
      </w:pPr>
      <w:r w:rsidRPr="007114F1">
        <w:t>PART IV—AMENDMENT OF COMMONWEALTH ELECTORAL</w:t>
      </w:r>
      <w:r w:rsidR="008B0182">
        <w:t xml:space="preserve"> </w:t>
      </w:r>
      <w:r w:rsidRPr="007114F1">
        <w:t>ACT 1918</w:t>
      </w:r>
    </w:p>
    <w:p w14:paraId="090581CB" w14:textId="77777777" w:rsidR="00D42BC8" w:rsidRPr="007114F1" w:rsidRDefault="003F764D" w:rsidP="008B0182">
      <w:pPr>
        <w:pStyle w:val="heading"/>
      </w:pPr>
      <w:r w:rsidRPr="007114F1">
        <w:t>Principal Act</w:t>
      </w:r>
    </w:p>
    <w:p w14:paraId="3350F854" w14:textId="77777777" w:rsidR="00D42BC8" w:rsidRPr="007114F1" w:rsidRDefault="003F764D" w:rsidP="008B0182">
      <w:r w:rsidRPr="008B0182">
        <w:rPr>
          <w:b/>
        </w:rPr>
        <w:t>7.</w:t>
      </w:r>
      <w:r w:rsidRPr="007114F1">
        <w:t xml:space="preserve"> The </w:t>
      </w:r>
      <w:r w:rsidR="00E47340" w:rsidRPr="005E70D6">
        <w:rPr>
          <w:i/>
        </w:rPr>
        <w:t>Commonwealth Electoral Act 1918</w:t>
      </w:r>
      <w:r w:rsidR="00E47340" w:rsidRPr="007114F1">
        <w:rPr>
          <w:vertAlign w:val="superscript"/>
        </w:rPr>
        <w:t>3</w:t>
      </w:r>
      <w:r w:rsidR="00E47340" w:rsidRPr="007114F1">
        <w:t xml:space="preserve"> </w:t>
      </w:r>
      <w:r w:rsidRPr="007114F1">
        <w:t>is in this Part referred to as the Principal Act.</w:t>
      </w:r>
    </w:p>
    <w:p w14:paraId="44536F1B" w14:textId="77777777" w:rsidR="00F434FB" w:rsidRPr="007114F1" w:rsidRDefault="00F434FB" w:rsidP="008B0182">
      <w:r w:rsidRPr="007114F1">
        <w:br w:type="page"/>
      </w:r>
    </w:p>
    <w:p w14:paraId="4FDA2850" w14:textId="77777777" w:rsidR="00D42BC8" w:rsidRPr="007114F1" w:rsidRDefault="003F764D" w:rsidP="008B0182">
      <w:pPr>
        <w:pStyle w:val="heading"/>
      </w:pPr>
      <w:r w:rsidRPr="007114F1">
        <w:lastRenderedPageBreak/>
        <w:t>Persons entitled to enrolment and to vote</w:t>
      </w:r>
    </w:p>
    <w:p w14:paraId="7F49662B" w14:textId="77777777" w:rsidR="00D42BC8" w:rsidRPr="007114F1" w:rsidRDefault="003F764D" w:rsidP="008B0182">
      <w:r w:rsidRPr="008B0182">
        <w:rPr>
          <w:b/>
        </w:rPr>
        <w:t>8.</w:t>
      </w:r>
      <w:r w:rsidRPr="007114F1">
        <w:t xml:space="preserve"> Section 39 of the Principal Act is amended by omitting from paragraph (5) (b) </w:t>
      </w:r>
      <w:r w:rsidR="00F434FB" w:rsidRPr="007114F1">
        <w:t>“</w:t>
      </w:r>
      <w:r w:rsidRPr="007114F1">
        <w:t>prohibited immigrant</w:t>
      </w:r>
      <w:r w:rsidR="00F434FB" w:rsidRPr="007114F1">
        <w:t>”</w:t>
      </w:r>
      <w:r w:rsidRPr="007114F1">
        <w:t xml:space="preserve"> and substituting </w:t>
      </w:r>
      <w:r w:rsidR="00F434FB" w:rsidRPr="007114F1">
        <w:t>“</w:t>
      </w:r>
      <w:r w:rsidRPr="007114F1">
        <w:t>prohibited non-citizen</w:t>
      </w:r>
      <w:r w:rsidR="00F434FB" w:rsidRPr="007114F1">
        <w:t>”</w:t>
      </w:r>
      <w:r w:rsidRPr="007114F1">
        <w:t>.</w:t>
      </w:r>
    </w:p>
    <w:p w14:paraId="3DE1690C" w14:textId="77777777" w:rsidR="00D42BC8" w:rsidRPr="007114F1" w:rsidRDefault="003F764D" w:rsidP="008B0182">
      <w:pPr>
        <w:pStyle w:val="Heading1"/>
      </w:pPr>
      <w:r w:rsidRPr="007114F1">
        <w:t>PART V—AMENDMENTS OF IMMIGRATION (GUARDIANSHIP OF CHILDREN) ACT 1946</w:t>
      </w:r>
    </w:p>
    <w:p w14:paraId="0B87BAB8" w14:textId="77777777" w:rsidR="00D42BC8" w:rsidRPr="007114F1" w:rsidRDefault="003F764D" w:rsidP="008B0182">
      <w:pPr>
        <w:pStyle w:val="heading"/>
      </w:pPr>
      <w:r w:rsidRPr="007114F1">
        <w:t>Principal Act</w:t>
      </w:r>
    </w:p>
    <w:p w14:paraId="7112D1A6" w14:textId="77777777" w:rsidR="00D42BC8" w:rsidRPr="007114F1" w:rsidRDefault="003F764D" w:rsidP="008B0182">
      <w:r w:rsidRPr="008B0182">
        <w:rPr>
          <w:b/>
        </w:rPr>
        <w:t>9.</w:t>
      </w:r>
      <w:r w:rsidRPr="007114F1">
        <w:t xml:space="preserve"> The </w:t>
      </w:r>
      <w:r w:rsidR="00E47340" w:rsidRPr="005E70D6">
        <w:rPr>
          <w:i/>
        </w:rPr>
        <w:t>Immigration (Guardianship of Children) Act 1946</w:t>
      </w:r>
      <w:r w:rsidR="00E47340" w:rsidRPr="007114F1">
        <w:rPr>
          <w:vertAlign w:val="superscript"/>
        </w:rPr>
        <w:t>4</w:t>
      </w:r>
      <w:r w:rsidR="00E47340" w:rsidRPr="007114F1">
        <w:t xml:space="preserve"> </w:t>
      </w:r>
      <w:r w:rsidRPr="007114F1">
        <w:t>is in this Part referred to as the Principal Act.</w:t>
      </w:r>
    </w:p>
    <w:p w14:paraId="7A01BEF8" w14:textId="77777777" w:rsidR="00D42BC8" w:rsidRPr="007114F1" w:rsidRDefault="003F764D" w:rsidP="008B0182">
      <w:pPr>
        <w:pStyle w:val="heading"/>
      </w:pPr>
      <w:r w:rsidRPr="007114F1">
        <w:t>Title</w:t>
      </w:r>
    </w:p>
    <w:p w14:paraId="30081F10" w14:textId="77777777" w:rsidR="00D42BC8" w:rsidRPr="007114F1" w:rsidRDefault="003F764D" w:rsidP="008B0182">
      <w:r w:rsidRPr="008B0182">
        <w:rPr>
          <w:b/>
        </w:rPr>
        <w:t>10.</w:t>
      </w:r>
      <w:r w:rsidRPr="007114F1">
        <w:t xml:space="preserve"> The title of the Principal Act is amended by omitting </w:t>
      </w:r>
      <w:r w:rsidR="00F434FB" w:rsidRPr="007114F1">
        <w:t>“</w:t>
      </w:r>
      <w:r w:rsidRPr="007114F1">
        <w:t>Children from outside Australia</w:t>
      </w:r>
      <w:r w:rsidR="00F434FB" w:rsidRPr="007114F1">
        <w:t>”</w:t>
      </w:r>
      <w:r w:rsidRPr="007114F1">
        <w:t xml:space="preserve"> and substituting </w:t>
      </w:r>
      <w:r w:rsidR="00F434FB" w:rsidRPr="007114F1">
        <w:t>“</w:t>
      </w:r>
      <w:r w:rsidRPr="007114F1">
        <w:t>alien children</w:t>
      </w:r>
      <w:r w:rsidR="00F434FB" w:rsidRPr="007114F1">
        <w:t>”</w:t>
      </w:r>
      <w:r w:rsidRPr="007114F1">
        <w:t>.</w:t>
      </w:r>
    </w:p>
    <w:p w14:paraId="429C831A" w14:textId="77777777" w:rsidR="00D42BC8" w:rsidRPr="007114F1" w:rsidRDefault="003F764D" w:rsidP="008B0182">
      <w:pPr>
        <w:pStyle w:val="heading"/>
      </w:pPr>
      <w:r w:rsidRPr="007114F1">
        <w:t>Interpretation</w:t>
      </w:r>
    </w:p>
    <w:p w14:paraId="095E5191" w14:textId="77777777" w:rsidR="00D42BC8" w:rsidRPr="007114F1" w:rsidRDefault="003F764D" w:rsidP="008B0182">
      <w:r w:rsidRPr="008B0182">
        <w:rPr>
          <w:b/>
        </w:rPr>
        <w:t>11.</w:t>
      </w:r>
      <w:r w:rsidRPr="007114F1">
        <w:t xml:space="preserve"> Section 4 of the Principal Act is amended—</w:t>
      </w:r>
    </w:p>
    <w:p w14:paraId="026BE858" w14:textId="77777777" w:rsidR="00D42BC8" w:rsidRPr="007114F1" w:rsidRDefault="003F764D" w:rsidP="008B0182">
      <w:pPr>
        <w:pStyle w:val="list1"/>
      </w:pPr>
      <w:r w:rsidRPr="007114F1">
        <w:t xml:space="preserve">(a) by omitting </w:t>
      </w:r>
      <w:r w:rsidR="00F434FB" w:rsidRPr="007114F1">
        <w:t>“</w:t>
      </w:r>
      <w:r w:rsidRPr="007114F1">
        <w:t>an immigrant child</w:t>
      </w:r>
      <w:r w:rsidR="00F434FB" w:rsidRPr="007114F1">
        <w:t>”</w:t>
      </w:r>
      <w:r w:rsidRPr="007114F1">
        <w:t xml:space="preserve"> from the definition of </w:t>
      </w:r>
      <w:r w:rsidR="00F434FB" w:rsidRPr="007114F1">
        <w:t>“</w:t>
      </w:r>
      <w:r w:rsidRPr="007114F1">
        <w:t>custodian</w:t>
      </w:r>
      <w:r w:rsidR="00F434FB" w:rsidRPr="007114F1">
        <w:t>”</w:t>
      </w:r>
      <w:r w:rsidRPr="007114F1">
        <w:t xml:space="preserve"> and substituting </w:t>
      </w:r>
      <w:r w:rsidR="00F434FB" w:rsidRPr="007114F1">
        <w:t>“</w:t>
      </w:r>
      <w:r w:rsidRPr="007114F1">
        <w:t>a non-citizen child</w:t>
      </w:r>
      <w:r w:rsidR="00F434FB" w:rsidRPr="007114F1">
        <w:t>”</w:t>
      </w:r>
      <w:r w:rsidRPr="007114F1">
        <w:t>; and</w:t>
      </w:r>
    </w:p>
    <w:p w14:paraId="00BD2215" w14:textId="77777777" w:rsidR="00D42BC8" w:rsidRPr="007114F1" w:rsidRDefault="003F764D" w:rsidP="008B0182">
      <w:pPr>
        <w:pStyle w:val="list1"/>
      </w:pPr>
      <w:r w:rsidRPr="007114F1">
        <w:t xml:space="preserve">(b) by omitting the definition of </w:t>
      </w:r>
      <w:r w:rsidR="00F434FB" w:rsidRPr="007114F1">
        <w:t>“</w:t>
      </w:r>
      <w:r w:rsidRPr="007114F1">
        <w:t>immigrant child</w:t>
      </w:r>
      <w:r w:rsidR="00F434FB" w:rsidRPr="007114F1">
        <w:t>”</w:t>
      </w:r>
      <w:r w:rsidRPr="007114F1">
        <w:t xml:space="preserve"> and substituting the following definitions:</w:t>
      </w:r>
    </w:p>
    <w:p w14:paraId="72D13640" w14:textId="77777777" w:rsidR="008B0182" w:rsidRDefault="0056251C" w:rsidP="008B0182">
      <w:pPr>
        <w:pStyle w:val="hanging1"/>
      </w:pPr>
      <w:r>
        <w:t>“‘</w:t>
      </w:r>
      <w:r w:rsidR="003F764D" w:rsidRPr="007114F1">
        <w:t>non-citizen</w:t>
      </w:r>
      <w:r w:rsidR="00F434FB" w:rsidRPr="007114F1">
        <w:t>’</w:t>
      </w:r>
      <w:r w:rsidR="003F764D" w:rsidRPr="007114F1">
        <w:t xml:space="preserve"> means a person who is not an Australian citizen;</w:t>
      </w:r>
    </w:p>
    <w:p w14:paraId="5F1B360B" w14:textId="77777777" w:rsidR="00D42BC8" w:rsidRPr="007114F1" w:rsidRDefault="00F434FB" w:rsidP="008B0182">
      <w:pPr>
        <w:pStyle w:val="hanging1"/>
      </w:pPr>
      <w:r w:rsidRPr="007114F1">
        <w:t>‘</w:t>
      </w:r>
      <w:r w:rsidR="003F764D" w:rsidRPr="007114F1">
        <w:t>non-citizen child</w:t>
      </w:r>
      <w:r w:rsidRPr="007114F1">
        <w:t>’</w:t>
      </w:r>
      <w:r w:rsidR="003F764D" w:rsidRPr="007114F1">
        <w:t xml:space="preserve"> means a person under the age of 18 years who enters Australia as a non-citizen and who intends to become, or who is intended to become, a permanent resident of Australia, not being a person who enters Australia in the charge of, or for the purpose of living in Australia under the care of, a parent of that person, or a relative of that person not less than 21 years of age.</w:t>
      </w:r>
      <w:r w:rsidRPr="007114F1">
        <w:t>”</w:t>
      </w:r>
      <w:r w:rsidR="003F764D" w:rsidRPr="007114F1">
        <w:t>.</w:t>
      </w:r>
    </w:p>
    <w:p w14:paraId="31F53A4F" w14:textId="77777777" w:rsidR="00D42BC8" w:rsidRPr="007114F1" w:rsidRDefault="003F764D" w:rsidP="008B0182">
      <w:pPr>
        <w:pStyle w:val="heading"/>
      </w:pPr>
      <w:r w:rsidRPr="007114F1">
        <w:t>Evidence</w:t>
      </w:r>
    </w:p>
    <w:p w14:paraId="27CABB46" w14:textId="77777777" w:rsidR="00D42BC8" w:rsidRPr="007114F1" w:rsidRDefault="003F764D" w:rsidP="008B0182">
      <w:r w:rsidRPr="008B0182">
        <w:rPr>
          <w:b/>
        </w:rPr>
        <w:t>12.</w:t>
      </w:r>
      <w:r w:rsidRPr="007114F1">
        <w:t xml:space="preserve"> Section 4</w:t>
      </w:r>
      <w:r w:rsidR="004B28CB" w:rsidRPr="004B28CB">
        <w:rPr>
          <w:smallCaps/>
        </w:rPr>
        <w:t>a</w:t>
      </w:r>
      <w:r w:rsidRPr="007114F1">
        <w:t xml:space="preserve"> of the Principal Act is amended by omitting </w:t>
      </w:r>
      <w:r w:rsidR="00F434FB" w:rsidRPr="007114F1">
        <w:t>“</w:t>
      </w:r>
      <w:r w:rsidRPr="007114F1">
        <w:t>an immigrant child</w:t>
      </w:r>
      <w:r w:rsidR="00F434FB" w:rsidRPr="007114F1">
        <w:t>”</w:t>
      </w:r>
      <w:r w:rsidRPr="007114F1">
        <w:t xml:space="preserve"> (wherever occurring) and substituting </w:t>
      </w:r>
      <w:r w:rsidR="00F434FB" w:rsidRPr="007114F1">
        <w:t>“</w:t>
      </w:r>
      <w:r w:rsidRPr="007114F1">
        <w:t>a non-citizen child</w:t>
      </w:r>
      <w:r w:rsidR="00F434FB" w:rsidRPr="007114F1">
        <w:t>”</w:t>
      </w:r>
      <w:r w:rsidRPr="007114F1">
        <w:t>.</w:t>
      </w:r>
    </w:p>
    <w:p w14:paraId="277F265A" w14:textId="77777777" w:rsidR="00D42BC8" w:rsidRPr="007114F1" w:rsidRDefault="003F764D" w:rsidP="008B0182">
      <w:pPr>
        <w:pStyle w:val="heading"/>
      </w:pPr>
      <w:r w:rsidRPr="007114F1">
        <w:t>Delegation</w:t>
      </w:r>
    </w:p>
    <w:p w14:paraId="53EF0DD5" w14:textId="77777777" w:rsidR="00D42BC8" w:rsidRPr="007114F1" w:rsidRDefault="003F764D" w:rsidP="008B0182">
      <w:r w:rsidRPr="008B0182">
        <w:rPr>
          <w:b/>
        </w:rPr>
        <w:t>13.</w:t>
      </w:r>
      <w:r w:rsidRPr="007114F1">
        <w:t xml:space="preserve"> Section 5 of the Principal Act is amended—</w:t>
      </w:r>
    </w:p>
    <w:p w14:paraId="14F274A1" w14:textId="77777777" w:rsidR="00D42BC8" w:rsidRPr="007114F1" w:rsidRDefault="003F764D" w:rsidP="00A52C38">
      <w:pPr>
        <w:pStyle w:val="list1"/>
      </w:pPr>
      <w:r w:rsidRPr="007114F1">
        <w:t xml:space="preserve">(a) by omitting from sub-section (1) </w:t>
      </w:r>
      <w:r w:rsidR="00F434FB" w:rsidRPr="007114F1">
        <w:t>“</w:t>
      </w:r>
      <w:r w:rsidRPr="007114F1">
        <w:t>immigrant child</w:t>
      </w:r>
      <w:r w:rsidR="00F434FB" w:rsidRPr="007114F1">
        <w:t>”</w:t>
      </w:r>
      <w:r w:rsidRPr="007114F1">
        <w:t xml:space="preserve"> and substituting </w:t>
      </w:r>
      <w:r w:rsidR="00F434FB" w:rsidRPr="007114F1">
        <w:t>“</w:t>
      </w:r>
      <w:r w:rsidRPr="007114F1">
        <w:t>non-citizen child</w:t>
      </w:r>
      <w:r w:rsidR="00F434FB" w:rsidRPr="007114F1">
        <w:t>”</w:t>
      </w:r>
      <w:r w:rsidRPr="007114F1">
        <w:t>; and</w:t>
      </w:r>
    </w:p>
    <w:p w14:paraId="34710C92" w14:textId="77777777" w:rsidR="00D42BC8" w:rsidRPr="007114F1" w:rsidRDefault="003F764D" w:rsidP="00A52C38">
      <w:pPr>
        <w:pStyle w:val="list1"/>
      </w:pPr>
      <w:r w:rsidRPr="007114F1">
        <w:t xml:space="preserve">(b) by omitting from sub-section (1) </w:t>
      </w:r>
      <w:r w:rsidR="00F434FB" w:rsidRPr="007114F1">
        <w:t>“</w:t>
      </w:r>
      <w:r w:rsidRPr="007114F1">
        <w:t>immigrant children</w:t>
      </w:r>
      <w:r w:rsidR="00F434FB" w:rsidRPr="007114F1">
        <w:t>”</w:t>
      </w:r>
      <w:r w:rsidRPr="007114F1">
        <w:t xml:space="preserve"> and substituting </w:t>
      </w:r>
      <w:r w:rsidR="00F434FB" w:rsidRPr="007114F1">
        <w:t>“</w:t>
      </w:r>
      <w:r w:rsidRPr="007114F1">
        <w:t>non-citizen children</w:t>
      </w:r>
      <w:r w:rsidR="00F434FB" w:rsidRPr="007114F1">
        <w:t>”</w:t>
      </w:r>
      <w:r w:rsidRPr="007114F1">
        <w:t>.</w:t>
      </w:r>
    </w:p>
    <w:p w14:paraId="6FFC0CD6" w14:textId="77777777" w:rsidR="00D42BC8" w:rsidRPr="007114F1" w:rsidRDefault="003F764D" w:rsidP="00A52C38">
      <w:pPr>
        <w:pStyle w:val="heading"/>
      </w:pPr>
      <w:r w:rsidRPr="007114F1">
        <w:t>Guardianship of non-citizen children</w:t>
      </w:r>
    </w:p>
    <w:p w14:paraId="338558BE" w14:textId="77777777" w:rsidR="00D42BC8" w:rsidRPr="007114F1" w:rsidRDefault="003F764D" w:rsidP="008B0182">
      <w:r w:rsidRPr="00A52C38">
        <w:rPr>
          <w:b/>
        </w:rPr>
        <w:t>14.</w:t>
      </w:r>
      <w:r w:rsidRPr="007114F1">
        <w:t xml:space="preserve"> Section 6 of the Principal Act is amended—</w:t>
      </w:r>
    </w:p>
    <w:p w14:paraId="1DAA3330" w14:textId="77777777" w:rsidR="00D42BC8" w:rsidRPr="007114F1" w:rsidRDefault="003F764D" w:rsidP="00A52C38">
      <w:pPr>
        <w:pStyle w:val="list1"/>
      </w:pPr>
      <w:r w:rsidRPr="007114F1">
        <w:t xml:space="preserve">(a) by omitting </w:t>
      </w:r>
      <w:r w:rsidR="00F434FB" w:rsidRPr="007114F1">
        <w:t>“</w:t>
      </w:r>
      <w:r w:rsidRPr="007114F1">
        <w:t>immigrant child</w:t>
      </w:r>
      <w:r w:rsidR="00F434FB" w:rsidRPr="007114F1">
        <w:t>”</w:t>
      </w:r>
      <w:r w:rsidRPr="007114F1">
        <w:t xml:space="preserve"> and substituting </w:t>
      </w:r>
      <w:r w:rsidR="00F434FB" w:rsidRPr="007114F1">
        <w:t>“</w:t>
      </w:r>
      <w:r w:rsidRPr="007114F1">
        <w:t>non-citizen child</w:t>
      </w:r>
      <w:r w:rsidR="00F434FB" w:rsidRPr="007114F1">
        <w:t>”</w:t>
      </w:r>
      <w:r w:rsidRPr="007114F1">
        <w:t>; and</w:t>
      </w:r>
    </w:p>
    <w:p w14:paraId="257A7AD3" w14:textId="77777777" w:rsidR="00F434FB" w:rsidRPr="007114F1" w:rsidRDefault="00F434FB" w:rsidP="008B0182">
      <w:r w:rsidRPr="007114F1">
        <w:br w:type="page"/>
      </w:r>
    </w:p>
    <w:p w14:paraId="66C6C7F1" w14:textId="77777777" w:rsidR="00D42BC8" w:rsidRPr="007114F1" w:rsidRDefault="003F764D" w:rsidP="00A52C38">
      <w:pPr>
        <w:pStyle w:val="list1"/>
      </w:pPr>
      <w:r w:rsidRPr="007114F1">
        <w:lastRenderedPageBreak/>
        <w:t xml:space="preserve">(b) by omitting </w:t>
      </w:r>
      <w:r w:rsidR="00F434FB" w:rsidRPr="007114F1">
        <w:t>“</w:t>
      </w:r>
      <w:r w:rsidRPr="007114F1">
        <w:t>twenty-one</w:t>
      </w:r>
      <w:r w:rsidR="00F434FB" w:rsidRPr="007114F1">
        <w:t>”</w:t>
      </w:r>
      <w:r w:rsidRPr="007114F1">
        <w:t xml:space="preserve"> and substituting </w:t>
      </w:r>
      <w:r w:rsidR="00F434FB" w:rsidRPr="007114F1">
        <w:t>“</w:t>
      </w:r>
      <w:r w:rsidRPr="007114F1">
        <w:t>18</w:t>
      </w:r>
      <w:r w:rsidR="00F434FB" w:rsidRPr="007114F1">
        <w:t>”</w:t>
      </w:r>
      <w:r w:rsidRPr="007114F1">
        <w:t>.</w:t>
      </w:r>
    </w:p>
    <w:p w14:paraId="72F159D7" w14:textId="77777777" w:rsidR="00D42BC8" w:rsidRPr="007114F1" w:rsidRDefault="003F764D" w:rsidP="00A52C38">
      <w:pPr>
        <w:pStyle w:val="heading"/>
      </w:pPr>
      <w:r w:rsidRPr="007114F1">
        <w:t>Non-citizen child not to leave Australia without consent</w:t>
      </w:r>
    </w:p>
    <w:p w14:paraId="30107F86" w14:textId="77777777" w:rsidR="00D42BC8" w:rsidRPr="007114F1" w:rsidRDefault="003F764D" w:rsidP="008B0182">
      <w:r w:rsidRPr="00A52C38">
        <w:rPr>
          <w:b/>
        </w:rPr>
        <w:t>15.</w:t>
      </w:r>
      <w:r w:rsidRPr="007114F1">
        <w:t xml:space="preserve"> Section 6</w:t>
      </w:r>
      <w:r w:rsidR="00E47340" w:rsidRPr="007114F1">
        <w:rPr>
          <w:smallCaps/>
        </w:rPr>
        <w:t xml:space="preserve">a </w:t>
      </w:r>
      <w:r w:rsidRPr="007114F1">
        <w:t>of the Principal Act is amended—</w:t>
      </w:r>
    </w:p>
    <w:p w14:paraId="03F8F93F" w14:textId="77777777" w:rsidR="00D42BC8" w:rsidRPr="007114F1" w:rsidRDefault="003F764D" w:rsidP="00A52C38">
      <w:pPr>
        <w:pStyle w:val="list1"/>
      </w:pPr>
      <w:r w:rsidRPr="007114F1">
        <w:t xml:space="preserve">(a) by omitting from sub-section (1) </w:t>
      </w:r>
      <w:r w:rsidR="00F434FB" w:rsidRPr="007114F1">
        <w:t>“</w:t>
      </w:r>
      <w:r w:rsidRPr="007114F1">
        <w:t>An immigrant child</w:t>
      </w:r>
      <w:r w:rsidR="00F434FB" w:rsidRPr="007114F1">
        <w:t>”</w:t>
      </w:r>
      <w:r w:rsidRPr="007114F1">
        <w:t xml:space="preserve"> and substituting </w:t>
      </w:r>
      <w:r w:rsidR="00F434FB" w:rsidRPr="007114F1">
        <w:t>“</w:t>
      </w:r>
      <w:r w:rsidRPr="007114F1">
        <w:t>A non-citizen child</w:t>
      </w:r>
      <w:r w:rsidR="00F434FB" w:rsidRPr="007114F1">
        <w:t>”</w:t>
      </w:r>
      <w:r w:rsidRPr="007114F1">
        <w:t>;</w:t>
      </w:r>
    </w:p>
    <w:p w14:paraId="017E96E5" w14:textId="77777777" w:rsidR="00D42BC8" w:rsidRPr="007114F1" w:rsidRDefault="003F764D" w:rsidP="00A52C38">
      <w:pPr>
        <w:pStyle w:val="list1"/>
      </w:pPr>
      <w:r w:rsidRPr="007114F1">
        <w:t xml:space="preserve">(b) by omitting from sub-section (2) </w:t>
      </w:r>
      <w:r w:rsidR="00F434FB" w:rsidRPr="007114F1">
        <w:t>“</w:t>
      </w:r>
      <w:r w:rsidRPr="007114F1">
        <w:t>immigrant child</w:t>
      </w:r>
      <w:r w:rsidR="00F434FB" w:rsidRPr="007114F1">
        <w:t>”</w:t>
      </w:r>
      <w:r w:rsidRPr="007114F1">
        <w:t xml:space="preserve"> and substituting </w:t>
      </w:r>
      <w:r w:rsidR="00F434FB" w:rsidRPr="007114F1">
        <w:t>“</w:t>
      </w:r>
      <w:r w:rsidRPr="007114F1">
        <w:t>non-citizen child</w:t>
      </w:r>
      <w:r w:rsidR="00F434FB" w:rsidRPr="007114F1">
        <w:t>”</w:t>
      </w:r>
      <w:r w:rsidRPr="007114F1">
        <w:t>; and</w:t>
      </w:r>
    </w:p>
    <w:p w14:paraId="706F7AB9" w14:textId="77777777" w:rsidR="00D42BC8" w:rsidRPr="007114F1" w:rsidRDefault="003F764D" w:rsidP="00A52C38">
      <w:pPr>
        <w:pStyle w:val="list1"/>
      </w:pPr>
      <w:r w:rsidRPr="007114F1">
        <w:t xml:space="preserve">(c) by omitting from sub-section (3) </w:t>
      </w:r>
      <w:r w:rsidR="00F434FB" w:rsidRPr="007114F1">
        <w:t>“</w:t>
      </w:r>
      <w:r w:rsidRPr="007114F1">
        <w:t>an immigrant child</w:t>
      </w:r>
      <w:r w:rsidR="00F434FB" w:rsidRPr="007114F1">
        <w:t>”</w:t>
      </w:r>
      <w:r w:rsidRPr="007114F1">
        <w:t xml:space="preserve"> and substituting </w:t>
      </w:r>
      <w:r w:rsidR="00F434FB" w:rsidRPr="007114F1">
        <w:t>“</w:t>
      </w:r>
      <w:r w:rsidRPr="007114F1">
        <w:t>a non-citizen child</w:t>
      </w:r>
      <w:r w:rsidR="00F434FB" w:rsidRPr="007114F1">
        <w:t>”</w:t>
      </w:r>
      <w:r w:rsidRPr="007114F1">
        <w:t>.</w:t>
      </w:r>
    </w:p>
    <w:p w14:paraId="7FC3F980" w14:textId="77777777" w:rsidR="00D42BC8" w:rsidRPr="007114F1" w:rsidRDefault="003F764D" w:rsidP="00A52C38">
      <w:pPr>
        <w:pStyle w:val="heading"/>
      </w:pPr>
      <w:r w:rsidRPr="007114F1">
        <w:t>Custody of non-citizen children</w:t>
      </w:r>
    </w:p>
    <w:p w14:paraId="1C479744" w14:textId="77777777" w:rsidR="00D42BC8" w:rsidRPr="007114F1" w:rsidRDefault="003F764D" w:rsidP="008B0182">
      <w:r w:rsidRPr="00A52C38">
        <w:rPr>
          <w:b/>
        </w:rPr>
        <w:t xml:space="preserve">16. </w:t>
      </w:r>
      <w:r w:rsidRPr="007114F1">
        <w:t>Section 7 of the Principal Act is amended—</w:t>
      </w:r>
    </w:p>
    <w:p w14:paraId="0182D79C" w14:textId="77777777" w:rsidR="00D42BC8" w:rsidRPr="007114F1" w:rsidRDefault="003F764D" w:rsidP="00A52C38">
      <w:pPr>
        <w:pStyle w:val="list1"/>
      </w:pPr>
      <w:r w:rsidRPr="007114F1">
        <w:t xml:space="preserve">(a) by omitting from sub-section (1) </w:t>
      </w:r>
      <w:r w:rsidR="00F434FB" w:rsidRPr="007114F1">
        <w:t>“</w:t>
      </w:r>
      <w:r w:rsidRPr="007114F1">
        <w:t>an immigrant child</w:t>
      </w:r>
      <w:r w:rsidR="00F434FB" w:rsidRPr="007114F1">
        <w:t>”</w:t>
      </w:r>
      <w:r w:rsidRPr="007114F1">
        <w:t xml:space="preserve"> and substituting </w:t>
      </w:r>
      <w:r w:rsidR="00F434FB" w:rsidRPr="007114F1">
        <w:t>“</w:t>
      </w:r>
      <w:r w:rsidRPr="007114F1">
        <w:t>a non-citizen child</w:t>
      </w:r>
      <w:r w:rsidR="00F434FB" w:rsidRPr="007114F1">
        <w:t>”</w:t>
      </w:r>
      <w:r w:rsidRPr="007114F1">
        <w:t>; and</w:t>
      </w:r>
    </w:p>
    <w:p w14:paraId="13962F3A" w14:textId="77777777" w:rsidR="00D42BC8" w:rsidRPr="007114F1" w:rsidRDefault="003F764D" w:rsidP="00A52C38">
      <w:pPr>
        <w:pStyle w:val="list1"/>
      </w:pPr>
      <w:r w:rsidRPr="007114F1">
        <w:t xml:space="preserve">(b) by omitting from sub-section (2) </w:t>
      </w:r>
      <w:r w:rsidR="00F434FB" w:rsidRPr="007114F1">
        <w:t>“</w:t>
      </w:r>
      <w:r w:rsidRPr="007114F1">
        <w:t>an immigrant child</w:t>
      </w:r>
      <w:r w:rsidR="00F434FB" w:rsidRPr="007114F1">
        <w:t>”</w:t>
      </w:r>
      <w:r w:rsidRPr="007114F1">
        <w:t xml:space="preserve"> and substituting </w:t>
      </w:r>
      <w:r w:rsidR="00F434FB" w:rsidRPr="007114F1">
        <w:t>“</w:t>
      </w:r>
      <w:r w:rsidRPr="007114F1">
        <w:t>a non-citizen child</w:t>
      </w:r>
      <w:r w:rsidR="00F434FB" w:rsidRPr="007114F1">
        <w:t>”</w:t>
      </w:r>
      <w:r w:rsidRPr="007114F1">
        <w:t>.</w:t>
      </w:r>
    </w:p>
    <w:p w14:paraId="039E765A" w14:textId="77777777" w:rsidR="00D42BC8" w:rsidRPr="007114F1" w:rsidRDefault="003F764D" w:rsidP="00A52C38">
      <w:pPr>
        <w:pStyle w:val="heading"/>
      </w:pPr>
      <w:r w:rsidRPr="007114F1">
        <w:t>Saving of application of State laws</w:t>
      </w:r>
    </w:p>
    <w:p w14:paraId="712F1519" w14:textId="77777777" w:rsidR="00D42BC8" w:rsidRPr="007114F1" w:rsidRDefault="003F764D" w:rsidP="008B0182">
      <w:r w:rsidRPr="00A52C38">
        <w:rPr>
          <w:b/>
        </w:rPr>
        <w:t>17.</w:t>
      </w:r>
      <w:r w:rsidRPr="007114F1">
        <w:t xml:space="preserve"> Section 8 of the Principal Act is amended by omitting </w:t>
      </w:r>
      <w:r w:rsidR="00F434FB" w:rsidRPr="007114F1">
        <w:t>“</w:t>
      </w:r>
      <w:r w:rsidRPr="007114F1">
        <w:t>immigrant children</w:t>
      </w:r>
      <w:r w:rsidR="00F434FB" w:rsidRPr="007114F1">
        <w:t>”</w:t>
      </w:r>
      <w:r w:rsidRPr="007114F1">
        <w:t xml:space="preserve"> and substituting </w:t>
      </w:r>
      <w:r w:rsidR="00F434FB" w:rsidRPr="007114F1">
        <w:t>“</w:t>
      </w:r>
      <w:r w:rsidRPr="007114F1">
        <w:t>non-citizen children</w:t>
      </w:r>
      <w:r w:rsidR="00F434FB" w:rsidRPr="007114F1">
        <w:t>”</w:t>
      </w:r>
      <w:r w:rsidRPr="007114F1">
        <w:t>.</w:t>
      </w:r>
    </w:p>
    <w:p w14:paraId="364963B2" w14:textId="77777777" w:rsidR="00D42BC8" w:rsidRPr="007114F1" w:rsidRDefault="003F764D" w:rsidP="00A52C38">
      <w:pPr>
        <w:pStyle w:val="heading"/>
      </w:pPr>
      <w:r w:rsidRPr="007114F1">
        <w:t>Offences in respect of non-citizen child</w:t>
      </w:r>
    </w:p>
    <w:p w14:paraId="38826C6C" w14:textId="77777777" w:rsidR="00D42BC8" w:rsidRPr="007114F1" w:rsidRDefault="003F764D" w:rsidP="008B0182">
      <w:r w:rsidRPr="00A52C38">
        <w:rPr>
          <w:b/>
        </w:rPr>
        <w:t>18.</w:t>
      </w:r>
      <w:r w:rsidRPr="007114F1">
        <w:t xml:space="preserve"> Section 9 of the Principal Act is amended by omitting </w:t>
      </w:r>
      <w:r w:rsidR="00F434FB" w:rsidRPr="007114F1">
        <w:t>“</w:t>
      </w:r>
      <w:r w:rsidRPr="007114F1">
        <w:t>immigrant child</w:t>
      </w:r>
      <w:r w:rsidR="00F434FB" w:rsidRPr="007114F1">
        <w:t>”</w:t>
      </w:r>
      <w:r w:rsidRPr="007114F1">
        <w:t xml:space="preserve"> (wherever occurring) and substituting </w:t>
      </w:r>
      <w:r w:rsidR="00F434FB" w:rsidRPr="007114F1">
        <w:t>“</w:t>
      </w:r>
      <w:r w:rsidRPr="007114F1">
        <w:t>non-citizen child</w:t>
      </w:r>
      <w:r w:rsidR="00F434FB" w:rsidRPr="007114F1">
        <w:t>”</w:t>
      </w:r>
      <w:r w:rsidRPr="007114F1">
        <w:t>.</w:t>
      </w:r>
    </w:p>
    <w:p w14:paraId="7E862D05" w14:textId="77777777" w:rsidR="00D42BC8" w:rsidRPr="007114F1" w:rsidRDefault="003F764D" w:rsidP="00A52C38">
      <w:pPr>
        <w:pStyle w:val="heading"/>
      </w:pPr>
      <w:r w:rsidRPr="007114F1">
        <w:t>Regulations</w:t>
      </w:r>
    </w:p>
    <w:p w14:paraId="7C7A0516" w14:textId="77777777" w:rsidR="00D42BC8" w:rsidRPr="007114F1" w:rsidRDefault="003F764D" w:rsidP="008B0182">
      <w:r w:rsidRPr="00A52C38">
        <w:rPr>
          <w:b/>
        </w:rPr>
        <w:t>19.</w:t>
      </w:r>
      <w:r w:rsidRPr="007114F1">
        <w:t xml:space="preserve"> Section 12 of the Principal Act is amended by omitting </w:t>
      </w:r>
      <w:r w:rsidR="00F434FB" w:rsidRPr="007114F1">
        <w:t>“</w:t>
      </w:r>
      <w:r w:rsidRPr="007114F1">
        <w:t>immigrant children</w:t>
      </w:r>
      <w:r w:rsidR="00F434FB" w:rsidRPr="007114F1">
        <w:t>”</w:t>
      </w:r>
      <w:r w:rsidRPr="007114F1">
        <w:t xml:space="preserve"> (wherever occurring) and substituting </w:t>
      </w:r>
      <w:r w:rsidR="00F434FB" w:rsidRPr="007114F1">
        <w:t>“</w:t>
      </w:r>
      <w:r w:rsidRPr="007114F1">
        <w:t>non-citizen children</w:t>
      </w:r>
      <w:r w:rsidR="00F434FB" w:rsidRPr="007114F1">
        <w:t>”</w:t>
      </w:r>
      <w:r w:rsidRPr="007114F1">
        <w:t>.</w:t>
      </w:r>
    </w:p>
    <w:p w14:paraId="702208F6" w14:textId="77777777" w:rsidR="00D42BC8" w:rsidRPr="007114F1" w:rsidRDefault="003F764D" w:rsidP="00A52C38">
      <w:pPr>
        <w:pStyle w:val="heading"/>
      </w:pPr>
      <w:r w:rsidRPr="007114F1">
        <w:t>Transitional</w:t>
      </w:r>
    </w:p>
    <w:p w14:paraId="64BEBBD4" w14:textId="77777777" w:rsidR="00D42BC8" w:rsidRPr="007114F1" w:rsidRDefault="003F764D" w:rsidP="008B0182">
      <w:r w:rsidRPr="00A52C38">
        <w:rPr>
          <w:b/>
        </w:rPr>
        <w:t>20.</w:t>
      </w:r>
      <w:r w:rsidRPr="007114F1">
        <w:t xml:space="preserve"> Subject to the Principal Act as amended by this Act—</w:t>
      </w:r>
    </w:p>
    <w:p w14:paraId="0438949A" w14:textId="77777777" w:rsidR="00D42BC8" w:rsidRPr="007114F1" w:rsidRDefault="003F764D" w:rsidP="00A52C38">
      <w:pPr>
        <w:pStyle w:val="list1"/>
      </w:pPr>
      <w:r w:rsidRPr="007114F1">
        <w:t>(a) a person who, immediately before the commencement of this section, was an immigrant child within the meaning of the Principal Act becomes, upon that commencement, a non-citizen child within the meaning of the Principal Act as amended by this Act;</w:t>
      </w:r>
    </w:p>
    <w:p w14:paraId="09A99098" w14:textId="77777777" w:rsidR="00D42BC8" w:rsidRPr="007114F1" w:rsidRDefault="003F764D" w:rsidP="00A52C38">
      <w:pPr>
        <w:pStyle w:val="list1"/>
      </w:pPr>
      <w:r w:rsidRPr="007114F1">
        <w:t>(b) a reference in any regulations or other instrument made for the purposes of the Principal Act to an immigrant child, except in relation to matters that occurred before the commencement of this section, be read as a reference to a non-citizen child; and</w:t>
      </w:r>
    </w:p>
    <w:p w14:paraId="491CD6FC" w14:textId="77777777" w:rsidR="00D42BC8" w:rsidRPr="007114F1" w:rsidRDefault="003F764D" w:rsidP="00A52C38">
      <w:pPr>
        <w:pStyle w:val="list1"/>
      </w:pPr>
      <w:r w:rsidRPr="007114F1">
        <w:t>(c) any action taken under section 7 of the Principal Act in relation to a child shall, after the commencement of this section, have effect as if it had been taken under section 7 of the Principal Act as amended by this Act.</w:t>
      </w:r>
    </w:p>
    <w:p w14:paraId="72704B20" w14:textId="77777777" w:rsidR="00F434FB" w:rsidRPr="007114F1" w:rsidRDefault="00F434FB" w:rsidP="008B0182">
      <w:r w:rsidRPr="007114F1">
        <w:br w:type="page"/>
      </w:r>
    </w:p>
    <w:p w14:paraId="58FEF2B3" w14:textId="77777777" w:rsidR="00A52C38" w:rsidRDefault="003F764D" w:rsidP="008B0182">
      <w:pPr>
        <w:pStyle w:val="Heading1"/>
      </w:pPr>
      <w:r w:rsidRPr="007114F1">
        <w:lastRenderedPageBreak/>
        <w:t>PART VI—AMENDMENTS OF NAVIGATION ACT 1912</w:t>
      </w:r>
    </w:p>
    <w:p w14:paraId="47B1A268" w14:textId="77777777" w:rsidR="00D42BC8" w:rsidRPr="007114F1" w:rsidRDefault="003F764D" w:rsidP="00A52C38">
      <w:pPr>
        <w:pStyle w:val="heading"/>
      </w:pPr>
      <w:r w:rsidRPr="007114F1">
        <w:t>Principal Act</w:t>
      </w:r>
    </w:p>
    <w:p w14:paraId="04B04068" w14:textId="77777777" w:rsidR="00D42BC8" w:rsidRPr="007114F1" w:rsidRDefault="003F764D" w:rsidP="008B0182">
      <w:r w:rsidRPr="005E70D6">
        <w:rPr>
          <w:b/>
          <w:i/>
        </w:rPr>
        <w:t>21.</w:t>
      </w:r>
      <w:r w:rsidRPr="005E70D6">
        <w:rPr>
          <w:i/>
        </w:rPr>
        <w:t xml:space="preserve"> The </w:t>
      </w:r>
      <w:r w:rsidR="00E47340" w:rsidRPr="005E70D6">
        <w:rPr>
          <w:i/>
        </w:rPr>
        <w:t>Navigation Act 1912</w:t>
      </w:r>
      <w:r w:rsidR="00E47340" w:rsidRPr="007114F1">
        <w:rPr>
          <w:vertAlign w:val="superscript"/>
        </w:rPr>
        <w:t>5</w:t>
      </w:r>
      <w:r w:rsidR="00E47340" w:rsidRPr="007114F1">
        <w:t xml:space="preserve"> </w:t>
      </w:r>
      <w:r w:rsidRPr="007114F1">
        <w:t>is in this Part referred to as the Principal Act.</w:t>
      </w:r>
    </w:p>
    <w:p w14:paraId="78A39A56" w14:textId="77777777" w:rsidR="00D42BC8" w:rsidRPr="007114F1" w:rsidRDefault="003F764D" w:rsidP="00A52C38">
      <w:pPr>
        <w:pStyle w:val="heading"/>
      </w:pPr>
      <w:r w:rsidRPr="007114F1">
        <w:t>Engagement of aliens</w:t>
      </w:r>
    </w:p>
    <w:p w14:paraId="3764DD2A" w14:textId="77777777" w:rsidR="00D42BC8" w:rsidRPr="007114F1" w:rsidRDefault="003F764D" w:rsidP="008B0182">
      <w:r w:rsidRPr="00A52C38">
        <w:rPr>
          <w:b/>
        </w:rPr>
        <w:t>22.</w:t>
      </w:r>
      <w:r w:rsidRPr="007114F1">
        <w:t xml:space="preserve"> Section 49 of the Principal Act is amended—</w:t>
      </w:r>
    </w:p>
    <w:p w14:paraId="33855AEB" w14:textId="77777777" w:rsidR="00D42BC8" w:rsidRPr="007114F1" w:rsidRDefault="003F764D" w:rsidP="00A52C38">
      <w:pPr>
        <w:pStyle w:val="list1"/>
      </w:pPr>
      <w:r w:rsidRPr="007114F1">
        <w:t xml:space="preserve">(a) by omitting </w:t>
      </w:r>
      <w:r w:rsidR="00F434FB" w:rsidRPr="007114F1">
        <w:t>“</w:t>
      </w:r>
      <w:r w:rsidRPr="007114F1">
        <w:t>an alien</w:t>
      </w:r>
      <w:r w:rsidR="00F434FB" w:rsidRPr="007114F1">
        <w:t>”</w:t>
      </w:r>
      <w:r w:rsidRPr="007114F1">
        <w:t xml:space="preserve"> and substituting </w:t>
      </w:r>
      <w:r w:rsidR="00F434FB" w:rsidRPr="007114F1">
        <w:t>“</w:t>
      </w:r>
      <w:r w:rsidRPr="007114F1">
        <w:t>a person who is not an Australian citizen</w:t>
      </w:r>
      <w:r w:rsidR="00F434FB" w:rsidRPr="007114F1">
        <w:t>”</w:t>
      </w:r>
      <w:r w:rsidRPr="007114F1">
        <w:t>; and</w:t>
      </w:r>
    </w:p>
    <w:p w14:paraId="1DFDA7DD" w14:textId="77777777" w:rsidR="00D42BC8" w:rsidRPr="007114F1" w:rsidRDefault="003F764D" w:rsidP="00A52C38">
      <w:pPr>
        <w:pStyle w:val="list1"/>
      </w:pPr>
      <w:r w:rsidRPr="007114F1">
        <w:t xml:space="preserve">(b) by omitting </w:t>
      </w:r>
      <w:r w:rsidR="00F434FB" w:rsidRPr="007114F1">
        <w:t>“</w:t>
      </w:r>
      <w:r w:rsidRPr="007114F1">
        <w:t>the alien</w:t>
      </w:r>
      <w:r w:rsidR="00F434FB" w:rsidRPr="007114F1">
        <w:t>”</w:t>
      </w:r>
      <w:r w:rsidRPr="007114F1">
        <w:t xml:space="preserve"> and substituting </w:t>
      </w:r>
      <w:r w:rsidR="00F434FB" w:rsidRPr="007114F1">
        <w:t>“</w:t>
      </w:r>
      <w:r w:rsidRPr="007114F1">
        <w:t>the person</w:t>
      </w:r>
      <w:r w:rsidR="00F434FB" w:rsidRPr="007114F1">
        <w:t>”</w:t>
      </w:r>
      <w:r w:rsidRPr="007114F1">
        <w:t>.</w:t>
      </w:r>
    </w:p>
    <w:p w14:paraId="271D8F7F" w14:textId="77777777" w:rsidR="00D42BC8" w:rsidRPr="007114F1" w:rsidRDefault="003F764D" w:rsidP="008B0182">
      <w:pPr>
        <w:pStyle w:val="Heading1"/>
      </w:pPr>
      <w:r w:rsidRPr="007114F1">
        <w:t>PART VII—AMENDMENT OF NAVIGATION AMENDMENT ACT 1980</w:t>
      </w:r>
    </w:p>
    <w:p w14:paraId="3416B62E" w14:textId="77777777" w:rsidR="00D42BC8" w:rsidRPr="007114F1" w:rsidRDefault="003F764D" w:rsidP="00A52C38">
      <w:pPr>
        <w:pStyle w:val="heading"/>
      </w:pPr>
      <w:r w:rsidRPr="007114F1">
        <w:t>Principal Act</w:t>
      </w:r>
    </w:p>
    <w:p w14:paraId="6657E1A5" w14:textId="77777777" w:rsidR="00D42BC8" w:rsidRPr="007114F1" w:rsidRDefault="003F764D" w:rsidP="008B0182">
      <w:r w:rsidRPr="00A52C38">
        <w:rPr>
          <w:b/>
        </w:rPr>
        <w:t>23.</w:t>
      </w:r>
      <w:r w:rsidRPr="007114F1">
        <w:t xml:space="preserve"> The </w:t>
      </w:r>
      <w:r w:rsidR="00E47340" w:rsidRPr="005E70D6">
        <w:rPr>
          <w:i/>
        </w:rPr>
        <w:t>Navigation Amendment Act 1980</w:t>
      </w:r>
      <w:r w:rsidR="00E47340" w:rsidRPr="007114F1">
        <w:rPr>
          <w:vertAlign w:val="superscript"/>
        </w:rPr>
        <w:t>6</w:t>
      </w:r>
      <w:r w:rsidR="00E47340" w:rsidRPr="007114F1">
        <w:t xml:space="preserve"> </w:t>
      </w:r>
      <w:r w:rsidRPr="007114F1">
        <w:t>is in this Part referred to as the Principal Act.</w:t>
      </w:r>
    </w:p>
    <w:p w14:paraId="54785619" w14:textId="77777777" w:rsidR="00D42BC8" w:rsidRPr="007114F1" w:rsidRDefault="003F764D" w:rsidP="00A52C38">
      <w:pPr>
        <w:pStyle w:val="heading"/>
      </w:pPr>
      <w:r w:rsidRPr="007114F1">
        <w:t>Engagement of aliens</w:t>
      </w:r>
    </w:p>
    <w:p w14:paraId="278BF126" w14:textId="77777777" w:rsidR="00D42BC8" w:rsidRPr="007114F1" w:rsidRDefault="003F764D" w:rsidP="008B0182">
      <w:r w:rsidRPr="00A52C38">
        <w:rPr>
          <w:b/>
        </w:rPr>
        <w:t>24.</w:t>
      </w:r>
      <w:r w:rsidRPr="007114F1">
        <w:t xml:space="preserve"> Section 22 of the Principal Act is amended by omitting </w:t>
      </w:r>
      <w:r w:rsidR="00F434FB" w:rsidRPr="007114F1">
        <w:t>“</w:t>
      </w:r>
      <w:r w:rsidRPr="007114F1">
        <w:t>an alien</w:t>
      </w:r>
      <w:r w:rsidR="00F434FB" w:rsidRPr="007114F1">
        <w:t>”</w:t>
      </w:r>
      <w:r w:rsidRPr="007114F1">
        <w:t xml:space="preserve"> and substituting </w:t>
      </w:r>
      <w:r w:rsidR="00F434FB" w:rsidRPr="007114F1">
        <w:t>“</w:t>
      </w:r>
      <w:r w:rsidRPr="007114F1">
        <w:t>a person who is not an Australian citizen</w:t>
      </w:r>
      <w:r w:rsidR="00F434FB" w:rsidRPr="007114F1">
        <w:t>”</w:t>
      </w:r>
      <w:r w:rsidRPr="007114F1">
        <w:t>.</w:t>
      </w:r>
    </w:p>
    <w:p w14:paraId="3EAF0024" w14:textId="77777777" w:rsidR="00D42BC8" w:rsidRPr="007114F1" w:rsidRDefault="003F764D" w:rsidP="008B0182">
      <w:pPr>
        <w:pStyle w:val="Heading1"/>
      </w:pPr>
      <w:r w:rsidRPr="007114F1">
        <w:t>PART VIII—AMENDMENTS OF OVERSEAS STUDENTS CHARGE ACT 1979</w:t>
      </w:r>
    </w:p>
    <w:p w14:paraId="5AA54DE7" w14:textId="77777777" w:rsidR="00D42BC8" w:rsidRPr="007114F1" w:rsidRDefault="003F764D" w:rsidP="00A52C38">
      <w:pPr>
        <w:pStyle w:val="heading"/>
      </w:pPr>
      <w:r w:rsidRPr="007114F1">
        <w:t>Principal Act</w:t>
      </w:r>
    </w:p>
    <w:p w14:paraId="12AA752E" w14:textId="77777777" w:rsidR="00D42BC8" w:rsidRPr="007114F1" w:rsidRDefault="003F764D" w:rsidP="008B0182">
      <w:r w:rsidRPr="00A52C38">
        <w:rPr>
          <w:b/>
        </w:rPr>
        <w:t>25.</w:t>
      </w:r>
      <w:r w:rsidRPr="007114F1">
        <w:t xml:space="preserve"> The </w:t>
      </w:r>
      <w:r w:rsidR="00E47340" w:rsidRPr="005E70D6">
        <w:rPr>
          <w:i/>
        </w:rPr>
        <w:t>Overseas Students Charge Act 1979</w:t>
      </w:r>
      <w:r w:rsidR="00E47340" w:rsidRPr="007114F1">
        <w:rPr>
          <w:vertAlign w:val="superscript"/>
        </w:rPr>
        <w:t>7</w:t>
      </w:r>
      <w:r w:rsidR="00E47340" w:rsidRPr="007114F1">
        <w:t xml:space="preserve"> </w:t>
      </w:r>
      <w:r w:rsidRPr="007114F1">
        <w:t>is in this Part referred to as the Principal Act.</w:t>
      </w:r>
    </w:p>
    <w:p w14:paraId="305E2C85" w14:textId="77777777" w:rsidR="00D42BC8" w:rsidRPr="007114F1" w:rsidRDefault="003F764D" w:rsidP="00A52C38">
      <w:pPr>
        <w:pStyle w:val="heading"/>
      </w:pPr>
      <w:r w:rsidRPr="007114F1">
        <w:t>Title</w:t>
      </w:r>
    </w:p>
    <w:p w14:paraId="27DEB6BF" w14:textId="77777777" w:rsidR="00D42BC8" w:rsidRPr="007114F1" w:rsidRDefault="003F764D" w:rsidP="008B0182">
      <w:r w:rsidRPr="00A52C38">
        <w:rPr>
          <w:b/>
        </w:rPr>
        <w:t>26.</w:t>
      </w:r>
      <w:r w:rsidRPr="007114F1">
        <w:t xml:space="preserve"> The title of the Principal Act is amended by omitting </w:t>
      </w:r>
      <w:r w:rsidR="00F434FB" w:rsidRPr="007114F1">
        <w:t>“</w:t>
      </w:r>
      <w:r w:rsidRPr="007114F1">
        <w:t>overseas</w:t>
      </w:r>
      <w:r w:rsidR="00F434FB" w:rsidRPr="007114F1">
        <w:t>”</w:t>
      </w:r>
      <w:r w:rsidRPr="007114F1">
        <w:t xml:space="preserve"> and substituting </w:t>
      </w:r>
      <w:r w:rsidR="00F434FB" w:rsidRPr="007114F1">
        <w:t>“</w:t>
      </w:r>
      <w:r w:rsidRPr="007114F1">
        <w:t>alien</w:t>
      </w:r>
      <w:r w:rsidR="00F434FB" w:rsidRPr="007114F1">
        <w:t>”</w:t>
      </w:r>
      <w:r w:rsidRPr="007114F1">
        <w:t>.</w:t>
      </w:r>
    </w:p>
    <w:p w14:paraId="26157B5B" w14:textId="77777777" w:rsidR="00D42BC8" w:rsidRPr="007114F1" w:rsidRDefault="003F764D" w:rsidP="00A52C38">
      <w:pPr>
        <w:pStyle w:val="heading"/>
      </w:pPr>
      <w:r w:rsidRPr="007114F1">
        <w:t>Interpretation</w:t>
      </w:r>
    </w:p>
    <w:p w14:paraId="212A0DDB" w14:textId="77777777" w:rsidR="00D42BC8" w:rsidRPr="007114F1" w:rsidRDefault="003F764D" w:rsidP="008B0182">
      <w:r w:rsidRPr="00A52C38">
        <w:rPr>
          <w:b/>
        </w:rPr>
        <w:t>27. (1)</w:t>
      </w:r>
      <w:r w:rsidRPr="007114F1">
        <w:t xml:space="preserve"> Section 4 of the Principal Act is amended—</w:t>
      </w:r>
    </w:p>
    <w:p w14:paraId="65623C16" w14:textId="77777777" w:rsidR="00D42BC8" w:rsidRPr="007114F1" w:rsidRDefault="003F764D" w:rsidP="00A52C38">
      <w:pPr>
        <w:pStyle w:val="list1"/>
      </w:pPr>
      <w:r w:rsidRPr="007114F1">
        <w:t xml:space="preserve">(a) by omitting </w:t>
      </w:r>
      <w:r w:rsidR="00F434FB" w:rsidRPr="007114F1">
        <w:t>“</w:t>
      </w:r>
      <w:r w:rsidRPr="007114F1">
        <w:t xml:space="preserve">an immigrant within the meaning of the </w:t>
      </w:r>
      <w:r w:rsidR="00E47340" w:rsidRPr="005E70D6">
        <w:rPr>
          <w:i/>
        </w:rPr>
        <w:t>Migration Act 1958</w:t>
      </w:r>
      <w:r w:rsidR="00F434FB" w:rsidRPr="007114F1">
        <w:t>”</w:t>
      </w:r>
      <w:r w:rsidR="00E47340" w:rsidRPr="007114F1">
        <w:t xml:space="preserve"> </w:t>
      </w:r>
      <w:r w:rsidRPr="007114F1">
        <w:t xml:space="preserve">from the definition of </w:t>
      </w:r>
      <w:r w:rsidR="00F434FB" w:rsidRPr="007114F1">
        <w:t>“</w:t>
      </w:r>
      <w:r w:rsidRPr="007114F1">
        <w:t>overseas student</w:t>
      </w:r>
      <w:r w:rsidR="00F434FB" w:rsidRPr="007114F1">
        <w:t>”</w:t>
      </w:r>
      <w:r w:rsidRPr="007114F1">
        <w:t xml:space="preserve"> in sub-section (1) and substituting </w:t>
      </w:r>
      <w:r w:rsidR="00F434FB" w:rsidRPr="007114F1">
        <w:t>“</w:t>
      </w:r>
      <w:r w:rsidRPr="007114F1">
        <w:t>not an Australian citizen</w:t>
      </w:r>
      <w:r w:rsidR="00F434FB" w:rsidRPr="007114F1">
        <w:t>”</w:t>
      </w:r>
      <w:r w:rsidRPr="007114F1">
        <w:t>; and</w:t>
      </w:r>
    </w:p>
    <w:p w14:paraId="04A7F44F" w14:textId="77777777" w:rsidR="00D42BC8" w:rsidRPr="007114F1" w:rsidRDefault="003F764D" w:rsidP="00A52C38">
      <w:pPr>
        <w:pStyle w:val="list1"/>
      </w:pPr>
      <w:r w:rsidRPr="007114F1">
        <w:t xml:space="preserve">(b) by omitting </w:t>
      </w:r>
      <w:r w:rsidR="00F434FB" w:rsidRPr="007114F1">
        <w:t>“</w:t>
      </w:r>
      <w:r w:rsidRPr="007114F1">
        <w:t>that Act</w:t>
      </w:r>
      <w:r w:rsidR="00F434FB" w:rsidRPr="007114F1">
        <w:t>”</w:t>
      </w:r>
      <w:r w:rsidRPr="007114F1">
        <w:t xml:space="preserve"> from that definition and substituting </w:t>
      </w:r>
      <w:r w:rsidR="00F434FB" w:rsidRPr="007114F1">
        <w:t>“</w:t>
      </w:r>
      <w:r w:rsidRPr="007114F1">
        <w:t xml:space="preserve">the </w:t>
      </w:r>
      <w:r w:rsidR="00E47340" w:rsidRPr="005E70D6">
        <w:rPr>
          <w:i/>
        </w:rPr>
        <w:t>Migration Act 1958</w:t>
      </w:r>
      <w:r w:rsidR="00F434FB" w:rsidRPr="007114F1">
        <w:t>”</w:t>
      </w:r>
      <w:r w:rsidR="00E47340" w:rsidRPr="007114F1">
        <w:t>.</w:t>
      </w:r>
    </w:p>
    <w:p w14:paraId="3A5425C9" w14:textId="77777777" w:rsidR="00D42BC8" w:rsidRPr="007114F1" w:rsidRDefault="003F764D" w:rsidP="008B0182">
      <w:r w:rsidRPr="00A52C38">
        <w:rPr>
          <w:b/>
        </w:rPr>
        <w:t>(2)</w:t>
      </w:r>
      <w:r w:rsidRPr="007114F1">
        <w:t xml:space="preserve"> A person shall be taken not to be an overseas student within the meaning of the </w:t>
      </w:r>
      <w:r w:rsidR="00E47340" w:rsidRPr="005E70D6">
        <w:rPr>
          <w:i/>
        </w:rPr>
        <w:t>Overseas Students Charge Act 1979</w:t>
      </w:r>
      <w:r w:rsidR="00E47340" w:rsidRPr="007114F1">
        <w:t xml:space="preserve"> </w:t>
      </w:r>
      <w:r w:rsidRPr="007114F1">
        <w:t xml:space="preserve">if the person is not an immigrant within the meaning of the </w:t>
      </w:r>
      <w:r w:rsidR="00E47340" w:rsidRPr="005E70D6">
        <w:rPr>
          <w:i/>
        </w:rPr>
        <w:t>Migration Act 1958</w:t>
      </w:r>
      <w:r w:rsidR="00E47340" w:rsidRPr="007114F1">
        <w:t xml:space="preserve"> </w:t>
      </w:r>
      <w:r w:rsidRPr="007114F1">
        <w:t>as amended and in</w:t>
      </w:r>
    </w:p>
    <w:p w14:paraId="493A5481" w14:textId="77777777" w:rsidR="00F434FB" w:rsidRPr="007114F1" w:rsidRDefault="00F434FB" w:rsidP="008B0182">
      <w:r w:rsidRPr="007114F1">
        <w:br w:type="page"/>
      </w:r>
    </w:p>
    <w:p w14:paraId="5DC8B373" w14:textId="77777777" w:rsidR="00D42BC8" w:rsidRPr="007114F1" w:rsidRDefault="003F764D" w:rsidP="00A52C38">
      <w:pPr>
        <w:ind w:firstLine="0"/>
      </w:pPr>
      <w:r w:rsidRPr="007114F1">
        <w:lastRenderedPageBreak/>
        <w:t xml:space="preserve">force immediately before the commencement of the </w:t>
      </w:r>
      <w:r w:rsidR="00E47340" w:rsidRPr="005E70D6">
        <w:rPr>
          <w:i/>
        </w:rPr>
        <w:t>Migration Amendment Act 1983</w:t>
      </w:r>
      <w:r w:rsidR="00E47340" w:rsidRPr="007114F1">
        <w:t>.</w:t>
      </w:r>
    </w:p>
    <w:p w14:paraId="779933C4" w14:textId="77777777" w:rsidR="00A52C38" w:rsidRDefault="003F764D" w:rsidP="008B0182">
      <w:pPr>
        <w:pStyle w:val="Heading1"/>
      </w:pPr>
      <w:r w:rsidRPr="007114F1">
        <w:t>PART IX—AMENDMENTS OF QUARANTINE ACT 1908</w:t>
      </w:r>
    </w:p>
    <w:p w14:paraId="4B63E31C" w14:textId="77777777" w:rsidR="00D42BC8" w:rsidRPr="007114F1" w:rsidRDefault="003F764D" w:rsidP="00A52C38">
      <w:pPr>
        <w:pStyle w:val="heading"/>
      </w:pPr>
      <w:r w:rsidRPr="007114F1">
        <w:t>Principal Act</w:t>
      </w:r>
    </w:p>
    <w:p w14:paraId="520C7B38" w14:textId="77777777" w:rsidR="00D42BC8" w:rsidRPr="007114F1" w:rsidRDefault="003F764D" w:rsidP="008B0182">
      <w:r w:rsidRPr="00A52C38">
        <w:rPr>
          <w:b/>
        </w:rPr>
        <w:t>28.</w:t>
      </w:r>
      <w:r w:rsidRPr="007114F1">
        <w:t xml:space="preserve"> The </w:t>
      </w:r>
      <w:r w:rsidR="00E47340" w:rsidRPr="005E70D6">
        <w:rPr>
          <w:i/>
        </w:rPr>
        <w:t>Quarantine Act 1908</w:t>
      </w:r>
      <w:r w:rsidR="00E47340" w:rsidRPr="007114F1">
        <w:rPr>
          <w:vertAlign w:val="superscript"/>
        </w:rPr>
        <w:t>8</w:t>
      </w:r>
      <w:r w:rsidR="00E47340" w:rsidRPr="007114F1">
        <w:t xml:space="preserve"> </w:t>
      </w:r>
      <w:r w:rsidRPr="007114F1">
        <w:t>is in this Part referred to as the Principal Act.</w:t>
      </w:r>
    </w:p>
    <w:p w14:paraId="43DFE936" w14:textId="77777777" w:rsidR="00D42BC8" w:rsidRPr="007114F1" w:rsidRDefault="003F764D" w:rsidP="00A52C38">
      <w:pPr>
        <w:pStyle w:val="heading"/>
      </w:pPr>
      <w:r w:rsidRPr="007114F1">
        <w:t>Medical examination for possible pulmonary tuberculosis, &amp;c.</w:t>
      </w:r>
    </w:p>
    <w:p w14:paraId="00029C9B" w14:textId="77777777" w:rsidR="00D42BC8" w:rsidRPr="007114F1" w:rsidRDefault="003F764D" w:rsidP="008B0182">
      <w:r w:rsidRPr="00A52C38">
        <w:rPr>
          <w:b/>
        </w:rPr>
        <w:t>29.</w:t>
      </w:r>
      <w:r w:rsidRPr="007114F1">
        <w:t xml:space="preserve"> Section 35</w:t>
      </w:r>
      <w:r w:rsidR="004B28CB" w:rsidRPr="004B28CB">
        <w:rPr>
          <w:smallCaps/>
        </w:rPr>
        <w:t>aa</w:t>
      </w:r>
      <w:r w:rsidRPr="007114F1">
        <w:t xml:space="preserve"> of the Principal Act is amended—</w:t>
      </w:r>
    </w:p>
    <w:p w14:paraId="7F3E8D91" w14:textId="77777777" w:rsidR="00D42BC8" w:rsidRPr="007114F1" w:rsidRDefault="003F764D" w:rsidP="00A52C38">
      <w:pPr>
        <w:pStyle w:val="list1"/>
      </w:pPr>
      <w:r w:rsidRPr="007114F1">
        <w:t xml:space="preserve">(a) by omitting from sub-section (1) </w:t>
      </w:r>
      <w:r w:rsidR="00F434FB" w:rsidRPr="007114F1">
        <w:t>“</w:t>
      </w:r>
      <w:r w:rsidRPr="007114F1">
        <w:t>an immigrant</w:t>
      </w:r>
      <w:r w:rsidR="00F434FB" w:rsidRPr="007114F1">
        <w:t>”</w:t>
      </w:r>
      <w:r w:rsidRPr="007114F1">
        <w:t xml:space="preserve"> and substituting </w:t>
      </w:r>
      <w:r w:rsidR="00F434FB" w:rsidRPr="007114F1">
        <w:t>“</w:t>
      </w:r>
      <w:r w:rsidRPr="007114F1">
        <w:t>a non-citizen</w:t>
      </w:r>
      <w:r w:rsidR="00F434FB" w:rsidRPr="007114F1">
        <w:t>”</w:t>
      </w:r>
      <w:r w:rsidRPr="007114F1">
        <w:t>;</w:t>
      </w:r>
    </w:p>
    <w:p w14:paraId="1DC9FAC6" w14:textId="77777777" w:rsidR="00D42BC8" w:rsidRPr="007114F1" w:rsidRDefault="003F764D" w:rsidP="00A52C38">
      <w:pPr>
        <w:pStyle w:val="list1"/>
      </w:pPr>
      <w:r w:rsidRPr="007114F1">
        <w:t xml:space="preserve">(b) by omitting from sub-section (4) </w:t>
      </w:r>
      <w:r w:rsidR="00F434FB" w:rsidRPr="007114F1">
        <w:t>“</w:t>
      </w:r>
      <w:r w:rsidRPr="007114F1">
        <w:t>an immigrant</w:t>
      </w:r>
      <w:r w:rsidR="00F434FB" w:rsidRPr="007114F1">
        <w:t>”</w:t>
      </w:r>
      <w:r w:rsidRPr="007114F1">
        <w:t xml:space="preserve"> and substituting </w:t>
      </w:r>
      <w:r w:rsidR="00F434FB" w:rsidRPr="007114F1">
        <w:t>“</w:t>
      </w:r>
      <w:r w:rsidRPr="007114F1">
        <w:t>a non-citizen</w:t>
      </w:r>
      <w:r w:rsidR="00F434FB" w:rsidRPr="007114F1">
        <w:t>”</w:t>
      </w:r>
      <w:r w:rsidRPr="007114F1">
        <w:t>;</w:t>
      </w:r>
    </w:p>
    <w:p w14:paraId="68A6525F" w14:textId="60F3FA0A" w:rsidR="00D42BC8" w:rsidRPr="007114F1" w:rsidRDefault="003F764D" w:rsidP="00A52C38">
      <w:pPr>
        <w:pStyle w:val="list1"/>
      </w:pPr>
      <w:r w:rsidRPr="007114F1">
        <w:t xml:space="preserve">(c) by omitting from sub-section (7) </w:t>
      </w:r>
      <w:r w:rsidR="0056251C">
        <w:t>“</w:t>
      </w:r>
      <w:r w:rsidR="00BE08AC">
        <w:t xml:space="preserve"> </w:t>
      </w:r>
      <w:r w:rsidR="0056251C">
        <w:t>‘</w:t>
      </w:r>
      <w:r w:rsidRPr="007114F1">
        <w:t>immigrant</w:t>
      </w:r>
      <w:r w:rsidR="00F434FB" w:rsidRPr="007114F1">
        <w:t>’</w:t>
      </w:r>
      <w:r w:rsidR="00BE08AC">
        <w:t xml:space="preserve"> ”</w:t>
      </w:r>
      <w:r w:rsidRPr="007114F1">
        <w:t xml:space="preserve"> and substituting </w:t>
      </w:r>
      <w:r w:rsidR="0056251C">
        <w:t>“‘</w:t>
      </w:r>
      <w:r w:rsidRPr="007114F1">
        <w:t>non-citizen</w:t>
      </w:r>
      <w:r w:rsidR="00F434FB" w:rsidRPr="007114F1">
        <w:t>’“</w:t>
      </w:r>
      <w:r w:rsidRPr="007114F1">
        <w:t>; and</w:t>
      </w:r>
    </w:p>
    <w:p w14:paraId="4FB2FB8D" w14:textId="77777777" w:rsidR="00D42BC8" w:rsidRPr="007114F1" w:rsidRDefault="003F764D" w:rsidP="00A52C38">
      <w:pPr>
        <w:pStyle w:val="list1"/>
      </w:pPr>
      <w:r w:rsidRPr="007114F1">
        <w:t xml:space="preserve">(d) by omitting from sub-section (7) </w:t>
      </w:r>
      <w:r w:rsidR="00F434FB" w:rsidRPr="007114F1">
        <w:t>“</w:t>
      </w:r>
      <w:r w:rsidRPr="007114F1">
        <w:t>1958-1966</w:t>
      </w:r>
      <w:r w:rsidR="00F434FB" w:rsidRPr="007114F1">
        <w:t>”</w:t>
      </w:r>
      <w:r w:rsidRPr="007114F1">
        <w:t xml:space="preserve"> and substituting </w:t>
      </w:r>
      <w:r w:rsidR="00F434FB" w:rsidRPr="007114F1">
        <w:t>“</w:t>
      </w:r>
      <w:r w:rsidRPr="005E70D6">
        <w:rPr>
          <w:i/>
        </w:rPr>
        <w:t>195</w:t>
      </w:r>
      <w:r w:rsidR="005E70D6" w:rsidRPr="005E70D6">
        <w:rPr>
          <w:i/>
        </w:rPr>
        <w:t>8</w:t>
      </w:r>
      <w:r w:rsidR="00F434FB" w:rsidRPr="007114F1">
        <w:t>”</w:t>
      </w:r>
      <w:r w:rsidRPr="007114F1">
        <w:t>.</w:t>
      </w:r>
    </w:p>
    <w:p w14:paraId="20691F6D" w14:textId="77777777" w:rsidR="00D42BC8" w:rsidRPr="007114F1" w:rsidRDefault="003F764D" w:rsidP="008B0182">
      <w:pPr>
        <w:pStyle w:val="Heading1"/>
      </w:pPr>
      <w:r w:rsidRPr="007114F1">
        <w:t>PART X—AMENDMENT OF SALES TAX (EXEMPTIONS AND CLASSIFICATIONS) ACT 1935</w:t>
      </w:r>
    </w:p>
    <w:p w14:paraId="7BE74BD8" w14:textId="77777777" w:rsidR="00D42BC8" w:rsidRPr="007114F1" w:rsidRDefault="003F764D" w:rsidP="00A52C38">
      <w:pPr>
        <w:pStyle w:val="heading"/>
      </w:pPr>
      <w:r w:rsidRPr="007114F1">
        <w:t>Principal Act</w:t>
      </w:r>
    </w:p>
    <w:p w14:paraId="7355A6F6" w14:textId="3C9FBE7E" w:rsidR="00D42BC8" w:rsidRPr="007114F1" w:rsidRDefault="003F764D" w:rsidP="008B0182">
      <w:r w:rsidRPr="00A52C38">
        <w:rPr>
          <w:b/>
        </w:rPr>
        <w:t>30.</w:t>
      </w:r>
      <w:r w:rsidRPr="007114F1">
        <w:t xml:space="preserve"> The </w:t>
      </w:r>
      <w:r w:rsidR="00E47340" w:rsidRPr="00BE08AC">
        <w:rPr>
          <w:i/>
        </w:rPr>
        <w:t>Sales Tax (Exemptions and Classifications) Act 1935</w:t>
      </w:r>
      <w:r w:rsidR="00E47340" w:rsidRPr="007114F1">
        <w:rPr>
          <w:vertAlign w:val="superscript"/>
        </w:rPr>
        <w:t>9</w:t>
      </w:r>
      <w:r w:rsidR="00E47340" w:rsidRPr="007114F1">
        <w:t xml:space="preserve"> </w:t>
      </w:r>
      <w:r w:rsidRPr="007114F1">
        <w:t>is in this Part referred to as the Principal Act.</w:t>
      </w:r>
    </w:p>
    <w:p w14:paraId="37F31132" w14:textId="77777777" w:rsidR="00D42BC8" w:rsidRPr="007114F1" w:rsidRDefault="003F764D" w:rsidP="00A52C38">
      <w:pPr>
        <w:pStyle w:val="heading"/>
      </w:pPr>
      <w:r w:rsidRPr="007114F1">
        <w:t>First Schedule</w:t>
      </w:r>
    </w:p>
    <w:p w14:paraId="02E77F50" w14:textId="77777777" w:rsidR="00D42BC8" w:rsidRDefault="003F764D" w:rsidP="008B0182">
      <w:r w:rsidRPr="00A52C38">
        <w:rPr>
          <w:b/>
        </w:rPr>
        <w:t>31.</w:t>
      </w:r>
      <w:r w:rsidRPr="007114F1">
        <w:t xml:space="preserve"> The First Schedule to the Principal Act is amended by omitting from sub-item (7) of item 114</w:t>
      </w:r>
      <w:r w:rsidR="004B28CB" w:rsidRPr="004B28CB">
        <w:rPr>
          <w:smallCaps/>
        </w:rPr>
        <w:t>a</w:t>
      </w:r>
      <w:r w:rsidRPr="007114F1">
        <w:t xml:space="preserve"> </w:t>
      </w:r>
      <w:r w:rsidR="00F434FB" w:rsidRPr="007114F1">
        <w:t>“</w:t>
      </w:r>
      <w:r w:rsidRPr="007114F1">
        <w:t>an immigrant child</w:t>
      </w:r>
      <w:r w:rsidR="00F434FB" w:rsidRPr="007114F1">
        <w:t>”</w:t>
      </w:r>
      <w:r w:rsidRPr="007114F1">
        <w:t xml:space="preserve"> and substituting </w:t>
      </w:r>
      <w:r w:rsidR="00F434FB" w:rsidRPr="007114F1">
        <w:t>“</w:t>
      </w:r>
      <w:r w:rsidRPr="007114F1">
        <w:t>a non-citizen child</w:t>
      </w:r>
      <w:r w:rsidR="00F434FB" w:rsidRPr="007114F1">
        <w:t>”</w:t>
      </w:r>
      <w:r w:rsidRPr="007114F1">
        <w:t>.</w:t>
      </w:r>
    </w:p>
    <w:p w14:paraId="060BD2DE" w14:textId="77777777" w:rsidR="00A52C38" w:rsidRDefault="00A52C38" w:rsidP="00A52C38">
      <w:pPr>
        <w:pBdr>
          <w:bottom w:val="single" w:sz="12" w:space="1" w:color="auto"/>
        </w:pBdr>
      </w:pPr>
    </w:p>
    <w:p w14:paraId="0EA547F9" w14:textId="77777777" w:rsidR="00A52C38" w:rsidRPr="00AA0A51" w:rsidRDefault="00A52C38" w:rsidP="00A52C38">
      <w:pPr>
        <w:pStyle w:val="Heading1"/>
        <w:rPr>
          <w:sz w:val="22"/>
        </w:rPr>
      </w:pPr>
      <w:r w:rsidRPr="00AA0A51">
        <w:rPr>
          <w:sz w:val="22"/>
        </w:rPr>
        <w:t>NOTES</w:t>
      </w:r>
    </w:p>
    <w:p w14:paraId="75C6E433" w14:textId="77777777" w:rsidR="00A52C38" w:rsidRPr="007114F1" w:rsidRDefault="00A52C38" w:rsidP="00A52C38">
      <w:pPr>
        <w:pStyle w:val="note"/>
      </w:pPr>
      <w:r w:rsidRPr="007114F1">
        <w:t>1. No. 83, 1948, as amended. For previous amendments, see No. 58, 1950; No. 70, 1952; No. 85, 1953; No. 1, 1955; No. 63, 1958; No. 79, 1959; No. 82, 1960; No. 11, 1966; No. 11, 1967; No. 22, 1969; Nos. 99 and 216, 1973; No. 91, 1976; No. 61, 1981; and No. 80, 1982.</w:t>
      </w:r>
    </w:p>
    <w:p w14:paraId="6A2D77CA" w14:textId="77777777" w:rsidR="00A52C38" w:rsidRPr="007114F1" w:rsidRDefault="00A52C38" w:rsidP="00A52C38">
      <w:pPr>
        <w:pStyle w:val="note"/>
      </w:pPr>
      <w:r w:rsidRPr="007114F1">
        <w:t>2. No. 17, 1970, as amended. For previous amendments, see No. 216, 1973.</w:t>
      </w:r>
    </w:p>
    <w:p w14:paraId="6D598155" w14:textId="77777777" w:rsidR="00A52C38" w:rsidRPr="007114F1" w:rsidRDefault="00A52C38" w:rsidP="00A52C38">
      <w:pPr>
        <w:pStyle w:val="note"/>
      </w:pPr>
      <w:r w:rsidRPr="007114F1">
        <w:t>3. No. 27, 1918, as amended. For previous amendments, see No. 31, 1919; No. 14, 1921; No. 14, 1922; No. 10, 1924; No. 20, 1925; No. 17, 1928; No. 2, 1929; No. 9, 1934; No. 19, 1940; No. 42, 1946; No. 17, 1948; Nos. 10 and 47, 1949; No. 106, 1952; No. 79, 1953; No. 26, 1961; No. 31, 1962; Nos. 48 and 70, 1965; Nos. 32 and 93, 1966; No. 7, 1973; No. 38, 1974; No. 56, 1975; Nos. 14 and 116, 1977; No. 19, 1979; Nos. 102 and 155, 1980; No. 176, 1981; Nos. 26 and 80, 1982; and No. 39, 1983.</w:t>
      </w:r>
    </w:p>
    <w:p w14:paraId="1DC38AE0" w14:textId="77777777" w:rsidR="00A52C38" w:rsidRPr="00A52C38" w:rsidRDefault="00A52C38" w:rsidP="00A52C38">
      <w:pPr>
        <w:pStyle w:val="note"/>
        <w:rPr>
          <w:b/>
        </w:rPr>
      </w:pPr>
    </w:p>
    <w:p w14:paraId="71B3638D" w14:textId="77777777" w:rsidR="00F434FB" w:rsidRPr="007114F1" w:rsidRDefault="00F434FB" w:rsidP="008B0182">
      <w:r w:rsidRPr="007114F1">
        <w:br w:type="page"/>
      </w:r>
    </w:p>
    <w:p w14:paraId="09FF1090" w14:textId="77777777" w:rsidR="00D42BC8" w:rsidRPr="00556163" w:rsidRDefault="003F764D" w:rsidP="00A52C38">
      <w:pPr>
        <w:pStyle w:val="Heading1"/>
        <w:rPr>
          <w:sz w:val="22"/>
        </w:rPr>
      </w:pPr>
      <w:r w:rsidRPr="00556163">
        <w:rPr>
          <w:sz w:val="22"/>
        </w:rPr>
        <w:lastRenderedPageBreak/>
        <w:t>NOTES</w:t>
      </w:r>
      <w:r w:rsidRPr="00556163">
        <w:rPr>
          <w:b w:val="0"/>
          <w:sz w:val="22"/>
        </w:rPr>
        <w:t>—continued</w:t>
      </w:r>
    </w:p>
    <w:p w14:paraId="192B0D00" w14:textId="77777777" w:rsidR="00D42BC8" w:rsidRPr="007114F1" w:rsidRDefault="003F764D" w:rsidP="00A52C38">
      <w:pPr>
        <w:pStyle w:val="note"/>
      </w:pPr>
      <w:r w:rsidRPr="007114F1">
        <w:t>4. No. 45, 1946, as amended. For previous amendments, see No. 62, 1948; No. 29, 1952; No. 93, 1966; and No. 216, 1973.</w:t>
      </w:r>
    </w:p>
    <w:p w14:paraId="239E84AE" w14:textId="77777777" w:rsidR="00D42BC8" w:rsidRPr="007114F1" w:rsidRDefault="003F764D" w:rsidP="00A52C38">
      <w:pPr>
        <w:pStyle w:val="note"/>
      </w:pPr>
      <w:r w:rsidRPr="007114F1">
        <w:t>5. No. 4, 1913, as amended. For previous amendments, see No. 32, 1919; No. 1, 1921; No. 8, 1925; No. 8, 1926; No. 49, 1934; No. 30, 1935; No. 1, 1943; No. 80, 1950; No. 109, 1952; No. 96, 1953; No. 46, 1956; No. 36, 1958; No. 96, 1961; No. 1, 1965; No. 93, 1966; No. 60, 1967; No. 62, 1968; Nos. 1 and 117, 1970; No. 28, 1972; No. 216, 1973; Nos. 91 and 157, 1976; Nos. 98 and 155, 1979; Nos. 70 and 87, 1980; Nos. 10, 36, 61 and 74, 1981; No. 80, 1982; and Nos. 39 and 40, 1983.</w:t>
      </w:r>
    </w:p>
    <w:p w14:paraId="1354CC39" w14:textId="77777777" w:rsidR="00D42BC8" w:rsidRPr="007114F1" w:rsidRDefault="003F764D" w:rsidP="00A52C38">
      <w:pPr>
        <w:pStyle w:val="note"/>
      </w:pPr>
      <w:r w:rsidRPr="007114F1">
        <w:t>6. No. 87, 1980, as amended. For previous amendments, see Nos. 10 and 74, 1981.</w:t>
      </w:r>
    </w:p>
    <w:p w14:paraId="372B6559" w14:textId="77777777" w:rsidR="00D42BC8" w:rsidRPr="007114F1" w:rsidRDefault="003F764D" w:rsidP="00A52C38">
      <w:pPr>
        <w:pStyle w:val="note"/>
      </w:pPr>
      <w:r w:rsidRPr="007114F1">
        <w:t>7. No. 119, 1979, as amended. For previous amendments, see No. 61, 1981; and No. 22, 1982.</w:t>
      </w:r>
    </w:p>
    <w:p w14:paraId="16DBDB7B" w14:textId="77777777" w:rsidR="00D42BC8" w:rsidRPr="007114F1" w:rsidRDefault="003F764D" w:rsidP="00A52C38">
      <w:pPr>
        <w:pStyle w:val="note"/>
      </w:pPr>
      <w:r w:rsidRPr="007114F1">
        <w:t>8. No. 3, 1908, as amended. For previous amendments, see No. 15, 1912; No. 42, 1915; No. 47, 1920; No. 30, 1924; Nos. 19 and 92, 1947; No. 80, 1950; No. 61, 1961; No. 12, 1966; No. 1, 1969; No. 216, 1973; Nos. 1, 105 and 155, 1979; No. 70, 1980; No. 54, 1981; and No. 51, 1982.</w:t>
      </w:r>
    </w:p>
    <w:p w14:paraId="0B7FB07D" w14:textId="584674BA" w:rsidR="00D42BC8" w:rsidRPr="007114F1" w:rsidRDefault="003F764D" w:rsidP="00A52C38">
      <w:pPr>
        <w:pStyle w:val="note"/>
      </w:pPr>
      <w:r w:rsidRPr="007114F1">
        <w:t>9. No. 60, 1935, as amended. For previous amendments, see No. 41, 1936; No. 78, 1938; No. 32, 1939; Nos. 29 and 76, 1940; No. 32, 1941; No. 6, 1942; Nos. 35 and 44, 1943; No. 31, 1944; No. 36, 1945; Nos. 12 and 67, 1946; No. 65, 1947; No. 42, 1948; No. 54, 1949; No. 37, 1950; No. 42, 1951; No. 44, 1952; No. 53,</w:t>
      </w:r>
      <w:r w:rsidR="00BE08AC">
        <w:t xml:space="preserve"> </w:t>
      </w:r>
      <w:r w:rsidRPr="007114F1">
        <w:t>1953; No. 45, 1954; No. 5,</w:t>
      </w:r>
      <w:r w:rsidR="00BE08AC">
        <w:t xml:space="preserve"> </w:t>
      </w:r>
      <w:r w:rsidRPr="007114F1">
        <w:t>1</w:t>
      </w:r>
      <w:bookmarkStart w:id="1" w:name="_GoBack"/>
      <w:bookmarkEnd w:id="1"/>
      <w:r w:rsidRPr="007114F1">
        <w:t>956; No. 71, 1957; Nos. 17 and 92, 1959; Nos. 65 and 88, 1960; Nos. 1 and 76, 1961; No. 4, 1962; No. 44, 1963; No. 30, 1965; Nos. 26 and 62, 1966; Nos. 21, 29 and 80, 1967; No. 78, 1970; Nos. 67 and 87, 1972; Nos. 17, 181 and 216, 1973; No. 24, 1975; No. 175, 1976; No. 107, 1978; Nos. 3, 94 and 157, 1979; No. 142, 1981; Nos. 64, 93 and 115, 1982; and No. 63, 1983.</w:t>
      </w:r>
    </w:p>
    <w:sectPr w:rsidR="00D42BC8" w:rsidRPr="007114F1" w:rsidSect="008B0182">
      <w:headerReference w:type="default" r:id="rId8"/>
      <w:pgSz w:w="10080" w:h="14400"/>
      <w:pgMar w:top="1440" w:right="1440" w:bottom="1440" w:left="1440" w:header="720" w:footer="720" w:gutter="0"/>
      <w:cols w:space="720"/>
      <w:titlePg/>
      <w:docGrid w:linePitch="299"/>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252FE794" w15:done="0"/>
  <w15:commentEx w15:paraId="39D3DDDA" w15:done="0"/>
  <w15:commentEx w15:paraId="0FF2B9CF" w15:done="0"/>
  <w15:commentEx w15:paraId="6DCEE3DB" w15:done="0"/>
  <w15:commentEx w15:paraId="35084876"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252FE794" w16cid:durableId="1FDC6358"/>
  <w16cid:commentId w16cid:paraId="39D3DDDA" w16cid:durableId="1FDC6345"/>
  <w16cid:commentId w16cid:paraId="0FF2B9CF" w16cid:durableId="1FDC6375"/>
  <w16cid:commentId w16cid:paraId="6DCEE3DB" w16cid:durableId="1FDC63B3"/>
  <w16cid:commentId w16cid:paraId="35084876" w16cid:durableId="1FDC63BB"/>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0693F79" w14:textId="77777777" w:rsidR="00BC3D6A" w:rsidRDefault="00BC3D6A" w:rsidP="008B0182">
      <w:pPr>
        <w:spacing w:before="0"/>
      </w:pPr>
      <w:r>
        <w:separator/>
      </w:r>
    </w:p>
  </w:endnote>
  <w:endnote w:type="continuationSeparator" w:id="0">
    <w:p w14:paraId="1EACFC2A" w14:textId="77777777" w:rsidR="00BC3D6A" w:rsidRDefault="00BC3D6A" w:rsidP="008B0182">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673DD49" w14:textId="77777777" w:rsidR="00BC3D6A" w:rsidRDefault="00BC3D6A" w:rsidP="008B0182">
      <w:pPr>
        <w:spacing w:before="0"/>
      </w:pPr>
      <w:r>
        <w:separator/>
      </w:r>
    </w:p>
  </w:footnote>
  <w:footnote w:type="continuationSeparator" w:id="0">
    <w:p w14:paraId="6C071DB2" w14:textId="77777777" w:rsidR="00BC3D6A" w:rsidRDefault="00BC3D6A" w:rsidP="008B0182">
      <w:pPr>
        <w:spacing w:before="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505646D" w14:textId="77777777" w:rsidR="008B0182" w:rsidRPr="008B0182" w:rsidRDefault="008B0182" w:rsidP="008B0182">
    <w:pPr>
      <w:ind w:firstLine="0"/>
      <w:jc w:val="center"/>
      <w:rPr>
        <w:i/>
        <w:sz w:val="20"/>
      </w:rPr>
    </w:pPr>
    <w:r w:rsidRPr="008B0182">
      <w:rPr>
        <w:i/>
        <w:sz w:val="20"/>
      </w:rPr>
      <w:t>Migration (Miscellaneous Amendments)</w:t>
    </w:r>
    <w:r w:rsidRPr="008B0182">
      <w:rPr>
        <w:i/>
        <w:sz w:val="20"/>
      </w:rPr>
      <w:tab/>
      <w:t>No. 84, 1983</w:t>
    </w: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David">
    <w15:presenceInfo w15:providerId="None" w15:userId="Davi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attachedTemplate r:id="rId1"/>
  <w:linkStyles/>
  <w:defaultTabStop w:val="720"/>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5A1CA9"/>
    <w:rsid w:val="000913AB"/>
    <w:rsid w:val="0015635D"/>
    <w:rsid w:val="00371054"/>
    <w:rsid w:val="003F764D"/>
    <w:rsid w:val="004B28CB"/>
    <w:rsid w:val="00556163"/>
    <w:rsid w:val="0056251C"/>
    <w:rsid w:val="005A1CA9"/>
    <w:rsid w:val="005E70D6"/>
    <w:rsid w:val="007114F1"/>
    <w:rsid w:val="007777F9"/>
    <w:rsid w:val="008A55CD"/>
    <w:rsid w:val="008B0182"/>
    <w:rsid w:val="008E7BD6"/>
    <w:rsid w:val="00953EE2"/>
    <w:rsid w:val="00A52C38"/>
    <w:rsid w:val="00AA0A51"/>
    <w:rsid w:val="00BC3D6A"/>
    <w:rsid w:val="00BE08AC"/>
    <w:rsid w:val="00E47340"/>
    <w:rsid w:val="00EA1209"/>
    <w:rsid w:val="00F434F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78D270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56163"/>
    <w:pPr>
      <w:widowControl w:val="0"/>
      <w:autoSpaceDE w:val="0"/>
      <w:autoSpaceDN w:val="0"/>
      <w:adjustRightInd w:val="0"/>
      <w:spacing w:before="60" w:after="0" w:line="240" w:lineRule="auto"/>
      <w:ind w:firstLine="288"/>
      <w:jc w:val="both"/>
    </w:pPr>
    <w:rPr>
      <w:rFonts w:ascii="Times New Roman" w:hAnsi="Times New Roman" w:cs="Times New Roman"/>
      <w:szCs w:val="24"/>
    </w:rPr>
  </w:style>
  <w:style w:type="paragraph" w:styleId="Heading1">
    <w:name w:val="heading 1"/>
    <w:basedOn w:val="Normal"/>
    <w:next w:val="Normal"/>
    <w:link w:val="Heading1Char"/>
    <w:uiPriority w:val="9"/>
    <w:qFormat/>
    <w:rsid w:val="00556163"/>
    <w:pPr>
      <w:keepNext/>
      <w:spacing w:before="120" w:after="60"/>
      <w:ind w:firstLine="0"/>
      <w:jc w:val="center"/>
      <w:outlineLvl w:val="0"/>
    </w:pPr>
    <w:rPr>
      <w:rFonts w:eastAsiaTheme="majorEastAsia"/>
      <w:b/>
      <w:bCs/>
      <w:kern w:val="32"/>
      <w:sz w:val="24"/>
      <w:szCs w:val="32"/>
    </w:rPr>
  </w:style>
  <w:style w:type="paragraph" w:styleId="Heading2">
    <w:name w:val="heading 2"/>
    <w:basedOn w:val="Normal"/>
    <w:next w:val="Normal"/>
    <w:link w:val="Heading2Char"/>
    <w:uiPriority w:val="9"/>
    <w:unhideWhenUsed/>
    <w:qFormat/>
    <w:rsid w:val="00556163"/>
    <w:pPr>
      <w:keepNext/>
      <w:spacing w:before="120" w:after="60"/>
      <w:ind w:firstLine="0"/>
      <w:jc w:val="center"/>
      <w:outlineLvl w:val="1"/>
    </w:pPr>
    <w:rPr>
      <w:rFonts w:eastAsiaTheme="majorEastAsia"/>
      <w:bCs/>
      <w:iCs/>
      <w:sz w:val="24"/>
      <w:szCs w:val="28"/>
    </w:rPr>
  </w:style>
  <w:style w:type="paragraph" w:styleId="Heading3">
    <w:name w:val="heading 3"/>
    <w:basedOn w:val="Normal"/>
    <w:next w:val="Normal"/>
    <w:link w:val="Heading3Char"/>
    <w:uiPriority w:val="9"/>
    <w:unhideWhenUsed/>
    <w:qFormat/>
    <w:rsid w:val="00556163"/>
    <w:pPr>
      <w:keepNext/>
      <w:spacing w:before="120" w:after="60"/>
      <w:ind w:firstLine="0"/>
      <w:jc w:val="center"/>
      <w:outlineLvl w:val="2"/>
    </w:pPr>
    <w:rPr>
      <w:rFonts w:eastAsiaTheme="majorEastAsia"/>
      <w:bCs/>
      <w:i/>
      <w:sz w:val="24"/>
      <w:szCs w:val="26"/>
    </w:rPr>
  </w:style>
  <w:style w:type="paragraph" w:styleId="Heading4">
    <w:name w:val="heading 4"/>
    <w:basedOn w:val="Normal"/>
    <w:next w:val="Normal"/>
    <w:link w:val="Heading4Char"/>
    <w:uiPriority w:val="9"/>
    <w:unhideWhenUsed/>
    <w:qFormat/>
    <w:rsid w:val="00556163"/>
    <w:pPr>
      <w:keepNext/>
      <w:spacing w:before="120" w:after="60"/>
      <w:ind w:firstLine="0"/>
      <w:jc w:val="center"/>
      <w:outlineLvl w:val="3"/>
    </w:pPr>
    <w:rPr>
      <w:b/>
      <w:bCs/>
      <w:i/>
      <w:sz w:val="24"/>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0">
    <w:name w:val="Style0"/>
    <w:basedOn w:val="Normal"/>
    <w:rsid w:val="00556163"/>
    <w:rPr>
      <w:rFonts w:eastAsia="Times New Roman"/>
      <w:sz w:val="20"/>
      <w:szCs w:val="20"/>
    </w:rPr>
  </w:style>
  <w:style w:type="paragraph" w:customStyle="1" w:styleId="Style1">
    <w:name w:val="Style1"/>
    <w:basedOn w:val="Normal"/>
    <w:uiPriority w:val="99"/>
    <w:rsid w:val="00556163"/>
    <w:rPr>
      <w:rFonts w:eastAsia="Times New Roman"/>
      <w:sz w:val="20"/>
      <w:szCs w:val="20"/>
    </w:rPr>
  </w:style>
  <w:style w:type="paragraph" w:customStyle="1" w:styleId="Style3">
    <w:name w:val="Style3"/>
    <w:basedOn w:val="Normal"/>
    <w:uiPriority w:val="99"/>
    <w:rsid w:val="00556163"/>
    <w:pPr>
      <w:spacing w:before="0"/>
      <w:ind w:firstLine="0"/>
      <w:jc w:val="left"/>
    </w:pPr>
    <w:rPr>
      <w:sz w:val="24"/>
    </w:rPr>
  </w:style>
  <w:style w:type="paragraph" w:customStyle="1" w:styleId="Style30">
    <w:name w:val="Style30"/>
    <w:basedOn w:val="Normal"/>
    <w:rsid w:val="008E7BD6"/>
    <w:rPr>
      <w:rFonts w:eastAsia="Times New Roman"/>
      <w:sz w:val="20"/>
      <w:szCs w:val="20"/>
    </w:rPr>
  </w:style>
  <w:style w:type="paragraph" w:customStyle="1" w:styleId="Style38">
    <w:name w:val="Style38"/>
    <w:basedOn w:val="Normal"/>
    <w:rsid w:val="00556163"/>
    <w:rPr>
      <w:rFonts w:eastAsia="Times New Roman"/>
      <w:sz w:val="20"/>
      <w:szCs w:val="20"/>
    </w:rPr>
  </w:style>
  <w:style w:type="paragraph" w:customStyle="1" w:styleId="Style78">
    <w:name w:val="Style78"/>
    <w:basedOn w:val="Normal"/>
    <w:rsid w:val="008E7BD6"/>
    <w:rPr>
      <w:rFonts w:eastAsia="Times New Roman"/>
      <w:sz w:val="20"/>
      <w:szCs w:val="20"/>
    </w:rPr>
  </w:style>
  <w:style w:type="paragraph" w:customStyle="1" w:styleId="Style615">
    <w:name w:val="Style615"/>
    <w:basedOn w:val="Normal"/>
    <w:rsid w:val="008E7BD6"/>
    <w:rPr>
      <w:rFonts w:eastAsia="Times New Roman"/>
      <w:sz w:val="20"/>
      <w:szCs w:val="20"/>
    </w:rPr>
  </w:style>
  <w:style w:type="paragraph" w:customStyle="1" w:styleId="Style556">
    <w:name w:val="Style556"/>
    <w:basedOn w:val="Normal"/>
    <w:rsid w:val="008E7BD6"/>
    <w:rPr>
      <w:rFonts w:eastAsia="Times New Roman"/>
      <w:sz w:val="20"/>
      <w:szCs w:val="20"/>
    </w:rPr>
  </w:style>
  <w:style w:type="paragraph" w:customStyle="1" w:styleId="Style710">
    <w:name w:val="Style710"/>
    <w:basedOn w:val="Normal"/>
    <w:rsid w:val="008E7BD6"/>
    <w:rPr>
      <w:rFonts w:eastAsia="Times New Roman"/>
      <w:sz w:val="20"/>
      <w:szCs w:val="20"/>
    </w:rPr>
  </w:style>
  <w:style w:type="paragraph" w:customStyle="1" w:styleId="Style113">
    <w:name w:val="Style113"/>
    <w:basedOn w:val="Normal"/>
    <w:rsid w:val="008E7BD6"/>
    <w:rPr>
      <w:rFonts w:eastAsia="Times New Roman"/>
      <w:sz w:val="20"/>
      <w:szCs w:val="20"/>
    </w:rPr>
  </w:style>
  <w:style w:type="paragraph" w:customStyle="1" w:styleId="Style600">
    <w:name w:val="Style600"/>
    <w:basedOn w:val="Normal"/>
    <w:rsid w:val="008E7BD6"/>
    <w:rPr>
      <w:rFonts w:eastAsia="Times New Roman"/>
      <w:sz w:val="20"/>
      <w:szCs w:val="20"/>
    </w:rPr>
  </w:style>
  <w:style w:type="paragraph" w:customStyle="1" w:styleId="Style560">
    <w:name w:val="Style560"/>
    <w:basedOn w:val="Normal"/>
    <w:rsid w:val="008E7BD6"/>
    <w:rPr>
      <w:rFonts w:eastAsia="Times New Roman"/>
      <w:sz w:val="20"/>
      <w:szCs w:val="20"/>
    </w:rPr>
  </w:style>
  <w:style w:type="paragraph" w:customStyle="1" w:styleId="Style1948">
    <w:name w:val="Style1948"/>
    <w:basedOn w:val="Normal"/>
    <w:rsid w:val="008E7BD6"/>
    <w:rPr>
      <w:rFonts w:eastAsia="Times New Roman"/>
      <w:sz w:val="20"/>
      <w:szCs w:val="20"/>
    </w:rPr>
  </w:style>
  <w:style w:type="paragraph" w:customStyle="1" w:styleId="Style962">
    <w:name w:val="Style962"/>
    <w:basedOn w:val="Normal"/>
    <w:rsid w:val="008E7BD6"/>
    <w:rPr>
      <w:rFonts w:eastAsia="Times New Roman"/>
      <w:sz w:val="20"/>
      <w:szCs w:val="20"/>
    </w:rPr>
  </w:style>
  <w:style w:type="paragraph" w:customStyle="1" w:styleId="Style1256">
    <w:name w:val="Style1256"/>
    <w:basedOn w:val="Normal"/>
    <w:rsid w:val="008E7BD6"/>
    <w:rPr>
      <w:rFonts w:eastAsia="Times New Roman"/>
      <w:sz w:val="20"/>
      <w:szCs w:val="20"/>
    </w:rPr>
  </w:style>
  <w:style w:type="paragraph" w:customStyle="1" w:styleId="Style1253">
    <w:name w:val="Style1253"/>
    <w:basedOn w:val="Normal"/>
    <w:rsid w:val="008E7BD6"/>
    <w:rPr>
      <w:rFonts w:eastAsia="Times New Roman"/>
      <w:sz w:val="20"/>
      <w:szCs w:val="20"/>
    </w:rPr>
  </w:style>
  <w:style w:type="paragraph" w:customStyle="1" w:styleId="Style1873">
    <w:name w:val="Style1873"/>
    <w:basedOn w:val="Normal"/>
    <w:rsid w:val="008E7BD6"/>
    <w:rPr>
      <w:rFonts w:eastAsia="Times New Roman"/>
      <w:sz w:val="20"/>
      <w:szCs w:val="20"/>
    </w:rPr>
  </w:style>
  <w:style w:type="paragraph" w:customStyle="1" w:styleId="Style1226">
    <w:name w:val="Style1226"/>
    <w:basedOn w:val="Normal"/>
    <w:rsid w:val="008E7BD6"/>
    <w:rPr>
      <w:rFonts w:eastAsia="Times New Roman"/>
      <w:sz w:val="20"/>
      <w:szCs w:val="20"/>
    </w:rPr>
  </w:style>
  <w:style w:type="paragraph" w:customStyle="1" w:styleId="Style1906">
    <w:name w:val="Style1906"/>
    <w:basedOn w:val="Normal"/>
    <w:rsid w:val="008E7BD6"/>
    <w:rPr>
      <w:rFonts w:eastAsia="Times New Roman"/>
      <w:sz w:val="20"/>
      <w:szCs w:val="20"/>
    </w:rPr>
  </w:style>
  <w:style w:type="paragraph" w:customStyle="1" w:styleId="Style1929">
    <w:name w:val="Style1929"/>
    <w:basedOn w:val="Normal"/>
    <w:rsid w:val="008E7BD6"/>
    <w:rPr>
      <w:rFonts w:eastAsia="Times New Roman"/>
      <w:sz w:val="20"/>
      <w:szCs w:val="20"/>
    </w:rPr>
  </w:style>
  <w:style w:type="character" w:customStyle="1" w:styleId="CharStyle5">
    <w:name w:val="CharStyle5"/>
    <w:basedOn w:val="DefaultParagraphFont"/>
    <w:rsid w:val="00556163"/>
    <w:rPr>
      <w:rFonts w:ascii="Times New Roman" w:eastAsia="Times New Roman" w:hAnsi="Times New Roman" w:cs="Times New Roman"/>
      <w:b/>
      <w:bCs/>
      <w:i w:val="0"/>
      <w:iCs w:val="0"/>
      <w:smallCaps w:val="0"/>
      <w:sz w:val="14"/>
      <w:szCs w:val="14"/>
    </w:rPr>
  </w:style>
  <w:style w:type="character" w:customStyle="1" w:styleId="CharStyle7">
    <w:name w:val="CharStyle7"/>
    <w:basedOn w:val="DefaultParagraphFont"/>
    <w:rsid w:val="00556163"/>
    <w:rPr>
      <w:rFonts w:ascii="Times New Roman" w:eastAsia="Times New Roman" w:hAnsi="Times New Roman" w:cs="Times New Roman"/>
      <w:b/>
      <w:bCs/>
      <w:i w:val="0"/>
      <w:iCs w:val="0"/>
      <w:smallCaps w:val="0"/>
      <w:sz w:val="24"/>
      <w:szCs w:val="24"/>
    </w:rPr>
  </w:style>
  <w:style w:type="character" w:customStyle="1" w:styleId="CharStyle101">
    <w:name w:val="CharStyle101"/>
    <w:basedOn w:val="DefaultParagraphFont"/>
    <w:rsid w:val="008E7BD6"/>
    <w:rPr>
      <w:rFonts w:ascii="Times New Roman" w:eastAsia="Times New Roman" w:hAnsi="Times New Roman" w:cs="Times New Roman"/>
      <w:b w:val="0"/>
      <w:bCs w:val="0"/>
      <w:i/>
      <w:iCs/>
      <w:smallCaps w:val="0"/>
      <w:sz w:val="20"/>
      <w:szCs w:val="20"/>
    </w:rPr>
  </w:style>
  <w:style w:type="character" w:customStyle="1" w:styleId="CharStyle247">
    <w:name w:val="CharStyle247"/>
    <w:basedOn w:val="DefaultParagraphFont"/>
    <w:rsid w:val="008E7BD6"/>
    <w:rPr>
      <w:rFonts w:ascii="Times New Roman" w:eastAsia="Times New Roman" w:hAnsi="Times New Roman" w:cs="Times New Roman"/>
      <w:b/>
      <w:bCs/>
      <w:i w:val="0"/>
      <w:iCs w:val="0"/>
      <w:smallCaps w:val="0"/>
      <w:sz w:val="16"/>
      <w:szCs w:val="16"/>
    </w:rPr>
  </w:style>
  <w:style w:type="character" w:customStyle="1" w:styleId="CharStyle269">
    <w:name w:val="CharStyle269"/>
    <w:basedOn w:val="DefaultParagraphFont"/>
    <w:rsid w:val="008E7BD6"/>
    <w:rPr>
      <w:rFonts w:ascii="Times New Roman" w:eastAsia="Times New Roman" w:hAnsi="Times New Roman" w:cs="Times New Roman"/>
      <w:b/>
      <w:bCs/>
      <w:i w:val="0"/>
      <w:iCs w:val="0"/>
      <w:smallCaps w:val="0"/>
      <w:sz w:val="22"/>
      <w:szCs w:val="22"/>
    </w:rPr>
  </w:style>
  <w:style w:type="character" w:customStyle="1" w:styleId="CharStyle270">
    <w:name w:val="CharStyle270"/>
    <w:basedOn w:val="DefaultParagraphFont"/>
    <w:rsid w:val="008E7BD6"/>
    <w:rPr>
      <w:rFonts w:ascii="Times New Roman" w:eastAsia="Times New Roman" w:hAnsi="Times New Roman" w:cs="Times New Roman"/>
      <w:b/>
      <w:bCs/>
      <w:i w:val="0"/>
      <w:iCs w:val="0"/>
      <w:smallCaps w:val="0"/>
      <w:sz w:val="20"/>
      <w:szCs w:val="20"/>
    </w:rPr>
  </w:style>
  <w:style w:type="character" w:customStyle="1" w:styleId="CharStyle283">
    <w:name w:val="CharStyle283"/>
    <w:basedOn w:val="DefaultParagraphFont"/>
    <w:rsid w:val="008E7BD6"/>
    <w:rPr>
      <w:rFonts w:ascii="Times New Roman" w:eastAsia="Times New Roman" w:hAnsi="Times New Roman" w:cs="Times New Roman"/>
      <w:b w:val="0"/>
      <w:bCs w:val="0"/>
      <w:i w:val="0"/>
      <w:iCs w:val="0"/>
      <w:smallCaps w:val="0"/>
      <w:sz w:val="20"/>
      <w:szCs w:val="20"/>
    </w:rPr>
  </w:style>
  <w:style w:type="character" w:customStyle="1" w:styleId="CharStyle295">
    <w:name w:val="CharStyle295"/>
    <w:basedOn w:val="DefaultParagraphFont"/>
    <w:rsid w:val="008E7BD6"/>
    <w:rPr>
      <w:rFonts w:ascii="Times New Roman" w:eastAsia="Times New Roman" w:hAnsi="Times New Roman" w:cs="Times New Roman"/>
      <w:b/>
      <w:bCs/>
      <w:i w:val="0"/>
      <w:iCs w:val="0"/>
      <w:smallCaps w:val="0"/>
      <w:sz w:val="16"/>
      <w:szCs w:val="16"/>
    </w:rPr>
  </w:style>
  <w:style w:type="character" w:customStyle="1" w:styleId="CharStyle302">
    <w:name w:val="CharStyle302"/>
    <w:basedOn w:val="DefaultParagraphFont"/>
    <w:rsid w:val="008E7BD6"/>
    <w:rPr>
      <w:rFonts w:ascii="Times New Roman" w:eastAsia="Times New Roman" w:hAnsi="Times New Roman" w:cs="Times New Roman"/>
      <w:b/>
      <w:bCs/>
      <w:i w:val="0"/>
      <w:iCs w:val="0"/>
      <w:smallCaps w:val="0"/>
      <w:sz w:val="20"/>
      <w:szCs w:val="20"/>
    </w:rPr>
  </w:style>
  <w:style w:type="character" w:customStyle="1" w:styleId="CharStyle306">
    <w:name w:val="CharStyle306"/>
    <w:basedOn w:val="DefaultParagraphFont"/>
    <w:rsid w:val="008E7BD6"/>
    <w:rPr>
      <w:rFonts w:ascii="Times New Roman" w:eastAsia="Times New Roman" w:hAnsi="Times New Roman" w:cs="Times New Roman"/>
      <w:b/>
      <w:bCs/>
      <w:i w:val="0"/>
      <w:iCs w:val="0"/>
      <w:smallCaps w:val="0"/>
      <w:sz w:val="26"/>
      <w:szCs w:val="26"/>
    </w:rPr>
  </w:style>
  <w:style w:type="character" w:customStyle="1" w:styleId="CharStyle995">
    <w:name w:val="CharStyle995"/>
    <w:basedOn w:val="DefaultParagraphFont"/>
    <w:rsid w:val="008E7BD6"/>
    <w:rPr>
      <w:rFonts w:ascii="Lucida Sans Unicode" w:eastAsia="Lucida Sans Unicode" w:hAnsi="Lucida Sans Unicode" w:cs="Lucida Sans Unicode"/>
      <w:b/>
      <w:bCs/>
      <w:i w:val="0"/>
      <w:iCs w:val="0"/>
      <w:smallCaps/>
      <w:sz w:val="18"/>
      <w:szCs w:val="18"/>
    </w:rPr>
  </w:style>
  <w:style w:type="character" w:customStyle="1" w:styleId="Heading1Char">
    <w:name w:val="Heading 1 Char"/>
    <w:basedOn w:val="DefaultParagraphFont"/>
    <w:link w:val="Heading1"/>
    <w:uiPriority w:val="9"/>
    <w:rsid w:val="00556163"/>
    <w:rPr>
      <w:rFonts w:ascii="Times New Roman" w:eastAsiaTheme="majorEastAsia" w:hAnsi="Times New Roman" w:cs="Times New Roman"/>
      <w:b/>
      <w:bCs/>
      <w:kern w:val="32"/>
      <w:sz w:val="24"/>
      <w:szCs w:val="32"/>
    </w:rPr>
  </w:style>
  <w:style w:type="character" w:customStyle="1" w:styleId="Heading2Char">
    <w:name w:val="Heading 2 Char"/>
    <w:basedOn w:val="DefaultParagraphFont"/>
    <w:link w:val="Heading2"/>
    <w:uiPriority w:val="9"/>
    <w:rsid w:val="00556163"/>
    <w:rPr>
      <w:rFonts w:ascii="Times New Roman" w:eastAsiaTheme="majorEastAsia" w:hAnsi="Times New Roman" w:cs="Times New Roman"/>
      <w:bCs/>
      <w:iCs/>
      <w:sz w:val="24"/>
      <w:szCs w:val="28"/>
    </w:rPr>
  </w:style>
  <w:style w:type="character" w:customStyle="1" w:styleId="Heading3Char">
    <w:name w:val="Heading 3 Char"/>
    <w:basedOn w:val="DefaultParagraphFont"/>
    <w:link w:val="Heading3"/>
    <w:uiPriority w:val="9"/>
    <w:rsid w:val="00556163"/>
    <w:rPr>
      <w:rFonts w:ascii="Times New Roman" w:eastAsiaTheme="majorEastAsia" w:hAnsi="Times New Roman" w:cs="Times New Roman"/>
      <w:bCs/>
      <w:i/>
      <w:sz w:val="24"/>
      <w:szCs w:val="26"/>
    </w:rPr>
  </w:style>
  <w:style w:type="character" w:customStyle="1" w:styleId="Heading4Char">
    <w:name w:val="Heading 4 Char"/>
    <w:basedOn w:val="DefaultParagraphFont"/>
    <w:link w:val="Heading4"/>
    <w:uiPriority w:val="9"/>
    <w:rsid w:val="00556163"/>
    <w:rPr>
      <w:rFonts w:ascii="Times New Roman" w:hAnsi="Times New Roman" w:cs="Times New Roman"/>
      <w:b/>
      <w:bCs/>
      <w:i/>
      <w:sz w:val="24"/>
      <w:szCs w:val="28"/>
    </w:rPr>
  </w:style>
  <w:style w:type="paragraph" w:customStyle="1" w:styleId="Style19">
    <w:name w:val="Style19"/>
    <w:basedOn w:val="Normal"/>
    <w:rsid w:val="00556163"/>
    <w:rPr>
      <w:rFonts w:eastAsia="Times New Roman"/>
      <w:sz w:val="20"/>
      <w:szCs w:val="20"/>
    </w:rPr>
  </w:style>
  <w:style w:type="paragraph" w:customStyle="1" w:styleId="Style12">
    <w:name w:val="Style12"/>
    <w:basedOn w:val="Normal"/>
    <w:rsid w:val="00556163"/>
    <w:rPr>
      <w:rFonts w:eastAsia="Times New Roman"/>
      <w:sz w:val="20"/>
      <w:szCs w:val="20"/>
    </w:rPr>
  </w:style>
  <w:style w:type="paragraph" w:customStyle="1" w:styleId="Style41">
    <w:name w:val="Style41"/>
    <w:basedOn w:val="Normal"/>
    <w:rsid w:val="00556163"/>
    <w:rPr>
      <w:rFonts w:eastAsia="Times New Roman"/>
      <w:sz w:val="20"/>
      <w:szCs w:val="20"/>
    </w:rPr>
  </w:style>
  <w:style w:type="paragraph" w:customStyle="1" w:styleId="Style39">
    <w:name w:val="Style39"/>
    <w:basedOn w:val="Normal"/>
    <w:rsid w:val="00556163"/>
    <w:rPr>
      <w:rFonts w:eastAsia="Times New Roman"/>
      <w:sz w:val="20"/>
      <w:szCs w:val="20"/>
    </w:rPr>
  </w:style>
  <w:style w:type="paragraph" w:customStyle="1" w:styleId="Style211">
    <w:name w:val="Style211"/>
    <w:basedOn w:val="Normal"/>
    <w:rsid w:val="00556163"/>
    <w:rPr>
      <w:rFonts w:eastAsia="Times New Roman"/>
      <w:sz w:val="20"/>
      <w:szCs w:val="20"/>
    </w:rPr>
  </w:style>
  <w:style w:type="paragraph" w:customStyle="1" w:styleId="Style44">
    <w:name w:val="Style44"/>
    <w:basedOn w:val="Normal"/>
    <w:rsid w:val="00556163"/>
    <w:rPr>
      <w:rFonts w:eastAsia="Times New Roman"/>
      <w:sz w:val="20"/>
      <w:szCs w:val="20"/>
    </w:rPr>
  </w:style>
  <w:style w:type="paragraph" w:customStyle="1" w:styleId="Style45">
    <w:name w:val="Style45"/>
    <w:basedOn w:val="Normal"/>
    <w:rsid w:val="00556163"/>
    <w:rPr>
      <w:rFonts w:eastAsia="Times New Roman"/>
      <w:sz w:val="20"/>
      <w:szCs w:val="20"/>
    </w:rPr>
  </w:style>
  <w:style w:type="paragraph" w:customStyle="1" w:styleId="Style46">
    <w:name w:val="Style46"/>
    <w:basedOn w:val="Normal"/>
    <w:rsid w:val="00556163"/>
    <w:rPr>
      <w:rFonts w:eastAsia="Times New Roman"/>
      <w:sz w:val="20"/>
      <w:szCs w:val="20"/>
    </w:rPr>
  </w:style>
  <w:style w:type="paragraph" w:customStyle="1" w:styleId="Style51">
    <w:name w:val="Style51"/>
    <w:basedOn w:val="Normal"/>
    <w:rsid w:val="00556163"/>
    <w:rPr>
      <w:rFonts w:eastAsia="Times New Roman"/>
      <w:sz w:val="20"/>
      <w:szCs w:val="20"/>
    </w:rPr>
  </w:style>
  <w:style w:type="paragraph" w:customStyle="1" w:styleId="Style49">
    <w:name w:val="Style49"/>
    <w:basedOn w:val="Normal"/>
    <w:rsid w:val="00556163"/>
    <w:rPr>
      <w:rFonts w:eastAsia="Times New Roman"/>
      <w:sz w:val="20"/>
      <w:szCs w:val="20"/>
    </w:rPr>
  </w:style>
  <w:style w:type="paragraph" w:customStyle="1" w:styleId="Style50">
    <w:name w:val="Style50"/>
    <w:basedOn w:val="Normal"/>
    <w:rsid w:val="00556163"/>
    <w:rPr>
      <w:rFonts w:eastAsia="Times New Roman"/>
      <w:sz w:val="20"/>
      <w:szCs w:val="20"/>
    </w:rPr>
  </w:style>
  <w:style w:type="paragraph" w:customStyle="1" w:styleId="Style52">
    <w:name w:val="Style52"/>
    <w:basedOn w:val="Normal"/>
    <w:rsid w:val="00556163"/>
    <w:rPr>
      <w:rFonts w:eastAsia="Times New Roman"/>
      <w:sz w:val="20"/>
      <w:szCs w:val="20"/>
    </w:rPr>
  </w:style>
  <w:style w:type="paragraph" w:customStyle="1" w:styleId="Style54">
    <w:name w:val="Style54"/>
    <w:basedOn w:val="Normal"/>
    <w:rsid w:val="00556163"/>
    <w:rPr>
      <w:rFonts w:eastAsia="Times New Roman"/>
      <w:sz w:val="20"/>
      <w:szCs w:val="20"/>
    </w:rPr>
  </w:style>
  <w:style w:type="paragraph" w:customStyle="1" w:styleId="Style77">
    <w:name w:val="Style77"/>
    <w:basedOn w:val="Normal"/>
    <w:rsid w:val="00556163"/>
    <w:rPr>
      <w:rFonts w:eastAsia="Times New Roman"/>
      <w:sz w:val="20"/>
      <w:szCs w:val="20"/>
    </w:rPr>
  </w:style>
  <w:style w:type="paragraph" w:customStyle="1" w:styleId="Style61">
    <w:name w:val="Style61"/>
    <w:basedOn w:val="Normal"/>
    <w:rsid w:val="00556163"/>
    <w:rPr>
      <w:rFonts w:eastAsia="Times New Roman"/>
      <w:sz w:val="20"/>
      <w:szCs w:val="20"/>
    </w:rPr>
  </w:style>
  <w:style w:type="paragraph" w:customStyle="1" w:styleId="Style64">
    <w:name w:val="Style64"/>
    <w:basedOn w:val="Normal"/>
    <w:rsid w:val="00556163"/>
    <w:rPr>
      <w:rFonts w:eastAsia="Times New Roman"/>
      <w:sz w:val="20"/>
      <w:szCs w:val="20"/>
    </w:rPr>
  </w:style>
  <w:style w:type="paragraph" w:customStyle="1" w:styleId="Style185">
    <w:name w:val="Style185"/>
    <w:basedOn w:val="Normal"/>
    <w:rsid w:val="00556163"/>
    <w:rPr>
      <w:rFonts w:eastAsia="Times New Roman"/>
      <w:sz w:val="20"/>
      <w:szCs w:val="20"/>
    </w:rPr>
  </w:style>
  <w:style w:type="paragraph" w:customStyle="1" w:styleId="Style84">
    <w:name w:val="Style84"/>
    <w:basedOn w:val="Normal"/>
    <w:rsid w:val="00556163"/>
    <w:rPr>
      <w:rFonts w:eastAsia="Times New Roman"/>
      <w:sz w:val="20"/>
      <w:szCs w:val="20"/>
    </w:rPr>
  </w:style>
  <w:style w:type="paragraph" w:customStyle="1" w:styleId="Style88">
    <w:name w:val="Style88"/>
    <w:basedOn w:val="Normal"/>
    <w:rsid w:val="00556163"/>
    <w:rPr>
      <w:rFonts w:eastAsia="Times New Roman"/>
      <w:sz w:val="20"/>
      <w:szCs w:val="20"/>
    </w:rPr>
  </w:style>
  <w:style w:type="paragraph" w:customStyle="1" w:styleId="Style122">
    <w:name w:val="Style122"/>
    <w:basedOn w:val="Normal"/>
    <w:rsid w:val="00556163"/>
    <w:rPr>
      <w:rFonts w:eastAsia="Times New Roman"/>
      <w:sz w:val="20"/>
      <w:szCs w:val="20"/>
    </w:rPr>
  </w:style>
  <w:style w:type="paragraph" w:customStyle="1" w:styleId="Style128">
    <w:name w:val="Style128"/>
    <w:basedOn w:val="Normal"/>
    <w:rsid w:val="00556163"/>
    <w:rPr>
      <w:rFonts w:eastAsia="Times New Roman"/>
      <w:sz w:val="20"/>
      <w:szCs w:val="20"/>
    </w:rPr>
  </w:style>
  <w:style w:type="paragraph" w:customStyle="1" w:styleId="Style277">
    <w:name w:val="Style277"/>
    <w:basedOn w:val="Normal"/>
    <w:rsid w:val="00556163"/>
    <w:rPr>
      <w:rFonts w:eastAsia="Times New Roman"/>
      <w:sz w:val="20"/>
      <w:szCs w:val="20"/>
    </w:rPr>
  </w:style>
  <w:style w:type="character" w:customStyle="1" w:styleId="CharStyle6">
    <w:name w:val="CharStyle6"/>
    <w:basedOn w:val="DefaultParagraphFont"/>
    <w:rsid w:val="00556163"/>
    <w:rPr>
      <w:rFonts w:ascii="Times New Roman" w:eastAsia="Times New Roman" w:hAnsi="Times New Roman" w:cs="Times New Roman"/>
      <w:b/>
      <w:bCs/>
      <w:i w:val="0"/>
      <w:iCs w:val="0"/>
      <w:smallCaps w:val="0"/>
      <w:sz w:val="34"/>
      <w:szCs w:val="34"/>
    </w:rPr>
  </w:style>
  <w:style w:type="character" w:customStyle="1" w:styleId="CharStyle15">
    <w:name w:val="CharStyle15"/>
    <w:basedOn w:val="DefaultParagraphFont"/>
    <w:rsid w:val="00556163"/>
    <w:rPr>
      <w:rFonts w:ascii="Times New Roman" w:eastAsia="Times New Roman" w:hAnsi="Times New Roman" w:cs="Times New Roman"/>
      <w:b w:val="0"/>
      <w:bCs w:val="0"/>
      <w:i w:val="0"/>
      <w:iCs w:val="0"/>
      <w:smallCaps w:val="0"/>
      <w:sz w:val="20"/>
      <w:szCs w:val="20"/>
    </w:rPr>
  </w:style>
  <w:style w:type="character" w:customStyle="1" w:styleId="CharStyle86">
    <w:name w:val="CharStyle86"/>
    <w:basedOn w:val="DefaultParagraphFont"/>
    <w:rsid w:val="00556163"/>
    <w:rPr>
      <w:rFonts w:ascii="Times New Roman" w:eastAsia="Times New Roman" w:hAnsi="Times New Roman" w:cs="Times New Roman"/>
      <w:b w:val="0"/>
      <w:bCs w:val="0"/>
      <w:i/>
      <w:iCs/>
      <w:smallCaps w:val="0"/>
      <w:sz w:val="20"/>
      <w:szCs w:val="20"/>
    </w:rPr>
  </w:style>
  <w:style w:type="character" w:customStyle="1" w:styleId="CharStyle182">
    <w:name w:val="CharStyle182"/>
    <w:basedOn w:val="DefaultParagraphFont"/>
    <w:rsid w:val="00556163"/>
    <w:rPr>
      <w:rFonts w:ascii="Times New Roman" w:eastAsia="Times New Roman" w:hAnsi="Times New Roman" w:cs="Times New Roman"/>
      <w:b/>
      <w:bCs/>
      <w:i w:val="0"/>
      <w:iCs w:val="0"/>
      <w:smallCaps w:val="0"/>
      <w:sz w:val="20"/>
      <w:szCs w:val="20"/>
    </w:rPr>
  </w:style>
  <w:style w:type="character" w:customStyle="1" w:styleId="CharStyle275">
    <w:name w:val="CharStyle275"/>
    <w:basedOn w:val="DefaultParagraphFont"/>
    <w:rsid w:val="00556163"/>
    <w:rPr>
      <w:rFonts w:ascii="Times New Roman" w:eastAsia="Times New Roman" w:hAnsi="Times New Roman" w:cs="Times New Roman"/>
      <w:b/>
      <w:bCs/>
      <w:i/>
      <w:iCs/>
      <w:smallCaps w:val="0"/>
      <w:sz w:val="14"/>
      <w:szCs w:val="14"/>
    </w:rPr>
  </w:style>
  <w:style w:type="paragraph" w:customStyle="1" w:styleId="note">
    <w:name w:val="note"/>
    <w:basedOn w:val="hanging"/>
    <w:qFormat/>
    <w:rsid w:val="00556163"/>
    <w:pPr>
      <w:ind w:left="216" w:hanging="216"/>
    </w:pPr>
    <w:rPr>
      <w:sz w:val="20"/>
    </w:rPr>
  </w:style>
  <w:style w:type="paragraph" w:styleId="Title">
    <w:name w:val="Title"/>
    <w:basedOn w:val="Normal"/>
    <w:next w:val="Normal"/>
    <w:link w:val="TitleChar"/>
    <w:uiPriority w:val="10"/>
    <w:qFormat/>
    <w:rsid w:val="00556163"/>
    <w:pPr>
      <w:spacing w:before="600" w:after="600"/>
      <w:ind w:firstLine="0"/>
      <w:jc w:val="center"/>
      <w:outlineLvl w:val="0"/>
    </w:pPr>
    <w:rPr>
      <w:rFonts w:eastAsiaTheme="majorEastAsia"/>
      <w:b/>
      <w:bCs/>
      <w:kern w:val="28"/>
      <w:sz w:val="36"/>
      <w:szCs w:val="32"/>
    </w:rPr>
  </w:style>
  <w:style w:type="character" w:customStyle="1" w:styleId="TitleChar">
    <w:name w:val="Title Char"/>
    <w:basedOn w:val="DefaultParagraphFont"/>
    <w:link w:val="Title"/>
    <w:uiPriority w:val="10"/>
    <w:rsid w:val="00556163"/>
    <w:rPr>
      <w:rFonts w:ascii="Times New Roman" w:eastAsiaTheme="majorEastAsia" w:hAnsi="Times New Roman" w:cs="Times New Roman"/>
      <w:b/>
      <w:bCs/>
      <w:kern w:val="28"/>
      <w:sz w:val="36"/>
      <w:szCs w:val="32"/>
    </w:rPr>
  </w:style>
  <w:style w:type="paragraph" w:styleId="Subtitle">
    <w:name w:val="Subtitle"/>
    <w:basedOn w:val="Normal"/>
    <w:next w:val="Normal"/>
    <w:link w:val="SubtitleChar"/>
    <w:uiPriority w:val="11"/>
    <w:qFormat/>
    <w:rsid w:val="00556163"/>
    <w:pPr>
      <w:spacing w:before="480" w:after="360"/>
      <w:ind w:firstLine="0"/>
      <w:jc w:val="center"/>
      <w:outlineLvl w:val="1"/>
    </w:pPr>
    <w:rPr>
      <w:rFonts w:eastAsiaTheme="majorEastAsia"/>
      <w:b/>
      <w:sz w:val="28"/>
    </w:rPr>
  </w:style>
  <w:style w:type="character" w:customStyle="1" w:styleId="SubtitleChar">
    <w:name w:val="Subtitle Char"/>
    <w:basedOn w:val="DefaultParagraphFont"/>
    <w:link w:val="Subtitle"/>
    <w:uiPriority w:val="11"/>
    <w:rsid w:val="00556163"/>
    <w:rPr>
      <w:rFonts w:ascii="Times New Roman" w:eastAsiaTheme="majorEastAsia" w:hAnsi="Times New Roman" w:cs="Times New Roman"/>
      <w:b/>
      <w:sz w:val="28"/>
      <w:szCs w:val="24"/>
    </w:rPr>
  </w:style>
  <w:style w:type="paragraph" w:customStyle="1" w:styleId="nonindent">
    <w:name w:val="nonindent"/>
    <w:basedOn w:val="Normal"/>
    <w:qFormat/>
    <w:rsid w:val="00556163"/>
    <w:pPr>
      <w:ind w:firstLine="0"/>
    </w:pPr>
  </w:style>
  <w:style w:type="paragraph" w:customStyle="1" w:styleId="intro">
    <w:name w:val="intro"/>
    <w:basedOn w:val="Normal"/>
    <w:qFormat/>
    <w:rsid w:val="00556163"/>
    <w:pPr>
      <w:spacing w:before="120" w:after="60"/>
      <w:ind w:firstLine="0"/>
      <w:jc w:val="center"/>
    </w:pPr>
    <w:rPr>
      <w:b/>
      <w:sz w:val="26"/>
    </w:rPr>
  </w:style>
  <w:style w:type="paragraph" w:customStyle="1" w:styleId="introright">
    <w:name w:val="intro_right"/>
    <w:basedOn w:val="Normal"/>
    <w:qFormat/>
    <w:rsid w:val="00556163"/>
    <w:pPr>
      <w:spacing w:after="60"/>
      <w:ind w:firstLine="0"/>
      <w:jc w:val="right"/>
    </w:pPr>
    <w:rPr>
      <w:i/>
      <w:sz w:val="26"/>
    </w:rPr>
  </w:style>
  <w:style w:type="paragraph" w:customStyle="1" w:styleId="intro1">
    <w:name w:val="intro1"/>
    <w:basedOn w:val="Normal"/>
    <w:qFormat/>
    <w:rsid w:val="00556163"/>
    <w:pPr>
      <w:spacing w:after="60"/>
    </w:pPr>
    <w:rPr>
      <w:sz w:val="24"/>
    </w:rPr>
  </w:style>
  <w:style w:type="paragraph" w:customStyle="1" w:styleId="heading">
    <w:name w:val="heading"/>
    <w:basedOn w:val="Normal"/>
    <w:qFormat/>
    <w:rsid w:val="00556163"/>
    <w:pPr>
      <w:spacing w:before="120" w:after="60"/>
      <w:ind w:firstLine="0"/>
      <w:jc w:val="left"/>
    </w:pPr>
    <w:rPr>
      <w:b/>
      <w:sz w:val="20"/>
    </w:rPr>
  </w:style>
  <w:style w:type="paragraph" w:customStyle="1" w:styleId="hanging">
    <w:name w:val="hanging"/>
    <w:basedOn w:val="Normal"/>
    <w:qFormat/>
    <w:rsid w:val="00556163"/>
    <w:pPr>
      <w:ind w:left="864" w:hanging="432"/>
    </w:pPr>
  </w:style>
  <w:style w:type="paragraph" w:customStyle="1" w:styleId="list2">
    <w:name w:val="list2"/>
    <w:basedOn w:val="hanging"/>
    <w:qFormat/>
    <w:rsid w:val="00556163"/>
    <w:pPr>
      <w:ind w:left="1339" w:hanging="331"/>
    </w:pPr>
  </w:style>
  <w:style w:type="paragraph" w:customStyle="1" w:styleId="list1">
    <w:name w:val="list1"/>
    <w:basedOn w:val="Normal"/>
    <w:qFormat/>
    <w:rsid w:val="00556163"/>
    <w:pPr>
      <w:ind w:left="576" w:hanging="288"/>
    </w:pPr>
  </w:style>
  <w:style w:type="paragraph" w:styleId="Header">
    <w:name w:val="header"/>
    <w:basedOn w:val="Normal"/>
    <w:link w:val="HeaderChar"/>
    <w:uiPriority w:val="99"/>
    <w:unhideWhenUsed/>
    <w:rsid w:val="00556163"/>
    <w:pPr>
      <w:tabs>
        <w:tab w:val="center" w:pos="4680"/>
        <w:tab w:val="right" w:pos="9360"/>
      </w:tabs>
    </w:pPr>
  </w:style>
  <w:style w:type="character" w:customStyle="1" w:styleId="HeaderChar">
    <w:name w:val="Header Char"/>
    <w:basedOn w:val="DefaultParagraphFont"/>
    <w:link w:val="Header"/>
    <w:uiPriority w:val="99"/>
    <w:rsid w:val="00556163"/>
    <w:rPr>
      <w:rFonts w:ascii="Times New Roman" w:hAnsi="Times New Roman" w:cs="Times New Roman"/>
      <w:szCs w:val="24"/>
    </w:rPr>
  </w:style>
  <w:style w:type="paragraph" w:styleId="Footer">
    <w:name w:val="footer"/>
    <w:basedOn w:val="Normal"/>
    <w:link w:val="FooterChar"/>
    <w:uiPriority w:val="99"/>
    <w:unhideWhenUsed/>
    <w:rsid w:val="00556163"/>
    <w:pPr>
      <w:tabs>
        <w:tab w:val="center" w:pos="4680"/>
        <w:tab w:val="right" w:pos="9360"/>
      </w:tabs>
    </w:pPr>
  </w:style>
  <w:style w:type="character" w:customStyle="1" w:styleId="FooterChar">
    <w:name w:val="Footer Char"/>
    <w:basedOn w:val="DefaultParagraphFont"/>
    <w:link w:val="Footer"/>
    <w:uiPriority w:val="99"/>
    <w:rsid w:val="00556163"/>
    <w:rPr>
      <w:rFonts w:ascii="Times New Roman" w:hAnsi="Times New Roman" w:cs="Times New Roman"/>
      <w:szCs w:val="24"/>
    </w:rPr>
  </w:style>
  <w:style w:type="paragraph" w:customStyle="1" w:styleId="indent1">
    <w:name w:val="indent1"/>
    <w:basedOn w:val="Normal"/>
    <w:qFormat/>
    <w:rsid w:val="00556163"/>
    <w:pPr>
      <w:ind w:left="576"/>
    </w:pPr>
  </w:style>
  <w:style w:type="paragraph" w:customStyle="1" w:styleId="List3">
    <w:name w:val="List3"/>
    <w:basedOn w:val="list2"/>
    <w:qFormat/>
    <w:rsid w:val="00556163"/>
    <w:pPr>
      <w:ind w:left="1915"/>
    </w:pPr>
  </w:style>
  <w:style w:type="paragraph" w:customStyle="1" w:styleId="hanging1">
    <w:name w:val="hanging1"/>
    <w:basedOn w:val="hanging"/>
    <w:qFormat/>
    <w:rsid w:val="00556163"/>
    <w:pPr>
      <w:ind w:left="1224"/>
    </w:pPr>
  </w:style>
  <w:style w:type="paragraph" w:customStyle="1" w:styleId="Style2">
    <w:name w:val="Style2"/>
    <w:basedOn w:val="Normal"/>
    <w:uiPriority w:val="99"/>
    <w:rsid w:val="00556163"/>
    <w:pPr>
      <w:spacing w:before="0"/>
      <w:ind w:firstLine="0"/>
      <w:jc w:val="left"/>
    </w:pPr>
    <w:rPr>
      <w:sz w:val="24"/>
    </w:rPr>
  </w:style>
  <w:style w:type="character" w:customStyle="1" w:styleId="FontStyle11">
    <w:name w:val="Font Style11"/>
    <w:basedOn w:val="DefaultParagraphFont"/>
    <w:uiPriority w:val="99"/>
    <w:rsid w:val="00556163"/>
    <w:rPr>
      <w:rFonts w:ascii="Times New Roman" w:hAnsi="Times New Roman" w:cs="Times New Roman"/>
      <w:b/>
      <w:bCs/>
      <w:sz w:val="14"/>
      <w:szCs w:val="14"/>
    </w:rPr>
  </w:style>
  <w:style w:type="character" w:customStyle="1" w:styleId="FontStyle12">
    <w:name w:val="Font Style12"/>
    <w:basedOn w:val="DefaultParagraphFont"/>
    <w:uiPriority w:val="99"/>
    <w:rsid w:val="00556163"/>
    <w:rPr>
      <w:rFonts w:ascii="Times New Roman" w:hAnsi="Times New Roman" w:cs="Times New Roman"/>
      <w:b/>
      <w:bCs/>
      <w:sz w:val="20"/>
      <w:szCs w:val="20"/>
    </w:rPr>
  </w:style>
  <w:style w:type="character" w:styleId="CommentReference">
    <w:name w:val="annotation reference"/>
    <w:basedOn w:val="DefaultParagraphFont"/>
    <w:uiPriority w:val="99"/>
    <w:semiHidden/>
    <w:unhideWhenUsed/>
    <w:rsid w:val="007777F9"/>
    <w:rPr>
      <w:sz w:val="16"/>
      <w:szCs w:val="16"/>
    </w:rPr>
  </w:style>
  <w:style w:type="paragraph" w:styleId="CommentText">
    <w:name w:val="annotation text"/>
    <w:basedOn w:val="Normal"/>
    <w:link w:val="CommentTextChar"/>
    <w:uiPriority w:val="99"/>
    <w:semiHidden/>
    <w:unhideWhenUsed/>
    <w:rsid w:val="007777F9"/>
    <w:rPr>
      <w:sz w:val="20"/>
      <w:szCs w:val="20"/>
    </w:rPr>
  </w:style>
  <w:style w:type="character" w:customStyle="1" w:styleId="CommentTextChar">
    <w:name w:val="Comment Text Char"/>
    <w:basedOn w:val="DefaultParagraphFont"/>
    <w:link w:val="CommentText"/>
    <w:uiPriority w:val="99"/>
    <w:semiHidden/>
    <w:rsid w:val="007777F9"/>
    <w:rPr>
      <w:rFonts w:ascii="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7777F9"/>
    <w:rPr>
      <w:b/>
      <w:bCs/>
    </w:rPr>
  </w:style>
  <w:style w:type="character" w:customStyle="1" w:styleId="CommentSubjectChar">
    <w:name w:val="Comment Subject Char"/>
    <w:basedOn w:val="CommentTextChar"/>
    <w:link w:val="CommentSubject"/>
    <w:uiPriority w:val="99"/>
    <w:semiHidden/>
    <w:rsid w:val="007777F9"/>
    <w:rPr>
      <w:rFonts w:ascii="Times New Roman" w:hAnsi="Times New Roman" w:cs="Times New Roman"/>
      <w:b/>
      <w:bCs/>
      <w:sz w:val="20"/>
      <w:szCs w:val="20"/>
    </w:rPr>
  </w:style>
  <w:style w:type="paragraph" w:styleId="BalloonText">
    <w:name w:val="Balloon Text"/>
    <w:basedOn w:val="Normal"/>
    <w:link w:val="BalloonTextChar"/>
    <w:uiPriority w:val="99"/>
    <w:semiHidden/>
    <w:unhideWhenUsed/>
    <w:rsid w:val="007777F9"/>
    <w:pPr>
      <w:spacing w:before="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777F9"/>
    <w:rPr>
      <w:rFonts w:ascii="Segoe UI" w:hAnsi="Segoe UI" w:cs="Segoe UI"/>
      <w:sz w:val="18"/>
      <w:szCs w:val="18"/>
    </w:rPr>
  </w:style>
  <w:style w:type="paragraph" w:styleId="Revision">
    <w:name w:val="Revision"/>
    <w:hidden/>
    <w:uiPriority w:val="99"/>
    <w:semiHidden/>
    <w:rsid w:val="00BE08AC"/>
    <w:pPr>
      <w:spacing w:after="0" w:line="240" w:lineRule="auto"/>
    </w:pPr>
    <w:rPr>
      <w:rFonts w:ascii="Times New Roman" w:hAnsi="Times New Roman" w:cs="Times New Roman"/>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AU" w:eastAsia="en-A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microsoft.com/office/2011/relationships/people" Target="people.xml"/><Relationship Id="rId3" Type="http://schemas.openxmlformats.org/officeDocument/2006/relationships/settings" Target="settings.xml"/><Relationship Id="rId7" Type="http://schemas.openxmlformats.org/officeDocument/2006/relationships/image" Target="media/image1.jpe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5" Type="http://schemas.microsoft.com/office/2011/relationships/commentsExtended" Target="commentsExtended.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 Id="rId14" Type="http://schemas.microsoft.com/office/2016/09/relationships/commentsIds" Target="commentsId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AppData\Roaming\Microsoft\Templates\opc.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opc.dotx</Template>
  <TotalTime>2</TotalTime>
  <Pages>7</Pages>
  <Words>1937</Words>
  <Characters>9495</Characters>
  <Application>Microsoft Office Word</Application>
  <DocSecurity>0</DocSecurity>
  <Lines>287</Lines>
  <Paragraphs>173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11259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Ziegler, Liesl</cp:lastModifiedBy>
  <cp:revision>3</cp:revision>
  <dcterms:created xsi:type="dcterms:W3CDTF">2019-01-06T01:24:00Z</dcterms:created>
  <dcterms:modified xsi:type="dcterms:W3CDTF">2019-09-17T05:55:00Z</dcterms:modified>
</cp:coreProperties>
</file>