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3B907" w14:textId="77777777" w:rsidR="00EC01B8" w:rsidRDefault="00EC01B8" w:rsidP="00EC01B8">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5A0E58F4" wp14:editId="36FCC689">
            <wp:extent cx="999744" cy="786384"/>
            <wp:effectExtent l="0" t="0" r="0" b="0"/>
            <wp:docPr id="1" name="Picture 0"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7" cstate="print"/>
                    <a:stretch>
                      <a:fillRect/>
                    </a:stretch>
                  </pic:blipFill>
                  <pic:spPr>
                    <a:xfrm>
                      <a:off x="0" y="0"/>
                      <a:ext cx="999744" cy="786384"/>
                    </a:xfrm>
                    <a:prstGeom prst="rect">
                      <a:avLst/>
                    </a:prstGeom>
                  </pic:spPr>
                </pic:pic>
              </a:graphicData>
            </a:graphic>
          </wp:inline>
        </w:drawing>
      </w:r>
    </w:p>
    <w:p w14:paraId="688E38AD" w14:textId="77777777" w:rsidR="00932BF9" w:rsidRPr="00EC01B8" w:rsidRDefault="00CE0DAD" w:rsidP="00EC01B8">
      <w:pPr>
        <w:spacing w:before="360" w:after="480" w:line="240" w:lineRule="auto"/>
        <w:jc w:val="center"/>
        <w:rPr>
          <w:rFonts w:ascii="Times New Roman" w:hAnsi="Times New Roman" w:cs="Times New Roman"/>
          <w:b/>
          <w:sz w:val="36"/>
        </w:rPr>
      </w:pPr>
      <w:r w:rsidRPr="00EC01B8">
        <w:rPr>
          <w:rFonts w:ascii="Times New Roman" w:hAnsi="Times New Roman" w:cs="Times New Roman"/>
          <w:b/>
          <w:sz w:val="36"/>
        </w:rPr>
        <w:t>Broadcasting and Television Amendment (Election Blackout) Act 1983</w:t>
      </w:r>
    </w:p>
    <w:p w14:paraId="33213DDC" w14:textId="77777777" w:rsidR="00932BF9" w:rsidRPr="00EC01B8" w:rsidRDefault="00CE0DAD" w:rsidP="00EC01B8">
      <w:pPr>
        <w:spacing w:after="0" w:line="240" w:lineRule="auto"/>
        <w:jc w:val="center"/>
        <w:rPr>
          <w:rFonts w:ascii="Times New Roman" w:hAnsi="Times New Roman" w:cs="Times New Roman"/>
          <w:b/>
          <w:sz w:val="28"/>
        </w:rPr>
      </w:pPr>
      <w:r w:rsidRPr="00EC01B8">
        <w:rPr>
          <w:rFonts w:ascii="Times New Roman" w:hAnsi="Times New Roman" w:cs="Times New Roman"/>
          <w:b/>
          <w:sz w:val="28"/>
        </w:rPr>
        <w:t>No. 37 of 1983</w:t>
      </w:r>
    </w:p>
    <w:p w14:paraId="1D4EE1D0" w14:textId="77777777" w:rsidR="00EC01B8" w:rsidRDefault="00EC01B8" w:rsidP="00EC01B8">
      <w:pPr>
        <w:pBdr>
          <w:bottom w:val="thickThinSmallGap" w:sz="12" w:space="1" w:color="auto"/>
        </w:pBdr>
        <w:spacing w:before="120" w:after="360" w:line="240" w:lineRule="auto"/>
        <w:jc w:val="center"/>
        <w:rPr>
          <w:rFonts w:ascii="Times New Roman" w:hAnsi="Times New Roman" w:cs="Times New Roman"/>
          <w:b/>
        </w:rPr>
      </w:pPr>
    </w:p>
    <w:p w14:paraId="7639A793" w14:textId="77777777" w:rsidR="00932BF9" w:rsidRPr="00EC01B8" w:rsidRDefault="00CE0DAD" w:rsidP="00EC01B8">
      <w:pPr>
        <w:spacing w:after="120" w:line="240" w:lineRule="auto"/>
        <w:jc w:val="center"/>
        <w:rPr>
          <w:rFonts w:ascii="Times New Roman" w:hAnsi="Times New Roman" w:cs="Times New Roman"/>
          <w:b/>
          <w:sz w:val="26"/>
        </w:rPr>
      </w:pPr>
      <w:r w:rsidRPr="00EC01B8">
        <w:rPr>
          <w:rFonts w:ascii="Times New Roman" w:hAnsi="Times New Roman" w:cs="Times New Roman"/>
          <w:b/>
          <w:sz w:val="26"/>
        </w:rPr>
        <w:t xml:space="preserve">An Act to amend section 116 of the </w:t>
      </w:r>
      <w:r w:rsidRPr="00EC01B8">
        <w:rPr>
          <w:rFonts w:ascii="Times New Roman" w:hAnsi="Times New Roman" w:cs="Times New Roman"/>
          <w:b/>
          <w:i/>
          <w:sz w:val="26"/>
        </w:rPr>
        <w:t>Broadcasting and Television Act 1942</w:t>
      </w:r>
    </w:p>
    <w:p w14:paraId="1CDEA964" w14:textId="77777777" w:rsidR="00932BF9" w:rsidRPr="00EC01B8" w:rsidRDefault="00932BF9" w:rsidP="00EC01B8">
      <w:pPr>
        <w:spacing w:after="120" w:line="240" w:lineRule="auto"/>
        <w:jc w:val="right"/>
        <w:rPr>
          <w:rFonts w:ascii="Times New Roman" w:hAnsi="Times New Roman" w:cs="Times New Roman"/>
          <w:sz w:val="24"/>
        </w:rPr>
      </w:pPr>
      <w:r w:rsidRPr="00EC01B8">
        <w:rPr>
          <w:rFonts w:ascii="Times New Roman" w:hAnsi="Times New Roman" w:cs="Times New Roman"/>
          <w:sz w:val="24"/>
        </w:rPr>
        <w:t>[</w:t>
      </w:r>
      <w:r w:rsidR="00CE0DAD" w:rsidRPr="00EC01B8">
        <w:rPr>
          <w:rFonts w:ascii="Times New Roman" w:hAnsi="Times New Roman" w:cs="Times New Roman"/>
          <w:i/>
          <w:sz w:val="24"/>
        </w:rPr>
        <w:t>Assented to 19 June 1983</w:t>
      </w:r>
      <w:r w:rsidRPr="00EC01B8">
        <w:rPr>
          <w:rFonts w:ascii="Times New Roman" w:hAnsi="Times New Roman" w:cs="Times New Roman"/>
          <w:sz w:val="24"/>
        </w:rPr>
        <w:t>]</w:t>
      </w:r>
    </w:p>
    <w:p w14:paraId="251525E4" w14:textId="77777777" w:rsidR="00932BF9" w:rsidRPr="00EC01B8" w:rsidRDefault="00932BF9" w:rsidP="00EC01B8">
      <w:pPr>
        <w:spacing w:after="0" w:line="240" w:lineRule="auto"/>
        <w:ind w:firstLine="432"/>
        <w:jc w:val="both"/>
        <w:rPr>
          <w:rFonts w:ascii="Times New Roman" w:hAnsi="Times New Roman" w:cs="Times New Roman"/>
          <w:sz w:val="24"/>
        </w:rPr>
      </w:pPr>
      <w:r w:rsidRPr="00EC01B8">
        <w:rPr>
          <w:rFonts w:ascii="Times New Roman" w:hAnsi="Times New Roman" w:cs="Times New Roman"/>
          <w:sz w:val="24"/>
        </w:rPr>
        <w:t>BE IT ENACTED by the Queen, and the Senate and the House of Representatives of the Commonwealth of Australia, as follows:</w:t>
      </w:r>
    </w:p>
    <w:p w14:paraId="375B5706" w14:textId="77777777" w:rsidR="00932BF9" w:rsidRPr="00EC01B8" w:rsidRDefault="00CE0DAD" w:rsidP="00EC01B8">
      <w:pPr>
        <w:spacing w:before="120" w:after="60" w:line="240" w:lineRule="auto"/>
        <w:jc w:val="both"/>
        <w:rPr>
          <w:rFonts w:ascii="Times New Roman" w:hAnsi="Times New Roman" w:cs="Times New Roman"/>
          <w:b/>
          <w:sz w:val="20"/>
        </w:rPr>
      </w:pPr>
      <w:r w:rsidRPr="00EC01B8">
        <w:rPr>
          <w:rFonts w:ascii="Times New Roman" w:hAnsi="Times New Roman" w:cs="Times New Roman"/>
          <w:b/>
          <w:sz w:val="20"/>
        </w:rPr>
        <w:t>Short title, &amp;c.</w:t>
      </w:r>
    </w:p>
    <w:p w14:paraId="462647B0" w14:textId="77777777" w:rsidR="00932BF9" w:rsidRPr="00CE0DAD" w:rsidRDefault="00CE0DAD" w:rsidP="00EC01B8">
      <w:pPr>
        <w:spacing w:after="0" w:line="240" w:lineRule="auto"/>
        <w:ind w:firstLine="432"/>
        <w:jc w:val="both"/>
        <w:rPr>
          <w:rFonts w:ascii="Times New Roman" w:hAnsi="Times New Roman" w:cs="Times New Roman"/>
        </w:rPr>
      </w:pPr>
      <w:r w:rsidRPr="00CE0DAD">
        <w:rPr>
          <w:rFonts w:ascii="Times New Roman" w:hAnsi="Times New Roman" w:cs="Times New Roman"/>
          <w:b/>
        </w:rPr>
        <w:t>1.</w:t>
      </w:r>
      <w:r w:rsidR="00932BF9" w:rsidRPr="00CE0DAD">
        <w:rPr>
          <w:rFonts w:ascii="Times New Roman" w:hAnsi="Times New Roman" w:cs="Times New Roman"/>
        </w:rPr>
        <w:t xml:space="preserve"> (1) This Act may be cited as the </w:t>
      </w:r>
      <w:r w:rsidRPr="00CE0DAD">
        <w:rPr>
          <w:rFonts w:ascii="Times New Roman" w:hAnsi="Times New Roman" w:cs="Times New Roman"/>
          <w:i/>
        </w:rPr>
        <w:t xml:space="preserve">Broadcasting and Television Amendment </w:t>
      </w:r>
      <w:r w:rsidR="00932BF9" w:rsidRPr="00CE0DAD">
        <w:rPr>
          <w:rFonts w:ascii="Times New Roman" w:hAnsi="Times New Roman" w:cs="Times New Roman"/>
        </w:rPr>
        <w:t>(</w:t>
      </w:r>
      <w:r w:rsidRPr="00CE0DAD">
        <w:rPr>
          <w:rFonts w:ascii="Times New Roman" w:hAnsi="Times New Roman" w:cs="Times New Roman"/>
          <w:i/>
        </w:rPr>
        <w:t>Election Blackout</w:t>
      </w:r>
      <w:r w:rsidR="00932BF9" w:rsidRPr="00CE0DAD">
        <w:rPr>
          <w:rFonts w:ascii="Times New Roman" w:hAnsi="Times New Roman" w:cs="Times New Roman"/>
        </w:rPr>
        <w:t>)</w:t>
      </w:r>
      <w:r w:rsidRPr="00CE0DAD">
        <w:rPr>
          <w:rFonts w:ascii="Times New Roman" w:hAnsi="Times New Roman" w:cs="Times New Roman"/>
          <w:i/>
        </w:rPr>
        <w:t xml:space="preserve"> Act 1983.</w:t>
      </w:r>
    </w:p>
    <w:p w14:paraId="459901DB" w14:textId="77777777" w:rsidR="00932BF9" w:rsidRPr="00CE0DAD" w:rsidRDefault="00932BF9" w:rsidP="00EC01B8">
      <w:pPr>
        <w:spacing w:after="0" w:line="240" w:lineRule="auto"/>
        <w:ind w:firstLine="432"/>
        <w:jc w:val="both"/>
        <w:rPr>
          <w:rFonts w:ascii="Times New Roman" w:hAnsi="Times New Roman" w:cs="Times New Roman"/>
        </w:rPr>
      </w:pPr>
      <w:r w:rsidRPr="00CE0DAD">
        <w:rPr>
          <w:rFonts w:ascii="Times New Roman" w:hAnsi="Times New Roman" w:cs="Times New Roman"/>
        </w:rPr>
        <w:t>(</w:t>
      </w:r>
      <w:r w:rsidR="00CE0DAD" w:rsidRPr="00CE0DAD">
        <w:rPr>
          <w:rFonts w:ascii="Times New Roman" w:hAnsi="Times New Roman" w:cs="Times New Roman"/>
          <w:b/>
        </w:rPr>
        <w:t>2</w:t>
      </w:r>
      <w:r w:rsidRPr="00CE0DAD">
        <w:rPr>
          <w:rFonts w:ascii="Times New Roman" w:hAnsi="Times New Roman" w:cs="Times New Roman"/>
        </w:rPr>
        <w:t xml:space="preserve">) The </w:t>
      </w:r>
      <w:r w:rsidR="00CE0DAD" w:rsidRPr="00CE0DAD">
        <w:rPr>
          <w:rFonts w:ascii="Times New Roman" w:hAnsi="Times New Roman" w:cs="Times New Roman"/>
          <w:i/>
        </w:rPr>
        <w:t>Broadcasting and Television Act 1942</w:t>
      </w:r>
      <w:r w:rsidRPr="009D12B2">
        <w:rPr>
          <w:rFonts w:ascii="Times New Roman" w:hAnsi="Times New Roman" w:cs="Times New Roman"/>
          <w:vertAlign w:val="superscript"/>
        </w:rPr>
        <w:t>1</w:t>
      </w:r>
      <w:r w:rsidR="00CE0DAD" w:rsidRPr="00CE0DAD">
        <w:rPr>
          <w:rFonts w:ascii="Times New Roman" w:hAnsi="Times New Roman" w:cs="Times New Roman"/>
          <w:i/>
        </w:rPr>
        <w:t xml:space="preserve"> </w:t>
      </w:r>
      <w:r w:rsidRPr="00CE0DAD">
        <w:rPr>
          <w:rFonts w:ascii="Times New Roman" w:hAnsi="Times New Roman" w:cs="Times New Roman"/>
        </w:rPr>
        <w:t>is in this Act referred to as the Principal Act.</w:t>
      </w:r>
    </w:p>
    <w:p w14:paraId="19E8FD03" w14:textId="77777777" w:rsidR="00932BF9" w:rsidRPr="00EC01B8" w:rsidRDefault="00CE0DAD" w:rsidP="00EC01B8">
      <w:pPr>
        <w:spacing w:before="120" w:after="60" w:line="240" w:lineRule="auto"/>
        <w:jc w:val="both"/>
        <w:rPr>
          <w:rFonts w:ascii="Times New Roman" w:hAnsi="Times New Roman" w:cs="Times New Roman"/>
          <w:b/>
          <w:sz w:val="20"/>
        </w:rPr>
      </w:pPr>
      <w:r w:rsidRPr="00EC01B8">
        <w:rPr>
          <w:rFonts w:ascii="Times New Roman" w:hAnsi="Times New Roman" w:cs="Times New Roman"/>
          <w:b/>
          <w:sz w:val="20"/>
        </w:rPr>
        <w:t>Commencement</w:t>
      </w:r>
    </w:p>
    <w:p w14:paraId="1A3F1663" w14:textId="77777777" w:rsidR="00932BF9" w:rsidRPr="00CE0DAD" w:rsidRDefault="00932BF9" w:rsidP="00EC01B8">
      <w:pPr>
        <w:spacing w:after="0" w:line="240" w:lineRule="auto"/>
        <w:ind w:firstLine="432"/>
        <w:jc w:val="both"/>
        <w:rPr>
          <w:rFonts w:ascii="Times New Roman" w:hAnsi="Times New Roman" w:cs="Times New Roman"/>
        </w:rPr>
      </w:pPr>
      <w:r w:rsidRPr="00EC01B8">
        <w:rPr>
          <w:rFonts w:ascii="Times New Roman" w:hAnsi="Times New Roman" w:cs="Times New Roman"/>
          <w:b/>
        </w:rPr>
        <w:t>2.</w:t>
      </w:r>
      <w:r w:rsidRPr="00CE0DAD">
        <w:rPr>
          <w:rFonts w:ascii="Times New Roman" w:hAnsi="Times New Roman" w:cs="Times New Roman"/>
        </w:rPr>
        <w:t xml:space="preserve"> This Act shall come into operation on the day on which it receives the Royal Assent.</w:t>
      </w:r>
    </w:p>
    <w:p w14:paraId="014A9395" w14:textId="77777777" w:rsidR="00932BF9" w:rsidRPr="002B11BF" w:rsidRDefault="00CE0DAD" w:rsidP="002B11BF">
      <w:pPr>
        <w:spacing w:before="120" w:after="60" w:line="240" w:lineRule="auto"/>
        <w:jc w:val="both"/>
        <w:rPr>
          <w:rFonts w:ascii="Times New Roman" w:hAnsi="Times New Roman" w:cs="Times New Roman"/>
          <w:b/>
          <w:sz w:val="20"/>
        </w:rPr>
      </w:pPr>
      <w:r w:rsidRPr="002B11BF">
        <w:rPr>
          <w:rFonts w:ascii="Times New Roman" w:hAnsi="Times New Roman" w:cs="Times New Roman"/>
          <w:b/>
          <w:sz w:val="20"/>
        </w:rPr>
        <w:t>Broadcasting or televising of political matter or controversial matter</w:t>
      </w:r>
    </w:p>
    <w:p w14:paraId="250C76C6" w14:textId="77777777" w:rsidR="00932BF9" w:rsidRPr="00CE0DAD" w:rsidRDefault="00932BF9" w:rsidP="002B11BF">
      <w:pPr>
        <w:spacing w:after="0" w:line="240" w:lineRule="auto"/>
        <w:ind w:firstLine="432"/>
        <w:jc w:val="both"/>
        <w:rPr>
          <w:rFonts w:ascii="Times New Roman" w:hAnsi="Times New Roman" w:cs="Times New Roman"/>
        </w:rPr>
      </w:pPr>
      <w:r w:rsidRPr="00CE0DAD">
        <w:rPr>
          <w:rFonts w:ascii="Times New Roman" w:hAnsi="Times New Roman" w:cs="Times New Roman"/>
        </w:rPr>
        <w:t>3. Section 116 of the Principal Act is amended—</w:t>
      </w:r>
    </w:p>
    <w:p w14:paraId="6A3553E2" w14:textId="77777777" w:rsidR="00932BF9" w:rsidRPr="00CE0DAD" w:rsidRDefault="00932BF9" w:rsidP="002B11BF">
      <w:pPr>
        <w:spacing w:after="0" w:line="240" w:lineRule="auto"/>
        <w:ind w:left="720" w:hanging="288"/>
        <w:jc w:val="both"/>
        <w:rPr>
          <w:rFonts w:ascii="Times New Roman" w:hAnsi="Times New Roman" w:cs="Times New Roman"/>
        </w:rPr>
      </w:pPr>
      <w:r w:rsidRPr="00CE0DAD">
        <w:rPr>
          <w:rFonts w:ascii="Times New Roman" w:hAnsi="Times New Roman" w:cs="Times New Roman"/>
        </w:rPr>
        <w:t>(a) by omitting sub-sections (4) and (4</w:t>
      </w:r>
      <w:r w:rsidR="00CE0DAD" w:rsidRPr="00CE0DAD">
        <w:rPr>
          <w:rFonts w:ascii="Times New Roman" w:hAnsi="Times New Roman" w:cs="Times New Roman"/>
          <w:smallCaps/>
        </w:rPr>
        <w:t>a</w:t>
      </w:r>
      <w:r w:rsidRPr="00CE0DAD">
        <w:rPr>
          <w:rFonts w:ascii="Times New Roman" w:hAnsi="Times New Roman" w:cs="Times New Roman"/>
        </w:rPr>
        <w:t>) and substituting the following sub-sections:</w:t>
      </w:r>
    </w:p>
    <w:p w14:paraId="1ADFF529" w14:textId="77777777" w:rsidR="002B11BF" w:rsidRDefault="00CE0DAD" w:rsidP="00CE0DAD">
      <w:pPr>
        <w:spacing w:after="0" w:line="240" w:lineRule="auto"/>
        <w:jc w:val="both"/>
        <w:rPr>
          <w:rFonts w:ascii="Times New Roman" w:hAnsi="Times New Roman" w:cs="Times New Roman"/>
        </w:rPr>
      </w:pPr>
      <w:r>
        <w:rPr>
          <w:rFonts w:ascii="Times New Roman" w:hAnsi="Times New Roman" w:cs="Times New Roman"/>
        </w:rPr>
        <w:br w:type="page"/>
      </w:r>
    </w:p>
    <w:p w14:paraId="1CCCDED8" w14:textId="77777777" w:rsidR="00932BF9" w:rsidRPr="00CE0DAD" w:rsidRDefault="00CE0DAD" w:rsidP="00F5315E">
      <w:pPr>
        <w:spacing w:after="0" w:line="240" w:lineRule="auto"/>
        <w:ind w:left="720" w:firstLine="144"/>
        <w:jc w:val="both"/>
        <w:rPr>
          <w:rFonts w:ascii="Times New Roman" w:hAnsi="Times New Roman" w:cs="Times New Roman"/>
        </w:rPr>
      </w:pPr>
      <w:r>
        <w:rPr>
          <w:rFonts w:ascii="Times New Roman" w:hAnsi="Times New Roman" w:cs="Times New Roman"/>
        </w:rPr>
        <w:lastRenderedPageBreak/>
        <w:t>“</w:t>
      </w:r>
      <w:r w:rsidR="00932BF9" w:rsidRPr="00CE0DAD">
        <w:rPr>
          <w:rFonts w:ascii="Times New Roman" w:hAnsi="Times New Roman" w:cs="Times New Roman"/>
        </w:rPr>
        <w:t>(4) Where—</w:t>
      </w:r>
    </w:p>
    <w:p w14:paraId="7A8DB9BD" w14:textId="77777777" w:rsidR="00932BF9" w:rsidRPr="00CE0DAD" w:rsidRDefault="00932BF9" w:rsidP="00F5315E">
      <w:pPr>
        <w:spacing w:after="0" w:line="240" w:lineRule="auto"/>
        <w:ind w:left="1152" w:hanging="288"/>
        <w:jc w:val="both"/>
        <w:rPr>
          <w:rFonts w:ascii="Times New Roman" w:hAnsi="Times New Roman" w:cs="Times New Roman"/>
        </w:rPr>
      </w:pPr>
      <w:r w:rsidRPr="00CE0DAD">
        <w:rPr>
          <w:rFonts w:ascii="Times New Roman" w:hAnsi="Times New Roman" w:cs="Times New Roman"/>
        </w:rPr>
        <w:t>(a) the writ for an election has been issued; and</w:t>
      </w:r>
    </w:p>
    <w:p w14:paraId="2A1B8D7C" w14:textId="77777777" w:rsidR="00932BF9" w:rsidRPr="00CE0DAD" w:rsidRDefault="00932BF9" w:rsidP="00F5315E">
      <w:pPr>
        <w:spacing w:after="0" w:line="240" w:lineRule="auto"/>
        <w:ind w:left="1152" w:hanging="288"/>
        <w:jc w:val="both"/>
        <w:rPr>
          <w:rFonts w:ascii="Times New Roman" w:hAnsi="Times New Roman" w:cs="Times New Roman"/>
        </w:rPr>
      </w:pPr>
      <w:r w:rsidRPr="00CE0DAD">
        <w:rPr>
          <w:rFonts w:ascii="Times New Roman" w:hAnsi="Times New Roman" w:cs="Times New Roman"/>
        </w:rPr>
        <w:t>(b) the Tribunal is of the opinion that programs broadcast from a particular broadcasting station or televised from a particular television station are ordinarily received in the whole or in a part of the area of Australia to which the election relates,</w:t>
      </w:r>
    </w:p>
    <w:p w14:paraId="7E0F9167" w14:textId="77777777" w:rsidR="00932BF9" w:rsidRPr="00CE0DAD" w:rsidRDefault="00932BF9" w:rsidP="002B11BF">
      <w:pPr>
        <w:spacing w:after="0" w:line="240" w:lineRule="auto"/>
        <w:ind w:left="720"/>
        <w:jc w:val="both"/>
        <w:rPr>
          <w:rFonts w:ascii="Times New Roman" w:hAnsi="Times New Roman" w:cs="Times New Roman"/>
        </w:rPr>
      </w:pPr>
      <w:r w:rsidRPr="00CE0DAD">
        <w:rPr>
          <w:rFonts w:ascii="Times New Roman" w:hAnsi="Times New Roman" w:cs="Times New Roman"/>
        </w:rPr>
        <w:t>the Tribunal shall, by notice in writing served on the licensee that operates the broadcasting station or television station, as the case may be, not later than 14 days before the commencement of the period that is the relevant period in relation to that election, require the licensee to refrain from broadcasting or televising from that broadcasting station or television station election advertisements in relation to that election during that relevant period.</w:t>
      </w:r>
    </w:p>
    <w:p w14:paraId="364A27EF" w14:textId="77777777" w:rsidR="00932BF9" w:rsidRPr="00CE0DAD" w:rsidRDefault="00CE0DAD" w:rsidP="002B11BF">
      <w:pPr>
        <w:spacing w:after="0" w:line="240" w:lineRule="auto"/>
        <w:ind w:left="720" w:firstLine="144"/>
        <w:jc w:val="both"/>
        <w:rPr>
          <w:rFonts w:ascii="Times New Roman" w:hAnsi="Times New Roman" w:cs="Times New Roman"/>
        </w:rPr>
      </w:pPr>
      <w:r>
        <w:rPr>
          <w:rFonts w:ascii="Times New Roman" w:hAnsi="Times New Roman" w:cs="Times New Roman"/>
        </w:rPr>
        <w:t>“</w:t>
      </w:r>
      <w:r w:rsidR="00932BF9" w:rsidRPr="00CE0DAD">
        <w:rPr>
          <w:rFonts w:ascii="Times New Roman" w:hAnsi="Times New Roman" w:cs="Times New Roman"/>
        </w:rPr>
        <w:t>(4</w:t>
      </w:r>
      <w:r w:rsidRPr="00CE0DAD">
        <w:rPr>
          <w:rFonts w:ascii="Times New Roman" w:hAnsi="Times New Roman" w:cs="Times New Roman"/>
          <w:smallCaps/>
        </w:rPr>
        <w:t>a</w:t>
      </w:r>
      <w:r w:rsidR="00932BF9" w:rsidRPr="00CE0DAD">
        <w:rPr>
          <w:rFonts w:ascii="Times New Roman" w:hAnsi="Times New Roman" w:cs="Times New Roman"/>
        </w:rPr>
        <w:t>) A licensee upon which a notice has been served pursuant to sub-section (4) in relation to an election shall not broadcast or televise an election advertisement in relation to that election in contravention of the notice.</w:t>
      </w:r>
      <w:r>
        <w:rPr>
          <w:rFonts w:ascii="Times New Roman" w:hAnsi="Times New Roman" w:cs="Times New Roman"/>
        </w:rPr>
        <w:t>”</w:t>
      </w:r>
      <w:r w:rsidR="00932BF9" w:rsidRPr="00CE0DAD">
        <w:rPr>
          <w:rFonts w:ascii="Times New Roman" w:hAnsi="Times New Roman" w:cs="Times New Roman"/>
        </w:rPr>
        <w:t>; and</w:t>
      </w:r>
    </w:p>
    <w:p w14:paraId="55EADE0E" w14:textId="77777777" w:rsidR="00932BF9" w:rsidRPr="00CE0DAD" w:rsidRDefault="00932BF9" w:rsidP="002B11BF">
      <w:pPr>
        <w:spacing w:after="0" w:line="240" w:lineRule="auto"/>
        <w:ind w:left="720" w:hanging="288"/>
        <w:jc w:val="both"/>
        <w:rPr>
          <w:rFonts w:ascii="Times New Roman" w:hAnsi="Times New Roman" w:cs="Times New Roman"/>
        </w:rPr>
      </w:pPr>
      <w:r w:rsidRPr="00CE0DAD">
        <w:rPr>
          <w:rFonts w:ascii="Times New Roman" w:hAnsi="Times New Roman" w:cs="Times New Roman"/>
        </w:rPr>
        <w:t>(b) by omitting sub-section (6) and substituting the following sub-section:</w:t>
      </w:r>
    </w:p>
    <w:p w14:paraId="2E559DF2" w14:textId="77777777" w:rsidR="00932BF9" w:rsidRPr="00CE0DAD" w:rsidRDefault="00CE0DAD" w:rsidP="00F5315E">
      <w:pPr>
        <w:spacing w:after="0" w:line="240" w:lineRule="auto"/>
        <w:ind w:left="1152" w:hanging="288"/>
        <w:jc w:val="both"/>
        <w:rPr>
          <w:rFonts w:ascii="Times New Roman" w:hAnsi="Times New Roman" w:cs="Times New Roman"/>
        </w:rPr>
      </w:pPr>
      <w:r>
        <w:rPr>
          <w:rFonts w:ascii="Times New Roman" w:hAnsi="Times New Roman" w:cs="Times New Roman"/>
        </w:rPr>
        <w:t>“</w:t>
      </w:r>
      <w:r w:rsidR="00932BF9" w:rsidRPr="00CE0DAD">
        <w:rPr>
          <w:rFonts w:ascii="Times New Roman" w:hAnsi="Times New Roman" w:cs="Times New Roman"/>
        </w:rPr>
        <w:t>(6) In this section—</w:t>
      </w:r>
    </w:p>
    <w:p w14:paraId="2599251B" w14:textId="4DEF39FB" w:rsidR="00932BF9" w:rsidRPr="00CE0DAD" w:rsidRDefault="00CE0DAD" w:rsidP="00F5315E">
      <w:pPr>
        <w:spacing w:after="0" w:line="240" w:lineRule="auto"/>
        <w:ind w:left="1152" w:hanging="288"/>
        <w:jc w:val="both"/>
        <w:rPr>
          <w:rFonts w:ascii="Times New Roman" w:hAnsi="Times New Roman" w:cs="Times New Roman"/>
        </w:rPr>
      </w:pPr>
      <w:r>
        <w:rPr>
          <w:rFonts w:ascii="Times New Roman" w:hAnsi="Times New Roman" w:cs="Times New Roman"/>
        </w:rPr>
        <w:t>‘</w:t>
      </w:r>
      <w:r w:rsidR="00932BF9" w:rsidRPr="00CE0DAD">
        <w:rPr>
          <w:rFonts w:ascii="Times New Roman" w:hAnsi="Times New Roman" w:cs="Times New Roman"/>
        </w:rPr>
        <w:t>broadcasting station</w:t>
      </w:r>
      <w:r>
        <w:rPr>
          <w:rFonts w:ascii="Times New Roman" w:hAnsi="Times New Roman" w:cs="Times New Roman"/>
        </w:rPr>
        <w:t>’</w:t>
      </w:r>
      <w:r w:rsidR="00932BF9" w:rsidRPr="00CE0DAD">
        <w:rPr>
          <w:rFonts w:ascii="Times New Roman" w:hAnsi="Times New Roman" w:cs="Times New Roman"/>
        </w:rPr>
        <w:t xml:space="preserve"> includes a broadcasting translator station but does not include a station operated under Part III or </w:t>
      </w:r>
      <w:proofErr w:type="spellStart"/>
      <w:r w:rsidR="00932BF9" w:rsidRPr="00CE0DAD">
        <w:rPr>
          <w:rFonts w:ascii="Times New Roman" w:hAnsi="Times New Roman" w:cs="Times New Roman"/>
        </w:rPr>
        <w:t>III</w:t>
      </w:r>
      <w:r w:rsidR="00767C15">
        <w:rPr>
          <w:rFonts w:ascii="Times New Roman" w:hAnsi="Times New Roman" w:cs="Times New Roman"/>
          <w:smallCaps/>
        </w:rPr>
        <w:t>a</w:t>
      </w:r>
      <w:proofErr w:type="spellEnd"/>
      <w:r w:rsidR="00932BF9" w:rsidRPr="00CE0DAD">
        <w:rPr>
          <w:rFonts w:ascii="Times New Roman" w:hAnsi="Times New Roman" w:cs="Times New Roman"/>
        </w:rPr>
        <w:t>;</w:t>
      </w:r>
    </w:p>
    <w:p w14:paraId="7F314EA0" w14:textId="77777777" w:rsidR="00932BF9" w:rsidRPr="00CE0DAD" w:rsidRDefault="00CE0DAD" w:rsidP="00F5315E">
      <w:pPr>
        <w:spacing w:after="0" w:line="240" w:lineRule="auto"/>
        <w:ind w:left="1152" w:hanging="288"/>
        <w:jc w:val="both"/>
        <w:rPr>
          <w:rFonts w:ascii="Times New Roman" w:hAnsi="Times New Roman" w:cs="Times New Roman"/>
        </w:rPr>
      </w:pPr>
      <w:r>
        <w:rPr>
          <w:rFonts w:ascii="Times New Roman" w:hAnsi="Times New Roman" w:cs="Times New Roman"/>
        </w:rPr>
        <w:t>‘</w:t>
      </w:r>
      <w:r w:rsidR="00932BF9" w:rsidRPr="00CE0DAD">
        <w:rPr>
          <w:rFonts w:ascii="Times New Roman" w:hAnsi="Times New Roman" w:cs="Times New Roman"/>
        </w:rPr>
        <w:t>election</w:t>
      </w:r>
      <w:r>
        <w:rPr>
          <w:rFonts w:ascii="Times New Roman" w:hAnsi="Times New Roman" w:cs="Times New Roman"/>
        </w:rPr>
        <w:t>’</w:t>
      </w:r>
      <w:r w:rsidR="00932BF9" w:rsidRPr="00CE0DAD">
        <w:rPr>
          <w:rFonts w:ascii="Times New Roman" w:hAnsi="Times New Roman" w:cs="Times New Roman"/>
        </w:rPr>
        <w:t xml:space="preserve"> means an election of members, or of a member, of—</w:t>
      </w:r>
    </w:p>
    <w:p w14:paraId="21A25DD1" w14:textId="77777777" w:rsidR="00932BF9" w:rsidRPr="00CE0DAD" w:rsidRDefault="00932BF9" w:rsidP="00F5315E">
      <w:pPr>
        <w:spacing w:after="0" w:line="240" w:lineRule="auto"/>
        <w:ind w:left="1872" w:hanging="288"/>
        <w:jc w:val="both"/>
        <w:rPr>
          <w:rFonts w:ascii="Times New Roman" w:hAnsi="Times New Roman" w:cs="Times New Roman"/>
        </w:rPr>
      </w:pPr>
      <w:r w:rsidRPr="00CE0DAD">
        <w:rPr>
          <w:rFonts w:ascii="Times New Roman" w:hAnsi="Times New Roman" w:cs="Times New Roman"/>
        </w:rPr>
        <w:t>(a) the Senate or the House of Representatives; or</w:t>
      </w:r>
    </w:p>
    <w:p w14:paraId="6CF5E0FB" w14:textId="77777777" w:rsidR="00932BF9" w:rsidRPr="00CE0DAD" w:rsidRDefault="00932BF9" w:rsidP="00F5315E">
      <w:pPr>
        <w:spacing w:after="0" w:line="240" w:lineRule="auto"/>
        <w:ind w:left="1872" w:hanging="288"/>
        <w:jc w:val="both"/>
        <w:rPr>
          <w:rFonts w:ascii="Times New Roman" w:hAnsi="Times New Roman" w:cs="Times New Roman"/>
        </w:rPr>
      </w:pPr>
      <w:r w:rsidRPr="00CE0DAD">
        <w:rPr>
          <w:rFonts w:ascii="Times New Roman" w:hAnsi="Times New Roman" w:cs="Times New Roman"/>
        </w:rPr>
        <w:t>(b) a House of the Parliament of a State;</w:t>
      </w:r>
    </w:p>
    <w:p w14:paraId="2FC4F705" w14:textId="77777777" w:rsidR="00932BF9" w:rsidRPr="00CE0DAD" w:rsidRDefault="00CE0DAD" w:rsidP="00F5315E">
      <w:pPr>
        <w:spacing w:after="0" w:line="240" w:lineRule="auto"/>
        <w:ind w:left="1152" w:hanging="288"/>
        <w:jc w:val="both"/>
        <w:rPr>
          <w:rFonts w:ascii="Times New Roman" w:hAnsi="Times New Roman" w:cs="Times New Roman"/>
        </w:rPr>
      </w:pPr>
      <w:r>
        <w:rPr>
          <w:rFonts w:ascii="Times New Roman" w:hAnsi="Times New Roman" w:cs="Times New Roman"/>
        </w:rPr>
        <w:t>‘</w:t>
      </w:r>
      <w:r w:rsidR="00932BF9" w:rsidRPr="00CE0DAD">
        <w:rPr>
          <w:rFonts w:ascii="Times New Roman" w:hAnsi="Times New Roman" w:cs="Times New Roman"/>
        </w:rPr>
        <w:t>election advertisement</w:t>
      </w:r>
      <w:r>
        <w:rPr>
          <w:rFonts w:ascii="Times New Roman" w:hAnsi="Times New Roman" w:cs="Times New Roman"/>
        </w:rPr>
        <w:t>’</w:t>
      </w:r>
      <w:r w:rsidR="00932BF9" w:rsidRPr="00CE0DAD">
        <w:rPr>
          <w:rFonts w:ascii="Times New Roman" w:hAnsi="Times New Roman" w:cs="Times New Roman"/>
        </w:rPr>
        <w:t>, in relation to an election, means—</w:t>
      </w:r>
    </w:p>
    <w:p w14:paraId="32453BC8" w14:textId="77777777" w:rsidR="00932BF9" w:rsidRPr="00CE0DAD" w:rsidRDefault="00932BF9" w:rsidP="00F5315E">
      <w:pPr>
        <w:spacing w:after="0" w:line="240" w:lineRule="auto"/>
        <w:ind w:left="1872" w:hanging="288"/>
        <w:jc w:val="both"/>
        <w:rPr>
          <w:rFonts w:ascii="Times New Roman" w:hAnsi="Times New Roman" w:cs="Times New Roman"/>
        </w:rPr>
      </w:pPr>
      <w:r w:rsidRPr="00CE0DAD">
        <w:rPr>
          <w:rFonts w:ascii="Times New Roman" w:hAnsi="Times New Roman" w:cs="Times New Roman"/>
        </w:rPr>
        <w:t>(a) an advertisement—</w:t>
      </w:r>
    </w:p>
    <w:p w14:paraId="25132DA4" w14:textId="77777777" w:rsidR="00932BF9" w:rsidRPr="00CE0DAD" w:rsidRDefault="00932BF9" w:rsidP="00F5315E">
      <w:pPr>
        <w:spacing w:after="0" w:line="240" w:lineRule="auto"/>
        <w:ind w:left="2304" w:hanging="288"/>
        <w:jc w:val="both"/>
        <w:rPr>
          <w:rFonts w:ascii="Times New Roman" w:hAnsi="Times New Roman" w:cs="Times New Roman"/>
        </w:rPr>
      </w:pPr>
      <w:r w:rsidRPr="00CE0DAD">
        <w:rPr>
          <w:rFonts w:ascii="Times New Roman" w:hAnsi="Times New Roman" w:cs="Times New Roman"/>
        </w:rPr>
        <w:t>(</w:t>
      </w:r>
      <w:proofErr w:type="spellStart"/>
      <w:r w:rsidRPr="00CE0DAD">
        <w:rPr>
          <w:rFonts w:ascii="Times New Roman" w:hAnsi="Times New Roman" w:cs="Times New Roman"/>
        </w:rPr>
        <w:t>i</w:t>
      </w:r>
      <w:proofErr w:type="spellEnd"/>
      <w:r w:rsidRPr="00CE0DAD">
        <w:rPr>
          <w:rFonts w:ascii="Times New Roman" w:hAnsi="Times New Roman" w:cs="Times New Roman"/>
        </w:rPr>
        <w:t>) that contains election matter that relates to that election; and</w:t>
      </w:r>
    </w:p>
    <w:p w14:paraId="6BCAB914" w14:textId="77777777" w:rsidR="00932BF9" w:rsidRPr="00CE0DAD" w:rsidRDefault="00932BF9" w:rsidP="00F5315E">
      <w:pPr>
        <w:spacing w:after="0" w:line="240" w:lineRule="auto"/>
        <w:ind w:left="2304" w:hanging="288"/>
        <w:jc w:val="both"/>
        <w:rPr>
          <w:rFonts w:ascii="Times New Roman" w:hAnsi="Times New Roman" w:cs="Times New Roman"/>
        </w:rPr>
      </w:pPr>
      <w:r w:rsidRPr="00CE0DAD">
        <w:rPr>
          <w:rFonts w:ascii="Times New Roman" w:hAnsi="Times New Roman" w:cs="Times New Roman"/>
        </w:rPr>
        <w:t>(ii) in respect of the broadcasting or televising of which the licensee that operates the relevant broadcasting or television station has received or is to receive, directly or indirectly, any money or other consideration;</w:t>
      </w:r>
    </w:p>
    <w:p w14:paraId="5B2B1F90" w14:textId="77777777" w:rsidR="00932BF9" w:rsidRPr="00CE0DAD" w:rsidRDefault="00932BF9" w:rsidP="00F5315E">
      <w:pPr>
        <w:spacing w:after="0" w:line="240" w:lineRule="auto"/>
        <w:ind w:left="1872" w:hanging="288"/>
        <w:jc w:val="both"/>
        <w:rPr>
          <w:rFonts w:ascii="Times New Roman" w:hAnsi="Times New Roman" w:cs="Times New Roman"/>
        </w:rPr>
      </w:pPr>
      <w:r w:rsidRPr="00CE0DAD">
        <w:rPr>
          <w:rFonts w:ascii="Times New Roman" w:hAnsi="Times New Roman" w:cs="Times New Roman"/>
        </w:rPr>
        <w:t>(b) an announcement containing a statement to the effect that a program that is to be or has been broadcast or televised is or was sponsored by a particular person or persons and indicating that the person is a candidate, or one or more of the persons is or are candidates, at the election; or</w:t>
      </w:r>
    </w:p>
    <w:p w14:paraId="2066B55A" w14:textId="77777777" w:rsidR="00932BF9" w:rsidRPr="00CE0DAD" w:rsidRDefault="00CE0DAD" w:rsidP="00F5315E">
      <w:pPr>
        <w:spacing w:after="0" w:line="240" w:lineRule="auto"/>
        <w:ind w:left="1872" w:hanging="288"/>
        <w:jc w:val="both"/>
        <w:rPr>
          <w:rFonts w:ascii="Times New Roman" w:hAnsi="Times New Roman" w:cs="Times New Roman"/>
        </w:rPr>
      </w:pPr>
      <w:r w:rsidRPr="00F5315E">
        <w:rPr>
          <w:rFonts w:ascii="Times New Roman" w:hAnsi="Times New Roman" w:cs="Times New Roman"/>
        </w:rPr>
        <w:t>(c)</w:t>
      </w:r>
      <w:r w:rsidR="00932BF9" w:rsidRPr="00F5315E">
        <w:rPr>
          <w:rFonts w:ascii="Times New Roman" w:hAnsi="Times New Roman" w:cs="Times New Roman"/>
        </w:rPr>
        <w:t xml:space="preserve"> </w:t>
      </w:r>
      <w:r w:rsidR="00932BF9" w:rsidRPr="00CE0DAD">
        <w:rPr>
          <w:rFonts w:ascii="Times New Roman" w:hAnsi="Times New Roman" w:cs="Times New Roman"/>
        </w:rPr>
        <w:t>an announcement containing a statement to the effect that a program that is to be or has been broadcast or televised is or was sponsored by a particular political</w:t>
      </w:r>
    </w:p>
    <w:p w14:paraId="1F47EF9A" w14:textId="77777777" w:rsidR="00392FA4" w:rsidRDefault="00CE0DAD" w:rsidP="00CE0DAD">
      <w:pPr>
        <w:spacing w:after="0" w:line="240" w:lineRule="auto"/>
        <w:jc w:val="both"/>
        <w:rPr>
          <w:rFonts w:ascii="Times New Roman" w:hAnsi="Times New Roman" w:cs="Times New Roman"/>
        </w:rPr>
      </w:pPr>
      <w:r>
        <w:rPr>
          <w:rFonts w:ascii="Times New Roman" w:hAnsi="Times New Roman" w:cs="Times New Roman"/>
        </w:rPr>
        <w:br w:type="page"/>
      </w:r>
    </w:p>
    <w:p w14:paraId="25BF9960" w14:textId="77777777" w:rsidR="00392FA4" w:rsidRPr="00CE0DAD" w:rsidRDefault="00392FA4" w:rsidP="00392FA4">
      <w:pPr>
        <w:spacing w:after="0" w:line="240" w:lineRule="auto"/>
        <w:ind w:left="1872"/>
        <w:jc w:val="both"/>
        <w:rPr>
          <w:rFonts w:ascii="Times New Roman" w:hAnsi="Times New Roman" w:cs="Times New Roman"/>
        </w:rPr>
      </w:pPr>
      <w:r w:rsidRPr="00CE0DAD">
        <w:rPr>
          <w:rFonts w:ascii="Times New Roman" w:hAnsi="Times New Roman" w:cs="Times New Roman"/>
        </w:rPr>
        <w:lastRenderedPageBreak/>
        <w:t>party, where a candidate at the election belongs to that political party;</w:t>
      </w:r>
    </w:p>
    <w:p w14:paraId="426BB4B8" w14:textId="77777777" w:rsidR="00392FA4" w:rsidRPr="00CE0DAD" w:rsidRDefault="00392FA4" w:rsidP="00392FA4">
      <w:pPr>
        <w:spacing w:after="0" w:line="240" w:lineRule="auto"/>
        <w:ind w:left="1152" w:hanging="288"/>
        <w:jc w:val="both"/>
        <w:rPr>
          <w:rFonts w:ascii="Times New Roman" w:hAnsi="Times New Roman" w:cs="Times New Roman"/>
        </w:rPr>
      </w:pPr>
      <w:r>
        <w:rPr>
          <w:rFonts w:ascii="Times New Roman" w:hAnsi="Times New Roman" w:cs="Times New Roman"/>
        </w:rPr>
        <w:t>‘</w:t>
      </w:r>
      <w:r w:rsidRPr="00CE0DAD">
        <w:rPr>
          <w:rFonts w:ascii="Times New Roman" w:hAnsi="Times New Roman" w:cs="Times New Roman"/>
        </w:rPr>
        <w:t>election matter</w:t>
      </w:r>
      <w:r>
        <w:rPr>
          <w:rFonts w:ascii="Times New Roman" w:hAnsi="Times New Roman" w:cs="Times New Roman"/>
        </w:rPr>
        <w:t>’</w:t>
      </w:r>
      <w:r w:rsidRPr="00CE0DAD">
        <w:rPr>
          <w:rFonts w:ascii="Times New Roman" w:hAnsi="Times New Roman" w:cs="Times New Roman"/>
        </w:rPr>
        <w:t>, in relation to an election, means matter of any of the following kinds:</w:t>
      </w:r>
    </w:p>
    <w:p w14:paraId="3900BD34" w14:textId="77777777" w:rsidR="00392FA4" w:rsidRPr="00CE0DAD" w:rsidRDefault="00392FA4" w:rsidP="00392FA4">
      <w:pPr>
        <w:spacing w:after="0" w:line="240" w:lineRule="auto"/>
        <w:ind w:left="1584" w:hanging="288"/>
        <w:jc w:val="both"/>
        <w:rPr>
          <w:rFonts w:ascii="Times New Roman" w:hAnsi="Times New Roman" w:cs="Times New Roman"/>
        </w:rPr>
      </w:pPr>
      <w:r w:rsidRPr="00CE0DAD">
        <w:rPr>
          <w:rFonts w:ascii="Times New Roman" w:hAnsi="Times New Roman" w:cs="Times New Roman"/>
        </w:rPr>
        <w:t>(a) matter commenting on, or soliciting votes for, a candidate at the election;</w:t>
      </w:r>
    </w:p>
    <w:p w14:paraId="6C673CDE" w14:textId="77777777" w:rsidR="00392FA4" w:rsidRPr="00CE0DAD" w:rsidRDefault="00392FA4" w:rsidP="00392FA4">
      <w:pPr>
        <w:spacing w:after="0" w:line="240" w:lineRule="auto"/>
        <w:ind w:left="1584" w:hanging="288"/>
        <w:jc w:val="both"/>
        <w:rPr>
          <w:rFonts w:ascii="Times New Roman" w:hAnsi="Times New Roman" w:cs="Times New Roman"/>
        </w:rPr>
      </w:pPr>
      <w:r w:rsidRPr="00CE0DAD">
        <w:rPr>
          <w:rFonts w:ascii="Times New Roman" w:hAnsi="Times New Roman" w:cs="Times New Roman"/>
        </w:rPr>
        <w:t>(b) matter commenting on, or advocating support of, a political party to which a candidate at the election belongs;</w:t>
      </w:r>
    </w:p>
    <w:p w14:paraId="4F970DB4" w14:textId="77777777" w:rsidR="00392FA4" w:rsidRPr="00CE0DAD" w:rsidRDefault="00392FA4" w:rsidP="00392FA4">
      <w:pPr>
        <w:spacing w:after="0" w:line="240" w:lineRule="auto"/>
        <w:ind w:left="1584" w:hanging="288"/>
        <w:jc w:val="both"/>
        <w:rPr>
          <w:rFonts w:ascii="Times New Roman" w:hAnsi="Times New Roman" w:cs="Times New Roman"/>
        </w:rPr>
      </w:pPr>
      <w:r w:rsidRPr="00CE0DAD">
        <w:rPr>
          <w:rFonts w:ascii="Times New Roman" w:hAnsi="Times New Roman" w:cs="Times New Roman"/>
        </w:rPr>
        <w:t>(c) matter commenting on, stating or indicating any of the matters being submitted to the electors at the election or any part of the policy of a candidate at the election or of the political party to which a candidate at the election belongs; or</w:t>
      </w:r>
    </w:p>
    <w:p w14:paraId="70F5925F" w14:textId="77777777" w:rsidR="00392FA4" w:rsidRPr="00CE0DAD" w:rsidRDefault="00392FA4" w:rsidP="00392FA4">
      <w:pPr>
        <w:spacing w:after="0" w:line="240" w:lineRule="auto"/>
        <w:ind w:left="1584" w:hanging="288"/>
        <w:jc w:val="both"/>
        <w:rPr>
          <w:rFonts w:ascii="Times New Roman" w:hAnsi="Times New Roman" w:cs="Times New Roman"/>
        </w:rPr>
      </w:pPr>
      <w:r w:rsidRPr="00CE0DAD">
        <w:rPr>
          <w:rFonts w:ascii="Times New Roman" w:hAnsi="Times New Roman" w:cs="Times New Roman"/>
        </w:rPr>
        <w:t>(d) matter referring to a meeting held or to be held in connection with the election;</w:t>
      </w:r>
    </w:p>
    <w:p w14:paraId="17FD3A81" w14:textId="77777777" w:rsidR="00392FA4" w:rsidRPr="00CE0DAD" w:rsidRDefault="00392FA4" w:rsidP="00392FA4">
      <w:pPr>
        <w:spacing w:after="0" w:line="240" w:lineRule="auto"/>
        <w:ind w:left="1152" w:hanging="288"/>
        <w:jc w:val="both"/>
        <w:rPr>
          <w:rFonts w:ascii="Times New Roman" w:hAnsi="Times New Roman" w:cs="Times New Roman"/>
        </w:rPr>
      </w:pPr>
      <w:r>
        <w:rPr>
          <w:rFonts w:ascii="Times New Roman" w:hAnsi="Times New Roman" w:cs="Times New Roman"/>
        </w:rPr>
        <w:t>‘</w:t>
      </w:r>
      <w:r w:rsidRPr="00CE0DAD">
        <w:rPr>
          <w:rFonts w:ascii="Times New Roman" w:hAnsi="Times New Roman" w:cs="Times New Roman"/>
        </w:rPr>
        <w:t>election period</w:t>
      </w:r>
      <w:r>
        <w:rPr>
          <w:rFonts w:ascii="Times New Roman" w:hAnsi="Times New Roman" w:cs="Times New Roman"/>
        </w:rPr>
        <w:t>’</w:t>
      </w:r>
      <w:r w:rsidRPr="00CE0DAD">
        <w:rPr>
          <w:rFonts w:ascii="Times New Roman" w:hAnsi="Times New Roman" w:cs="Times New Roman"/>
        </w:rPr>
        <w:t>, in relation to an election, means the period that commences on the day on which the writ for the election is issued and ends at the close of the poll on the polling day for the election;</w:t>
      </w:r>
    </w:p>
    <w:p w14:paraId="68BA213B" w14:textId="77777777" w:rsidR="00392FA4" w:rsidRPr="00CE0DAD" w:rsidRDefault="00392FA4" w:rsidP="00392FA4">
      <w:pPr>
        <w:spacing w:after="0" w:line="240" w:lineRule="auto"/>
        <w:ind w:left="1152" w:hanging="288"/>
        <w:jc w:val="both"/>
        <w:rPr>
          <w:rFonts w:ascii="Times New Roman" w:hAnsi="Times New Roman" w:cs="Times New Roman"/>
        </w:rPr>
      </w:pPr>
      <w:r>
        <w:rPr>
          <w:rFonts w:ascii="Times New Roman" w:hAnsi="Times New Roman" w:cs="Times New Roman"/>
        </w:rPr>
        <w:t>‘</w:t>
      </w:r>
      <w:r w:rsidRPr="00CE0DAD">
        <w:rPr>
          <w:rFonts w:ascii="Times New Roman" w:hAnsi="Times New Roman" w:cs="Times New Roman"/>
        </w:rPr>
        <w:t>licensee</w:t>
      </w:r>
      <w:r>
        <w:rPr>
          <w:rFonts w:ascii="Times New Roman" w:hAnsi="Times New Roman" w:cs="Times New Roman"/>
        </w:rPr>
        <w:t>’</w:t>
      </w:r>
      <w:r w:rsidRPr="00CE0DAD">
        <w:rPr>
          <w:rFonts w:ascii="Times New Roman" w:hAnsi="Times New Roman" w:cs="Times New Roman"/>
        </w:rPr>
        <w:t xml:space="preserve"> means the holder of a licence within the meaning of Part </w:t>
      </w:r>
      <w:proofErr w:type="spellStart"/>
      <w:r w:rsidRPr="00CE0DAD">
        <w:rPr>
          <w:rFonts w:ascii="Times New Roman" w:hAnsi="Times New Roman" w:cs="Times New Roman"/>
        </w:rPr>
        <w:t>III</w:t>
      </w:r>
      <w:r w:rsidRPr="00CE0DAD">
        <w:rPr>
          <w:rFonts w:ascii="Times New Roman" w:hAnsi="Times New Roman" w:cs="Times New Roman"/>
          <w:smallCaps/>
        </w:rPr>
        <w:t>b</w:t>
      </w:r>
      <w:proofErr w:type="spellEnd"/>
      <w:r w:rsidRPr="00CE0DAD">
        <w:rPr>
          <w:rFonts w:ascii="Times New Roman" w:hAnsi="Times New Roman" w:cs="Times New Roman"/>
        </w:rPr>
        <w:t>;</w:t>
      </w:r>
    </w:p>
    <w:p w14:paraId="4799C161" w14:textId="77777777" w:rsidR="00392FA4" w:rsidRPr="00CE0DAD" w:rsidRDefault="00392FA4" w:rsidP="00392FA4">
      <w:pPr>
        <w:spacing w:after="0" w:line="240" w:lineRule="auto"/>
        <w:ind w:left="1152" w:hanging="288"/>
        <w:jc w:val="both"/>
        <w:rPr>
          <w:rFonts w:ascii="Times New Roman" w:hAnsi="Times New Roman" w:cs="Times New Roman"/>
        </w:rPr>
      </w:pPr>
      <w:r>
        <w:rPr>
          <w:rFonts w:ascii="Times New Roman" w:hAnsi="Times New Roman" w:cs="Times New Roman"/>
        </w:rPr>
        <w:t>‘</w:t>
      </w:r>
      <w:r w:rsidRPr="00CE0DAD">
        <w:rPr>
          <w:rFonts w:ascii="Times New Roman" w:hAnsi="Times New Roman" w:cs="Times New Roman"/>
        </w:rPr>
        <w:t>relevant period</w:t>
      </w:r>
      <w:r>
        <w:rPr>
          <w:rFonts w:ascii="Times New Roman" w:hAnsi="Times New Roman" w:cs="Times New Roman"/>
        </w:rPr>
        <w:t>’</w:t>
      </w:r>
      <w:r w:rsidRPr="00CE0DAD">
        <w:rPr>
          <w:rFonts w:ascii="Times New Roman" w:hAnsi="Times New Roman" w:cs="Times New Roman"/>
        </w:rPr>
        <w:t>, in relation to an election, means the period that commences at the expiration of the Wednesday next preceding the polling day for the election and ends at the close of the poll on that polling day;</w:t>
      </w:r>
    </w:p>
    <w:p w14:paraId="709C841F" w14:textId="77777777" w:rsidR="00392FA4" w:rsidRPr="00CE0DAD" w:rsidRDefault="00392FA4" w:rsidP="00392FA4">
      <w:pPr>
        <w:spacing w:after="0" w:line="240" w:lineRule="auto"/>
        <w:ind w:left="1152" w:hanging="288"/>
        <w:jc w:val="both"/>
        <w:rPr>
          <w:rFonts w:ascii="Times New Roman" w:hAnsi="Times New Roman" w:cs="Times New Roman"/>
        </w:rPr>
      </w:pPr>
      <w:r>
        <w:rPr>
          <w:rFonts w:ascii="Times New Roman" w:hAnsi="Times New Roman" w:cs="Times New Roman"/>
        </w:rPr>
        <w:t>‘</w:t>
      </w:r>
      <w:r w:rsidRPr="00CE0DAD">
        <w:rPr>
          <w:rFonts w:ascii="Times New Roman" w:hAnsi="Times New Roman" w:cs="Times New Roman"/>
        </w:rPr>
        <w:t>television station</w:t>
      </w:r>
      <w:r>
        <w:rPr>
          <w:rFonts w:ascii="Times New Roman" w:hAnsi="Times New Roman" w:cs="Times New Roman"/>
        </w:rPr>
        <w:t>’</w:t>
      </w:r>
      <w:r w:rsidRPr="00CE0DAD">
        <w:rPr>
          <w:rFonts w:ascii="Times New Roman" w:hAnsi="Times New Roman" w:cs="Times New Roman"/>
        </w:rPr>
        <w:t xml:space="preserve"> includes a television repeater station and a television translator station but does not include a station operated under Part III or III</w:t>
      </w:r>
      <w:r w:rsidRPr="00CE0DAD">
        <w:rPr>
          <w:rFonts w:ascii="Times New Roman" w:hAnsi="Times New Roman" w:cs="Times New Roman"/>
          <w:smallCaps/>
        </w:rPr>
        <w:t>a</w:t>
      </w:r>
      <w:r w:rsidRPr="00CE0DAD">
        <w:rPr>
          <w:rFonts w:ascii="Times New Roman" w:hAnsi="Times New Roman" w:cs="Times New Roman"/>
        </w:rPr>
        <w:t>.</w:t>
      </w:r>
      <w:r>
        <w:rPr>
          <w:rFonts w:ascii="Times New Roman" w:hAnsi="Times New Roman" w:cs="Times New Roman"/>
        </w:rPr>
        <w:t>”</w:t>
      </w:r>
      <w:r w:rsidRPr="00CE0DAD">
        <w:rPr>
          <w:rFonts w:ascii="Times New Roman" w:hAnsi="Times New Roman" w:cs="Times New Roman"/>
        </w:rPr>
        <w:t>.</w:t>
      </w:r>
    </w:p>
    <w:p w14:paraId="3F8589F4" w14:textId="77777777" w:rsidR="00392FA4" w:rsidRDefault="00392FA4" w:rsidP="00392FA4">
      <w:pPr>
        <w:pBdr>
          <w:bottom w:val="single" w:sz="4" w:space="1" w:color="auto"/>
        </w:pBdr>
        <w:spacing w:after="0" w:line="240" w:lineRule="auto"/>
        <w:jc w:val="both"/>
        <w:rPr>
          <w:rFonts w:ascii="Times New Roman" w:hAnsi="Times New Roman" w:cs="Times New Roman"/>
          <w:b/>
        </w:rPr>
      </w:pPr>
    </w:p>
    <w:p w14:paraId="010A36AD" w14:textId="77777777" w:rsidR="00932BF9" w:rsidRPr="00CE0DAD" w:rsidRDefault="00CE0DAD" w:rsidP="00392FA4">
      <w:pPr>
        <w:spacing w:before="240" w:after="120" w:line="240" w:lineRule="auto"/>
        <w:jc w:val="center"/>
        <w:rPr>
          <w:rFonts w:ascii="Times New Roman" w:hAnsi="Times New Roman" w:cs="Times New Roman"/>
        </w:rPr>
      </w:pPr>
      <w:r w:rsidRPr="00CE0DAD">
        <w:rPr>
          <w:rFonts w:ascii="Times New Roman" w:hAnsi="Times New Roman" w:cs="Times New Roman"/>
          <w:b/>
        </w:rPr>
        <w:t>NOTE</w:t>
      </w:r>
    </w:p>
    <w:p w14:paraId="7FE046F0" w14:textId="5F41285E" w:rsidR="00932BF9" w:rsidRPr="00432B89" w:rsidRDefault="00932BF9" w:rsidP="00392FA4">
      <w:pPr>
        <w:spacing w:after="0" w:line="240" w:lineRule="auto"/>
        <w:ind w:left="288" w:hanging="288"/>
        <w:jc w:val="both"/>
        <w:rPr>
          <w:rFonts w:ascii="Times New Roman" w:hAnsi="Times New Roman" w:cs="Times New Roman"/>
          <w:sz w:val="20"/>
        </w:rPr>
      </w:pPr>
      <w:r w:rsidRPr="00432B89">
        <w:rPr>
          <w:rFonts w:ascii="Times New Roman" w:hAnsi="Times New Roman" w:cs="Times New Roman"/>
          <w:sz w:val="20"/>
        </w:rPr>
        <w:t>1. No. 33, 1942, as amended. For previous amendments, see No. 39, 1946; No. 64, 1948; No. 80, 1950; No. 41, 1951; No. 12, 1953; No. 82, 1954; Nos. 33, 65 and 92, 1956; No. 36, 1960 (as amended by No. 32, 1961); No. 96, 1962; No. 82, 1963; Nos. 67 and 121, 1964; Nos. 38 and 120, 1965; No. 57, 1966; No. 47, 1967; No. 69, 1968; Nos. 21 and 31, 1969; Nos. 8, 72 and 136, 1971; No. 49, 1972; No. 50, 1973; No. 216, 1973 (as amended by No. 20, 1974); No. 55, 1974; No. 56, 1975; Nos. 89, 157 and 187, 1976; No. 160, 1977; Nos. 36, 52 and 210, 1978; Nos. 143 and 177, 1980; Nos.</w:t>
      </w:r>
      <w:r w:rsidR="00767C15">
        <w:rPr>
          <w:rFonts w:ascii="Times New Roman" w:hAnsi="Times New Roman" w:cs="Times New Roman"/>
          <w:sz w:val="20"/>
        </w:rPr>
        <w:t xml:space="preserve"> </w:t>
      </w:r>
      <w:r w:rsidRPr="00432B89">
        <w:rPr>
          <w:rFonts w:ascii="Times New Roman" w:hAnsi="Times New Roman" w:cs="Times New Roman"/>
          <w:sz w:val="20"/>
        </w:rPr>
        <w:t>61, 113</w:t>
      </w:r>
      <w:r w:rsidR="0069477A">
        <w:rPr>
          <w:rFonts w:ascii="Times New Roman" w:hAnsi="Times New Roman" w:cs="Times New Roman"/>
          <w:sz w:val="20"/>
        </w:rPr>
        <w:t xml:space="preserve"> </w:t>
      </w:r>
      <w:r w:rsidRPr="00432B89">
        <w:rPr>
          <w:rFonts w:ascii="Times New Roman" w:hAnsi="Times New Roman" w:cs="Times New Roman"/>
          <w:sz w:val="20"/>
        </w:rPr>
        <w:t>and 153, 1981;</w:t>
      </w:r>
      <w:r w:rsidR="00767C15">
        <w:rPr>
          <w:rFonts w:ascii="Times New Roman" w:hAnsi="Times New Roman" w:cs="Times New Roman"/>
          <w:sz w:val="20"/>
        </w:rPr>
        <w:t xml:space="preserve"> </w:t>
      </w:r>
      <w:r w:rsidRPr="00432B89">
        <w:rPr>
          <w:rFonts w:ascii="Times New Roman" w:hAnsi="Times New Roman" w:cs="Times New Roman"/>
          <w:sz w:val="20"/>
        </w:rPr>
        <w:t>a</w:t>
      </w:r>
      <w:bookmarkStart w:id="0" w:name="_GoBack"/>
      <w:bookmarkEnd w:id="0"/>
      <w:r w:rsidRPr="00432B89">
        <w:rPr>
          <w:rFonts w:ascii="Times New Roman" w:hAnsi="Times New Roman" w:cs="Times New Roman"/>
          <w:sz w:val="20"/>
        </w:rPr>
        <w:t>nd No. 154, 1982.</w:t>
      </w:r>
    </w:p>
    <w:sectPr w:rsidR="00932BF9" w:rsidRPr="00432B89" w:rsidSect="005B1DB1">
      <w:headerReference w:type="default" r:id="rId8"/>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214442" w15:done="0"/>
  <w15:commentEx w15:paraId="2828DAA5" w15:done="0"/>
  <w15:commentEx w15:paraId="2DA0FF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214442" w16cid:durableId="1FD47096"/>
  <w16cid:commentId w16cid:paraId="2828DAA5" w16cid:durableId="1FD470CB"/>
  <w16cid:commentId w16cid:paraId="2DA0FF98" w16cid:durableId="1FD470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EB847" w14:textId="77777777" w:rsidR="00EF171B" w:rsidRDefault="00EF171B" w:rsidP="005B1DB1">
      <w:pPr>
        <w:spacing w:after="0" w:line="240" w:lineRule="auto"/>
      </w:pPr>
      <w:r>
        <w:separator/>
      </w:r>
    </w:p>
  </w:endnote>
  <w:endnote w:type="continuationSeparator" w:id="0">
    <w:p w14:paraId="49761EC5" w14:textId="77777777" w:rsidR="00EF171B" w:rsidRDefault="00EF171B" w:rsidP="005B1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DDE7E" w14:textId="77777777" w:rsidR="00EF171B" w:rsidRDefault="00EF171B" w:rsidP="005B1DB1">
      <w:pPr>
        <w:spacing w:after="0" w:line="240" w:lineRule="auto"/>
      </w:pPr>
      <w:r>
        <w:separator/>
      </w:r>
    </w:p>
  </w:footnote>
  <w:footnote w:type="continuationSeparator" w:id="0">
    <w:p w14:paraId="624EF941" w14:textId="77777777" w:rsidR="00EF171B" w:rsidRDefault="00EF171B" w:rsidP="005B1D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13D5F" w14:textId="77777777" w:rsidR="005B1DB1" w:rsidRDefault="005B1DB1" w:rsidP="005B1DB1">
    <w:pPr>
      <w:spacing w:after="0" w:line="240" w:lineRule="auto"/>
      <w:jc w:val="center"/>
      <w:rPr>
        <w:rFonts w:ascii="Times New Roman" w:hAnsi="Times New Roman" w:cs="Times New Roman"/>
        <w:i/>
        <w:sz w:val="20"/>
      </w:rPr>
    </w:pPr>
    <w:r w:rsidRPr="005B1DB1">
      <w:rPr>
        <w:rFonts w:ascii="Times New Roman" w:hAnsi="Times New Roman" w:cs="Times New Roman"/>
        <w:i/>
        <w:sz w:val="20"/>
      </w:rPr>
      <w:t>Broadcasting and Television Amendment</w:t>
    </w:r>
  </w:p>
  <w:p w14:paraId="3B6C1BAF" w14:textId="77777777" w:rsidR="005B1DB1" w:rsidRPr="005B1DB1" w:rsidRDefault="005B1DB1" w:rsidP="005B1DB1">
    <w:pPr>
      <w:tabs>
        <w:tab w:val="left" w:pos="1980"/>
      </w:tabs>
      <w:spacing w:after="0" w:line="240" w:lineRule="auto"/>
      <w:jc w:val="center"/>
      <w:rPr>
        <w:rFonts w:ascii="Times New Roman" w:hAnsi="Times New Roman" w:cs="Times New Roman"/>
        <w:sz w:val="20"/>
      </w:rPr>
    </w:pPr>
    <w:r w:rsidRPr="005B1DB1">
      <w:rPr>
        <w:rFonts w:ascii="Times New Roman" w:hAnsi="Times New Roman" w:cs="Times New Roman"/>
        <w:sz w:val="20"/>
      </w:rPr>
      <w:t>(</w:t>
    </w:r>
    <w:r w:rsidRPr="005B1DB1">
      <w:rPr>
        <w:rFonts w:ascii="Times New Roman" w:hAnsi="Times New Roman" w:cs="Times New Roman"/>
        <w:i/>
        <w:sz w:val="20"/>
      </w:rPr>
      <w:t>Election Blackout</w:t>
    </w:r>
    <w:r w:rsidRPr="005B1DB1">
      <w:rPr>
        <w:rFonts w:ascii="Times New Roman" w:hAnsi="Times New Roman" w:cs="Times New Roman"/>
        <w:sz w:val="20"/>
      </w:rPr>
      <w:t>)</w:t>
    </w:r>
    <w:r>
      <w:rPr>
        <w:rFonts w:ascii="Times New Roman" w:hAnsi="Times New Roman" w:cs="Times New Roman"/>
        <w:sz w:val="20"/>
      </w:rPr>
      <w:tab/>
    </w:r>
    <w:r w:rsidRPr="005B1DB1">
      <w:rPr>
        <w:rFonts w:ascii="Times New Roman" w:hAnsi="Times New Roman" w:cs="Times New Roman"/>
        <w:i/>
        <w:sz w:val="20"/>
      </w:rPr>
      <w:t>No. 37, 1983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932BF9"/>
    <w:rsid w:val="002B11BF"/>
    <w:rsid w:val="00346775"/>
    <w:rsid w:val="0039073A"/>
    <w:rsid w:val="00392FA4"/>
    <w:rsid w:val="00432B89"/>
    <w:rsid w:val="005B1DB1"/>
    <w:rsid w:val="0069477A"/>
    <w:rsid w:val="00767C15"/>
    <w:rsid w:val="008B758F"/>
    <w:rsid w:val="00932BF9"/>
    <w:rsid w:val="009D12B2"/>
    <w:rsid w:val="00CE0DAD"/>
    <w:rsid w:val="00E319FB"/>
    <w:rsid w:val="00EC01B8"/>
    <w:rsid w:val="00EF171B"/>
    <w:rsid w:val="00F53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60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9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932BF9"/>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932BF9"/>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932BF9"/>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932BF9"/>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932BF9"/>
    <w:pPr>
      <w:spacing w:after="0" w:line="240" w:lineRule="auto"/>
    </w:pPr>
    <w:rPr>
      <w:rFonts w:ascii="Times New Roman" w:eastAsia="Times New Roman" w:hAnsi="Times New Roman" w:cs="Times New Roman"/>
      <w:sz w:val="20"/>
      <w:szCs w:val="20"/>
    </w:rPr>
  </w:style>
  <w:style w:type="paragraph" w:customStyle="1" w:styleId="Style273">
    <w:name w:val="Style273"/>
    <w:basedOn w:val="Normal"/>
    <w:rsid w:val="00932BF9"/>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932BF9"/>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932BF9"/>
    <w:pPr>
      <w:spacing w:after="0" w:line="240" w:lineRule="auto"/>
    </w:pPr>
    <w:rPr>
      <w:rFonts w:ascii="Times New Roman" w:eastAsia="Times New Roman" w:hAnsi="Times New Roman" w:cs="Times New Roman"/>
      <w:sz w:val="20"/>
      <w:szCs w:val="20"/>
    </w:rPr>
  </w:style>
  <w:style w:type="paragraph" w:customStyle="1" w:styleId="Style107">
    <w:name w:val="Style107"/>
    <w:basedOn w:val="Normal"/>
    <w:rsid w:val="00932BF9"/>
    <w:pPr>
      <w:spacing w:after="0" w:line="240" w:lineRule="auto"/>
    </w:pPr>
    <w:rPr>
      <w:rFonts w:ascii="Times New Roman" w:eastAsia="Times New Roman" w:hAnsi="Times New Roman" w:cs="Times New Roman"/>
      <w:sz w:val="20"/>
      <w:szCs w:val="20"/>
    </w:rPr>
  </w:style>
  <w:style w:type="paragraph" w:customStyle="1" w:styleId="Style507">
    <w:name w:val="Style507"/>
    <w:basedOn w:val="Normal"/>
    <w:rsid w:val="00932BF9"/>
    <w:pPr>
      <w:spacing w:after="0" w:line="240" w:lineRule="auto"/>
    </w:pPr>
    <w:rPr>
      <w:rFonts w:ascii="Times New Roman" w:eastAsia="Times New Roman" w:hAnsi="Times New Roman" w:cs="Times New Roman"/>
      <w:sz w:val="20"/>
      <w:szCs w:val="20"/>
    </w:rPr>
  </w:style>
  <w:style w:type="paragraph" w:customStyle="1" w:styleId="Style488">
    <w:name w:val="Style488"/>
    <w:basedOn w:val="Normal"/>
    <w:rsid w:val="00932BF9"/>
    <w:pPr>
      <w:spacing w:after="0" w:line="240" w:lineRule="auto"/>
    </w:pPr>
    <w:rPr>
      <w:rFonts w:ascii="Times New Roman" w:eastAsia="Times New Roman" w:hAnsi="Times New Roman" w:cs="Times New Roman"/>
      <w:sz w:val="20"/>
      <w:szCs w:val="20"/>
    </w:rPr>
  </w:style>
  <w:style w:type="paragraph" w:customStyle="1" w:styleId="Style486">
    <w:name w:val="Style486"/>
    <w:basedOn w:val="Normal"/>
    <w:rsid w:val="00932BF9"/>
    <w:pPr>
      <w:spacing w:after="0" w:line="240" w:lineRule="auto"/>
    </w:pPr>
    <w:rPr>
      <w:rFonts w:ascii="Times New Roman" w:eastAsia="Times New Roman" w:hAnsi="Times New Roman" w:cs="Times New Roman"/>
      <w:sz w:val="20"/>
      <w:szCs w:val="20"/>
    </w:rPr>
  </w:style>
  <w:style w:type="paragraph" w:customStyle="1" w:styleId="Style496">
    <w:name w:val="Style496"/>
    <w:basedOn w:val="Normal"/>
    <w:rsid w:val="00932BF9"/>
    <w:pPr>
      <w:spacing w:after="0" w:line="240" w:lineRule="auto"/>
    </w:pPr>
    <w:rPr>
      <w:rFonts w:ascii="Times New Roman" w:eastAsia="Times New Roman" w:hAnsi="Times New Roman" w:cs="Times New Roman"/>
      <w:sz w:val="20"/>
      <w:szCs w:val="20"/>
    </w:rPr>
  </w:style>
  <w:style w:type="paragraph" w:customStyle="1" w:styleId="Style497">
    <w:name w:val="Style497"/>
    <w:basedOn w:val="Normal"/>
    <w:rsid w:val="00932BF9"/>
    <w:pPr>
      <w:spacing w:after="0" w:line="240" w:lineRule="auto"/>
    </w:pPr>
    <w:rPr>
      <w:rFonts w:ascii="Times New Roman" w:eastAsia="Times New Roman" w:hAnsi="Times New Roman" w:cs="Times New Roman"/>
      <w:sz w:val="20"/>
      <w:szCs w:val="20"/>
    </w:rPr>
  </w:style>
  <w:style w:type="paragraph" w:customStyle="1" w:styleId="Style493">
    <w:name w:val="Style493"/>
    <w:basedOn w:val="Normal"/>
    <w:rsid w:val="00932BF9"/>
    <w:pPr>
      <w:spacing w:after="0" w:line="240" w:lineRule="auto"/>
    </w:pPr>
    <w:rPr>
      <w:rFonts w:ascii="Times New Roman" w:eastAsia="Times New Roman" w:hAnsi="Times New Roman" w:cs="Times New Roman"/>
      <w:sz w:val="20"/>
      <w:szCs w:val="20"/>
    </w:rPr>
  </w:style>
  <w:style w:type="paragraph" w:customStyle="1" w:styleId="Style512">
    <w:name w:val="Style512"/>
    <w:basedOn w:val="Normal"/>
    <w:rsid w:val="00932BF9"/>
    <w:pPr>
      <w:spacing w:after="0" w:line="240" w:lineRule="auto"/>
    </w:pPr>
    <w:rPr>
      <w:rFonts w:ascii="Times New Roman" w:eastAsia="Times New Roman" w:hAnsi="Times New Roman" w:cs="Times New Roman"/>
      <w:sz w:val="20"/>
      <w:szCs w:val="20"/>
    </w:rPr>
  </w:style>
  <w:style w:type="paragraph" w:customStyle="1" w:styleId="Style503">
    <w:name w:val="Style503"/>
    <w:basedOn w:val="Normal"/>
    <w:rsid w:val="00932BF9"/>
    <w:pPr>
      <w:spacing w:after="0" w:line="240" w:lineRule="auto"/>
    </w:pPr>
    <w:rPr>
      <w:rFonts w:ascii="Times New Roman" w:eastAsia="Times New Roman" w:hAnsi="Times New Roman" w:cs="Times New Roman"/>
      <w:sz w:val="20"/>
      <w:szCs w:val="20"/>
    </w:rPr>
  </w:style>
  <w:style w:type="character" w:customStyle="1" w:styleId="CharStyle5">
    <w:name w:val="CharStyle5"/>
    <w:basedOn w:val="DefaultParagraphFont"/>
    <w:rsid w:val="00932BF9"/>
    <w:rPr>
      <w:rFonts w:ascii="Times New Roman" w:eastAsia="Times New Roman" w:hAnsi="Times New Roman" w:cs="Times New Roman"/>
      <w:b w:val="0"/>
      <w:bCs w:val="0"/>
      <w:i/>
      <w:iCs/>
      <w:smallCaps w:val="0"/>
      <w:sz w:val="20"/>
      <w:szCs w:val="20"/>
    </w:rPr>
  </w:style>
  <w:style w:type="character" w:customStyle="1" w:styleId="CharStyle120">
    <w:name w:val="CharStyle120"/>
    <w:basedOn w:val="DefaultParagraphFont"/>
    <w:rsid w:val="00932BF9"/>
    <w:rPr>
      <w:rFonts w:ascii="Times New Roman" w:eastAsia="Times New Roman" w:hAnsi="Times New Roman" w:cs="Times New Roman"/>
      <w:b/>
      <w:bCs/>
      <w:i w:val="0"/>
      <w:iCs w:val="0"/>
      <w:smallCaps w:val="0"/>
      <w:sz w:val="34"/>
      <w:szCs w:val="34"/>
    </w:rPr>
  </w:style>
  <w:style w:type="character" w:customStyle="1" w:styleId="CharStyle121">
    <w:name w:val="CharStyle121"/>
    <w:basedOn w:val="DefaultParagraphFont"/>
    <w:rsid w:val="00932BF9"/>
    <w:rPr>
      <w:rFonts w:ascii="Times New Roman" w:eastAsia="Times New Roman" w:hAnsi="Times New Roman" w:cs="Times New Roman"/>
      <w:b/>
      <w:bCs/>
      <w:i w:val="0"/>
      <w:iCs w:val="0"/>
      <w:smallCaps w:val="0"/>
      <w:sz w:val="24"/>
      <w:szCs w:val="24"/>
    </w:rPr>
  </w:style>
  <w:style w:type="character" w:customStyle="1" w:styleId="CharStyle262">
    <w:name w:val="CharStyle262"/>
    <w:basedOn w:val="DefaultParagraphFont"/>
    <w:rsid w:val="00932BF9"/>
    <w:rPr>
      <w:rFonts w:ascii="Times New Roman" w:eastAsia="Times New Roman" w:hAnsi="Times New Roman" w:cs="Times New Roman"/>
      <w:b/>
      <w:bCs/>
      <w:i/>
      <w:iCs/>
      <w:smallCaps w:val="0"/>
      <w:sz w:val="24"/>
      <w:szCs w:val="24"/>
    </w:rPr>
  </w:style>
  <w:style w:type="character" w:customStyle="1" w:styleId="CharStyle276">
    <w:name w:val="CharStyle276"/>
    <w:basedOn w:val="DefaultParagraphFont"/>
    <w:rsid w:val="00932BF9"/>
    <w:rPr>
      <w:rFonts w:ascii="Times New Roman" w:eastAsia="Times New Roman" w:hAnsi="Times New Roman" w:cs="Times New Roman"/>
      <w:b/>
      <w:bCs/>
      <w:i w:val="0"/>
      <w:iCs w:val="0"/>
      <w:smallCaps w:val="0"/>
      <w:sz w:val="18"/>
      <w:szCs w:val="18"/>
    </w:rPr>
  </w:style>
  <w:style w:type="character" w:customStyle="1" w:styleId="CharStyle284">
    <w:name w:val="CharStyle284"/>
    <w:basedOn w:val="DefaultParagraphFont"/>
    <w:rsid w:val="00932BF9"/>
    <w:rPr>
      <w:rFonts w:ascii="Times New Roman" w:eastAsia="Times New Roman" w:hAnsi="Times New Roman" w:cs="Times New Roman"/>
      <w:b w:val="0"/>
      <w:bCs w:val="0"/>
      <w:i w:val="0"/>
      <w:iCs w:val="0"/>
      <w:smallCaps w:val="0"/>
      <w:sz w:val="20"/>
      <w:szCs w:val="20"/>
    </w:rPr>
  </w:style>
  <w:style w:type="character" w:customStyle="1" w:styleId="CharStyle588">
    <w:name w:val="CharStyle588"/>
    <w:basedOn w:val="DefaultParagraphFont"/>
    <w:rsid w:val="00932BF9"/>
    <w:rPr>
      <w:rFonts w:ascii="Times New Roman" w:eastAsia="Times New Roman" w:hAnsi="Times New Roman" w:cs="Times New Roman"/>
      <w:b/>
      <w:bCs/>
      <w:i w:val="0"/>
      <w:iCs w:val="0"/>
      <w:smallCaps w:val="0"/>
      <w:sz w:val="20"/>
      <w:szCs w:val="20"/>
    </w:rPr>
  </w:style>
  <w:style w:type="paragraph" w:styleId="BalloonText">
    <w:name w:val="Balloon Text"/>
    <w:basedOn w:val="Normal"/>
    <w:link w:val="BalloonTextChar"/>
    <w:uiPriority w:val="99"/>
    <w:semiHidden/>
    <w:unhideWhenUsed/>
    <w:rsid w:val="00EC0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1B8"/>
    <w:rPr>
      <w:rFonts w:ascii="Tahoma" w:hAnsi="Tahoma" w:cs="Tahoma"/>
      <w:sz w:val="16"/>
      <w:szCs w:val="16"/>
    </w:rPr>
  </w:style>
  <w:style w:type="paragraph" w:styleId="Header">
    <w:name w:val="header"/>
    <w:basedOn w:val="Normal"/>
    <w:link w:val="HeaderChar"/>
    <w:uiPriority w:val="99"/>
    <w:unhideWhenUsed/>
    <w:rsid w:val="005B1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DB1"/>
  </w:style>
  <w:style w:type="paragraph" w:styleId="Footer">
    <w:name w:val="footer"/>
    <w:basedOn w:val="Normal"/>
    <w:link w:val="FooterChar"/>
    <w:uiPriority w:val="99"/>
    <w:semiHidden/>
    <w:unhideWhenUsed/>
    <w:rsid w:val="005B1D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1DB1"/>
  </w:style>
  <w:style w:type="character" w:styleId="CommentReference">
    <w:name w:val="annotation reference"/>
    <w:basedOn w:val="DefaultParagraphFont"/>
    <w:uiPriority w:val="99"/>
    <w:semiHidden/>
    <w:unhideWhenUsed/>
    <w:rsid w:val="0039073A"/>
    <w:rPr>
      <w:sz w:val="16"/>
      <w:szCs w:val="16"/>
    </w:rPr>
  </w:style>
  <w:style w:type="paragraph" w:styleId="CommentText">
    <w:name w:val="annotation text"/>
    <w:basedOn w:val="Normal"/>
    <w:link w:val="CommentTextChar"/>
    <w:uiPriority w:val="99"/>
    <w:semiHidden/>
    <w:unhideWhenUsed/>
    <w:rsid w:val="0039073A"/>
    <w:pPr>
      <w:spacing w:line="240" w:lineRule="auto"/>
    </w:pPr>
    <w:rPr>
      <w:sz w:val="20"/>
      <w:szCs w:val="20"/>
    </w:rPr>
  </w:style>
  <w:style w:type="character" w:customStyle="1" w:styleId="CommentTextChar">
    <w:name w:val="Comment Text Char"/>
    <w:basedOn w:val="DefaultParagraphFont"/>
    <w:link w:val="CommentText"/>
    <w:uiPriority w:val="99"/>
    <w:semiHidden/>
    <w:rsid w:val="0039073A"/>
    <w:rPr>
      <w:sz w:val="20"/>
      <w:szCs w:val="20"/>
    </w:rPr>
  </w:style>
  <w:style w:type="paragraph" w:styleId="CommentSubject">
    <w:name w:val="annotation subject"/>
    <w:basedOn w:val="CommentText"/>
    <w:next w:val="CommentText"/>
    <w:link w:val="CommentSubjectChar"/>
    <w:uiPriority w:val="99"/>
    <w:semiHidden/>
    <w:unhideWhenUsed/>
    <w:rsid w:val="0039073A"/>
    <w:rPr>
      <w:b/>
      <w:bCs/>
    </w:rPr>
  </w:style>
  <w:style w:type="character" w:customStyle="1" w:styleId="CommentSubjectChar">
    <w:name w:val="Comment Subject Char"/>
    <w:basedOn w:val="CommentTextChar"/>
    <w:link w:val="CommentSubject"/>
    <w:uiPriority w:val="99"/>
    <w:semiHidden/>
    <w:rsid w:val="0039073A"/>
    <w:rPr>
      <w:b/>
      <w:bCs/>
      <w:sz w:val="20"/>
      <w:szCs w:val="20"/>
    </w:rPr>
  </w:style>
  <w:style w:type="paragraph" w:styleId="Revision">
    <w:name w:val="Revision"/>
    <w:hidden/>
    <w:uiPriority w:val="99"/>
    <w:semiHidden/>
    <w:rsid w:val="00767C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804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841</Words>
  <Characters>4198</Characters>
  <Application>Microsoft Office Word</Application>
  <DocSecurity>0</DocSecurity>
  <Lines>91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2018-12-31T00:41:00Z</dcterms:created>
  <dcterms:modified xsi:type="dcterms:W3CDTF">2019-11-18T00:54:00Z</dcterms:modified>
</cp:coreProperties>
</file>