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60424" w14:textId="77777777" w:rsidR="00902844" w:rsidRDefault="00902844" w:rsidP="00C803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2844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023F7717" wp14:editId="57C86061">
            <wp:extent cx="993648" cy="737616"/>
            <wp:effectExtent l="19050" t="0" r="0" b="0"/>
            <wp:docPr id="6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9AC67" w14:textId="77777777" w:rsidR="006D4CE0" w:rsidRPr="00C80306" w:rsidRDefault="00062EF0" w:rsidP="00CD662F">
      <w:pPr>
        <w:spacing w:before="480" w:after="480" w:line="240" w:lineRule="auto"/>
        <w:jc w:val="center"/>
        <w:rPr>
          <w:rFonts w:ascii="Times New Roman" w:hAnsi="Times New Roman" w:cs="Times New Roman"/>
          <w:sz w:val="36"/>
        </w:rPr>
      </w:pPr>
      <w:r w:rsidRPr="00C80306">
        <w:rPr>
          <w:rFonts w:ascii="Times New Roman" w:hAnsi="Times New Roman" w:cs="Times New Roman"/>
          <w:b/>
          <w:sz w:val="36"/>
        </w:rPr>
        <w:t>Wh</w:t>
      </w:r>
      <w:bookmarkStart w:id="0" w:name="_GoBack"/>
      <w:bookmarkEnd w:id="0"/>
      <w:r w:rsidRPr="00C80306">
        <w:rPr>
          <w:rFonts w:ascii="Times New Roman" w:hAnsi="Times New Roman" w:cs="Times New Roman"/>
          <w:b/>
          <w:sz w:val="36"/>
        </w:rPr>
        <w:t>eat Marketing Amendment Act 1983</w:t>
      </w:r>
    </w:p>
    <w:p w14:paraId="34879E4C" w14:textId="77777777" w:rsidR="006D4CE0" w:rsidRPr="00C80306" w:rsidRDefault="006D4CE0" w:rsidP="00C803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0306">
        <w:rPr>
          <w:rFonts w:ascii="Times New Roman" w:hAnsi="Times New Roman" w:cs="Times New Roman"/>
          <w:b/>
          <w:sz w:val="28"/>
        </w:rPr>
        <w:t>No. 24 of 1983</w:t>
      </w:r>
    </w:p>
    <w:p w14:paraId="51D089E6" w14:textId="77777777" w:rsidR="00902844" w:rsidRDefault="00902844" w:rsidP="00902844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14:paraId="4847108D" w14:textId="77777777" w:rsidR="006D4CE0" w:rsidRPr="00C80306" w:rsidRDefault="00062EF0" w:rsidP="00C80306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C80306">
        <w:rPr>
          <w:rFonts w:ascii="Times New Roman" w:hAnsi="Times New Roman" w:cs="Times New Roman"/>
          <w:b/>
          <w:sz w:val="26"/>
        </w:rPr>
        <w:t xml:space="preserve">An Act to amend the </w:t>
      </w:r>
      <w:r w:rsidRPr="00C80306">
        <w:rPr>
          <w:rFonts w:ascii="Times New Roman" w:hAnsi="Times New Roman" w:cs="Times New Roman"/>
          <w:b/>
          <w:i/>
          <w:sz w:val="26"/>
        </w:rPr>
        <w:t>Wheat Marketing Act 1979</w:t>
      </w:r>
    </w:p>
    <w:p w14:paraId="6952BC73" w14:textId="77777777" w:rsidR="006D4CE0" w:rsidRPr="00C80306" w:rsidRDefault="006D4CE0" w:rsidP="00C80306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C80306">
        <w:rPr>
          <w:rFonts w:ascii="Times New Roman" w:hAnsi="Times New Roman" w:cs="Times New Roman"/>
          <w:sz w:val="24"/>
        </w:rPr>
        <w:t>[</w:t>
      </w:r>
      <w:r w:rsidR="00062EF0" w:rsidRPr="00C80306">
        <w:rPr>
          <w:rFonts w:ascii="Times New Roman" w:hAnsi="Times New Roman" w:cs="Times New Roman"/>
          <w:i/>
          <w:sz w:val="24"/>
        </w:rPr>
        <w:t>Assented to 14 June 1983</w:t>
      </w:r>
      <w:r w:rsidRPr="00C80306">
        <w:rPr>
          <w:rFonts w:ascii="Times New Roman" w:hAnsi="Times New Roman" w:cs="Times New Roman"/>
          <w:sz w:val="24"/>
        </w:rPr>
        <w:t>]</w:t>
      </w:r>
    </w:p>
    <w:p w14:paraId="26146FB4" w14:textId="77777777" w:rsidR="006D4CE0" w:rsidRPr="00C80306" w:rsidRDefault="006D4CE0" w:rsidP="00C80306">
      <w:pPr>
        <w:widowControl w:val="0"/>
        <w:spacing w:before="120" w:after="12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C80306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790E23C1" w14:textId="77777777" w:rsidR="006D4CE0" w:rsidRPr="00C80306" w:rsidRDefault="00062EF0" w:rsidP="00C8030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80306">
        <w:rPr>
          <w:rFonts w:ascii="Times New Roman" w:hAnsi="Times New Roman" w:cs="Times New Roman"/>
          <w:b/>
          <w:sz w:val="20"/>
        </w:rPr>
        <w:t>Short title, &amp;c.</w:t>
      </w:r>
    </w:p>
    <w:p w14:paraId="2E7E9B60" w14:textId="77777777" w:rsidR="006D4CE0" w:rsidRPr="00062EF0" w:rsidRDefault="00062EF0" w:rsidP="00C80306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2EF0">
        <w:rPr>
          <w:rFonts w:ascii="Times New Roman" w:hAnsi="Times New Roman" w:cs="Times New Roman"/>
          <w:b/>
        </w:rPr>
        <w:t>1.</w:t>
      </w:r>
      <w:r w:rsidR="006D4CE0" w:rsidRPr="00062EF0">
        <w:rPr>
          <w:rFonts w:ascii="Times New Roman" w:hAnsi="Times New Roman" w:cs="Times New Roman"/>
        </w:rPr>
        <w:t xml:space="preserve"> </w:t>
      </w:r>
      <w:r w:rsidRPr="00062EF0">
        <w:rPr>
          <w:rFonts w:ascii="Times New Roman" w:hAnsi="Times New Roman" w:cs="Times New Roman"/>
          <w:b/>
        </w:rPr>
        <w:t xml:space="preserve">(1) </w:t>
      </w:r>
      <w:r w:rsidR="006D4CE0" w:rsidRPr="00062EF0">
        <w:rPr>
          <w:rFonts w:ascii="Times New Roman" w:hAnsi="Times New Roman" w:cs="Times New Roman"/>
        </w:rPr>
        <w:t xml:space="preserve">This Act may be cited as the </w:t>
      </w:r>
      <w:r w:rsidRPr="00062EF0">
        <w:rPr>
          <w:rFonts w:ascii="Times New Roman" w:hAnsi="Times New Roman" w:cs="Times New Roman"/>
          <w:i/>
        </w:rPr>
        <w:t>Wheat Marketing Amendment Act 1983.</w:t>
      </w:r>
    </w:p>
    <w:p w14:paraId="4A1B79E1" w14:textId="77777777" w:rsidR="006D4CE0" w:rsidRPr="00062EF0" w:rsidRDefault="00062EF0" w:rsidP="00C80306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2EF0">
        <w:rPr>
          <w:rFonts w:ascii="Times New Roman" w:hAnsi="Times New Roman" w:cs="Times New Roman"/>
          <w:b/>
        </w:rPr>
        <w:t xml:space="preserve">(2) </w:t>
      </w:r>
      <w:r w:rsidR="006D4CE0" w:rsidRPr="00062EF0">
        <w:rPr>
          <w:rFonts w:ascii="Times New Roman" w:hAnsi="Times New Roman" w:cs="Times New Roman"/>
        </w:rPr>
        <w:t xml:space="preserve">The </w:t>
      </w:r>
      <w:r w:rsidRPr="00062EF0">
        <w:rPr>
          <w:rFonts w:ascii="Times New Roman" w:hAnsi="Times New Roman" w:cs="Times New Roman"/>
          <w:i/>
        </w:rPr>
        <w:t>Wheat Marketing Act 1979</w:t>
      </w:r>
      <w:r w:rsidRPr="008F0903">
        <w:rPr>
          <w:rFonts w:ascii="Times New Roman" w:hAnsi="Times New Roman" w:cs="Times New Roman"/>
          <w:vertAlign w:val="superscript"/>
        </w:rPr>
        <w:t>1</w:t>
      </w:r>
      <w:r w:rsidRPr="00062EF0">
        <w:rPr>
          <w:rFonts w:ascii="Times New Roman" w:hAnsi="Times New Roman" w:cs="Times New Roman"/>
          <w:i/>
        </w:rPr>
        <w:t xml:space="preserve"> </w:t>
      </w:r>
      <w:r w:rsidR="006D4CE0" w:rsidRPr="00062EF0">
        <w:rPr>
          <w:rFonts w:ascii="Times New Roman" w:hAnsi="Times New Roman" w:cs="Times New Roman"/>
        </w:rPr>
        <w:t>is in this Act referred to as the Principal Act.</w:t>
      </w:r>
    </w:p>
    <w:p w14:paraId="1B1F9BEF" w14:textId="77777777" w:rsidR="006D4CE0" w:rsidRPr="00C80306" w:rsidRDefault="00062EF0" w:rsidP="00C8030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80306">
        <w:rPr>
          <w:rFonts w:ascii="Times New Roman" w:hAnsi="Times New Roman" w:cs="Times New Roman"/>
          <w:b/>
          <w:sz w:val="20"/>
        </w:rPr>
        <w:t>Commencement</w:t>
      </w:r>
    </w:p>
    <w:p w14:paraId="26ADE895" w14:textId="77777777" w:rsidR="006D4CE0" w:rsidRPr="00062EF0" w:rsidRDefault="00062EF0" w:rsidP="00C80306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2EF0">
        <w:rPr>
          <w:rFonts w:ascii="Times New Roman" w:hAnsi="Times New Roman" w:cs="Times New Roman"/>
          <w:b/>
        </w:rPr>
        <w:t>2.</w:t>
      </w:r>
      <w:r w:rsidR="006D4CE0" w:rsidRPr="00062EF0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78C05DEA" w14:textId="77777777" w:rsidR="006D4CE0" w:rsidRPr="00C80306" w:rsidRDefault="00062EF0" w:rsidP="00C80306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80306">
        <w:rPr>
          <w:rFonts w:ascii="Times New Roman" w:hAnsi="Times New Roman" w:cs="Times New Roman"/>
          <w:b/>
          <w:sz w:val="20"/>
        </w:rPr>
        <w:t>Raising of moneys by Board</w:t>
      </w:r>
    </w:p>
    <w:p w14:paraId="06DFC648" w14:textId="77777777" w:rsidR="006D4CE0" w:rsidRPr="00062EF0" w:rsidRDefault="00062EF0" w:rsidP="00C80306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2EF0">
        <w:rPr>
          <w:rFonts w:ascii="Times New Roman" w:hAnsi="Times New Roman" w:cs="Times New Roman"/>
          <w:b/>
        </w:rPr>
        <w:t>3.</w:t>
      </w:r>
      <w:r w:rsidR="006D4CE0" w:rsidRPr="00062EF0">
        <w:rPr>
          <w:rFonts w:ascii="Times New Roman" w:hAnsi="Times New Roman" w:cs="Times New Roman"/>
        </w:rPr>
        <w:t xml:space="preserve"> Section 44 of the Principal Act is amended by inserting after sub-section (5) the following sub-section:</w:t>
      </w:r>
    </w:p>
    <w:p w14:paraId="51C67DC4" w14:textId="77777777" w:rsidR="006D4CE0" w:rsidRPr="00062EF0" w:rsidRDefault="00062EF0" w:rsidP="00C80306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D4CE0" w:rsidRPr="00062EF0">
        <w:rPr>
          <w:rFonts w:ascii="Times New Roman" w:hAnsi="Times New Roman" w:cs="Times New Roman"/>
        </w:rPr>
        <w:t>(5</w:t>
      </w:r>
      <w:r w:rsidRPr="00062EF0">
        <w:rPr>
          <w:rFonts w:ascii="Times New Roman" w:hAnsi="Times New Roman" w:cs="Times New Roman"/>
          <w:smallCaps/>
        </w:rPr>
        <w:t>a</w:t>
      </w:r>
      <w:r w:rsidR="006D4CE0" w:rsidRPr="00062EF0">
        <w:rPr>
          <w:rFonts w:ascii="Times New Roman" w:hAnsi="Times New Roman" w:cs="Times New Roman"/>
        </w:rPr>
        <w:t>) The powers of the Board under sub-sections (3) and (5) may be exercised both within and outside Australia.</w:t>
      </w:r>
      <w:r>
        <w:rPr>
          <w:rFonts w:ascii="Times New Roman" w:hAnsi="Times New Roman" w:cs="Times New Roman"/>
        </w:rPr>
        <w:t>”</w:t>
      </w:r>
      <w:r w:rsidR="006D4CE0" w:rsidRPr="00062EF0">
        <w:rPr>
          <w:rFonts w:ascii="Times New Roman" w:hAnsi="Times New Roman" w:cs="Times New Roman"/>
        </w:rPr>
        <w:t>.</w:t>
      </w:r>
    </w:p>
    <w:p w14:paraId="46D3983A" w14:textId="77777777" w:rsidR="006D4CE0" w:rsidRPr="00377879" w:rsidRDefault="00062EF0" w:rsidP="00377879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2EF0">
        <w:rPr>
          <w:rFonts w:ascii="Times New Roman" w:hAnsi="Times New Roman" w:cs="Times New Roman"/>
        </w:rPr>
        <w:br w:type="page"/>
      </w:r>
      <w:r w:rsidRPr="00377879">
        <w:rPr>
          <w:rFonts w:ascii="Times New Roman" w:hAnsi="Times New Roman" w:cs="Times New Roman"/>
          <w:b/>
          <w:sz w:val="20"/>
        </w:rPr>
        <w:lastRenderedPageBreak/>
        <w:t>Amounts payable to Board in respect of commercial borrowings</w:t>
      </w:r>
    </w:p>
    <w:p w14:paraId="3E83C29C" w14:textId="77777777" w:rsidR="006D4CE0" w:rsidRPr="00062EF0" w:rsidRDefault="00062EF0" w:rsidP="00377879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2EF0">
        <w:rPr>
          <w:rFonts w:ascii="Times New Roman" w:hAnsi="Times New Roman" w:cs="Times New Roman"/>
          <w:b/>
        </w:rPr>
        <w:t xml:space="preserve">4. </w:t>
      </w:r>
      <w:r w:rsidR="006D4CE0" w:rsidRPr="00062EF0">
        <w:rPr>
          <w:rFonts w:ascii="Times New Roman" w:hAnsi="Times New Roman" w:cs="Times New Roman"/>
        </w:rPr>
        <w:t>Section 46 of the Principal Act is amended by inserting after sub-section (</w:t>
      </w:r>
      <w:r w:rsidRPr="00062EF0">
        <w:rPr>
          <w:rFonts w:ascii="Times New Roman" w:hAnsi="Times New Roman" w:cs="Times New Roman"/>
          <w:smallCaps/>
        </w:rPr>
        <w:t>3c</w:t>
      </w:r>
      <w:r w:rsidR="006D4CE0" w:rsidRPr="00062EF0">
        <w:rPr>
          <w:rFonts w:ascii="Times New Roman" w:hAnsi="Times New Roman" w:cs="Times New Roman"/>
        </w:rPr>
        <w:t>) the following sub-section:</w:t>
      </w:r>
    </w:p>
    <w:p w14:paraId="5FCDB6D5" w14:textId="77777777" w:rsidR="006D4CE0" w:rsidRPr="00062EF0" w:rsidRDefault="00062EF0" w:rsidP="00377879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D4CE0" w:rsidRPr="00062EF0">
        <w:rPr>
          <w:rFonts w:ascii="Times New Roman" w:hAnsi="Times New Roman" w:cs="Times New Roman"/>
        </w:rPr>
        <w:t>(</w:t>
      </w:r>
      <w:r w:rsidRPr="00062EF0">
        <w:rPr>
          <w:rFonts w:ascii="Times New Roman" w:hAnsi="Times New Roman" w:cs="Times New Roman"/>
          <w:smallCaps/>
        </w:rPr>
        <w:t>3d</w:t>
      </w:r>
      <w:r w:rsidR="006D4CE0" w:rsidRPr="00062EF0">
        <w:rPr>
          <w:rFonts w:ascii="Times New Roman" w:hAnsi="Times New Roman" w:cs="Times New Roman"/>
        </w:rPr>
        <w:t>) Nothing in this section shall be taken to require, or to authorize, the making of a payment to the Board on or after 30 June 1983.</w:t>
      </w:r>
      <w:r>
        <w:rPr>
          <w:rFonts w:ascii="Times New Roman" w:hAnsi="Times New Roman" w:cs="Times New Roman"/>
        </w:rPr>
        <w:t>”</w:t>
      </w:r>
      <w:r w:rsidR="006D4CE0" w:rsidRPr="00062EF0">
        <w:rPr>
          <w:rFonts w:ascii="Times New Roman" w:hAnsi="Times New Roman" w:cs="Times New Roman"/>
        </w:rPr>
        <w:t>.</w:t>
      </w:r>
    </w:p>
    <w:p w14:paraId="71EBF340" w14:textId="77777777" w:rsidR="00377879" w:rsidRDefault="00377879" w:rsidP="0037787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3DFD158" w14:textId="77777777" w:rsidR="006D4CE0" w:rsidRPr="00062EF0" w:rsidRDefault="00062EF0" w:rsidP="0037787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062EF0">
        <w:rPr>
          <w:rFonts w:ascii="Times New Roman" w:hAnsi="Times New Roman" w:cs="Times New Roman"/>
          <w:b/>
        </w:rPr>
        <w:t>NOTE</w:t>
      </w:r>
    </w:p>
    <w:p w14:paraId="3C6ED072" w14:textId="77777777" w:rsidR="006D4CE0" w:rsidRPr="00377879" w:rsidRDefault="006D4CE0" w:rsidP="00062E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7879">
        <w:rPr>
          <w:rFonts w:ascii="Times New Roman" w:hAnsi="Times New Roman" w:cs="Times New Roman"/>
          <w:sz w:val="20"/>
        </w:rPr>
        <w:t>1. No. 166, 1979, as amended. For previous amendments, see Nos. 48 and 150, 1982.</w:t>
      </w:r>
    </w:p>
    <w:sectPr w:rsidR="006D4CE0" w:rsidRPr="00377879" w:rsidSect="00062EF0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E82D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82DF5" w16cid:durableId="1FD373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EA301" w14:textId="77777777" w:rsidR="00A46F74" w:rsidRDefault="00A46F74" w:rsidP="00C80306">
      <w:pPr>
        <w:spacing w:after="0" w:line="240" w:lineRule="auto"/>
      </w:pPr>
      <w:r>
        <w:separator/>
      </w:r>
    </w:p>
  </w:endnote>
  <w:endnote w:type="continuationSeparator" w:id="0">
    <w:p w14:paraId="7B08E88F" w14:textId="77777777" w:rsidR="00A46F74" w:rsidRDefault="00A46F74" w:rsidP="00C8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65DD4" w14:textId="77777777" w:rsidR="00A46F74" w:rsidRDefault="00A46F74" w:rsidP="00C80306">
      <w:pPr>
        <w:spacing w:after="0" w:line="240" w:lineRule="auto"/>
      </w:pPr>
      <w:r>
        <w:separator/>
      </w:r>
    </w:p>
  </w:footnote>
  <w:footnote w:type="continuationSeparator" w:id="0">
    <w:p w14:paraId="53F51ED7" w14:textId="77777777" w:rsidR="00A46F74" w:rsidRDefault="00A46F74" w:rsidP="00C8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36376" w14:textId="77777777" w:rsidR="00C80306" w:rsidRPr="00C80306" w:rsidRDefault="00C80306" w:rsidP="00C80306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C80306">
      <w:rPr>
        <w:rFonts w:ascii="Times New Roman" w:hAnsi="Times New Roman" w:cs="Times New Roman"/>
        <w:i/>
        <w:sz w:val="20"/>
      </w:rPr>
      <w:t>Wheat Marketing Amendment</w:t>
    </w:r>
    <w:r w:rsidRPr="00C80306">
      <w:rPr>
        <w:rFonts w:ascii="Times New Roman" w:hAnsi="Times New Roman" w:cs="Times New Roman"/>
        <w:i/>
        <w:sz w:val="20"/>
      </w:rPr>
      <w:tab/>
      <w:t>No. 24, 1983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CE0"/>
    <w:rsid w:val="00062EF0"/>
    <w:rsid w:val="00377879"/>
    <w:rsid w:val="00480154"/>
    <w:rsid w:val="00590EE2"/>
    <w:rsid w:val="006D4CE0"/>
    <w:rsid w:val="007D05D1"/>
    <w:rsid w:val="008F0903"/>
    <w:rsid w:val="00902844"/>
    <w:rsid w:val="00A46F74"/>
    <w:rsid w:val="00A559EF"/>
    <w:rsid w:val="00C80306"/>
    <w:rsid w:val="00CD662F"/>
    <w:rsid w:val="00C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0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6D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2">
    <w:name w:val="CharStyle22"/>
    <w:basedOn w:val="DefaultParagraphFont"/>
    <w:rsid w:val="006D4CE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6D4CE0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1">
    <w:name w:val="CharStyle41"/>
    <w:basedOn w:val="DefaultParagraphFont"/>
    <w:rsid w:val="006D4CE0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63">
    <w:name w:val="CharStyle63"/>
    <w:basedOn w:val="DefaultParagraphFont"/>
    <w:rsid w:val="006D4CE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66">
    <w:name w:val="CharStyle166"/>
    <w:basedOn w:val="DefaultParagraphFont"/>
    <w:rsid w:val="006D4CE0"/>
    <w:rPr>
      <w:rFonts w:ascii="Times New Roman" w:eastAsia="Times New Roman" w:hAnsi="Times New Roman" w:cs="Times New Roman"/>
      <w:b/>
      <w:bCs/>
      <w:i w:val="0"/>
      <w:iCs w:val="0"/>
      <w:smallCaps/>
      <w:spacing w:val="20"/>
      <w:sz w:val="18"/>
      <w:szCs w:val="18"/>
    </w:rPr>
  </w:style>
  <w:style w:type="character" w:customStyle="1" w:styleId="CharStyle180">
    <w:name w:val="CharStyle180"/>
    <w:basedOn w:val="DefaultParagraphFont"/>
    <w:rsid w:val="006D4CE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25">
    <w:name w:val="CharStyle425"/>
    <w:basedOn w:val="DefaultParagraphFont"/>
    <w:rsid w:val="006D4CE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464">
    <w:name w:val="CharStyle464"/>
    <w:basedOn w:val="DefaultParagraphFont"/>
    <w:rsid w:val="006D4CE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306"/>
  </w:style>
  <w:style w:type="paragraph" w:styleId="Footer">
    <w:name w:val="footer"/>
    <w:basedOn w:val="Normal"/>
    <w:link w:val="FooterChar"/>
    <w:uiPriority w:val="99"/>
    <w:semiHidden/>
    <w:unhideWhenUsed/>
    <w:rsid w:val="00C8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306"/>
  </w:style>
  <w:style w:type="character" w:styleId="CommentReference">
    <w:name w:val="annotation reference"/>
    <w:basedOn w:val="DefaultParagraphFont"/>
    <w:uiPriority w:val="99"/>
    <w:semiHidden/>
    <w:unhideWhenUsed/>
    <w:rsid w:val="007D0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0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2018-12-30T06:40:00Z</dcterms:created>
  <dcterms:modified xsi:type="dcterms:W3CDTF">2019-09-16T23:46:00Z</dcterms:modified>
</cp:coreProperties>
</file>