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AC5" w:rsidRPr="00ED1ABA" w:rsidRDefault="00377AC5" w:rsidP="002E789E">
      <w:r w:rsidRPr="00ED1ABA">
        <w:rPr>
          <w:noProof/>
          <w:lang w:eastAsia="en-AU"/>
        </w:rPr>
        <w:drawing>
          <wp:inline distT="0" distB="0" distL="0" distR="0" wp14:anchorId="41348E76" wp14:editId="184A17D1">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77AC5" w:rsidRPr="00ED1ABA" w:rsidRDefault="00377AC5" w:rsidP="002E789E">
      <w:pPr>
        <w:pStyle w:val="ShortT"/>
        <w:spacing w:before="240"/>
      </w:pPr>
      <w:r w:rsidRPr="00ED1ABA">
        <w:t>Australian Broadcasting Corporation Act 1983</w:t>
      </w:r>
    </w:p>
    <w:p w:rsidR="00377AC5" w:rsidRPr="00ED1ABA" w:rsidRDefault="00377AC5" w:rsidP="002E789E">
      <w:pPr>
        <w:pStyle w:val="CompiledActNo"/>
        <w:spacing w:before="240"/>
      </w:pPr>
      <w:r w:rsidRPr="00ED1ABA">
        <w:t>No.</w:t>
      </w:r>
      <w:r w:rsidR="00ED1ABA">
        <w:t> </w:t>
      </w:r>
      <w:r w:rsidRPr="00ED1ABA">
        <w:t>6, 1983 as amended</w:t>
      </w:r>
    </w:p>
    <w:p w:rsidR="00377AC5" w:rsidRPr="00ED1ABA" w:rsidRDefault="00377AC5" w:rsidP="002E789E">
      <w:pPr>
        <w:spacing w:before="1000"/>
        <w:rPr>
          <w:rFonts w:cs="Arial"/>
          <w:sz w:val="24"/>
        </w:rPr>
      </w:pPr>
      <w:r w:rsidRPr="00ED1ABA">
        <w:rPr>
          <w:rFonts w:cs="Arial"/>
          <w:b/>
          <w:sz w:val="24"/>
        </w:rPr>
        <w:t xml:space="preserve">Compilation start date: </w:t>
      </w:r>
      <w:r w:rsidRPr="00ED1ABA">
        <w:rPr>
          <w:rFonts w:cs="Arial"/>
          <w:b/>
          <w:sz w:val="24"/>
        </w:rPr>
        <w:tab/>
      </w:r>
      <w:r w:rsidRPr="00ED1ABA">
        <w:rPr>
          <w:rFonts w:cs="Arial"/>
          <w:b/>
          <w:sz w:val="24"/>
        </w:rPr>
        <w:tab/>
      </w:r>
      <w:r w:rsidR="00563A3C" w:rsidRPr="00ED1ABA">
        <w:rPr>
          <w:rFonts w:cs="Arial"/>
          <w:sz w:val="24"/>
        </w:rPr>
        <w:t>17</w:t>
      </w:r>
      <w:r w:rsidR="00ED1ABA">
        <w:rPr>
          <w:rFonts w:cs="Arial"/>
          <w:sz w:val="24"/>
        </w:rPr>
        <w:t> </w:t>
      </w:r>
      <w:r w:rsidR="00563A3C" w:rsidRPr="00ED1ABA">
        <w:rPr>
          <w:rFonts w:cs="Arial"/>
          <w:sz w:val="24"/>
        </w:rPr>
        <w:t>October</w:t>
      </w:r>
      <w:r w:rsidR="00EF033D" w:rsidRPr="00ED1ABA">
        <w:rPr>
          <w:rFonts w:cs="Arial"/>
          <w:sz w:val="24"/>
        </w:rPr>
        <w:t xml:space="preserve"> 2014</w:t>
      </w:r>
    </w:p>
    <w:p w:rsidR="00377AC5" w:rsidRPr="00ED1ABA" w:rsidRDefault="00377AC5" w:rsidP="002E789E">
      <w:pPr>
        <w:spacing w:before="240"/>
        <w:rPr>
          <w:rFonts w:cs="Arial"/>
          <w:sz w:val="24"/>
        </w:rPr>
      </w:pPr>
      <w:r w:rsidRPr="00ED1ABA">
        <w:rPr>
          <w:rFonts w:cs="Arial"/>
          <w:b/>
          <w:sz w:val="24"/>
        </w:rPr>
        <w:t>Includes amendments up to:</w:t>
      </w:r>
      <w:r w:rsidRPr="00ED1ABA">
        <w:rPr>
          <w:rFonts w:cs="Arial"/>
          <w:b/>
          <w:sz w:val="24"/>
        </w:rPr>
        <w:tab/>
      </w:r>
      <w:r w:rsidR="00C21BF0" w:rsidRPr="00ED1ABA">
        <w:rPr>
          <w:rFonts w:cs="Arial"/>
          <w:sz w:val="24"/>
        </w:rPr>
        <w:t>Act No.</w:t>
      </w:r>
      <w:r w:rsidR="00ED1ABA">
        <w:rPr>
          <w:rFonts w:cs="Arial"/>
          <w:sz w:val="24"/>
        </w:rPr>
        <w:t> </w:t>
      </w:r>
      <w:r w:rsidR="00563A3C" w:rsidRPr="00ED1ABA">
        <w:rPr>
          <w:rFonts w:cs="Arial"/>
          <w:sz w:val="24"/>
        </w:rPr>
        <w:t>109</w:t>
      </w:r>
      <w:r w:rsidR="00C21BF0" w:rsidRPr="00ED1ABA">
        <w:rPr>
          <w:rFonts w:cs="Arial"/>
          <w:sz w:val="24"/>
        </w:rPr>
        <w:t>, 201</w:t>
      </w:r>
      <w:r w:rsidR="00EF033D" w:rsidRPr="00ED1ABA">
        <w:rPr>
          <w:rFonts w:cs="Arial"/>
          <w:sz w:val="24"/>
        </w:rPr>
        <w:t>4</w:t>
      </w:r>
    </w:p>
    <w:p w:rsidR="00377AC5" w:rsidRPr="00ED1ABA" w:rsidRDefault="00377AC5" w:rsidP="002E789E">
      <w:pPr>
        <w:rPr>
          <w:b/>
          <w:szCs w:val="22"/>
        </w:rPr>
      </w:pPr>
    </w:p>
    <w:p w:rsidR="00377AC5" w:rsidRPr="00ED1ABA" w:rsidRDefault="00377AC5" w:rsidP="002E789E">
      <w:pPr>
        <w:pageBreakBefore/>
        <w:rPr>
          <w:rFonts w:cs="Arial"/>
          <w:b/>
          <w:sz w:val="32"/>
          <w:szCs w:val="32"/>
        </w:rPr>
      </w:pPr>
      <w:r w:rsidRPr="00ED1ABA">
        <w:rPr>
          <w:rFonts w:cs="Arial"/>
          <w:b/>
          <w:sz w:val="32"/>
          <w:szCs w:val="32"/>
        </w:rPr>
        <w:lastRenderedPageBreak/>
        <w:t>About this compilation</w:t>
      </w:r>
    </w:p>
    <w:p w:rsidR="00E076A0" w:rsidRPr="00ED1ABA" w:rsidRDefault="00E076A0" w:rsidP="009242F1">
      <w:pPr>
        <w:spacing w:before="240"/>
        <w:rPr>
          <w:rFonts w:cs="Arial"/>
        </w:rPr>
      </w:pPr>
      <w:r w:rsidRPr="00ED1ABA">
        <w:rPr>
          <w:rFonts w:cs="Arial"/>
          <w:b/>
          <w:szCs w:val="22"/>
        </w:rPr>
        <w:t>This compilation</w:t>
      </w:r>
    </w:p>
    <w:p w:rsidR="00E076A0" w:rsidRPr="00ED1ABA" w:rsidRDefault="00E076A0" w:rsidP="009242F1">
      <w:pPr>
        <w:spacing w:before="120" w:after="120"/>
        <w:rPr>
          <w:rFonts w:cs="Arial"/>
          <w:szCs w:val="22"/>
        </w:rPr>
      </w:pPr>
      <w:r w:rsidRPr="00ED1ABA">
        <w:rPr>
          <w:rFonts w:cs="Arial"/>
          <w:szCs w:val="22"/>
        </w:rPr>
        <w:t xml:space="preserve">This is a compilation of the </w:t>
      </w:r>
      <w:r w:rsidRPr="00ED1ABA">
        <w:rPr>
          <w:rFonts w:cs="Arial"/>
          <w:i/>
          <w:szCs w:val="22"/>
        </w:rPr>
        <w:fldChar w:fldCharType="begin"/>
      </w:r>
      <w:r w:rsidRPr="00ED1ABA">
        <w:rPr>
          <w:rFonts w:cs="Arial"/>
          <w:i/>
          <w:szCs w:val="22"/>
        </w:rPr>
        <w:instrText xml:space="preserve"> STYLEREF  ShortT </w:instrText>
      </w:r>
      <w:r w:rsidRPr="00ED1ABA">
        <w:rPr>
          <w:rFonts w:cs="Arial"/>
          <w:i/>
          <w:szCs w:val="22"/>
        </w:rPr>
        <w:fldChar w:fldCharType="separate"/>
      </w:r>
      <w:r w:rsidR="00ED1ABA">
        <w:rPr>
          <w:rFonts w:cs="Arial"/>
          <w:i/>
          <w:noProof/>
          <w:szCs w:val="22"/>
        </w:rPr>
        <w:t>Australian Broadcasting Corporation Act 1983</w:t>
      </w:r>
      <w:r w:rsidRPr="00ED1ABA">
        <w:rPr>
          <w:rFonts w:cs="Arial"/>
          <w:i/>
          <w:szCs w:val="22"/>
        </w:rPr>
        <w:fldChar w:fldCharType="end"/>
      </w:r>
      <w:r w:rsidRPr="00ED1ABA">
        <w:rPr>
          <w:rFonts w:cs="Arial"/>
          <w:szCs w:val="22"/>
        </w:rPr>
        <w:t xml:space="preserve"> as in force on </w:t>
      </w:r>
      <w:r w:rsidR="00563A3C" w:rsidRPr="00ED1ABA">
        <w:rPr>
          <w:rFonts w:cs="Arial"/>
          <w:szCs w:val="22"/>
        </w:rPr>
        <w:t>17</w:t>
      </w:r>
      <w:r w:rsidR="00ED1ABA">
        <w:rPr>
          <w:rFonts w:cs="Arial"/>
          <w:szCs w:val="22"/>
        </w:rPr>
        <w:t> </w:t>
      </w:r>
      <w:r w:rsidR="00563A3C" w:rsidRPr="00ED1ABA">
        <w:rPr>
          <w:rFonts w:cs="Arial"/>
          <w:szCs w:val="22"/>
        </w:rPr>
        <w:t>October</w:t>
      </w:r>
      <w:r w:rsidR="00EF033D" w:rsidRPr="00ED1ABA">
        <w:rPr>
          <w:rFonts w:cs="Arial"/>
          <w:szCs w:val="22"/>
        </w:rPr>
        <w:t xml:space="preserve"> 2014</w:t>
      </w:r>
      <w:r w:rsidRPr="00ED1ABA">
        <w:rPr>
          <w:rFonts w:cs="Arial"/>
          <w:szCs w:val="22"/>
        </w:rPr>
        <w:t>. It includes any commenced amendment affecting the legislation to that date.</w:t>
      </w:r>
    </w:p>
    <w:p w:rsidR="00E076A0" w:rsidRPr="00ED1ABA" w:rsidRDefault="00E076A0" w:rsidP="009242F1">
      <w:pPr>
        <w:spacing w:after="120"/>
        <w:rPr>
          <w:rFonts w:cs="Arial"/>
          <w:szCs w:val="22"/>
        </w:rPr>
      </w:pPr>
      <w:r w:rsidRPr="00ED1ABA">
        <w:rPr>
          <w:rFonts w:cs="Arial"/>
          <w:szCs w:val="22"/>
        </w:rPr>
        <w:t xml:space="preserve">This compilation was prepared on </w:t>
      </w:r>
      <w:r w:rsidR="00563A3C" w:rsidRPr="00ED1ABA">
        <w:rPr>
          <w:rFonts w:cs="Arial"/>
          <w:szCs w:val="22"/>
        </w:rPr>
        <w:t>24</w:t>
      </w:r>
      <w:r w:rsidR="00ED1ABA">
        <w:rPr>
          <w:rFonts w:cs="Arial"/>
          <w:szCs w:val="22"/>
        </w:rPr>
        <w:t> </w:t>
      </w:r>
      <w:r w:rsidR="00563A3C" w:rsidRPr="00ED1ABA">
        <w:rPr>
          <w:rFonts w:cs="Arial"/>
          <w:szCs w:val="22"/>
        </w:rPr>
        <w:t>October</w:t>
      </w:r>
      <w:r w:rsidR="00EF033D" w:rsidRPr="00ED1ABA">
        <w:rPr>
          <w:rFonts w:cs="Arial"/>
          <w:szCs w:val="22"/>
        </w:rPr>
        <w:t xml:space="preserve"> 2014</w:t>
      </w:r>
      <w:r w:rsidRPr="00ED1ABA">
        <w:rPr>
          <w:rFonts w:cs="Arial"/>
          <w:szCs w:val="22"/>
        </w:rPr>
        <w:t>.</w:t>
      </w:r>
    </w:p>
    <w:p w:rsidR="00E076A0" w:rsidRPr="00ED1ABA" w:rsidRDefault="00E076A0" w:rsidP="009242F1">
      <w:pPr>
        <w:spacing w:after="120"/>
        <w:rPr>
          <w:rFonts w:cs="Arial"/>
          <w:szCs w:val="22"/>
        </w:rPr>
      </w:pPr>
      <w:r w:rsidRPr="00ED1ABA">
        <w:rPr>
          <w:rFonts w:cs="Arial"/>
          <w:szCs w:val="22"/>
        </w:rPr>
        <w:t xml:space="preserve">The notes at the end of this compilation (the </w:t>
      </w:r>
      <w:r w:rsidRPr="00ED1ABA">
        <w:rPr>
          <w:rFonts w:cs="Arial"/>
          <w:b/>
          <w:i/>
          <w:szCs w:val="22"/>
        </w:rPr>
        <w:t>endnotes</w:t>
      </w:r>
      <w:r w:rsidRPr="00ED1ABA">
        <w:rPr>
          <w:rFonts w:cs="Arial"/>
          <w:szCs w:val="22"/>
        </w:rPr>
        <w:t>) include information about amending laws and the amendment history of each amended provision.</w:t>
      </w:r>
    </w:p>
    <w:p w:rsidR="00E076A0" w:rsidRPr="00ED1ABA" w:rsidRDefault="00E076A0" w:rsidP="009242F1">
      <w:pPr>
        <w:tabs>
          <w:tab w:val="left" w:pos="5640"/>
        </w:tabs>
        <w:spacing w:before="120" w:after="120"/>
        <w:rPr>
          <w:rFonts w:cs="Arial"/>
          <w:b/>
          <w:szCs w:val="22"/>
        </w:rPr>
      </w:pPr>
      <w:r w:rsidRPr="00ED1ABA">
        <w:rPr>
          <w:rFonts w:cs="Arial"/>
          <w:b/>
          <w:szCs w:val="22"/>
        </w:rPr>
        <w:t>Uncommenced amendments</w:t>
      </w:r>
    </w:p>
    <w:p w:rsidR="00E076A0" w:rsidRPr="00ED1ABA" w:rsidRDefault="00E076A0" w:rsidP="009242F1">
      <w:pPr>
        <w:spacing w:after="120"/>
        <w:rPr>
          <w:rFonts w:cs="Arial"/>
          <w:szCs w:val="22"/>
        </w:rPr>
      </w:pPr>
      <w:r w:rsidRPr="00ED1ABA">
        <w:rPr>
          <w:rFonts w:cs="Arial"/>
          <w:szCs w:val="22"/>
        </w:rPr>
        <w:t>The effect of uncommenced amendments is not reflected in the text of the compiled law but the text of the amendments is included in the endnotes.</w:t>
      </w:r>
    </w:p>
    <w:p w:rsidR="00E076A0" w:rsidRPr="00ED1ABA" w:rsidRDefault="00E076A0" w:rsidP="009242F1">
      <w:pPr>
        <w:spacing w:before="120" w:after="120"/>
        <w:rPr>
          <w:rFonts w:cs="Arial"/>
          <w:b/>
          <w:szCs w:val="22"/>
        </w:rPr>
      </w:pPr>
      <w:r w:rsidRPr="00ED1ABA">
        <w:rPr>
          <w:rFonts w:cs="Arial"/>
          <w:b/>
          <w:szCs w:val="22"/>
        </w:rPr>
        <w:t>Application, saving and transitional provisions for provisions and amendments</w:t>
      </w:r>
    </w:p>
    <w:p w:rsidR="00E076A0" w:rsidRPr="00ED1ABA" w:rsidRDefault="00E076A0" w:rsidP="009242F1">
      <w:pPr>
        <w:spacing w:after="120"/>
        <w:rPr>
          <w:rFonts w:cs="Arial"/>
          <w:szCs w:val="22"/>
        </w:rPr>
      </w:pPr>
      <w:r w:rsidRPr="00ED1ABA">
        <w:rPr>
          <w:rFonts w:cs="Arial"/>
          <w:szCs w:val="22"/>
        </w:rPr>
        <w:t>If the operation of a provision or amendment is affected by an application, saving or transitional provision that is not included in this compilation, details are included in the endnotes.</w:t>
      </w:r>
    </w:p>
    <w:p w:rsidR="00E076A0" w:rsidRPr="00ED1ABA" w:rsidRDefault="00E076A0" w:rsidP="009242F1">
      <w:pPr>
        <w:spacing w:before="120" w:after="120"/>
        <w:rPr>
          <w:rFonts w:cs="Arial"/>
          <w:b/>
          <w:szCs w:val="22"/>
        </w:rPr>
      </w:pPr>
      <w:r w:rsidRPr="00ED1ABA">
        <w:rPr>
          <w:rFonts w:cs="Arial"/>
          <w:b/>
          <w:szCs w:val="22"/>
        </w:rPr>
        <w:t>Modifications</w:t>
      </w:r>
    </w:p>
    <w:p w:rsidR="00E076A0" w:rsidRPr="00ED1ABA" w:rsidRDefault="00E076A0" w:rsidP="009242F1">
      <w:pPr>
        <w:spacing w:after="120"/>
        <w:rPr>
          <w:rFonts w:cs="Arial"/>
          <w:szCs w:val="22"/>
        </w:rPr>
      </w:pPr>
      <w:r w:rsidRPr="00ED1ABA">
        <w:rPr>
          <w:rFonts w:cs="Arial"/>
          <w:szCs w:val="22"/>
        </w:rPr>
        <w:t xml:space="preserve">If a provision of the compiled law is affected by a modification that is in force, details are included in the endnotes. </w:t>
      </w:r>
    </w:p>
    <w:p w:rsidR="00E076A0" w:rsidRPr="00ED1ABA" w:rsidRDefault="00E076A0" w:rsidP="009242F1">
      <w:pPr>
        <w:spacing w:before="80" w:after="120"/>
        <w:rPr>
          <w:rFonts w:cs="Arial"/>
          <w:b/>
          <w:szCs w:val="22"/>
        </w:rPr>
      </w:pPr>
      <w:r w:rsidRPr="00ED1ABA">
        <w:rPr>
          <w:rFonts w:cs="Arial"/>
          <w:b/>
          <w:szCs w:val="22"/>
        </w:rPr>
        <w:t>Provisions ceasing to have effect</w:t>
      </w:r>
    </w:p>
    <w:p w:rsidR="00E076A0" w:rsidRPr="00ED1ABA" w:rsidRDefault="00E076A0" w:rsidP="009242F1">
      <w:pPr>
        <w:spacing w:after="120"/>
        <w:rPr>
          <w:rFonts w:cs="Arial"/>
        </w:rPr>
      </w:pPr>
      <w:r w:rsidRPr="00ED1ABA">
        <w:rPr>
          <w:rFonts w:cs="Arial"/>
          <w:szCs w:val="22"/>
        </w:rPr>
        <w:t>If a provision of the compiled law has expired or otherwise ceased to have effect in accordance with a provision of the law, details are included in the endnotes.</w:t>
      </w:r>
    </w:p>
    <w:p w:rsidR="00377AC5" w:rsidRPr="00ED1ABA" w:rsidRDefault="00377AC5" w:rsidP="002E789E">
      <w:pPr>
        <w:pStyle w:val="Header"/>
        <w:tabs>
          <w:tab w:val="clear" w:pos="4150"/>
          <w:tab w:val="clear" w:pos="8307"/>
        </w:tabs>
      </w:pPr>
      <w:r w:rsidRPr="00ED1ABA">
        <w:rPr>
          <w:rStyle w:val="CharChapNo"/>
        </w:rPr>
        <w:t xml:space="preserve"> </w:t>
      </w:r>
      <w:r w:rsidRPr="00ED1ABA">
        <w:rPr>
          <w:rStyle w:val="CharChapText"/>
        </w:rPr>
        <w:t xml:space="preserve"> </w:t>
      </w:r>
    </w:p>
    <w:p w:rsidR="00377AC5" w:rsidRPr="00ED1ABA" w:rsidRDefault="00377AC5" w:rsidP="002E789E">
      <w:pPr>
        <w:pStyle w:val="Header"/>
        <w:tabs>
          <w:tab w:val="clear" w:pos="4150"/>
          <w:tab w:val="clear" w:pos="8307"/>
        </w:tabs>
      </w:pPr>
      <w:r w:rsidRPr="00ED1ABA">
        <w:rPr>
          <w:rStyle w:val="CharPartNo"/>
        </w:rPr>
        <w:t xml:space="preserve"> </w:t>
      </w:r>
      <w:r w:rsidRPr="00ED1ABA">
        <w:rPr>
          <w:rStyle w:val="CharPartText"/>
        </w:rPr>
        <w:t xml:space="preserve"> </w:t>
      </w:r>
    </w:p>
    <w:p w:rsidR="00377AC5" w:rsidRPr="00ED1ABA" w:rsidRDefault="00377AC5" w:rsidP="002E789E">
      <w:pPr>
        <w:pStyle w:val="Header"/>
        <w:tabs>
          <w:tab w:val="clear" w:pos="4150"/>
          <w:tab w:val="clear" w:pos="8307"/>
        </w:tabs>
      </w:pPr>
      <w:r w:rsidRPr="00ED1ABA">
        <w:rPr>
          <w:rStyle w:val="CharDivNo"/>
        </w:rPr>
        <w:t xml:space="preserve"> </w:t>
      </w:r>
      <w:r w:rsidRPr="00ED1ABA">
        <w:rPr>
          <w:rStyle w:val="CharDivText"/>
        </w:rPr>
        <w:t xml:space="preserve"> </w:t>
      </w:r>
    </w:p>
    <w:p w:rsidR="002D6E4F" w:rsidRPr="00ED1ABA" w:rsidRDefault="002D6E4F" w:rsidP="002D6E4F">
      <w:pPr>
        <w:sectPr w:rsidR="002D6E4F" w:rsidRPr="00ED1ABA" w:rsidSect="00ED1AB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77AC5" w:rsidRPr="00ED1ABA" w:rsidRDefault="00377AC5" w:rsidP="007F12D9">
      <w:pPr>
        <w:rPr>
          <w:sz w:val="36"/>
        </w:rPr>
      </w:pPr>
      <w:r w:rsidRPr="00ED1ABA">
        <w:rPr>
          <w:sz w:val="36"/>
        </w:rPr>
        <w:lastRenderedPageBreak/>
        <w:t>Contents</w:t>
      </w:r>
    </w:p>
    <w:p w:rsidR="00ED1ABA" w:rsidRDefault="00ED1AB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I—Preliminary</w:t>
      </w:r>
      <w:r w:rsidRPr="00ED1ABA">
        <w:rPr>
          <w:b w:val="0"/>
          <w:noProof/>
          <w:sz w:val="18"/>
        </w:rPr>
        <w:tab/>
      </w:r>
      <w:r w:rsidRPr="00ED1ABA">
        <w:rPr>
          <w:b w:val="0"/>
          <w:noProof/>
          <w:sz w:val="18"/>
        </w:rPr>
        <w:fldChar w:fldCharType="begin"/>
      </w:r>
      <w:r w:rsidRPr="00ED1ABA">
        <w:rPr>
          <w:b w:val="0"/>
          <w:noProof/>
          <w:sz w:val="18"/>
        </w:rPr>
        <w:instrText xml:space="preserve"> PAGEREF _Toc402340431 \h </w:instrText>
      </w:r>
      <w:r w:rsidRPr="00ED1ABA">
        <w:rPr>
          <w:b w:val="0"/>
          <w:noProof/>
          <w:sz w:val="18"/>
        </w:rPr>
      </w:r>
      <w:r w:rsidRPr="00ED1ABA">
        <w:rPr>
          <w:b w:val="0"/>
          <w:noProof/>
          <w:sz w:val="18"/>
        </w:rPr>
        <w:fldChar w:fldCharType="separate"/>
      </w:r>
      <w:r w:rsidRPr="00ED1ABA">
        <w:rPr>
          <w:b w:val="0"/>
          <w:noProof/>
          <w:sz w:val="18"/>
        </w:rPr>
        <w:t>1</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w:t>
      </w:r>
      <w:r>
        <w:rPr>
          <w:noProof/>
        </w:rPr>
        <w:tab/>
        <w:t>Short title</w:t>
      </w:r>
      <w:r w:rsidRPr="00ED1ABA">
        <w:rPr>
          <w:noProof/>
        </w:rPr>
        <w:tab/>
      </w:r>
      <w:r w:rsidRPr="00ED1ABA">
        <w:rPr>
          <w:noProof/>
        </w:rPr>
        <w:fldChar w:fldCharType="begin"/>
      </w:r>
      <w:r w:rsidRPr="00ED1ABA">
        <w:rPr>
          <w:noProof/>
        </w:rPr>
        <w:instrText xml:space="preserve"> PAGEREF _Toc402340432 \h </w:instrText>
      </w:r>
      <w:r w:rsidRPr="00ED1ABA">
        <w:rPr>
          <w:noProof/>
        </w:rPr>
      </w:r>
      <w:r w:rsidRPr="00ED1ABA">
        <w:rPr>
          <w:noProof/>
        </w:rPr>
        <w:fldChar w:fldCharType="separate"/>
      </w:r>
      <w:r w:rsidRPr="00ED1ABA">
        <w:rPr>
          <w:noProof/>
        </w:rPr>
        <w:t>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w:t>
      </w:r>
      <w:r>
        <w:rPr>
          <w:noProof/>
        </w:rPr>
        <w:tab/>
        <w:t>Commencement</w:t>
      </w:r>
      <w:r w:rsidRPr="00ED1ABA">
        <w:rPr>
          <w:noProof/>
        </w:rPr>
        <w:tab/>
      </w:r>
      <w:r w:rsidRPr="00ED1ABA">
        <w:rPr>
          <w:noProof/>
        </w:rPr>
        <w:fldChar w:fldCharType="begin"/>
      </w:r>
      <w:r w:rsidRPr="00ED1ABA">
        <w:rPr>
          <w:noProof/>
        </w:rPr>
        <w:instrText xml:space="preserve"> PAGEREF _Toc402340433 \h </w:instrText>
      </w:r>
      <w:r w:rsidRPr="00ED1ABA">
        <w:rPr>
          <w:noProof/>
        </w:rPr>
      </w:r>
      <w:r w:rsidRPr="00ED1ABA">
        <w:rPr>
          <w:noProof/>
        </w:rPr>
        <w:fldChar w:fldCharType="separate"/>
      </w:r>
      <w:r w:rsidRPr="00ED1ABA">
        <w:rPr>
          <w:noProof/>
        </w:rPr>
        <w:t>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w:t>
      </w:r>
      <w:r>
        <w:rPr>
          <w:noProof/>
        </w:rPr>
        <w:tab/>
        <w:t>Interpretation</w:t>
      </w:r>
      <w:r w:rsidRPr="00ED1ABA">
        <w:rPr>
          <w:noProof/>
        </w:rPr>
        <w:tab/>
      </w:r>
      <w:r w:rsidRPr="00ED1ABA">
        <w:rPr>
          <w:noProof/>
        </w:rPr>
        <w:fldChar w:fldCharType="begin"/>
      </w:r>
      <w:r w:rsidRPr="00ED1ABA">
        <w:rPr>
          <w:noProof/>
        </w:rPr>
        <w:instrText xml:space="preserve"> PAGEREF _Toc402340434 \h </w:instrText>
      </w:r>
      <w:r w:rsidRPr="00ED1ABA">
        <w:rPr>
          <w:noProof/>
        </w:rPr>
      </w:r>
      <w:r w:rsidRPr="00ED1ABA">
        <w:rPr>
          <w:noProof/>
        </w:rPr>
        <w:fldChar w:fldCharType="separate"/>
      </w:r>
      <w:r w:rsidRPr="00ED1ABA">
        <w:rPr>
          <w:noProof/>
        </w:rPr>
        <w:t>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3A</w:t>
      </w:r>
      <w:r>
        <w:rPr>
          <w:noProof/>
        </w:rPr>
        <w:tab/>
        <w:t>Digital media service</w:t>
      </w:r>
      <w:r w:rsidRPr="00ED1ABA">
        <w:rPr>
          <w:noProof/>
        </w:rPr>
        <w:tab/>
      </w:r>
      <w:r w:rsidRPr="00ED1ABA">
        <w:rPr>
          <w:noProof/>
        </w:rPr>
        <w:fldChar w:fldCharType="begin"/>
      </w:r>
      <w:r w:rsidRPr="00ED1ABA">
        <w:rPr>
          <w:noProof/>
        </w:rPr>
        <w:instrText xml:space="preserve"> PAGEREF _Toc402340435 \h </w:instrText>
      </w:r>
      <w:r w:rsidRPr="00ED1ABA">
        <w:rPr>
          <w:noProof/>
        </w:rPr>
      </w:r>
      <w:r w:rsidRPr="00ED1ABA">
        <w:rPr>
          <w:noProof/>
        </w:rPr>
        <w:fldChar w:fldCharType="separate"/>
      </w:r>
      <w:r w:rsidRPr="00ED1ABA">
        <w:rPr>
          <w:noProof/>
        </w:rPr>
        <w:t>4</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ED1ABA">
        <w:rPr>
          <w:noProof/>
        </w:rPr>
        <w:tab/>
      </w:r>
      <w:r w:rsidRPr="00ED1ABA">
        <w:rPr>
          <w:noProof/>
        </w:rPr>
        <w:fldChar w:fldCharType="begin"/>
      </w:r>
      <w:r w:rsidRPr="00ED1ABA">
        <w:rPr>
          <w:noProof/>
        </w:rPr>
        <w:instrText xml:space="preserve"> PAGEREF _Toc402340436 \h </w:instrText>
      </w:r>
      <w:r w:rsidRPr="00ED1ABA">
        <w:rPr>
          <w:noProof/>
        </w:rPr>
      </w:r>
      <w:r w:rsidRPr="00ED1ABA">
        <w:rPr>
          <w:noProof/>
        </w:rPr>
        <w:fldChar w:fldCharType="separate"/>
      </w:r>
      <w:r w:rsidRPr="00ED1ABA">
        <w:rPr>
          <w:noProof/>
        </w:rPr>
        <w:t>5</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II—Establishment, functions and management of the Corporation</w:t>
      </w:r>
      <w:r w:rsidRPr="00ED1ABA">
        <w:rPr>
          <w:b w:val="0"/>
          <w:noProof/>
          <w:sz w:val="18"/>
        </w:rPr>
        <w:tab/>
      </w:r>
      <w:r w:rsidRPr="00ED1ABA">
        <w:rPr>
          <w:b w:val="0"/>
          <w:noProof/>
          <w:sz w:val="18"/>
        </w:rPr>
        <w:fldChar w:fldCharType="begin"/>
      </w:r>
      <w:r w:rsidRPr="00ED1ABA">
        <w:rPr>
          <w:b w:val="0"/>
          <w:noProof/>
          <w:sz w:val="18"/>
        </w:rPr>
        <w:instrText xml:space="preserve"> PAGEREF _Toc402340437 \h </w:instrText>
      </w:r>
      <w:r w:rsidRPr="00ED1ABA">
        <w:rPr>
          <w:b w:val="0"/>
          <w:noProof/>
          <w:sz w:val="18"/>
        </w:rPr>
      </w:r>
      <w:r w:rsidRPr="00ED1ABA">
        <w:rPr>
          <w:b w:val="0"/>
          <w:noProof/>
          <w:sz w:val="18"/>
        </w:rPr>
        <w:fldChar w:fldCharType="separate"/>
      </w:r>
      <w:r w:rsidRPr="00ED1ABA">
        <w:rPr>
          <w:b w:val="0"/>
          <w:noProof/>
          <w:sz w:val="18"/>
        </w:rPr>
        <w:t>6</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5</w:t>
      </w:r>
      <w:r>
        <w:rPr>
          <w:noProof/>
        </w:rPr>
        <w:tab/>
        <w:t>Australian Broadcasting Corporation</w:t>
      </w:r>
      <w:r w:rsidRPr="00ED1ABA">
        <w:rPr>
          <w:noProof/>
        </w:rPr>
        <w:tab/>
      </w:r>
      <w:r w:rsidRPr="00ED1ABA">
        <w:rPr>
          <w:noProof/>
        </w:rPr>
        <w:fldChar w:fldCharType="begin"/>
      </w:r>
      <w:r w:rsidRPr="00ED1ABA">
        <w:rPr>
          <w:noProof/>
        </w:rPr>
        <w:instrText xml:space="preserve"> PAGEREF _Toc402340438 \h </w:instrText>
      </w:r>
      <w:r w:rsidRPr="00ED1ABA">
        <w:rPr>
          <w:noProof/>
        </w:rPr>
      </w:r>
      <w:r w:rsidRPr="00ED1ABA">
        <w:rPr>
          <w:noProof/>
        </w:rPr>
        <w:fldChar w:fldCharType="separate"/>
      </w:r>
      <w:r w:rsidRPr="00ED1ABA">
        <w:rPr>
          <w:noProof/>
        </w:rPr>
        <w:t>6</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6</w:t>
      </w:r>
      <w:r>
        <w:rPr>
          <w:noProof/>
        </w:rPr>
        <w:tab/>
        <w:t>Charter of the Corporation</w:t>
      </w:r>
      <w:r w:rsidRPr="00ED1ABA">
        <w:rPr>
          <w:noProof/>
        </w:rPr>
        <w:tab/>
      </w:r>
      <w:r w:rsidRPr="00ED1ABA">
        <w:rPr>
          <w:noProof/>
        </w:rPr>
        <w:fldChar w:fldCharType="begin"/>
      </w:r>
      <w:r w:rsidRPr="00ED1ABA">
        <w:rPr>
          <w:noProof/>
        </w:rPr>
        <w:instrText xml:space="preserve"> PAGEREF _Toc402340439 \h </w:instrText>
      </w:r>
      <w:r w:rsidRPr="00ED1ABA">
        <w:rPr>
          <w:noProof/>
        </w:rPr>
      </w:r>
      <w:r w:rsidRPr="00ED1ABA">
        <w:rPr>
          <w:noProof/>
        </w:rPr>
        <w:fldChar w:fldCharType="separate"/>
      </w:r>
      <w:r w:rsidRPr="00ED1ABA">
        <w:rPr>
          <w:noProof/>
        </w:rPr>
        <w:t>6</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6A</w:t>
      </w:r>
      <w:r>
        <w:rPr>
          <w:noProof/>
        </w:rPr>
        <w:tab/>
        <w:t>Datacasting functions</w:t>
      </w:r>
      <w:r w:rsidRPr="00ED1ABA">
        <w:rPr>
          <w:noProof/>
        </w:rPr>
        <w:tab/>
      </w:r>
      <w:r w:rsidRPr="00ED1ABA">
        <w:rPr>
          <w:noProof/>
        </w:rPr>
        <w:fldChar w:fldCharType="begin"/>
      </w:r>
      <w:r w:rsidRPr="00ED1ABA">
        <w:rPr>
          <w:noProof/>
        </w:rPr>
        <w:instrText xml:space="preserve"> PAGEREF _Toc402340440 \h </w:instrText>
      </w:r>
      <w:r w:rsidRPr="00ED1ABA">
        <w:rPr>
          <w:noProof/>
        </w:rPr>
      </w:r>
      <w:r w:rsidRPr="00ED1ABA">
        <w:rPr>
          <w:noProof/>
        </w:rPr>
        <w:fldChar w:fldCharType="separate"/>
      </w:r>
      <w:r w:rsidRPr="00ED1ABA">
        <w:rPr>
          <w:noProof/>
        </w:rPr>
        <w:t>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w:t>
      </w:r>
      <w:r>
        <w:rPr>
          <w:noProof/>
        </w:rPr>
        <w:tab/>
        <w:t>Establishment of Australian Broadcasting Corporation Board</w:t>
      </w:r>
      <w:r w:rsidRPr="00ED1ABA">
        <w:rPr>
          <w:noProof/>
        </w:rPr>
        <w:tab/>
      </w:r>
      <w:r w:rsidRPr="00ED1ABA">
        <w:rPr>
          <w:noProof/>
        </w:rPr>
        <w:fldChar w:fldCharType="begin"/>
      </w:r>
      <w:r w:rsidRPr="00ED1ABA">
        <w:rPr>
          <w:noProof/>
        </w:rPr>
        <w:instrText xml:space="preserve"> PAGEREF _Toc402340441 \h </w:instrText>
      </w:r>
      <w:r w:rsidRPr="00ED1ABA">
        <w:rPr>
          <w:noProof/>
        </w:rPr>
      </w:r>
      <w:r w:rsidRPr="00ED1ABA">
        <w:rPr>
          <w:noProof/>
        </w:rPr>
        <w:fldChar w:fldCharType="separate"/>
      </w:r>
      <w:r w:rsidRPr="00ED1ABA">
        <w:rPr>
          <w:noProof/>
        </w:rPr>
        <w:t>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8</w:t>
      </w:r>
      <w:r>
        <w:rPr>
          <w:noProof/>
        </w:rPr>
        <w:tab/>
        <w:t>Duties of the Board</w:t>
      </w:r>
      <w:r w:rsidRPr="00ED1ABA">
        <w:rPr>
          <w:noProof/>
        </w:rPr>
        <w:tab/>
      </w:r>
      <w:r w:rsidRPr="00ED1ABA">
        <w:rPr>
          <w:noProof/>
        </w:rPr>
        <w:fldChar w:fldCharType="begin"/>
      </w:r>
      <w:r w:rsidRPr="00ED1ABA">
        <w:rPr>
          <w:noProof/>
        </w:rPr>
        <w:instrText xml:space="preserve"> PAGEREF _Toc402340442 \h </w:instrText>
      </w:r>
      <w:r w:rsidRPr="00ED1ABA">
        <w:rPr>
          <w:noProof/>
        </w:rPr>
      </w:r>
      <w:r w:rsidRPr="00ED1ABA">
        <w:rPr>
          <w:noProof/>
        </w:rPr>
        <w:fldChar w:fldCharType="separate"/>
      </w:r>
      <w:r w:rsidRPr="00ED1ABA">
        <w:rPr>
          <w:noProof/>
        </w:rPr>
        <w:t>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9</w:t>
      </w:r>
      <w:r>
        <w:rPr>
          <w:noProof/>
        </w:rPr>
        <w:tab/>
        <w:t>Managing Director</w:t>
      </w:r>
      <w:r w:rsidRPr="00ED1ABA">
        <w:rPr>
          <w:noProof/>
        </w:rPr>
        <w:tab/>
      </w:r>
      <w:r w:rsidRPr="00ED1ABA">
        <w:rPr>
          <w:noProof/>
        </w:rPr>
        <w:fldChar w:fldCharType="begin"/>
      </w:r>
      <w:r w:rsidRPr="00ED1ABA">
        <w:rPr>
          <w:noProof/>
        </w:rPr>
        <w:instrText xml:space="preserve"> PAGEREF _Toc402340443 \h </w:instrText>
      </w:r>
      <w:r w:rsidRPr="00ED1ABA">
        <w:rPr>
          <w:noProof/>
        </w:rPr>
      </w:r>
      <w:r w:rsidRPr="00ED1ABA">
        <w:rPr>
          <w:noProof/>
        </w:rPr>
        <w:fldChar w:fldCharType="separate"/>
      </w:r>
      <w:r w:rsidRPr="00ED1ABA">
        <w:rPr>
          <w:noProof/>
        </w:rPr>
        <w:t>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10</w:t>
      </w:r>
      <w:r>
        <w:rPr>
          <w:noProof/>
        </w:rPr>
        <w:tab/>
        <w:t>Duties of the Managing Director</w:t>
      </w:r>
      <w:r w:rsidRPr="00ED1ABA">
        <w:rPr>
          <w:noProof/>
        </w:rPr>
        <w:tab/>
      </w:r>
      <w:r w:rsidRPr="00ED1ABA">
        <w:rPr>
          <w:noProof/>
        </w:rPr>
        <w:fldChar w:fldCharType="begin"/>
      </w:r>
      <w:r w:rsidRPr="00ED1ABA">
        <w:rPr>
          <w:noProof/>
        </w:rPr>
        <w:instrText xml:space="preserve"> PAGEREF _Toc402340444 \h </w:instrText>
      </w:r>
      <w:r w:rsidRPr="00ED1ABA">
        <w:rPr>
          <w:noProof/>
        </w:rPr>
      </w:r>
      <w:r w:rsidRPr="00ED1ABA">
        <w:rPr>
          <w:noProof/>
        </w:rPr>
        <w:fldChar w:fldCharType="separate"/>
      </w:r>
      <w:r w:rsidRPr="00ED1ABA">
        <w:rPr>
          <w:noProof/>
        </w:rPr>
        <w:t>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11</w:t>
      </w:r>
      <w:r>
        <w:rPr>
          <w:noProof/>
        </w:rPr>
        <w:tab/>
        <w:t>Advisory Councils and committees</w:t>
      </w:r>
      <w:r w:rsidRPr="00ED1ABA">
        <w:rPr>
          <w:noProof/>
        </w:rPr>
        <w:tab/>
      </w:r>
      <w:r w:rsidRPr="00ED1ABA">
        <w:rPr>
          <w:noProof/>
        </w:rPr>
        <w:fldChar w:fldCharType="begin"/>
      </w:r>
      <w:r w:rsidRPr="00ED1ABA">
        <w:rPr>
          <w:noProof/>
        </w:rPr>
        <w:instrText xml:space="preserve"> PAGEREF _Toc402340445 \h </w:instrText>
      </w:r>
      <w:r w:rsidRPr="00ED1ABA">
        <w:rPr>
          <w:noProof/>
        </w:rPr>
      </w:r>
      <w:r w:rsidRPr="00ED1ABA">
        <w:rPr>
          <w:noProof/>
        </w:rPr>
        <w:fldChar w:fldCharType="separate"/>
      </w:r>
      <w:r w:rsidRPr="00ED1ABA">
        <w:rPr>
          <w:noProof/>
        </w:rPr>
        <w:t>10</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III—The Board of Directors and the Managing Director</w:t>
      </w:r>
      <w:r w:rsidRPr="00ED1ABA">
        <w:rPr>
          <w:b w:val="0"/>
          <w:noProof/>
          <w:sz w:val="18"/>
        </w:rPr>
        <w:tab/>
      </w:r>
      <w:r w:rsidRPr="00ED1ABA">
        <w:rPr>
          <w:b w:val="0"/>
          <w:noProof/>
          <w:sz w:val="18"/>
        </w:rPr>
        <w:fldChar w:fldCharType="begin"/>
      </w:r>
      <w:r w:rsidRPr="00ED1ABA">
        <w:rPr>
          <w:b w:val="0"/>
          <w:noProof/>
          <w:sz w:val="18"/>
        </w:rPr>
        <w:instrText xml:space="preserve"> PAGEREF _Toc402340446 \h </w:instrText>
      </w:r>
      <w:r w:rsidRPr="00ED1ABA">
        <w:rPr>
          <w:b w:val="0"/>
          <w:noProof/>
          <w:sz w:val="18"/>
        </w:rPr>
      </w:r>
      <w:r w:rsidRPr="00ED1ABA">
        <w:rPr>
          <w:b w:val="0"/>
          <w:noProof/>
          <w:sz w:val="18"/>
        </w:rPr>
        <w:fldChar w:fldCharType="separate"/>
      </w:r>
      <w:r w:rsidRPr="00ED1ABA">
        <w:rPr>
          <w:b w:val="0"/>
          <w:noProof/>
          <w:sz w:val="18"/>
        </w:rPr>
        <w:t>13</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12</w:t>
      </w:r>
      <w:r>
        <w:rPr>
          <w:noProof/>
        </w:rPr>
        <w:tab/>
        <w:t>Membership of Board</w:t>
      </w:r>
      <w:r w:rsidRPr="00ED1ABA">
        <w:rPr>
          <w:noProof/>
        </w:rPr>
        <w:tab/>
      </w:r>
      <w:r w:rsidRPr="00ED1ABA">
        <w:rPr>
          <w:noProof/>
        </w:rPr>
        <w:fldChar w:fldCharType="begin"/>
      </w:r>
      <w:r w:rsidRPr="00ED1ABA">
        <w:rPr>
          <w:noProof/>
        </w:rPr>
        <w:instrText xml:space="preserve"> PAGEREF _Toc402340447 \h </w:instrText>
      </w:r>
      <w:r w:rsidRPr="00ED1ABA">
        <w:rPr>
          <w:noProof/>
        </w:rPr>
      </w:r>
      <w:r w:rsidRPr="00ED1ABA">
        <w:rPr>
          <w:noProof/>
        </w:rPr>
        <w:fldChar w:fldCharType="separate"/>
      </w:r>
      <w:r w:rsidRPr="00ED1ABA">
        <w:rPr>
          <w:noProof/>
        </w:rPr>
        <w:t>13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13</w:t>
      </w:r>
      <w:r>
        <w:rPr>
          <w:noProof/>
        </w:rPr>
        <w:tab/>
        <w:t>Tenure of Managing Director</w:t>
      </w:r>
      <w:r w:rsidRPr="00ED1ABA">
        <w:rPr>
          <w:noProof/>
        </w:rPr>
        <w:tab/>
      </w:r>
      <w:r w:rsidRPr="00ED1ABA">
        <w:rPr>
          <w:noProof/>
        </w:rPr>
        <w:fldChar w:fldCharType="begin"/>
      </w:r>
      <w:r w:rsidRPr="00ED1ABA">
        <w:rPr>
          <w:noProof/>
        </w:rPr>
        <w:instrText xml:space="preserve"> PAGEREF _Toc402340448 \h </w:instrText>
      </w:r>
      <w:r w:rsidRPr="00ED1ABA">
        <w:rPr>
          <w:noProof/>
        </w:rPr>
      </w:r>
      <w:r w:rsidRPr="00ED1ABA">
        <w:rPr>
          <w:noProof/>
        </w:rPr>
        <w:fldChar w:fldCharType="separate"/>
      </w:r>
      <w:r w:rsidRPr="00ED1ABA">
        <w:rPr>
          <w:noProof/>
        </w:rPr>
        <w:t>15</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13A</w:t>
      </w:r>
      <w:r>
        <w:rPr>
          <w:noProof/>
        </w:rPr>
        <w:tab/>
        <w:t>Staff</w:t>
      </w:r>
      <w:r>
        <w:rPr>
          <w:noProof/>
        </w:rPr>
        <w:noBreakHyphen/>
        <w:t>elected Director</w:t>
      </w:r>
      <w:r w:rsidRPr="00ED1ABA">
        <w:rPr>
          <w:noProof/>
        </w:rPr>
        <w:tab/>
      </w:r>
      <w:r w:rsidRPr="00ED1ABA">
        <w:rPr>
          <w:noProof/>
        </w:rPr>
        <w:fldChar w:fldCharType="begin"/>
      </w:r>
      <w:r w:rsidRPr="00ED1ABA">
        <w:rPr>
          <w:noProof/>
        </w:rPr>
        <w:instrText xml:space="preserve"> PAGEREF _Toc402340449 \h </w:instrText>
      </w:r>
      <w:r w:rsidRPr="00ED1ABA">
        <w:rPr>
          <w:noProof/>
        </w:rPr>
      </w:r>
      <w:r w:rsidRPr="00ED1ABA">
        <w:rPr>
          <w:noProof/>
        </w:rPr>
        <w:fldChar w:fldCharType="separate"/>
      </w:r>
      <w:r w:rsidRPr="00ED1ABA">
        <w:rPr>
          <w:noProof/>
        </w:rPr>
        <w:t>16</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14</w:t>
      </w:r>
      <w:r>
        <w:rPr>
          <w:noProof/>
        </w:rPr>
        <w:tab/>
        <w:t>Remuneration and allowances</w:t>
      </w:r>
      <w:r w:rsidRPr="00ED1ABA">
        <w:rPr>
          <w:noProof/>
        </w:rPr>
        <w:tab/>
      </w:r>
      <w:r w:rsidRPr="00ED1ABA">
        <w:rPr>
          <w:noProof/>
        </w:rPr>
        <w:fldChar w:fldCharType="begin"/>
      </w:r>
      <w:r w:rsidRPr="00ED1ABA">
        <w:rPr>
          <w:noProof/>
        </w:rPr>
        <w:instrText xml:space="preserve"> PAGEREF _Toc402340450 \h </w:instrText>
      </w:r>
      <w:r w:rsidRPr="00ED1ABA">
        <w:rPr>
          <w:noProof/>
        </w:rPr>
      </w:r>
      <w:r w:rsidRPr="00ED1ABA">
        <w:rPr>
          <w:noProof/>
        </w:rPr>
        <w:fldChar w:fldCharType="separate"/>
      </w:r>
      <w:r w:rsidRPr="00ED1ABA">
        <w:rPr>
          <w:noProof/>
        </w:rPr>
        <w:t>17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14A</w:t>
      </w:r>
      <w:r>
        <w:rPr>
          <w:noProof/>
        </w:rPr>
        <w:tab/>
        <w:t>Leave of absence of Managing Director</w:t>
      </w:r>
      <w:r w:rsidRPr="00ED1ABA">
        <w:rPr>
          <w:noProof/>
        </w:rPr>
        <w:tab/>
      </w:r>
      <w:r w:rsidRPr="00ED1ABA">
        <w:rPr>
          <w:noProof/>
        </w:rPr>
        <w:fldChar w:fldCharType="begin"/>
      </w:r>
      <w:r w:rsidRPr="00ED1ABA">
        <w:rPr>
          <w:noProof/>
        </w:rPr>
        <w:instrText xml:space="preserve"> PAGEREF _Toc402340451 \h </w:instrText>
      </w:r>
      <w:r w:rsidRPr="00ED1ABA">
        <w:rPr>
          <w:noProof/>
        </w:rPr>
      </w:r>
      <w:r w:rsidRPr="00ED1ABA">
        <w:rPr>
          <w:noProof/>
        </w:rPr>
        <w:fldChar w:fldCharType="separate"/>
      </w:r>
      <w:r w:rsidRPr="00ED1ABA">
        <w:rPr>
          <w:noProof/>
        </w:rPr>
        <w:t>18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15</w:t>
      </w:r>
      <w:r>
        <w:rPr>
          <w:noProof/>
        </w:rPr>
        <w:tab/>
        <w:t>Leave of absence</w:t>
      </w:r>
      <w:r w:rsidRPr="00ED1ABA">
        <w:rPr>
          <w:noProof/>
        </w:rPr>
        <w:tab/>
      </w:r>
      <w:r w:rsidRPr="00ED1ABA">
        <w:rPr>
          <w:noProof/>
        </w:rPr>
        <w:fldChar w:fldCharType="begin"/>
      </w:r>
      <w:r w:rsidRPr="00ED1ABA">
        <w:rPr>
          <w:noProof/>
        </w:rPr>
        <w:instrText xml:space="preserve"> PAGEREF _Toc402340452 \h </w:instrText>
      </w:r>
      <w:r w:rsidRPr="00ED1ABA">
        <w:rPr>
          <w:noProof/>
        </w:rPr>
      </w:r>
      <w:r w:rsidRPr="00ED1ABA">
        <w:rPr>
          <w:noProof/>
        </w:rPr>
        <w:fldChar w:fldCharType="separate"/>
      </w:r>
      <w:r w:rsidRPr="00ED1ABA">
        <w:rPr>
          <w:noProof/>
        </w:rPr>
        <w:t>18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16</w:t>
      </w:r>
      <w:r>
        <w:rPr>
          <w:noProof/>
        </w:rPr>
        <w:tab/>
        <w:t>Resignation of non</w:t>
      </w:r>
      <w:r>
        <w:rPr>
          <w:noProof/>
        </w:rPr>
        <w:noBreakHyphen/>
        <w:t>executive Directors</w:t>
      </w:r>
      <w:r w:rsidRPr="00ED1ABA">
        <w:rPr>
          <w:noProof/>
        </w:rPr>
        <w:tab/>
      </w:r>
      <w:r w:rsidRPr="00ED1ABA">
        <w:rPr>
          <w:noProof/>
        </w:rPr>
        <w:fldChar w:fldCharType="begin"/>
      </w:r>
      <w:r w:rsidRPr="00ED1ABA">
        <w:rPr>
          <w:noProof/>
        </w:rPr>
        <w:instrText xml:space="preserve"> PAGEREF _Toc402340453 \h </w:instrText>
      </w:r>
      <w:r w:rsidRPr="00ED1ABA">
        <w:rPr>
          <w:noProof/>
        </w:rPr>
      </w:r>
      <w:r w:rsidRPr="00ED1ABA">
        <w:rPr>
          <w:noProof/>
        </w:rPr>
        <w:fldChar w:fldCharType="separate"/>
      </w:r>
      <w:r w:rsidRPr="00ED1ABA">
        <w:rPr>
          <w:noProof/>
        </w:rPr>
        <w:t>18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17</w:t>
      </w:r>
      <w:r>
        <w:rPr>
          <w:noProof/>
        </w:rPr>
        <w:tab/>
        <w:t>Disclosure of interests</w:t>
      </w:r>
      <w:r w:rsidRPr="00ED1ABA">
        <w:rPr>
          <w:noProof/>
        </w:rPr>
        <w:tab/>
      </w:r>
      <w:r w:rsidRPr="00ED1ABA">
        <w:rPr>
          <w:noProof/>
        </w:rPr>
        <w:fldChar w:fldCharType="begin"/>
      </w:r>
      <w:r w:rsidRPr="00ED1ABA">
        <w:rPr>
          <w:noProof/>
        </w:rPr>
        <w:instrText xml:space="preserve"> PAGEREF _Toc402340454 \h </w:instrText>
      </w:r>
      <w:r w:rsidRPr="00ED1ABA">
        <w:rPr>
          <w:noProof/>
        </w:rPr>
      </w:r>
      <w:r w:rsidRPr="00ED1ABA">
        <w:rPr>
          <w:noProof/>
        </w:rPr>
        <w:fldChar w:fldCharType="separate"/>
      </w:r>
      <w:r w:rsidRPr="00ED1ABA">
        <w:rPr>
          <w:noProof/>
        </w:rPr>
        <w:t>19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18</w:t>
      </w:r>
      <w:r>
        <w:rPr>
          <w:noProof/>
        </w:rPr>
        <w:tab/>
        <w:t>Removal from office of non</w:t>
      </w:r>
      <w:r>
        <w:rPr>
          <w:noProof/>
        </w:rPr>
        <w:noBreakHyphen/>
        <w:t>executive Directors</w:t>
      </w:r>
      <w:r w:rsidRPr="00ED1ABA">
        <w:rPr>
          <w:noProof/>
        </w:rPr>
        <w:tab/>
      </w:r>
      <w:r w:rsidRPr="00ED1ABA">
        <w:rPr>
          <w:noProof/>
        </w:rPr>
        <w:fldChar w:fldCharType="begin"/>
      </w:r>
      <w:r w:rsidRPr="00ED1ABA">
        <w:rPr>
          <w:noProof/>
        </w:rPr>
        <w:instrText xml:space="preserve"> PAGEREF _Toc402340455 \h </w:instrText>
      </w:r>
      <w:r w:rsidRPr="00ED1ABA">
        <w:rPr>
          <w:noProof/>
        </w:rPr>
      </w:r>
      <w:r w:rsidRPr="00ED1ABA">
        <w:rPr>
          <w:noProof/>
        </w:rPr>
        <w:fldChar w:fldCharType="separate"/>
      </w:r>
      <w:r w:rsidRPr="00ED1ABA">
        <w:rPr>
          <w:noProof/>
        </w:rPr>
        <w:t>19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19</w:t>
      </w:r>
      <w:r>
        <w:rPr>
          <w:noProof/>
        </w:rPr>
        <w:tab/>
        <w:t>Acting Chairperson</w:t>
      </w:r>
      <w:r w:rsidRPr="00ED1ABA">
        <w:rPr>
          <w:noProof/>
        </w:rPr>
        <w:tab/>
      </w:r>
      <w:r w:rsidRPr="00ED1ABA">
        <w:rPr>
          <w:noProof/>
        </w:rPr>
        <w:fldChar w:fldCharType="begin"/>
      </w:r>
      <w:r w:rsidRPr="00ED1ABA">
        <w:rPr>
          <w:noProof/>
        </w:rPr>
        <w:instrText xml:space="preserve"> PAGEREF _Toc402340456 \h </w:instrText>
      </w:r>
      <w:r w:rsidRPr="00ED1ABA">
        <w:rPr>
          <w:noProof/>
        </w:rPr>
      </w:r>
      <w:r w:rsidRPr="00ED1ABA">
        <w:rPr>
          <w:noProof/>
        </w:rPr>
        <w:fldChar w:fldCharType="separate"/>
      </w:r>
      <w:r w:rsidRPr="00ED1ABA">
        <w:rPr>
          <w:noProof/>
        </w:rPr>
        <w:t>20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20</w:t>
      </w:r>
      <w:r>
        <w:rPr>
          <w:noProof/>
        </w:rPr>
        <w:tab/>
        <w:t>Acting Managing Director</w:t>
      </w:r>
      <w:r w:rsidRPr="00ED1ABA">
        <w:rPr>
          <w:noProof/>
        </w:rPr>
        <w:tab/>
      </w:r>
      <w:r w:rsidRPr="00ED1ABA">
        <w:rPr>
          <w:noProof/>
        </w:rPr>
        <w:fldChar w:fldCharType="begin"/>
      </w:r>
      <w:r w:rsidRPr="00ED1ABA">
        <w:rPr>
          <w:noProof/>
        </w:rPr>
        <w:instrText xml:space="preserve"> PAGEREF _Toc402340457 \h </w:instrText>
      </w:r>
      <w:r w:rsidRPr="00ED1ABA">
        <w:rPr>
          <w:noProof/>
        </w:rPr>
      </w:r>
      <w:r w:rsidRPr="00ED1ABA">
        <w:rPr>
          <w:noProof/>
        </w:rPr>
        <w:fldChar w:fldCharType="separate"/>
      </w:r>
      <w:r w:rsidRPr="00ED1ABA">
        <w:rPr>
          <w:noProof/>
        </w:rPr>
        <w:t>20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21</w:t>
      </w:r>
      <w:r>
        <w:rPr>
          <w:noProof/>
        </w:rPr>
        <w:tab/>
        <w:t>Acting non</w:t>
      </w:r>
      <w:r>
        <w:rPr>
          <w:noProof/>
        </w:rPr>
        <w:noBreakHyphen/>
        <w:t>executive Directors</w:t>
      </w:r>
      <w:r w:rsidRPr="00ED1ABA">
        <w:rPr>
          <w:noProof/>
        </w:rPr>
        <w:tab/>
      </w:r>
      <w:r w:rsidRPr="00ED1ABA">
        <w:rPr>
          <w:noProof/>
        </w:rPr>
        <w:fldChar w:fldCharType="begin"/>
      </w:r>
      <w:r w:rsidRPr="00ED1ABA">
        <w:rPr>
          <w:noProof/>
        </w:rPr>
        <w:instrText xml:space="preserve"> PAGEREF _Toc402340458 \h </w:instrText>
      </w:r>
      <w:r w:rsidRPr="00ED1ABA">
        <w:rPr>
          <w:noProof/>
        </w:rPr>
      </w:r>
      <w:r w:rsidRPr="00ED1ABA">
        <w:rPr>
          <w:noProof/>
        </w:rPr>
        <w:fldChar w:fldCharType="separate"/>
      </w:r>
      <w:r w:rsidRPr="00ED1ABA">
        <w:rPr>
          <w:noProof/>
        </w:rPr>
        <w:t>22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22</w:t>
      </w:r>
      <w:r>
        <w:rPr>
          <w:noProof/>
        </w:rPr>
        <w:tab/>
        <w:t>Meetings of the Board</w:t>
      </w:r>
      <w:r w:rsidRPr="00ED1ABA">
        <w:rPr>
          <w:noProof/>
        </w:rPr>
        <w:tab/>
      </w:r>
      <w:r w:rsidRPr="00ED1ABA">
        <w:rPr>
          <w:noProof/>
        </w:rPr>
        <w:fldChar w:fldCharType="begin"/>
      </w:r>
      <w:r w:rsidRPr="00ED1ABA">
        <w:rPr>
          <w:noProof/>
        </w:rPr>
        <w:instrText xml:space="preserve"> PAGEREF _Toc402340459 \h </w:instrText>
      </w:r>
      <w:r w:rsidRPr="00ED1ABA">
        <w:rPr>
          <w:noProof/>
        </w:rPr>
      </w:r>
      <w:r w:rsidRPr="00ED1ABA">
        <w:rPr>
          <w:noProof/>
        </w:rPr>
        <w:fldChar w:fldCharType="separate"/>
      </w:r>
      <w:r w:rsidRPr="00ED1ABA">
        <w:rPr>
          <w:noProof/>
        </w:rPr>
        <w:t>22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23</w:t>
      </w:r>
      <w:r>
        <w:rPr>
          <w:noProof/>
        </w:rPr>
        <w:tab/>
        <w:t>Delegation by Corporation</w:t>
      </w:r>
      <w:r w:rsidRPr="00ED1ABA">
        <w:rPr>
          <w:noProof/>
        </w:rPr>
        <w:tab/>
      </w:r>
      <w:r w:rsidRPr="00ED1ABA">
        <w:rPr>
          <w:noProof/>
        </w:rPr>
        <w:fldChar w:fldCharType="begin"/>
      </w:r>
      <w:r w:rsidRPr="00ED1ABA">
        <w:rPr>
          <w:noProof/>
        </w:rPr>
        <w:instrText xml:space="preserve"> PAGEREF _Toc402340460 \h </w:instrText>
      </w:r>
      <w:r w:rsidRPr="00ED1ABA">
        <w:rPr>
          <w:noProof/>
        </w:rPr>
      </w:r>
      <w:r w:rsidRPr="00ED1ABA">
        <w:rPr>
          <w:noProof/>
        </w:rPr>
        <w:fldChar w:fldCharType="separate"/>
      </w:r>
      <w:r w:rsidRPr="00ED1ABA">
        <w:rPr>
          <w:noProof/>
        </w:rPr>
        <w:t>24</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w:t>
      </w:r>
      <w:r>
        <w:rPr>
          <w:noProof/>
        </w:rPr>
        <w:tab/>
        <w:t>Delegation by Managing Director</w:t>
      </w:r>
      <w:r w:rsidRPr="00ED1ABA">
        <w:rPr>
          <w:noProof/>
        </w:rPr>
        <w:tab/>
      </w:r>
      <w:r w:rsidRPr="00ED1ABA">
        <w:rPr>
          <w:noProof/>
        </w:rPr>
        <w:fldChar w:fldCharType="begin"/>
      </w:r>
      <w:r w:rsidRPr="00ED1ABA">
        <w:rPr>
          <w:noProof/>
        </w:rPr>
        <w:instrText xml:space="preserve"> PAGEREF _Toc402340461 \h </w:instrText>
      </w:r>
      <w:r w:rsidRPr="00ED1ABA">
        <w:rPr>
          <w:noProof/>
        </w:rPr>
      </w:r>
      <w:r w:rsidRPr="00ED1ABA">
        <w:rPr>
          <w:noProof/>
        </w:rPr>
        <w:fldChar w:fldCharType="separate"/>
      </w:r>
      <w:r w:rsidRPr="00ED1ABA">
        <w:rPr>
          <w:noProof/>
        </w:rPr>
        <w:t>24</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IIIA—Merit</w:t>
      </w:r>
      <w:r>
        <w:rPr>
          <w:noProof/>
        </w:rPr>
        <w:noBreakHyphen/>
        <w:t>based appointment of non</w:t>
      </w:r>
      <w:r>
        <w:rPr>
          <w:noProof/>
        </w:rPr>
        <w:noBreakHyphen/>
        <w:t>executive Directors</w:t>
      </w:r>
      <w:r w:rsidRPr="00ED1ABA">
        <w:rPr>
          <w:b w:val="0"/>
          <w:noProof/>
          <w:sz w:val="18"/>
        </w:rPr>
        <w:tab/>
      </w:r>
      <w:r w:rsidRPr="00ED1ABA">
        <w:rPr>
          <w:b w:val="0"/>
          <w:noProof/>
          <w:sz w:val="18"/>
        </w:rPr>
        <w:fldChar w:fldCharType="begin"/>
      </w:r>
      <w:r w:rsidRPr="00ED1ABA">
        <w:rPr>
          <w:b w:val="0"/>
          <w:noProof/>
          <w:sz w:val="18"/>
        </w:rPr>
        <w:instrText xml:space="preserve"> PAGEREF _Toc402340462 \h </w:instrText>
      </w:r>
      <w:r w:rsidRPr="00ED1ABA">
        <w:rPr>
          <w:b w:val="0"/>
          <w:noProof/>
          <w:sz w:val="18"/>
        </w:rPr>
      </w:r>
      <w:r w:rsidRPr="00ED1ABA">
        <w:rPr>
          <w:b w:val="0"/>
          <w:noProof/>
          <w:sz w:val="18"/>
        </w:rPr>
        <w:fldChar w:fldCharType="separate"/>
      </w:r>
      <w:r w:rsidRPr="00ED1ABA">
        <w:rPr>
          <w:b w:val="0"/>
          <w:noProof/>
          <w:sz w:val="18"/>
        </w:rPr>
        <w:t>25</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Division 1—Establishment and functions of Nomination Panel</w:t>
      </w:r>
      <w:r w:rsidRPr="00ED1ABA">
        <w:rPr>
          <w:b w:val="0"/>
          <w:noProof/>
          <w:sz w:val="18"/>
        </w:rPr>
        <w:tab/>
      </w:r>
      <w:r w:rsidRPr="00ED1ABA">
        <w:rPr>
          <w:b w:val="0"/>
          <w:noProof/>
          <w:sz w:val="18"/>
        </w:rPr>
        <w:fldChar w:fldCharType="begin"/>
      </w:r>
      <w:r w:rsidRPr="00ED1ABA">
        <w:rPr>
          <w:b w:val="0"/>
          <w:noProof/>
          <w:sz w:val="18"/>
        </w:rPr>
        <w:instrText xml:space="preserve"> PAGEREF _Toc402340463 \h </w:instrText>
      </w:r>
      <w:r w:rsidRPr="00ED1ABA">
        <w:rPr>
          <w:b w:val="0"/>
          <w:noProof/>
          <w:sz w:val="18"/>
        </w:rPr>
      </w:r>
      <w:r w:rsidRPr="00ED1ABA">
        <w:rPr>
          <w:b w:val="0"/>
          <w:noProof/>
          <w:sz w:val="18"/>
        </w:rPr>
        <w:fldChar w:fldCharType="separate"/>
      </w:r>
      <w:r w:rsidRPr="00ED1ABA">
        <w:rPr>
          <w:b w:val="0"/>
          <w:noProof/>
          <w:sz w:val="18"/>
        </w:rPr>
        <w:t>25</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24A</w:t>
      </w:r>
      <w:r>
        <w:rPr>
          <w:noProof/>
        </w:rPr>
        <w:tab/>
        <w:t>Establishment</w:t>
      </w:r>
      <w:r w:rsidRPr="00ED1ABA">
        <w:rPr>
          <w:noProof/>
        </w:rPr>
        <w:tab/>
      </w:r>
      <w:r w:rsidRPr="00ED1ABA">
        <w:rPr>
          <w:noProof/>
        </w:rPr>
        <w:fldChar w:fldCharType="begin"/>
      </w:r>
      <w:r w:rsidRPr="00ED1ABA">
        <w:rPr>
          <w:noProof/>
        </w:rPr>
        <w:instrText xml:space="preserve"> PAGEREF _Toc402340464 \h </w:instrText>
      </w:r>
      <w:r w:rsidRPr="00ED1ABA">
        <w:rPr>
          <w:noProof/>
        </w:rPr>
      </w:r>
      <w:r w:rsidRPr="00ED1ABA">
        <w:rPr>
          <w:noProof/>
        </w:rPr>
        <w:fldChar w:fldCharType="separate"/>
      </w:r>
      <w:r w:rsidRPr="00ED1ABA">
        <w:rPr>
          <w:noProof/>
        </w:rPr>
        <w:t>25</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24B</w:t>
      </w:r>
      <w:r>
        <w:rPr>
          <w:noProof/>
        </w:rPr>
        <w:tab/>
        <w:t>Functions</w:t>
      </w:r>
      <w:r w:rsidRPr="00ED1ABA">
        <w:rPr>
          <w:noProof/>
        </w:rPr>
        <w:tab/>
      </w:r>
      <w:r w:rsidRPr="00ED1ABA">
        <w:rPr>
          <w:noProof/>
        </w:rPr>
        <w:fldChar w:fldCharType="begin"/>
      </w:r>
      <w:r w:rsidRPr="00ED1ABA">
        <w:rPr>
          <w:noProof/>
        </w:rPr>
        <w:instrText xml:space="preserve"> PAGEREF _Toc402340465 \h </w:instrText>
      </w:r>
      <w:r w:rsidRPr="00ED1ABA">
        <w:rPr>
          <w:noProof/>
        </w:rPr>
      </w:r>
      <w:r w:rsidRPr="00ED1ABA">
        <w:rPr>
          <w:noProof/>
        </w:rPr>
        <w:fldChar w:fldCharType="separate"/>
      </w:r>
      <w:r w:rsidRPr="00ED1ABA">
        <w:rPr>
          <w:noProof/>
        </w:rPr>
        <w:t>25</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24C</w:t>
      </w:r>
      <w:r>
        <w:rPr>
          <w:noProof/>
        </w:rPr>
        <w:tab/>
        <w:t>Nomination Panel not subject to direction</w:t>
      </w:r>
      <w:r w:rsidRPr="00ED1ABA">
        <w:rPr>
          <w:noProof/>
        </w:rPr>
        <w:tab/>
      </w:r>
      <w:r w:rsidRPr="00ED1ABA">
        <w:rPr>
          <w:noProof/>
        </w:rPr>
        <w:fldChar w:fldCharType="begin"/>
      </w:r>
      <w:r w:rsidRPr="00ED1ABA">
        <w:rPr>
          <w:noProof/>
        </w:rPr>
        <w:instrText xml:space="preserve"> PAGEREF _Toc402340466 \h </w:instrText>
      </w:r>
      <w:r w:rsidRPr="00ED1ABA">
        <w:rPr>
          <w:noProof/>
        </w:rPr>
      </w:r>
      <w:r w:rsidRPr="00ED1ABA">
        <w:rPr>
          <w:noProof/>
        </w:rPr>
        <w:fldChar w:fldCharType="separate"/>
      </w:r>
      <w:r w:rsidRPr="00ED1ABA">
        <w:rPr>
          <w:noProof/>
        </w:rPr>
        <w:t>27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24D</w:t>
      </w:r>
      <w:r>
        <w:rPr>
          <w:noProof/>
        </w:rPr>
        <w:tab/>
        <w:t>Nomination Panel has privileges and immunities of the Crown</w:t>
      </w:r>
      <w:r w:rsidRPr="00ED1ABA">
        <w:rPr>
          <w:noProof/>
        </w:rPr>
        <w:tab/>
      </w:r>
      <w:r w:rsidRPr="00ED1ABA">
        <w:rPr>
          <w:noProof/>
        </w:rPr>
        <w:fldChar w:fldCharType="begin"/>
      </w:r>
      <w:r w:rsidRPr="00ED1ABA">
        <w:rPr>
          <w:noProof/>
        </w:rPr>
        <w:instrText xml:space="preserve"> PAGEREF _Toc402340467 \h </w:instrText>
      </w:r>
      <w:r w:rsidRPr="00ED1ABA">
        <w:rPr>
          <w:noProof/>
        </w:rPr>
      </w:r>
      <w:r w:rsidRPr="00ED1ABA">
        <w:rPr>
          <w:noProof/>
        </w:rPr>
        <w:fldChar w:fldCharType="separate"/>
      </w:r>
      <w:r w:rsidRPr="00ED1ABA">
        <w:rPr>
          <w:noProof/>
        </w:rPr>
        <w:t>27</w:t>
      </w:r>
      <w:r w:rsidRPr="00ED1ABA">
        <w:rPr>
          <w:noProof/>
        </w:rPr>
        <w:fldChar w:fldCharType="end"/>
      </w:r>
    </w:p>
    <w:p w:rsidR="00ED1ABA" w:rsidRDefault="00ED1ABA">
      <w:pPr>
        <w:pStyle w:val="TOC3"/>
        <w:rPr>
          <w:rFonts w:asciiTheme="minorHAnsi" w:eastAsiaTheme="minorEastAsia" w:hAnsiTheme="minorHAnsi" w:cstheme="minorBidi"/>
          <w:b w:val="0"/>
          <w:noProof/>
          <w:kern w:val="0"/>
          <w:szCs w:val="22"/>
        </w:rPr>
      </w:pPr>
      <w:r>
        <w:rPr>
          <w:noProof/>
        </w:rPr>
        <w:t>Division 2—Constitution and membership of Nomination Panel</w:t>
      </w:r>
      <w:r w:rsidRPr="00ED1ABA">
        <w:rPr>
          <w:b w:val="0"/>
          <w:noProof/>
          <w:sz w:val="18"/>
        </w:rPr>
        <w:tab/>
      </w:r>
      <w:r w:rsidRPr="00ED1ABA">
        <w:rPr>
          <w:b w:val="0"/>
          <w:noProof/>
          <w:sz w:val="18"/>
        </w:rPr>
        <w:fldChar w:fldCharType="begin"/>
      </w:r>
      <w:r w:rsidRPr="00ED1ABA">
        <w:rPr>
          <w:b w:val="0"/>
          <w:noProof/>
          <w:sz w:val="18"/>
        </w:rPr>
        <w:instrText xml:space="preserve"> PAGEREF _Toc402340468 \h </w:instrText>
      </w:r>
      <w:r w:rsidRPr="00ED1ABA">
        <w:rPr>
          <w:b w:val="0"/>
          <w:noProof/>
          <w:sz w:val="18"/>
        </w:rPr>
      </w:r>
      <w:r w:rsidRPr="00ED1ABA">
        <w:rPr>
          <w:b w:val="0"/>
          <w:noProof/>
          <w:sz w:val="18"/>
        </w:rPr>
        <w:fldChar w:fldCharType="separate"/>
      </w:r>
      <w:r w:rsidRPr="00ED1ABA">
        <w:rPr>
          <w:b w:val="0"/>
          <w:noProof/>
          <w:sz w:val="18"/>
        </w:rPr>
        <w:t>28</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24E</w:t>
      </w:r>
      <w:r>
        <w:rPr>
          <w:noProof/>
        </w:rPr>
        <w:tab/>
        <w:t>Membership</w:t>
      </w:r>
      <w:r w:rsidRPr="00ED1ABA">
        <w:rPr>
          <w:noProof/>
        </w:rPr>
        <w:tab/>
      </w:r>
      <w:r w:rsidRPr="00ED1ABA">
        <w:rPr>
          <w:noProof/>
        </w:rPr>
        <w:fldChar w:fldCharType="begin"/>
      </w:r>
      <w:r w:rsidRPr="00ED1ABA">
        <w:rPr>
          <w:noProof/>
        </w:rPr>
        <w:instrText xml:space="preserve"> PAGEREF _Toc402340469 \h </w:instrText>
      </w:r>
      <w:r w:rsidRPr="00ED1ABA">
        <w:rPr>
          <w:noProof/>
        </w:rPr>
      </w:r>
      <w:r w:rsidRPr="00ED1ABA">
        <w:rPr>
          <w:noProof/>
        </w:rPr>
        <w:fldChar w:fldCharType="separate"/>
      </w:r>
      <w:r w:rsidRPr="00ED1ABA">
        <w:rPr>
          <w:noProof/>
        </w:rPr>
        <w:t>28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24F</w:t>
      </w:r>
      <w:r>
        <w:rPr>
          <w:noProof/>
        </w:rPr>
        <w:tab/>
        <w:t>Appointment of members</w:t>
      </w:r>
      <w:r w:rsidRPr="00ED1ABA">
        <w:rPr>
          <w:noProof/>
        </w:rPr>
        <w:tab/>
      </w:r>
      <w:r w:rsidRPr="00ED1ABA">
        <w:rPr>
          <w:noProof/>
        </w:rPr>
        <w:fldChar w:fldCharType="begin"/>
      </w:r>
      <w:r w:rsidRPr="00ED1ABA">
        <w:rPr>
          <w:noProof/>
        </w:rPr>
        <w:instrText xml:space="preserve"> PAGEREF _Toc402340470 \h </w:instrText>
      </w:r>
      <w:r w:rsidRPr="00ED1ABA">
        <w:rPr>
          <w:noProof/>
        </w:rPr>
      </w:r>
      <w:r w:rsidRPr="00ED1ABA">
        <w:rPr>
          <w:noProof/>
        </w:rPr>
        <w:fldChar w:fldCharType="separate"/>
      </w:r>
      <w:r w:rsidRPr="00ED1ABA">
        <w:rPr>
          <w:noProof/>
        </w:rPr>
        <w:t>28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24G</w:t>
      </w:r>
      <w:r>
        <w:rPr>
          <w:noProof/>
        </w:rPr>
        <w:tab/>
        <w:t>Acting appointments</w:t>
      </w:r>
      <w:r w:rsidRPr="00ED1ABA">
        <w:rPr>
          <w:noProof/>
        </w:rPr>
        <w:tab/>
      </w:r>
      <w:r w:rsidRPr="00ED1ABA">
        <w:rPr>
          <w:noProof/>
        </w:rPr>
        <w:fldChar w:fldCharType="begin"/>
      </w:r>
      <w:r w:rsidRPr="00ED1ABA">
        <w:rPr>
          <w:noProof/>
        </w:rPr>
        <w:instrText xml:space="preserve"> PAGEREF _Toc402340471 \h </w:instrText>
      </w:r>
      <w:r w:rsidRPr="00ED1ABA">
        <w:rPr>
          <w:noProof/>
        </w:rPr>
      </w:r>
      <w:r w:rsidRPr="00ED1ABA">
        <w:rPr>
          <w:noProof/>
        </w:rPr>
        <w:fldChar w:fldCharType="separate"/>
      </w:r>
      <w:r w:rsidRPr="00ED1ABA">
        <w:rPr>
          <w:noProof/>
        </w:rPr>
        <w:t>28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24H</w:t>
      </w:r>
      <w:r>
        <w:rPr>
          <w:noProof/>
        </w:rPr>
        <w:tab/>
        <w:t>Remuneration</w:t>
      </w:r>
      <w:r w:rsidRPr="00ED1ABA">
        <w:rPr>
          <w:noProof/>
        </w:rPr>
        <w:tab/>
      </w:r>
      <w:r w:rsidRPr="00ED1ABA">
        <w:rPr>
          <w:noProof/>
        </w:rPr>
        <w:fldChar w:fldCharType="begin"/>
      </w:r>
      <w:r w:rsidRPr="00ED1ABA">
        <w:rPr>
          <w:noProof/>
        </w:rPr>
        <w:instrText xml:space="preserve"> PAGEREF _Toc402340472 \h </w:instrText>
      </w:r>
      <w:r w:rsidRPr="00ED1ABA">
        <w:rPr>
          <w:noProof/>
        </w:rPr>
      </w:r>
      <w:r w:rsidRPr="00ED1ABA">
        <w:rPr>
          <w:noProof/>
        </w:rPr>
        <w:fldChar w:fldCharType="separate"/>
      </w:r>
      <w:r w:rsidRPr="00ED1ABA">
        <w:rPr>
          <w:noProof/>
        </w:rPr>
        <w:t>29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24J</w:t>
      </w:r>
      <w:r>
        <w:rPr>
          <w:noProof/>
        </w:rPr>
        <w:tab/>
        <w:t>Leave</w:t>
      </w:r>
      <w:r w:rsidRPr="00ED1ABA">
        <w:rPr>
          <w:noProof/>
        </w:rPr>
        <w:tab/>
      </w:r>
      <w:r w:rsidRPr="00ED1ABA">
        <w:rPr>
          <w:noProof/>
        </w:rPr>
        <w:fldChar w:fldCharType="begin"/>
      </w:r>
      <w:r w:rsidRPr="00ED1ABA">
        <w:rPr>
          <w:noProof/>
        </w:rPr>
        <w:instrText xml:space="preserve"> PAGEREF _Toc402340473 \h </w:instrText>
      </w:r>
      <w:r w:rsidRPr="00ED1ABA">
        <w:rPr>
          <w:noProof/>
        </w:rPr>
      </w:r>
      <w:r w:rsidRPr="00ED1ABA">
        <w:rPr>
          <w:noProof/>
        </w:rPr>
        <w:fldChar w:fldCharType="separate"/>
      </w:r>
      <w:r w:rsidRPr="00ED1ABA">
        <w:rPr>
          <w:noProof/>
        </w:rPr>
        <w:t>29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24K</w:t>
      </w:r>
      <w:r>
        <w:rPr>
          <w:noProof/>
        </w:rPr>
        <w:tab/>
        <w:t>Disclosure of interests to the Secretary of the Prime Minister’s Department</w:t>
      </w:r>
      <w:r w:rsidRPr="00ED1ABA">
        <w:rPr>
          <w:noProof/>
        </w:rPr>
        <w:tab/>
      </w:r>
      <w:r w:rsidRPr="00ED1ABA">
        <w:rPr>
          <w:noProof/>
        </w:rPr>
        <w:fldChar w:fldCharType="begin"/>
      </w:r>
      <w:r w:rsidRPr="00ED1ABA">
        <w:rPr>
          <w:noProof/>
        </w:rPr>
        <w:instrText xml:space="preserve"> PAGEREF _Toc402340474 \h </w:instrText>
      </w:r>
      <w:r w:rsidRPr="00ED1ABA">
        <w:rPr>
          <w:noProof/>
        </w:rPr>
      </w:r>
      <w:r w:rsidRPr="00ED1ABA">
        <w:rPr>
          <w:noProof/>
        </w:rPr>
        <w:fldChar w:fldCharType="separate"/>
      </w:r>
      <w:r w:rsidRPr="00ED1ABA">
        <w:rPr>
          <w:noProof/>
        </w:rPr>
        <w:t>29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24L</w:t>
      </w:r>
      <w:r>
        <w:rPr>
          <w:noProof/>
        </w:rPr>
        <w:tab/>
        <w:t>Disclosure of interests to the Nomination Panel</w:t>
      </w:r>
      <w:r w:rsidRPr="00ED1ABA">
        <w:rPr>
          <w:noProof/>
        </w:rPr>
        <w:tab/>
      </w:r>
      <w:r w:rsidRPr="00ED1ABA">
        <w:rPr>
          <w:noProof/>
        </w:rPr>
        <w:fldChar w:fldCharType="begin"/>
      </w:r>
      <w:r w:rsidRPr="00ED1ABA">
        <w:rPr>
          <w:noProof/>
        </w:rPr>
        <w:instrText xml:space="preserve"> PAGEREF _Toc402340475 \h </w:instrText>
      </w:r>
      <w:r w:rsidRPr="00ED1ABA">
        <w:rPr>
          <w:noProof/>
        </w:rPr>
      </w:r>
      <w:r w:rsidRPr="00ED1ABA">
        <w:rPr>
          <w:noProof/>
        </w:rPr>
        <w:fldChar w:fldCharType="separate"/>
      </w:r>
      <w:r w:rsidRPr="00ED1ABA">
        <w:rPr>
          <w:noProof/>
        </w:rPr>
        <w:t>30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24M</w:t>
      </w:r>
      <w:r>
        <w:rPr>
          <w:noProof/>
        </w:rPr>
        <w:tab/>
        <w:t>Resignation</w:t>
      </w:r>
      <w:r w:rsidRPr="00ED1ABA">
        <w:rPr>
          <w:noProof/>
        </w:rPr>
        <w:tab/>
      </w:r>
      <w:r w:rsidRPr="00ED1ABA">
        <w:rPr>
          <w:noProof/>
        </w:rPr>
        <w:fldChar w:fldCharType="begin"/>
      </w:r>
      <w:r w:rsidRPr="00ED1ABA">
        <w:rPr>
          <w:noProof/>
        </w:rPr>
        <w:instrText xml:space="preserve"> PAGEREF _Toc402340476 \h </w:instrText>
      </w:r>
      <w:r w:rsidRPr="00ED1ABA">
        <w:rPr>
          <w:noProof/>
        </w:rPr>
      </w:r>
      <w:r w:rsidRPr="00ED1ABA">
        <w:rPr>
          <w:noProof/>
        </w:rPr>
        <w:fldChar w:fldCharType="separate"/>
      </w:r>
      <w:r w:rsidRPr="00ED1ABA">
        <w:rPr>
          <w:noProof/>
        </w:rPr>
        <w:t>30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24N</w:t>
      </w:r>
      <w:r>
        <w:rPr>
          <w:noProof/>
        </w:rPr>
        <w:tab/>
        <w:t>Termination of appointment</w:t>
      </w:r>
      <w:r w:rsidRPr="00ED1ABA">
        <w:rPr>
          <w:noProof/>
        </w:rPr>
        <w:tab/>
      </w:r>
      <w:r w:rsidRPr="00ED1ABA">
        <w:rPr>
          <w:noProof/>
        </w:rPr>
        <w:fldChar w:fldCharType="begin"/>
      </w:r>
      <w:r w:rsidRPr="00ED1ABA">
        <w:rPr>
          <w:noProof/>
        </w:rPr>
        <w:instrText xml:space="preserve"> PAGEREF _Toc402340477 \h </w:instrText>
      </w:r>
      <w:r w:rsidRPr="00ED1ABA">
        <w:rPr>
          <w:noProof/>
        </w:rPr>
      </w:r>
      <w:r w:rsidRPr="00ED1ABA">
        <w:rPr>
          <w:noProof/>
        </w:rPr>
        <w:fldChar w:fldCharType="separate"/>
      </w:r>
      <w:r w:rsidRPr="00ED1ABA">
        <w:rPr>
          <w:noProof/>
        </w:rPr>
        <w:t>30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24P</w:t>
      </w:r>
      <w:r>
        <w:rPr>
          <w:noProof/>
        </w:rPr>
        <w:tab/>
        <w:t>Other terms and conditions</w:t>
      </w:r>
      <w:r w:rsidRPr="00ED1ABA">
        <w:rPr>
          <w:noProof/>
        </w:rPr>
        <w:tab/>
      </w:r>
      <w:r w:rsidRPr="00ED1ABA">
        <w:rPr>
          <w:noProof/>
        </w:rPr>
        <w:fldChar w:fldCharType="begin"/>
      </w:r>
      <w:r w:rsidRPr="00ED1ABA">
        <w:rPr>
          <w:noProof/>
        </w:rPr>
        <w:instrText xml:space="preserve"> PAGEREF _Toc402340478 \h </w:instrText>
      </w:r>
      <w:r w:rsidRPr="00ED1ABA">
        <w:rPr>
          <w:noProof/>
        </w:rPr>
      </w:r>
      <w:r w:rsidRPr="00ED1ABA">
        <w:rPr>
          <w:noProof/>
        </w:rPr>
        <w:fldChar w:fldCharType="separate"/>
      </w:r>
      <w:r w:rsidRPr="00ED1ABA">
        <w:rPr>
          <w:noProof/>
        </w:rPr>
        <w:t>31</w:t>
      </w:r>
      <w:r w:rsidRPr="00ED1ABA">
        <w:rPr>
          <w:noProof/>
        </w:rPr>
        <w:fldChar w:fldCharType="end"/>
      </w:r>
    </w:p>
    <w:p w:rsidR="00ED1ABA" w:rsidRDefault="00ED1ABA">
      <w:pPr>
        <w:pStyle w:val="TOC3"/>
        <w:rPr>
          <w:rFonts w:asciiTheme="minorHAnsi" w:eastAsiaTheme="minorEastAsia" w:hAnsiTheme="minorHAnsi" w:cstheme="minorBidi"/>
          <w:b w:val="0"/>
          <w:noProof/>
          <w:kern w:val="0"/>
          <w:szCs w:val="22"/>
        </w:rPr>
      </w:pPr>
      <w:r>
        <w:rPr>
          <w:noProof/>
        </w:rPr>
        <w:t>Division 3—Meetings of Nomination Panel</w:t>
      </w:r>
      <w:r w:rsidRPr="00ED1ABA">
        <w:rPr>
          <w:b w:val="0"/>
          <w:noProof/>
          <w:sz w:val="18"/>
        </w:rPr>
        <w:tab/>
      </w:r>
      <w:r w:rsidRPr="00ED1ABA">
        <w:rPr>
          <w:b w:val="0"/>
          <w:noProof/>
          <w:sz w:val="18"/>
        </w:rPr>
        <w:fldChar w:fldCharType="begin"/>
      </w:r>
      <w:r w:rsidRPr="00ED1ABA">
        <w:rPr>
          <w:b w:val="0"/>
          <w:noProof/>
          <w:sz w:val="18"/>
        </w:rPr>
        <w:instrText xml:space="preserve"> PAGEREF _Toc402340479 \h </w:instrText>
      </w:r>
      <w:r w:rsidRPr="00ED1ABA">
        <w:rPr>
          <w:b w:val="0"/>
          <w:noProof/>
          <w:sz w:val="18"/>
        </w:rPr>
      </w:r>
      <w:r w:rsidRPr="00ED1ABA">
        <w:rPr>
          <w:b w:val="0"/>
          <w:noProof/>
          <w:sz w:val="18"/>
        </w:rPr>
        <w:fldChar w:fldCharType="separate"/>
      </w:r>
      <w:r w:rsidRPr="00ED1ABA">
        <w:rPr>
          <w:b w:val="0"/>
          <w:noProof/>
          <w:sz w:val="18"/>
        </w:rPr>
        <w:t>32</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24Q</w:t>
      </w:r>
      <w:r>
        <w:rPr>
          <w:noProof/>
        </w:rPr>
        <w:tab/>
        <w:t>Holding of meetings</w:t>
      </w:r>
      <w:r w:rsidRPr="00ED1ABA">
        <w:rPr>
          <w:noProof/>
        </w:rPr>
        <w:tab/>
      </w:r>
      <w:r w:rsidRPr="00ED1ABA">
        <w:rPr>
          <w:noProof/>
        </w:rPr>
        <w:fldChar w:fldCharType="begin"/>
      </w:r>
      <w:r w:rsidRPr="00ED1ABA">
        <w:rPr>
          <w:noProof/>
        </w:rPr>
        <w:instrText xml:space="preserve"> PAGEREF _Toc402340480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24R</w:t>
      </w:r>
      <w:r>
        <w:rPr>
          <w:noProof/>
        </w:rPr>
        <w:tab/>
        <w:t>Presiding at meetings</w:t>
      </w:r>
      <w:r w:rsidRPr="00ED1ABA">
        <w:rPr>
          <w:noProof/>
        </w:rPr>
        <w:tab/>
      </w:r>
      <w:r w:rsidRPr="00ED1ABA">
        <w:rPr>
          <w:noProof/>
        </w:rPr>
        <w:fldChar w:fldCharType="begin"/>
      </w:r>
      <w:r w:rsidRPr="00ED1ABA">
        <w:rPr>
          <w:noProof/>
        </w:rPr>
        <w:instrText xml:space="preserve"> PAGEREF _Toc402340481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24S</w:t>
      </w:r>
      <w:r>
        <w:rPr>
          <w:noProof/>
        </w:rPr>
        <w:tab/>
        <w:t>Quorum</w:t>
      </w:r>
      <w:r w:rsidRPr="00ED1ABA">
        <w:rPr>
          <w:noProof/>
        </w:rPr>
        <w:tab/>
      </w:r>
      <w:r w:rsidRPr="00ED1ABA">
        <w:rPr>
          <w:noProof/>
        </w:rPr>
        <w:fldChar w:fldCharType="begin"/>
      </w:r>
      <w:r w:rsidRPr="00ED1ABA">
        <w:rPr>
          <w:noProof/>
        </w:rPr>
        <w:instrText xml:space="preserve"> PAGEREF _Toc402340482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24T</w:t>
      </w:r>
      <w:r>
        <w:rPr>
          <w:noProof/>
        </w:rPr>
        <w:tab/>
        <w:t>Voting at meetings</w:t>
      </w:r>
      <w:r w:rsidRPr="00ED1ABA">
        <w:rPr>
          <w:noProof/>
        </w:rPr>
        <w:tab/>
      </w:r>
      <w:r w:rsidRPr="00ED1ABA">
        <w:rPr>
          <w:noProof/>
        </w:rPr>
        <w:fldChar w:fldCharType="begin"/>
      </w:r>
      <w:r w:rsidRPr="00ED1ABA">
        <w:rPr>
          <w:noProof/>
        </w:rPr>
        <w:instrText xml:space="preserve"> PAGEREF _Toc402340483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24U</w:t>
      </w:r>
      <w:r>
        <w:rPr>
          <w:noProof/>
        </w:rPr>
        <w:tab/>
        <w:t>Conduct of meetings</w:t>
      </w:r>
      <w:r w:rsidRPr="00ED1ABA">
        <w:rPr>
          <w:noProof/>
        </w:rPr>
        <w:tab/>
      </w:r>
      <w:r w:rsidRPr="00ED1ABA">
        <w:rPr>
          <w:noProof/>
        </w:rPr>
        <w:fldChar w:fldCharType="begin"/>
      </w:r>
      <w:r w:rsidRPr="00ED1ABA">
        <w:rPr>
          <w:noProof/>
        </w:rPr>
        <w:instrText xml:space="preserve"> PAGEREF _Toc402340484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24V</w:t>
      </w:r>
      <w:r>
        <w:rPr>
          <w:noProof/>
        </w:rPr>
        <w:tab/>
        <w:t>Minutes</w:t>
      </w:r>
      <w:r w:rsidRPr="00ED1ABA">
        <w:rPr>
          <w:noProof/>
        </w:rPr>
        <w:tab/>
      </w:r>
      <w:r w:rsidRPr="00ED1ABA">
        <w:rPr>
          <w:noProof/>
        </w:rPr>
        <w:fldChar w:fldCharType="begin"/>
      </w:r>
      <w:r w:rsidRPr="00ED1ABA">
        <w:rPr>
          <w:noProof/>
        </w:rPr>
        <w:instrText xml:space="preserve"> PAGEREF _Toc402340485 \h </w:instrText>
      </w:r>
      <w:r w:rsidRPr="00ED1ABA">
        <w:rPr>
          <w:noProof/>
        </w:rPr>
      </w:r>
      <w:r w:rsidRPr="00ED1ABA">
        <w:rPr>
          <w:noProof/>
        </w:rPr>
        <w:fldChar w:fldCharType="separate"/>
      </w:r>
      <w:r w:rsidRPr="00ED1ABA">
        <w:rPr>
          <w:noProof/>
        </w:rPr>
        <w:t>32</w:t>
      </w:r>
      <w:r w:rsidRPr="00ED1ABA">
        <w:rPr>
          <w:noProof/>
        </w:rPr>
        <w:fldChar w:fldCharType="end"/>
      </w:r>
    </w:p>
    <w:p w:rsidR="00ED1ABA" w:rsidRDefault="00ED1ABA">
      <w:pPr>
        <w:pStyle w:val="TOC3"/>
        <w:rPr>
          <w:rFonts w:asciiTheme="minorHAnsi" w:eastAsiaTheme="minorEastAsia" w:hAnsiTheme="minorHAnsi" w:cstheme="minorBidi"/>
          <w:b w:val="0"/>
          <w:noProof/>
          <w:kern w:val="0"/>
          <w:szCs w:val="22"/>
        </w:rPr>
      </w:pPr>
      <w:r>
        <w:rPr>
          <w:noProof/>
        </w:rPr>
        <w:t>Division 4—Role of Minister and Prime Minister etc.</w:t>
      </w:r>
      <w:r w:rsidRPr="00ED1ABA">
        <w:rPr>
          <w:b w:val="0"/>
          <w:noProof/>
          <w:sz w:val="18"/>
        </w:rPr>
        <w:tab/>
      </w:r>
      <w:r w:rsidRPr="00ED1ABA">
        <w:rPr>
          <w:b w:val="0"/>
          <w:noProof/>
          <w:sz w:val="18"/>
        </w:rPr>
        <w:fldChar w:fldCharType="begin"/>
      </w:r>
      <w:r w:rsidRPr="00ED1ABA">
        <w:rPr>
          <w:b w:val="0"/>
          <w:noProof/>
          <w:sz w:val="18"/>
        </w:rPr>
        <w:instrText xml:space="preserve"> PAGEREF _Toc402340486 \h </w:instrText>
      </w:r>
      <w:r w:rsidRPr="00ED1ABA">
        <w:rPr>
          <w:b w:val="0"/>
          <w:noProof/>
          <w:sz w:val="18"/>
        </w:rPr>
      </w:r>
      <w:r w:rsidRPr="00ED1ABA">
        <w:rPr>
          <w:b w:val="0"/>
          <w:noProof/>
          <w:sz w:val="18"/>
        </w:rPr>
        <w:fldChar w:fldCharType="separate"/>
      </w:r>
      <w:r w:rsidRPr="00ED1ABA">
        <w:rPr>
          <w:b w:val="0"/>
          <w:noProof/>
          <w:sz w:val="18"/>
        </w:rPr>
        <w:t>33</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24W</w:t>
      </w:r>
      <w:r>
        <w:rPr>
          <w:noProof/>
        </w:rPr>
        <w:tab/>
        <w:t>Selection criteria</w:t>
      </w:r>
      <w:r w:rsidRPr="00ED1ABA">
        <w:rPr>
          <w:noProof/>
        </w:rPr>
        <w:tab/>
      </w:r>
      <w:r w:rsidRPr="00ED1ABA">
        <w:rPr>
          <w:noProof/>
        </w:rPr>
        <w:fldChar w:fldCharType="begin"/>
      </w:r>
      <w:r w:rsidRPr="00ED1ABA">
        <w:rPr>
          <w:noProof/>
        </w:rPr>
        <w:instrText xml:space="preserve"> PAGEREF _Toc402340487 \h </w:instrText>
      </w:r>
      <w:r w:rsidRPr="00ED1ABA">
        <w:rPr>
          <w:noProof/>
        </w:rPr>
      </w:r>
      <w:r w:rsidRPr="00ED1ABA">
        <w:rPr>
          <w:noProof/>
        </w:rPr>
        <w:fldChar w:fldCharType="separate"/>
      </w:r>
      <w:r w:rsidRPr="00ED1ABA">
        <w:rPr>
          <w:noProof/>
        </w:rPr>
        <w:t>33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24X</w:t>
      </w:r>
      <w:r>
        <w:rPr>
          <w:noProof/>
        </w:rPr>
        <w:tab/>
        <w:t>Consultation, and selection of candidate not nominated by Nomination Panel</w:t>
      </w:r>
      <w:r w:rsidRPr="00ED1ABA">
        <w:rPr>
          <w:noProof/>
        </w:rPr>
        <w:tab/>
      </w:r>
      <w:r w:rsidRPr="00ED1ABA">
        <w:rPr>
          <w:noProof/>
        </w:rPr>
        <w:fldChar w:fldCharType="begin"/>
      </w:r>
      <w:r w:rsidRPr="00ED1ABA">
        <w:rPr>
          <w:noProof/>
        </w:rPr>
        <w:instrText xml:space="preserve"> PAGEREF _Toc402340488 \h </w:instrText>
      </w:r>
      <w:r w:rsidRPr="00ED1ABA">
        <w:rPr>
          <w:noProof/>
        </w:rPr>
      </w:r>
      <w:r w:rsidRPr="00ED1ABA">
        <w:rPr>
          <w:noProof/>
        </w:rPr>
        <w:fldChar w:fldCharType="separate"/>
      </w:r>
      <w:r w:rsidRPr="00ED1ABA">
        <w:rPr>
          <w:noProof/>
        </w:rPr>
        <w:t>33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24Y</w:t>
      </w:r>
      <w:r>
        <w:rPr>
          <w:noProof/>
        </w:rPr>
        <w:tab/>
        <w:t>Department’s annual report</w:t>
      </w:r>
      <w:r w:rsidRPr="00ED1ABA">
        <w:rPr>
          <w:noProof/>
        </w:rPr>
        <w:tab/>
      </w:r>
      <w:r w:rsidRPr="00ED1ABA">
        <w:rPr>
          <w:noProof/>
        </w:rPr>
        <w:fldChar w:fldCharType="begin"/>
      </w:r>
      <w:r w:rsidRPr="00ED1ABA">
        <w:rPr>
          <w:noProof/>
        </w:rPr>
        <w:instrText xml:space="preserve"> PAGEREF _Toc402340489 \h </w:instrText>
      </w:r>
      <w:r w:rsidRPr="00ED1ABA">
        <w:rPr>
          <w:noProof/>
        </w:rPr>
      </w:r>
      <w:r w:rsidRPr="00ED1ABA">
        <w:rPr>
          <w:noProof/>
        </w:rPr>
        <w:fldChar w:fldCharType="separate"/>
      </w:r>
      <w:r w:rsidRPr="00ED1ABA">
        <w:rPr>
          <w:noProof/>
        </w:rPr>
        <w:t>34</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IV—Powers and duties of the Corporation</w:t>
      </w:r>
      <w:r w:rsidRPr="00ED1ABA">
        <w:rPr>
          <w:b w:val="0"/>
          <w:noProof/>
          <w:sz w:val="18"/>
        </w:rPr>
        <w:tab/>
      </w:r>
      <w:r w:rsidRPr="00ED1ABA">
        <w:rPr>
          <w:b w:val="0"/>
          <w:noProof/>
          <w:sz w:val="18"/>
        </w:rPr>
        <w:fldChar w:fldCharType="begin"/>
      </w:r>
      <w:r w:rsidRPr="00ED1ABA">
        <w:rPr>
          <w:b w:val="0"/>
          <w:noProof/>
          <w:sz w:val="18"/>
        </w:rPr>
        <w:instrText xml:space="preserve"> PAGEREF _Toc402340490 \h </w:instrText>
      </w:r>
      <w:r w:rsidRPr="00ED1ABA">
        <w:rPr>
          <w:b w:val="0"/>
          <w:noProof/>
          <w:sz w:val="18"/>
        </w:rPr>
      </w:r>
      <w:r w:rsidRPr="00ED1ABA">
        <w:rPr>
          <w:b w:val="0"/>
          <w:noProof/>
          <w:sz w:val="18"/>
        </w:rPr>
        <w:fldChar w:fldCharType="separate"/>
      </w:r>
      <w:r w:rsidRPr="00ED1ABA">
        <w:rPr>
          <w:b w:val="0"/>
          <w:noProof/>
          <w:sz w:val="18"/>
        </w:rPr>
        <w:t>35</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25</w:t>
      </w:r>
      <w:r>
        <w:rPr>
          <w:noProof/>
        </w:rPr>
        <w:tab/>
        <w:t>General powers of Corporation</w:t>
      </w:r>
      <w:r w:rsidRPr="00ED1ABA">
        <w:rPr>
          <w:noProof/>
        </w:rPr>
        <w:tab/>
      </w:r>
      <w:r w:rsidRPr="00ED1ABA">
        <w:rPr>
          <w:noProof/>
        </w:rPr>
        <w:fldChar w:fldCharType="begin"/>
      </w:r>
      <w:r w:rsidRPr="00ED1ABA">
        <w:rPr>
          <w:noProof/>
        </w:rPr>
        <w:instrText xml:space="preserve"> PAGEREF _Toc402340491 \h </w:instrText>
      </w:r>
      <w:r w:rsidRPr="00ED1ABA">
        <w:rPr>
          <w:noProof/>
        </w:rPr>
      </w:r>
      <w:r w:rsidRPr="00ED1ABA">
        <w:rPr>
          <w:noProof/>
        </w:rPr>
        <w:fldChar w:fldCharType="separate"/>
      </w:r>
      <w:r w:rsidRPr="00ED1ABA">
        <w:rPr>
          <w:noProof/>
        </w:rPr>
        <w:t>35</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25A</w:t>
      </w:r>
      <w:r>
        <w:rPr>
          <w:noProof/>
        </w:rPr>
        <w:tab/>
        <w:t>Power to form companies etc.</w:t>
      </w:r>
      <w:r w:rsidRPr="00ED1ABA">
        <w:rPr>
          <w:noProof/>
        </w:rPr>
        <w:tab/>
      </w:r>
      <w:r w:rsidRPr="00ED1ABA">
        <w:rPr>
          <w:noProof/>
        </w:rPr>
        <w:fldChar w:fldCharType="begin"/>
      </w:r>
      <w:r w:rsidRPr="00ED1ABA">
        <w:rPr>
          <w:noProof/>
        </w:rPr>
        <w:instrText xml:space="preserve"> PAGEREF _Toc402340492 \h </w:instrText>
      </w:r>
      <w:r w:rsidRPr="00ED1ABA">
        <w:rPr>
          <w:noProof/>
        </w:rPr>
      </w:r>
      <w:r w:rsidRPr="00ED1ABA">
        <w:rPr>
          <w:noProof/>
        </w:rPr>
        <w:fldChar w:fldCharType="separate"/>
      </w:r>
      <w:r w:rsidRPr="00ED1ABA">
        <w:rPr>
          <w:noProof/>
        </w:rPr>
        <w:t>37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25B</w:t>
      </w:r>
      <w:r>
        <w:rPr>
          <w:noProof/>
        </w:rPr>
        <w:tab/>
        <w:t>Hedging contracts etc.</w:t>
      </w:r>
      <w:r w:rsidRPr="00ED1ABA">
        <w:rPr>
          <w:noProof/>
        </w:rPr>
        <w:tab/>
      </w:r>
      <w:r w:rsidRPr="00ED1ABA">
        <w:rPr>
          <w:noProof/>
        </w:rPr>
        <w:fldChar w:fldCharType="begin"/>
      </w:r>
      <w:r w:rsidRPr="00ED1ABA">
        <w:rPr>
          <w:noProof/>
        </w:rPr>
        <w:instrText xml:space="preserve"> PAGEREF _Toc402340493 \h </w:instrText>
      </w:r>
      <w:r w:rsidRPr="00ED1ABA">
        <w:rPr>
          <w:noProof/>
        </w:rPr>
      </w:r>
      <w:r w:rsidRPr="00ED1ABA">
        <w:rPr>
          <w:noProof/>
        </w:rPr>
        <w:fldChar w:fldCharType="separate"/>
      </w:r>
      <w:r w:rsidRPr="00ED1ABA">
        <w:rPr>
          <w:noProof/>
        </w:rPr>
        <w:t>38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26</w:t>
      </w:r>
      <w:r>
        <w:rPr>
          <w:noProof/>
        </w:rPr>
        <w:tab/>
        <w:t>Corporation to have regard to services of the Special Broadcasting Service Corporation</w:t>
      </w:r>
      <w:r w:rsidRPr="00ED1ABA">
        <w:rPr>
          <w:noProof/>
        </w:rPr>
        <w:tab/>
      </w:r>
      <w:r w:rsidRPr="00ED1ABA">
        <w:rPr>
          <w:noProof/>
        </w:rPr>
        <w:fldChar w:fldCharType="begin"/>
      </w:r>
      <w:r w:rsidRPr="00ED1ABA">
        <w:rPr>
          <w:noProof/>
        </w:rPr>
        <w:instrText xml:space="preserve"> PAGEREF _Toc402340494 \h </w:instrText>
      </w:r>
      <w:r w:rsidRPr="00ED1ABA">
        <w:rPr>
          <w:noProof/>
        </w:rPr>
      </w:r>
      <w:r w:rsidRPr="00ED1ABA">
        <w:rPr>
          <w:noProof/>
        </w:rPr>
        <w:fldChar w:fldCharType="separate"/>
      </w:r>
      <w:r w:rsidRPr="00ED1ABA">
        <w:rPr>
          <w:noProof/>
        </w:rPr>
        <w:t>39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27</w:t>
      </w:r>
      <w:r>
        <w:rPr>
          <w:noProof/>
        </w:rPr>
        <w:tab/>
        <w:t>News services</w:t>
      </w:r>
      <w:r w:rsidRPr="00ED1ABA">
        <w:rPr>
          <w:noProof/>
        </w:rPr>
        <w:tab/>
      </w:r>
      <w:r w:rsidRPr="00ED1ABA">
        <w:rPr>
          <w:noProof/>
        </w:rPr>
        <w:fldChar w:fldCharType="begin"/>
      </w:r>
      <w:r w:rsidRPr="00ED1ABA">
        <w:rPr>
          <w:noProof/>
        </w:rPr>
        <w:instrText xml:space="preserve"> PAGEREF _Toc402340495 \h </w:instrText>
      </w:r>
      <w:r w:rsidRPr="00ED1ABA">
        <w:rPr>
          <w:noProof/>
        </w:rPr>
      </w:r>
      <w:r w:rsidRPr="00ED1ABA">
        <w:rPr>
          <w:noProof/>
        </w:rPr>
        <w:fldChar w:fldCharType="separate"/>
      </w:r>
      <w:r w:rsidRPr="00ED1ABA">
        <w:rPr>
          <w:noProof/>
        </w:rPr>
        <w:t>39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28</w:t>
      </w:r>
      <w:r>
        <w:rPr>
          <w:noProof/>
        </w:rPr>
        <w:tab/>
        <w:t>Orchestras, bands, concerts etc.</w:t>
      </w:r>
      <w:r w:rsidRPr="00ED1ABA">
        <w:rPr>
          <w:noProof/>
        </w:rPr>
        <w:tab/>
      </w:r>
      <w:r w:rsidRPr="00ED1ABA">
        <w:rPr>
          <w:noProof/>
        </w:rPr>
        <w:fldChar w:fldCharType="begin"/>
      </w:r>
      <w:r w:rsidRPr="00ED1ABA">
        <w:rPr>
          <w:noProof/>
        </w:rPr>
        <w:instrText xml:space="preserve"> PAGEREF _Toc402340496 \h </w:instrText>
      </w:r>
      <w:r w:rsidRPr="00ED1ABA">
        <w:rPr>
          <w:noProof/>
        </w:rPr>
      </w:r>
      <w:r w:rsidRPr="00ED1ABA">
        <w:rPr>
          <w:noProof/>
        </w:rPr>
        <w:fldChar w:fldCharType="separate"/>
      </w:r>
      <w:r w:rsidRPr="00ED1ABA">
        <w:rPr>
          <w:noProof/>
        </w:rPr>
        <w:t>40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29</w:t>
      </w:r>
      <w:r>
        <w:rPr>
          <w:noProof/>
        </w:rPr>
        <w:tab/>
        <w:t>Publication of journals etc. and making etc. of sound recordings etc.</w:t>
      </w:r>
      <w:r w:rsidRPr="00ED1ABA">
        <w:rPr>
          <w:noProof/>
        </w:rPr>
        <w:tab/>
      </w:r>
      <w:r w:rsidRPr="00ED1ABA">
        <w:rPr>
          <w:noProof/>
        </w:rPr>
        <w:fldChar w:fldCharType="begin"/>
      </w:r>
      <w:r w:rsidRPr="00ED1ABA">
        <w:rPr>
          <w:noProof/>
        </w:rPr>
        <w:instrText xml:space="preserve"> PAGEREF _Toc402340497 \h </w:instrText>
      </w:r>
      <w:r w:rsidRPr="00ED1ABA">
        <w:rPr>
          <w:noProof/>
        </w:rPr>
      </w:r>
      <w:r w:rsidRPr="00ED1ABA">
        <w:rPr>
          <w:noProof/>
        </w:rPr>
        <w:fldChar w:fldCharType="separate"/>
      </w:r>
      <w:r w:rsidRPr="00ED1ABA">
        <w:rPr>
          <w:noProof/>
        </w:rPr>
        <w:t>40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29A</w:t>
      </w:r>
      <w:r>
        <w:rPr>
          <w:noProof/>
        </w:rPr>
        <w:tab/>
        <w:t>Broadcasting facilities may be made available</w:t>
      </w:r>
      <w:r w:rsidRPr="00ED1ABA">
        <w:rPr>
          <w:noProof/>
        </w:rPr>
        <w:tab/>
      </w:r>
      <w:r w:rsidRPr="00ED1ABA">
        <w:rPr>
          <w:noProof/>
        </w:rPr>
        <w:fldChar w:fldCharType="begin"/>
      </w:r>
      <w:r w:rsidRPr="00ED1ABA">
        <w:rPr>
          <w:noProof/>
        </w:rPr>
        <w:instrText xml:space="preserve"> PAGEREF _Toc402340498 \h </w:instrText>
      </w:r>
      <w:r w:rsidRPr="00ED1ABA">
        <w:rPr>
          <w:noProof/>
        </w:rPr>
      </w:r>
      <w:r w:rsidRPr="00ED1ABA">
        <w:rPr>
          <w:noProof/>
        </w:rPr>
        <w:fldChar w:fldCharType="separate"/>
      </w:r>
      <w:r w:rsidRPr="00ED1ABA">
        <w:rPr>
          <w:noProof/>
        </w:rPr>
        <w:t>41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31</w:t>
      </w:r>
      <w:r>
        <w:rPr>
          <w:noProof/>
        </w:rPr>
        <w:tab/>
        <w:t>Advertisements</w:t>
      </w:r>
      <w:r w:rsidRPr="00ED1ABA">
        <w:rPr>
          <w:noProof/>
        </w:rPr>
        <w:tab/>
      </w:r>
      <w:r w:rsidRPr="00ED1ABA">
        <w:rPr>
          <w:noProof/>
        </w:rPr>
        <w:fldChar w:fldCharType="begin"/>
      </w:r>
      <w:r w:rsidRPr="00ED1ABA">
        <w:rPr>
          <w:noProof/>
        </w:rPr>
        <w:instrText xml:space="preserve"> PAGEREF _Toc402340499 \h </w:instrText>
      </w:r>
      <w:r w:rsidRPr="00ED1ABA">
        <w:rPr>
          <w:noProof/>
        </w:rPr>
      </w:r>
      <w:r w:rsidRPr="00ED1ABA">
        <w:rPr>
          <w:noProof/>
        </w:rPr>
        <w:fldChar w:fldCharType="separate"/>
      </w:r>
      <w:r w:rsidRPr="00ED1ABA">
        <w:rPr>
          <w:noProof/>
        </w:rPr>
        <w:t>42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31AA</w:t>
      </w:r>
      <w:r>
        <w:rPr>
          <w:noProof/>
        </w:rPr>
        <w:tab/>
        <w:t>Corporation or prescribed companies to be the only providers of Commonwealth</w:t>
      </w:r>
      <w:r>
        <w:rPr>
          <w:noProof/>
        </w:rPr>
        <w:noBreakHyphen/>
        <w:t>funded international broadcasting services</w:t>
      </w:r>
      <w:r w:rsidRPr="00ED1ABA">
        <w:rPr>
          <w:noProof/>
        </w:rPr>
        <w:tab/>
      </w:r>
      <w:r w:rsidRPr="00ED1ABA">
        <w:rPr>
          <w:noProof/>
        </w:rPr>
        <w:fldChar w:fldCharType="begin"/>
      </w:r>
      <w:r w:rsidRPr="00ED1ABA">
        <w:rPr>
          <w:noProof/>
        </w:rPr>
        <w:instrText xml:space="preserve"> PAGEREF _Toc402340500 \h </w:instrText>
      </w:r>
      <w:r w:rsidRPr="00ED1ABA">
        <w:rPr>
          <w:noProof/>
        </w:rPr>
      </w:r>
      <w:r w:rsidRPr="00ED1ABA">
        <w:rPr>
          <w:noProof/>
        </w:rPr>
        <w:fldChar w:fldCharType="separate"/>
      </w:r>
      <w:r w:rsidRPr="00ED1ABA">
        <w:rPr>
          <w:noProof/>
        </w:rPr>
        <w:t>43</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IVA—Corporate plans</w:t>
      </w:r>
      <w:r w:rsidRPr="00ED1ABA">
        <w:rPr>
          <w:b w:val="0"/>
          <w:noProof/>
          <w:sz w:val="18"/>
        </w:rPr>
        <w:tab/>
      </w:r>
      <w:r w:rsidRPr="00ED1ABA">
        <w:rPr>
          <w:b w:val="0"/>
          <w:noProof/>
          <w:sz w:val="18"/>
        </w:rPr>
        <w:fldChar w:fldCharType="begin"/>
      </w:r>
      <w:r w:rsidRPr="00ED1ABA">
        <w:rPr>
          <w:b w:val="0"/>
          <w:noProof/>
          <w:sz w:val="18"/>
        </w:rPr>
        <w:instrText xml:space="preserve"> PAGEREF _Toc402340501 \h </w:instrText>
      </w:r>
      <w:r w:rsidRPr="00ED1ABA">
        <w:rPr>
          <w:b w:val="0"/>
          <w:noProof/>
          <w:sz w:val="18"/>
        </w:rPr>
      </w:r>
      <w:r w:rsidRPr="00ED1ABA">
        <w:rPr>
          <w:b w:val="0"/>
          <w:noProof/>
          <w:sz w:val="18"/>
        </w:rPr>
        <w:fldChar w:fldCharType="separate"/>
      </w:r>
      <w:r w:rsidRPr="00ED1ABA">
        <w:rPr>
          <w:b w:val="0"/>
          <w:noProof/>
          <w:sz w:val="18"/>
        </w:rPr>
        <w:t>44</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31B</w:t>
      </w:r>
      <w:r>
        <w:rPr>
          <w:noProof/>
        </w:rPr>
        <w:tab/>
        <w:t>Matters to be included in corporate plans</w:t>
      </w:r>
      <w:r w:rsidRPr="00ED1ABA">
        <w:rPr>
          <w:noProof/>
        </w:rPr>
        <w:tab/>
      </w:r>
      <w:r w:rsidRPr="00ED1ABA">
        <w:rPr>
          <w:noProof/>
        </w:rPr>
        <w:fldChar w:fldCharType="begin"/>
      </w:r>
      <w:r w:rsidRPr="00ED1ABA">
        <w:rPr>
          <w:noProof/>
        </w:rPr>
        <w:instrText xml:space="preserve"> PAGEREF _Toc402340502 \h </w:instrText>
      </w:r>
      <w:r w:rsidRPr="00ED1ABA">
        <w:rPr>
          <w:noProof/>
        </w:rPr>
      </w:r>
      <w:r w:rsidRPr="00ED1ABA">
        <w:rPr>
          <w:noProof/>
        </w:rPr>
        <w:fldChar w:fldCharType="separate"/>
      </w:r>
      <w:r w:rsidRPr="00ED1ABA">
        <w:rPr>
          <w:noProof/>
        </w:rPr>
        <w:t>44</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31C</w:t>
      </w:r>
      <w:r>
        <w:rPr>
          <w:noProof/>
        </w:rPr>
        <w:tab/>
        <w:t>Corporate plans to be given to Minister</w:t>
      </w:r>
      <w:r w:rsidRPr="00ED1ABA">
        <w:rPr>
          <w:noProof/>
        </w:rPr>
        <w:tab/>
      </w:r>
      <w:r w:rsidRPr="00ED1ABA">
        <w:rPr>
          <w:noProof/>
        </w:rPr>
        <w:fldChar w:fldCharType="begin"/>
      </w:r>
      <w:r w:rsidRPr="00ED1ABA">
        <w:rPr>
          <w:noProof/>
        </w:rPr>
        <w:instrText xml:space="preserve"> PAGEREF _Toc402340503 \h </w:instrText>
      </w:r>
      <w:r w:rsidRPr="00ED1ABA">
        <w:rPr>
          <w:noProof/>
        </w:rPr>
      </w:r>
      <w:r w:rsidRPr="00ED1ABA">
        <w:rPr>
          <w:noProof/>
        </w:rPr>
        <w:fldChar w:fldCharType="separate"/>
      </w:r>
      <w:r w:rsidRPr="00ED1ABA">
        <w:rPr>
          <w:noProof/>
        </w:rPr>
        <w:t>44</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V—Employees</w:t>
      </w:r>
      <w:r w:rsidRPr="00ED1ABA">
        <w:rPr>
          <w:b w:val="0"/>
          <w:noProof/>
          <w:sz w:val="18"/>
        </w:rPr>
        <w:tab/>
      </w:r>
      <w:r w:rsidRPr="00ED1ABA">
        <w:rPr>
          <w:b w:val="0"/>
          <w:noProof/>
          <w:sz w:val="18"/>
        </w:rPr>
        <w:fldChar w:fldCharType="begin"/>
      </w:r>
      <w:r w:rsidRPr="00ED1ABA">
        <w:rPr>
          <w:b w:val="0"/>
          <w:noProof/>
          <w:sz w:val="18"/>
        </w:rPr>
        <w:instrText xml:space="preserve"> PAGEREF _Toc402340504 \h </w:instrText>
      </w:r>
      <w:r w:rsidRPr="00ED1ABA">
        <w:rPr>
          <w:b w:val="0"/>
          <w:noProof/>
          <w:sz w:val="18"/>
        </w:rPr>
      </w:r>
      <w:r w:rsidRPr="00ED1ABA">
        <w:rPr>
          <w:b w:val="0"/>
          <w:noProof/>
          <w:sz w:val="18"/>
        </w:rPr>
        <w:fldChar w:fldCharType="separate"/>
      </w:r>
      <w:r w:rsidRPr="00ED1ABA">
        <w:rPr>
          <w:b w:val="0"/>
          <w:noProof/>
          <w:sz w:val="18"/>
        </w:rPr>
        <w:t>46</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32</w:t>
      </w:r>
      <w:r>
        <w:rPr>
          <w:noProof/>
        </w:rPr>
        <w:tab/>
        <w:t>Staff of Corporation</w:t>
      </w:r>
      <w:r w:rsidRPr="00ED1ABA">
        <w:rPr>
          <w:noProof/>
        </w:rPr>
        <w:tab/>
      </w:r>
      <w:r w:rsidRPr="00ED1ABA">
        <w:rPr>
          <w:noProof/>
        </w:rPr>
        <w:fldChar w:fldCharType="begin"/>
      </w:r>
      <w:r w:rsidRPr="00ED1ABA">
        <w:rPr>
          <w:noProof/>
        </w:rPr>
        <w:instrText xml:space="preserve"> PAGEREF _Toc402340505 \h </w:instrText>
      </w:r>
      <w:r w:rsidRPr="00ED1ABA">
        <w:rPr>
          <w:noProof/>
        </w:rPr>
      </w:r>
      <w:r w:rsidRPr="00ED1ABA">
        <w:rPr>
          <w:noProof/>
        </w:rPr>
        <w:fldChar w:fldCharType="separate"/>
      </w:r>
      <w:r w:rsidRPr="00ED1ABA">
        <w:rPr>
          <w:noProof/>
        </w:rPr>
        <w:t>46</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33</w:t>
      </w:r>
      <w:r>
        <w:rPr>
          <w:noProof/>
        </w:rPr>
        <w:tab/>
        <w:t>The Corporation is to achieve and maintain high standards as an employer</w:t>
      </w:r>
      <w:r w:rsidRPr="00ED1ABA">
        <w:rPr>
          <w:noProof/>
        </w:rPr>
        <w:tab/>
      </w:r>
      <w:r w:rsidRPr="00ED1ABA">
        <w:rPr>
          <w:noProof/>
        </w:rPr>
        <w:fldChar w:fldCharType="begin"/>
      </w:r>
      <w:r w:rsidRPr="00ED1ABA">
        <w:rPr>
          <w:noProof/>
        </w:rPr>
        <w:instrText xml:space="preserve"> PAGEREF _Toc402340506 \h </w:instrText>
      </w:r>
      <w:r w:rsidRPr="00ED1ABA">
        <w:rPr>
          <w:noProof/>
        </w:rPr>
      </w:r>
      <w:r w:rsidRPr="00ED1ABA">
        <w:rPr>
          <w:noProof/>
        </w:rPr>
        <w:fldChar w:fldCharType="separate"/>
      </w:r>
      <w:r w:rsidRPr="00ED1ABA">
        <w:rPr>
          <w:noProof/>
        </w:rPr>
        <w:t>46</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VI—Finance</w:t>
      </w:r>
      <w:r w:rsidRPr="00ED1ABA">
        <w:rPr>
          <w:b w:val="0"/>
          <w:noProof/>
          <w:sz w:val="18"/>
        </w:rPr>
        <w:tab/>
      </w:r>
      <w:r w:rsidRPr="00ED1ABA">
        <w:rPr>
          <w:b w:val="0"/>
          <w:noProof/>
          <w:sz w:val="18"/>
        </w:rPr>
        <w:fldChar w:fldCharType="begin"/>
      </w:r>
      <w:r w:rsidRPr="00ED1ABA">
        <w:rPr>
          <w:b w:val="0"/>
          <w:noProof/>
          <w:sz w:val="18"/>
        </w:rPr>
        <w:instrText xml:space="preserve"> PAGEREF _Toc402340507 \h </w:instrText>
      </w:r>
      <w:r w:rsidRPr="00ED1ABA">
        <w:rPr>
          <w:b w:val="0"/>
          <w:noProof/>
          <w:sz w:val="18"/>
        </w:rPr>
      </w:r>
      <w:r w:rsidRPr="00ED1ABA">
        <w:rPr>
          <w:b w:val="0"/>
          <w:noProof/>
          <w:sz w:val="18"/>
        </w:rPr>
        <w:fldChar w:fldCharType="separate"/>
      </w:r>
      <w:r w:rsidRPr="00ED1ABA">
        <w:rPr>
          <w:b w:val="0"/>
          <w:noProof/>
          <w:sz w:val="18"/>
        </w:rPr>
        <w:t>47</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67</w:t>
      </w:r>
      <w:r>
        <w:rPr>
          <w:noProof/>
        </w:rPr>
        <w:tab/>
        <w:t>Moneys of the Corporation</w:t>
      </w:r>
      <w:r w:rsidRPr="00ED1ABA">
        <w:rPr>
          <w:noProof/>
        </w:rPr>
        <w:tab/>
      </w:r>
      <w:r w:rsidRPr="00ED1ABA">
        <w:rPr>
          <w:noProof/>
        </w:rPr>
        <w:fldChar w:fldCharType="begin"/>
      </w:r>
      <w:r w:rsidRPr="00ED1ABA">
        <w:rPr>
          <w:noProof/>
        </w:rPr>
        <w:instrText xml:space="preserve"> PAGEREF _Toc402340508 \h </w:instrText>
      </w:r>
      <w:r w:rsidRPr="00ED1ABA">
        <w:rPr>
          <w:noProof/>
        </w:rPr>
      </w:r>
      <w:r w:rsidRPr="00ED1ABA">
        <w:rPr>
          <w:noProof/>
        </w:rPr>
        <w:fldChar w:fldCharType="separate"/>
      </w:r>
      <w:r w:rsidRPr="00ED1ABA">
        <w:rPr>
          <w:noProof/>
        </w:rPr>
        <w:t>47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68</w:t>
      </w:r>
      <w:r>
        <w:rPr>
          <w:noProof/>
        </w:rPr>
        <w:tab/>
        <w:t>Application of money</w:t>
      </w:r>
      <w:r w:rsidRPr="00ED1ABA">
        <w:rPr>
          <w:noProof/>
        </w:rPr>
        <w:tab/>
      </w:r>
      <w:r w:rsidRPr="00ED1ABA">
        <w:rPr>
          <w:noProof/>
        </w:rPr>
        <w:fldChar w:fldCharType="begin"/>
      </w:r>
      <w:r w:rsidRPr="00ED1ABA">
        <w:rPr>
          <w:noProof/>
        </w:rPr>
        <w:instrText xml:space="preserve"> PAGEREF _Toc402340509 \h </w:instrText>
      </w:r>
      <w:r w:rsidRPr="00ED1ABA">
        <w:rPr>
          <w:noProof/>
        </w:rPr>
      </w:r>
      <w:r w:rsidRPr="00ED1ABA">
        <w:rPr>
          <w:noProof/>
        </w:rPr>
        <w:fldChar w:fldCharType="separate"/>
      </w:r>
      <w:r w:rsidRPr="00ED1ABA">
        <w:rPr>
          <w:noProof/>
        </w:rPr>
        <w:t>47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70A</w:t>
      </w:r>
      <w:r>
        <w:rPr>
          <w:noProof/>
        </w:rPr>
        <w:tab/>
        <w:t>Borrowing from Commonwealth</w:t>
      </w:r>
      <w:r w:rsidRPr="00ED1ABA">
        <w:rPr>
          <w:noProof/>
        </w:rPr>
        <w:tab/>
      </w:r>
      <w:r w:rsidRPr="00ED1ABA">
        <w:rPr>
          <w:noProof/>
        </w:rPr>
        <w:fldChar w:fldCharType="begin"/>
      </w:r>
      <w:r w:rsidRPr="00ED1ABA">
        <w:rPr>
          <w:noProof/>
        </w:rPr>
        <w:instrText xml:space="preserve"> PAGEREF _Toc402340510 \h </w:instrText>
      </w:r>
      <w:r w:rsidRPr="00ED1ABA">
        <w:rPr>
          <w:noProof/>
        </w:rPr>
      </w:r>
      <w:r w:rsidRPr="00ED1ABA">
        <w:rPr>
          <w:noProof/>
        </w:rPr>
        <w:fldChar w:fldCharType="separate"/>
      </w:r>
      <w:r w:rsidRPr="00ED1ABA">
        <w:rPr>
          <w:noProof/>
        </w:rPr>
        <w:t>47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70B</w:t>
      </w:r>
      <w:r>
        <w:rPr>
          <w:noProof/>
        </w:rPr>
        <w:tab/>
        <w:t>Borrowings otherwise than from Commonwealth</w:t>
      </w:r>
      <w:r w:rsidRPr="00ED1ABA">
        <w:rPr>
          <w:noProof/>
        </w:rPr>
        <w:tab/>
      </w:r>
      <w:r w:rsidRPr="00ED1ABA">
        <w:rPr>
          <w:noProof/>
        </w:rPr>
        <w:fldChar w:fldCharType="begin"/>
      </w:r>
      <w:r w:rsidRPr="00ED1ABA">
        <w:rPr>
          <w:noProof/>
        </w:rPr>
        <w:instrText xml:space="preserve"> PAGEREF _Toc402340511 \h </w:instrText>
      </w:r>
      <w:r w:rsidRPr="00ED1ABA">
        <w:rPr>
          <w:noProof/>
        </w:rPr>
      </w:r>
      <w:r w:rsidRPr="00ED1ABA">
        <w:rPr>
          <w:noProof/>
        </w:rPr>
        <w:fldChar w:fldCharType="separate"/>
      </w:r>
      <w:r w:rsidRPr="00ED1ABA">
        <w:rPr>
          <w:noProof/>
        </w:rPr>
        <w:t>48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70C</w:t>
      </w:r>
      <w:r>
        <w:rPr>
          <w:noProof/>
        </w:rPr>
        <w:tab/>
        <w:t>Guarantee of borrowings by Corporation</w:t>
      </w:r>
      <w:r w:rsidRPr="00ED1ABA">
        <w:rPr>
          <w:noProof/>
        </w:rPr>
        <w:tab/>
      </w:r>
      <w:r w:rsidRPr="00ED1ABA">
        <w:rPr>
          <w:noProof/>
        </w:rPr>
        <w:fldChar w:fldCharType="begin"/>
      </w:r>
      <w:r w:rsidRPr="00ED1ABA">
        <w:rPr>
          <w:noProof/>
        </w:rPr>
        <w:instrText xml:space="preserve"> PAGEREF _Toc402340512 \h </w:instrText>
      </w:r>
      <w:r w:rsidRPr="00ED1ABA">
        <w:rPr>
          <w:noProof/>
        </w:rPr>
      </w:r>
      <w:r w:rsidRPr="00ED1ABA">
        <w:rPr>
          <w:noProof/>
        </w:rPr>
        <w:fldChar w:fldCharType="separate"/>
      </w:r>
      <w:r w:rsidRPr="00ED1ABA">
        <w:rPr>
          <w:noProof/>
        </w:rPr>
        <w:t>49</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70D</w:t>
      </w:r>
      <w:r>
        <w:rPr>
          <w:noProof/>
        </w:rPr>
        <w:tab/>
        <w:t>Corporation may give security</w:t>
      </w:r>
      <w:r w:rsidRPr="00ED1ABA">
        <w:rPr>
          <w:noProof/>
        </w:rPr>
        <w:tab/>
      </w:r>
      <w:r w:rsidRPr="00ED1ABA">
        <w:rPr>
          <w:noProof/>
        </w:rPr>
        <w:fldChar w:fldCharType="begin"/>
      </w:r>
      <w:r w:rsidRPr="00ED1ABA">
        <w:rPr>
          <w:noProof/>
        </w:rPr>
        <w:instrText xml:space="preserve"> PAGEREF _Toc402340513 \h </w:instrText>
      </w:r>
      <w:r w:rsidRPr="00ED1ABA">
        <w:rPr>
          <w:noProof/>
        </w:rPr>
      </w:r>
      <w:r w:rsidRPr="00ED1ABA">
        <w:rPr>
          <w:noProof/>
        </w:rPr>
        <w:fldChar w:fldCharType="separate"/>
      </w:r>
      <w:r w:rsidRPr="00ED1ABA">
        <w:rPr>
          <w:noProof/>
        </w:rPr>
        <w:t>50</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70E</w:t>
      </w:r>
      <w:r>
        <w:rPr>
          <w:noProof/>
        </w:rPr>
        <w:tab/>
        <w:t>Borrowings not otherwise permitted</w:t>
      </w:r>
      <w:r w:rsidRPr="00ED1ABA">
        <w:rPr>
          <w:noProof/>
        </w:rPr>
        <w:tab/>
      </w:r>
      <w:r w:rsidRPr="00ED1ABA">
        <w:rPr>
          <w:noProof/>
        </w:rPr>
        <w:fldChar w:fldCharType="begin"/>
      </w:r>
      <w:r w:rsidRPr="00ED1ABA">
        <w:rPr>
          <w:noProof/>
        </w:rPr>
        <w:instrText xml:space="preserve"> PAGEREF _Toc402340514 \h </w:instrText>
      </w:r>
      <w:r w:rsidRPr="00ED1ABA">
        <w:rPr>
          <w:noProof/>
        </w:rPr>
      </w:r>
      <w:r w:rsidRPr="00ED1ABA">
        <w:rPr>
          <w:noProof/>
        </w:rPr>
        <w:fldChar w:fldCharType="separate"/>
      </w:r>
      <w:r w:rsidRPr="00ED1ABA">
        <w:rPr>
          <w:noProof/>
        </w:rPr>
        <w:t>51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71</w:t>
      </w:r>
      <w:r>
        <w:rPr>
          <w:noProof/>
        </w:rPr>
        <w:tab/>
        <w:t>Taxation</w:t>
      </w:r>
      <w:r w:rsidRPr="00ED1ABA">
        <w:rPr>
          <w:noProof/>
        </w:rPr>
        <w:tab/>
      </w:r>
      <w:r w:rsidRPr="00ED1ABA">
        <w:rPr>
          <w:noProof/>
        </w:rPr>
        <w:fldChar w:fldCharType="begin"/>
      </w:r>
      <w:r w:rsidRPr="00ED1ABA">
        <w:rPr>
          <w:noProof/>
        </w:rPr>
        <w:instrText xml:space="preserve"> PAGEREF _Toc402340515 \h </w:instrText>
      </w:r>
      <w:r w:rsidRPr="00ED1ABA">
        <w:rPr>
          <w:noProof/>
        </w:rPr>
      </w:r>
      <w:r w:rsidRPr="00ED1ABA">
        <w:rPr>
          <w:noProof/>
        </w:rPr>
        <w:fldChar w:fldCharType="separate"/>
      </w:r>
      <w:r w:rsidRPr="00ED1ABA">
        <w:rPr>
          <w:noProof/>
        </w:rPr>
        <w:t>51</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71A</w:t>
      </w:r>
      <w:r>
        <w:rPr>
          <w:noProof/>
        </w:rPr>
        <w:tab/>
        <w:t>Delegation by Finance Minister</w:t>
      </w:r>
      <w:r w:rsidRPr="00ED1ABA">
        <w:rPr>
          <w:noProof/>
        </w:rPr>
        <w:tab/>
      </w:r>
      <w:r w:rsidRPr="00ED1ABA">
        <w:rPr>
          <w:noProof/>
        </w:rPr>
        <w:fldChar w:fldCharType="begin"/>
      </w:r>
      <w:r w:rsidRPr="00ED1ABA">
        <w:rPr>
          <w:noProof/>
        </w:rPr>
        <w:instrText xml:space="preserve"> PAGEREF _Toc402340516 \h </w:instrText>
      </w:r>
      <w:r w:rsidRPr="00ED1ABA">
        <w:rPr>
          <w:noProof/>
        </w:rPr>
      </w:r>
      <w:r w:rsidRPr="00ED1ABA">
        <w:rPr>
          <w:noProof/>
        </w:rPr>
        <w:fldChar w:fldCharType="separate"/>
      </w:r>
      <w:r w:rsidRPr="00ED1ABA">
        <w:rPr>
          <w:noProof/>
        </w:rPr>
        <w:t>51</w:t>
      </w:r>
      <w:r w:rsidRPr="00ED1ABA">
        <w:rPr>
          <w:noProof/>
        </w:rPr>
        <w:fldChar w:fldCharType="end"/>
      </w:r>
    </w:p>
    <w:p w:rsidR="00ED1ABA" w:rsidRDefault="00ED1ABA">
      <w:pPr>
        <w:pStyle w:val="TOC2"/>
        <w:rPr>
          <w:rFonts w:asciiTheme="minorHAnsi" w:eastAsiaTheme="minorEastAsia" w:hAnsiTheme="minorHAnsi" w:cstheme="minorBidi"/>
          <w:b w:val="0"/>
          <w:noProof/>
          <w:kern w:val="0"/>
          <w:sz w:val="22"/>
          <w:szCs w:val="22"/>
        </w:rPr>
      </w:pPr>
      <w:r>
        <w:rPr>
          <w:noProof/>
        </w:rPr>
        <w:t>Part VIII—Miscellaneous</w:t>
      </w:r>
      <w:r w:rsidRPr="00ED1ABA">
        <w:rPr>
          <w:b w:val="0"/>
          <w:noProof/>
          <w:sz w:val="18"/>
        </w:rPr>
        <w:tab/>
      </w:r>
      <w:r w:rsidRPr="00ED1ABA">
        <w:rPr>
          <w:b w:val="0"/>
          <w:noProof/>
          <w:sz w:val="18"/>
        </w:rPr>
        <w:fldChar w:fldCharType="begin"/>
      </w:r>
      <w:r w:rsidRPr="00ED1ABA">
        <w:rPr>
          <w:b w:val="0"/>
          <w:noProof/>
          <w:sz w:val="18"/>
        </w:rPr>
        <w:instrText xml:space="preserve"> PAGEREF _Toc402340517 \h </w:instrText>
      </w:r>
      <w:r w:rsidRPr="00ED1ABA">
        <w:rPr>
          <w:b w:val="0"/>
          <w:noProof/>
          <w:sz w:val="18"/>
        </w:rPr>
      </w:r>
      <w:r w:rsidRPr="00ED1ABA">
        <w:rPr>
          <w:b w:val="0"/>
          <w:noProof/>
          <w:sz w:val="18"/>
        </w:rPr>
        <w:fldChar w:fldCharType="separate"/>
      </w:r>
      <w:r w:rsidRPr="00ED1ABA">
        <w:rPr>
          <w:b w:val="0"/>
          <w:noProof/>
          <w:sz w:val="18"/>
        </w:rPr>
        <w:t>52</w:t>
      </w:r>
      <w:r w:rsidRPr="00ED1ABA">
        <w:rPr>
          <w:b w:val="0"/>
          <w:noProof/>
          <w:sz w:val="18"/>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78</w:t>
      </w:r>
      <w:r>
        <w:rPr>
          <w:noProof/>
        </w:rPr>
        <w:tab/>
        <w:t>Power of Minister to give directions to Corporation in the national interest</w:t>
      </w:r>
      <w:r w:rsidRPr="00ED1ABA">
        <w:rPr>
          <w:noProof/>
        </w:rPr>
        <w:tab/>
      </w:r>
      <w:r w:rsidRPr="00ED1ABA">
        <w:rPr>
          <w:noProof/>
        </w:rPr>
        <w:fldChar w:fldCharType="begin"/>
      </w:r>
      <w:r w:rsidRPr="00ED1ABA">
        <w:rPr>
          <w:noProof/>
        </w:rPr>
        <w:instrText xml:space="preserve"> PAGEREF _Toc402340518 \h </w:instrText>
      </w:r>
      <w:r w:rsidRPr="00ED1ABA">
        <w:rPr>
          <w:noProof/>
        </w:rPr>
      </w:r>
      <w:r w:rsidRPr="00ED1ABA">
        <w:rPr>
          <w:noProof/>
        </w:rPr>
        <w:fldChar w:fldCharType="separate"/>
      </w:r>
      <w:r w:rsidRPr="00ED1ABA">
        <w:rPr>
          <w:noProof/>
        </w:rPr>
        <w:t>52</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79</w:t>
      </w:r>
      <w:r>
        <w:rPr>
          <w:noProof/>
        </w:rPr>
        <w:tab/>
        <w:t>Application of Broadcasting Act</w:t>
      </w:r>
      <w:r w:rsidRPr="00ED1ABA">
        <w:rPr>
          <w:noProof/>
        </w:rPr>
        <w:tab/>
      </w:r>
      <w:r w:rsidRPr="00ED1ABA">
        <w:rPr>
          <w:noProof/>
        </w:rPr>
        <w:fldChar w:fldCharType="begin"/>
      </w:r>
      <w:r w:rsidRPr="00ED1ABA">
        <w:rPr>
          <w:noProof/>
        </w:rPr>
        <w:instrText xml:space="preserve"> PAGEREF _Toc402340519 \h </w:instrText>
      </w:r>
      <w:r w:rsidRPr="00ED1ABA">
        <w:rPr>
          <w:noProof/>
        </w:rPr>
      </w:r>
      <w:r w:rsidRPr="00ED1ABA">
        <w:rPr>
          <w:noProof/>
        </w:rPr>
        <w:fldChar w:fldCharType="separate"/>
      </w:r>
      <w:r w:rsidRPr="00ED1ABA">
        <w:rPr>
          <w:noProof/>
        </w:rPr>
        <w:t>53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79AA</w:t>
      </w:r>
      <w:r>
        <w:rPr>
          <w:noProof/>
        </w:rPr>
        <w:tab/>
        <w:t>Report by ACMA on degradation of signal quality</w:t>
      </w:r>
      <w:r w:rsidRPr="00ED1ABA">
        <w:rPr>
          <w:noProof/>
        </w:rPr>
        <w:tab/>
      </w:r>
      <w:r w:rsidRPr="00ED1ABA">
        <w:rPr>
          <w:noProof/>
        </w:rPr>
        <w:fldChar w:fldCharType="begin"/>
      </w:r>
      <w:r w:rsidRPr="00ED1ABA">
        <w:rPr>
          <w:noProof/>
        </w:rPr>
        <w:instrText xml:space="preserve"> PAGEREF _Toc402340520 \h </w:instrText>
      </w:r>
      <w:r w:rsidRPr="00ED1ABA">
        <w:rPr>
          <w:noProof/>
        </w:rPr>
      </w:r>
      <w:r w:rsidRPr="00ED1ABA">
        <w:rPr>
          <w:noProof/>
        </w:rPr>
        <w:fldChar w:fldCharType="separate"/>
      </w:r>
      <w:r w:rsidRPr="00ED1ABA">
        <w:rPr>
          <w:noProof/>
        </w:rPr>
        <w:t>53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79A</w:t>
      </w:r>
      <w:r>
        <w:rPr>
          <w:noProof/>
        </w:rPr>
        <w:tab/>
        <w:t>Broadcasting of political or controversial matter</w:t>
      </w:r>
      <w:r w:rsidRPr="00ED1ABA">
        <w:rPr>
          <w:noProof/>
        </w:rPr>
        <w:tab/>
      </w:r>
      <w:r w:rsidRPr="00ED1ABA">
        <w:rPr>
          <w:noProof/>
        </w:rPr>
        <w:fldChar w:fldCharType="begin"/>
      </w:r>
      <w:r w:rsidRPr="00ED1ABA">
        <w:rPr>
          <w:noProof/>
        </w:rPr>
        <w:instrText xml:space="preserve"> PAGEREF _Toc402340521 \h </w:instrText>
      </w:r>
      <w:r w:rsidRPr="00ED1ABA">
        <w:rPr>
          <w:noProof/>
        </w:rPr>
      </w:r>
      <w:r w:rsidRPr="00ED1ABA">
        <w:rPr>
          <w:noProof/>
        </w:rPr>
        <w:fldChar w:fldCharType="separate"/>
      </w:r>
      <w:r w:rsidRPr="00ED1ABA">
        <w:rPr>
          <w:noProof/>
        </w:rPr>
        <w:t>53</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79B</w:t>
      </w:r>
      <w:r>
        <w:rPr>
          <w:noProof/>
        </w:rPr>
        <w:tab/>
        <w:t>Records of matter broadcast</w:t>
      </w:r>
      <w:r w:rsidRPr="00ED1ABA">
        <w:rPr>
          <w:noProof/>
        </w:rPr>
        <w:tab/>
      </w:r>
      <w:r w:rsidRPr="00ED1ABA">
        <w:rPr>
          <w:noProof/>
        </w:rPr>
        <w:fldChar w:fldCharType="begin"/>
      </w:r>
      <w:r w:rsidRPr="00ED1ABA">
        <w:rPr>
          <w:noProof/>
        </w:rPr>
        <w:instrText xml:space="preserve"> PAGEREF _Toc402340522 \h </w:instrText>
      </w:r>
      <w:r w:rsidRPr="00ED1ABA">
        <w:rPr>
          <w:noProof/>
        </w:rPr>
      </w:r>
      <w:r w:rsidRPr="00ED1ABA">
        <w:rPr>
          <w:noProof/>
        </w:rPr>
        <w:fldChar w:fldCharType="separate"/>
      </w:r>
      <w:r w:rsidRPr="00ED1ABA">
        <w:rPr>
          <w:noProof/>
        </w:rPr>
        <w:t>56</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80</w:t>
      </w:r>
      <w:r>
        <w:rPr>
          <w:noProof/>
        </w:rPr>
        <w:tab/>
        <w:t>Matters to be included in annual report</w:t>
      </w:r>
      <w:r w:rsidRPr="00ED1ABA">
        <w:rPr>
          <w:noProof/>
        </w:rPr>
        <w:tab/>
      </w:r>
      <w:r w:rsidRPr="00ED1ABA">
        <w:rPr>
          <w:noProof/>
        </w:rPr>
        <w:fldChar w:fldCharType="begin"/>
      </w:r>
      <w:r w:rsidRPr="00ED1ABA">
        <w:rPr>
          <w:noProof/>
        </w:rPr>
        <w:instrText xml:space="preserve"> PAGEREF _Toc402340523 \h </w:instrText>
      </w:r>
      <w:r w:rsidRPr="00ED1ABA">
        <w:rPr>
          <w:noProof/>
        </w:rPr>
      </w:r>
      <w:r w:rsidRPr="00ED1ABA">
        <w:rPr>
          <w:noProof/>
        </w:rPr>
        <w:fldChar w:fldCharType="separate"/>
      </w:r>
      <w:r w:rsidRPr="00ED1ABA">
        <w:rPr>
          <w:noProof/>
        </w:rPr>
        <w:t>57</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81</w:t>
      </w:r>
      <w:r>
        <w:rPr>
          <w:noProof/>
        </w:rPr>
        <w:tab/>
        <w:t>Joint Consultative Committee</w:t>
      </w:r>
      <w:r w:rsidRPr="00ED1ABA">
        <w:rPr>
          <w:noProof/>
        </w:rPr>
        <w:tab/>
      </w:r>
      <w:r w:rsidRPr="00ED1ABA">
        <w:rPr>
          <w:noProof/>
        </w:rPr>
        <w:fldChar w:fldCharType="begin"/>
      </w:r>
      <w:r w:rsidRPr="00ED1ABA">
        <w:rPr>
          <w:noProof/>
        </w:rPr>
        <w:instrText xml:space="preserve"> PAGEREF _Toc402340524 \h </w:instrText>
      </w:r>
      <w:r w:rsidRPr="00ED1ABA">
        <w:rPr>
          <w:noProof/>
        </w:rPr>
      </w:r>
      <w:r w:rsidRPr="00ED1ABA">
        <w:rPr>
          <w:noProof/>
        </w:rPr>
        <w:fldChar w:fldCharType="separate"/>
      </w:r>
      <w:r w:rsidRPr="00ED1ABA">
        <w:rPr>
          <w:noProof/>
        </w:rPr>
        <w:t>58</w:t>
      </w:r>
      <w:r w:rsidRPr="00ED1ABA">
        <w:rPr>
          <w:noProof/>
        </w:rPr>
        <w:fldChar w:fldCharType="end"/>
      </w:r>
    </w:p>
    <w:p w:rsidR="00ED1ABA" w:rsidRDefault="00ED1ABA">
      <w:pPr>
        <w:pStyle w:val="TOC5"/>
        <w:rPr>
          <w:rFonts w:asciiTheme="minorHAnsi" w:eastAsiaTheme="minorEastAsia" w:hAnsiTheme="minorHAnsi" w:cstheme="minorBidi"/>
          <w:noProof/>
          <w:kern w:val="0"/>
          <w:sz w:val="22"/>
          <w:szCs w:val="22"/>
        </w:rPr>
      </w:pPr>
      <w:r>
        <w:rPr>
          <w:noProof/>
        </w:rPr>
        <w:t>83</w:t>
      </w:r>
      <w:r>
        <w:rPr>
          <w:noProof/>
        </w:rPr>
        <w:tab/>
        <w:t>Regulations and rules</w:t>
      </w:r>
      <w:r w:rsidRPr="00ED1ABA">
        <w:rPr>
          <w:noProof/>
        </w:rPr>
        <w:tab/>
      </w:r>
      <w:r w:rsidRPr="00ED1ABA">
        <w:rPr>
          <w:noProof/>
        </w:rPr>
        <w:fldChar w:fldCharType="begin"/>
      </w:r>
      <w:r w:rsidRPr="00ED1ABA">
        <w:rPr>
          <w:noProof/>
        </w:rPr>
        <w:instrText xml:space="preserve"> PAGEREF _Toc402340525 \h </w:instrText>
      </w:r>
      <w:r w:rsidRPr="00ED1ABA">
        <w:rPr>
          <w:noProof/>
        </w:rPr>
      </w:r>
      <w:r w:rsidRPr="00ED1ABA">
        <w:rPr>
          <w:noProof/>
        </w:rPr>
        <w:fldChar w:fldCharType="separate"/>
      </w:r>
      <w:r w:rsidRPr="00ED1ABA">
        <w:rPr>
          <w:noProof/>
        </w:rPr>
        <w:t>59</w:t>
      </w:r>
      <w:r w:rsidRPr="00ED1ABA">
        <w:rPr>
          <w:noProof/>
        </w:rPr>
        <w:fldChar w:fldCharType="end"/>
      </w:r>
    </w:p>
    <w:p w:rsidR="00ED1ABA" w:rsidRDefault="00ED1ABA" w:rsidP="00ED1ABA">
      <w:pPr>
        <w:pStyle w:val="TOC2"/>
        <w:rPr>
          <w:rFonts w:asciiTheme="minorHAnsi" w:eastAsiaTheme="minorEastAsia" w:hAnsiTheme="minorHAnsi" w:cstheme="minorBidi"/>
          <w:b w:val="0"/>
          <w:noProof/>
          <w:kern w:val="0"/>
          <w:sz w:val="22"/>
          <w:szCs w:val="22"/>
        </w:rPr>
      </w:pPr>
      <w:r>
        <w:rPr>
          <w:noProof/>
        </w:rPr>
        <w:t>Endnotes</w:t>
      </w:r>
      <w:r w:rsidRPr="00ED1ABA">
        <w:rPr>
          <w:b w:val="0"/>
          <w:noProof/>
          <w:sz w:val="18"/>
        </w:rPr>
        <w:tab/>
      </w:r>
      <w:r w:rsidRPr="00ED1ABA">
        <w:rPr>
          <w:b w:val="0"/>
          <w:noProof/>
          <w:sz w:val="18"/>
        </w:rPr>
        <w:fldChar w:fldCharType="begin"/>
      </w:r>
      <w:r w:rsidRPr="00ED1ABA">
        <w:rPr>
          <w:b w:val="0"/>
          <w:noProof/>
          <w:sz w:val="18"/>
        </w:rPr>
        <w:instrText xml:space="preserve"> PAGEREF _Toc402340526 \h </w:instrText>
      </w:r>
      <w:r w:rsidRPr="00ED1ABA">
        <w:rPr>
          <w:b w:val="0"/>
          <w:noProof/>
          <w:sz w:val="18"/>
        </w:rPr>
      </w:r>
      <w:r w:rsidRPr="00ED1ABA">
        <w:rPr>
          <w:b w:val="0"/>
          <w:noProof/>
          <w:sz w:val="18"/>
        </w:rPr>
        <w:fldChar w:fldCharType="separate"/>
      </w:r>
      <w:r w:rsidRPr="00ED1ABA">
        <w:rPr>
          <w:b w:val="0"/>
          <w:noProof/>
          <w:sz w:val="18"/>
        </w:rPr>
        <w:t>60</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1—About the endnotes</w:t>
      </w:r>
      <w:r w:rsidRPr="00ED1ABA">
        <w:rPr>
          <w:b w:val="0"/>
          <w:noProof/>
          <w:sz w:val="18"/>
        </w:rPr>
        <w:tab/>
      </w:r>
      <w:r w:rsidRPr="00ED1ABA">
        <w:rPr>
          <w:b w:val="0"/>
          <w:noProof/>
          <w:sz w:val="18"/>
        </w:rPr>
        <w:fldChar w:fldCharType="begin"/>
      </w:r>
      <w:r w:rsidRPr="00ED1ABA">
        <w:rPr>
          <w:b w:val="0"/>
          <w:noProof/>
          <w:sz w:val="18"/>
        </w:rPr>
        <w:instrText xml:space="preserve"> PAGEREF _Toc402340527 \h </w:instrText>
      </w:r>
      <w:r w:rsidRPr="00ED1ABA">
        <w:rPr>
          <w:b w:val="0"/>
          <w:noProof/>
          <w:sz w:val="18"/>
        </w:rPr>
      </w:r>
      <w:r w:rsidRPr="00ED1ABA">
        <w:rPr>
          <w:b w:val="0"/>
          <w:noProof/>
          <w:sz w:val="18"/>
        </w:rPr>
        <w:fldChar w:fldCharType="separate"/>
      </w:r>
      <w:r w:rsidRPr="00ED1ABA">
        <w:rPr>
          <w:b w:val="0"/>
          <w:noProof/>
          <w:sz w:val="18"/>
        </w:rPr>
        <w:t>60</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2—Abbreviation key</w:t>
      </w:r>
      <w:r w:rsidRPr="00ED1ABA">
        <w:rPr>
          <w:b w:val="0"/>
          <w:noProof/>
          <w:sz w:val="18"/>
        </w:rPr>
        <w:tab/>
      </w:r>
      <w:r w:rsidRPr="00ED1ABA">
        <w:rPr>
          <w:b w:val="0"/>
          <w:noProof/>
          <w:sz w:val="18"/>
        </w:rPr>
        <w:fldChar w:fldCharType="begin"/>
      </w:r>
      <w:r w:rsidRPr="00ED1ABA">
        <w:rPr>
          <w:b w:val="0"/>
          <w:noProof/>
          <w:sz w:val="18"/>
        </w:rPr>
        <w:instrText xml:space="preserve"> PAGEREF _Toc402340528 \h </w:instrText>
      </w:r>
      <w:r w:rsidRPr="00ED1ABA">
        <w:rPr>
          <w:b w:val="0"/>
          <w:noProof/>
          <w:sz w:val="18"/>
        </w:rPr>
      </w:r>
      <w:r w:rsidRPr="00ED1ABA">
        <w:rPr>
          <w:b w:val="0"/>
          <w:noProof/>
          <w:sz w:val="18"/>
        </w:rPr>
        <w:fldChar w:fldCharType="separate"/>
      </w:r>
      <w:r w:rsidRPr="00ED1ABA">
        <w:rPr>
          <w:b w:val="0"/>
          <w:noProof/>
          <w:sz w:val="18"/>
        </w:rPr>
        <w:t>62</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3—Legislation history</w:t>
      </w:r>
      <w:r w:rsidRPr="00ED1ABA">
        <w:rPr>
          <w:b w:val="0"/>
          <w:noProof/>
          <w:sz w:val="18"/>
        </w:rPr>
        <w:tab/>
      </w:r>
      <w:r w:rsidRPr="00ED1ABA">
        <w:rPr>
          <w:b w:val="0"/>
          <w:noProof/>
          <w:sz w:val="18"/>
        </w:rPr>
        <w:fldChar w:fldCharType="begin"/>
      </w:r>
      <w:r w:rsidRPr="00ED1ABA">
        <w:rPr>
          <w:b w:val="0"/>
          <w:noProof/>
          <w:sz w:val="18"/>
        </w:rPr>
        <w:instrText xml:space="preserve"> PAGEREF _Toc402340529 \h </w:instrText>
      </w:r>
      <w:r w:rsidRPr="00ED1ABA">
        <w:rPr>
          <w:b w:val="0"/>
          <w:noProof/>
          <w:sz w:val="18"/>
        </w:rPr>
      </w:r>
      <w:r w:rsidRPr="00ED1ABA">
        <w:rPr>
          <w:b w:val="0"/>
          <w:noProof/>
          <w:sz w:val="18"/>
        </w:rPr>
        <w:fldChar w:fldCharType="separate"/>
      </w:r>
      <w:r w:rsidRPr="00ED1ABA">
        <w:rPr>
          <w:b w:val="0"/>
          <w:noProof/>
          <w:sz w:val="18"/>
        </w:rPr>
        <w:t>63</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4—Amendment history</w:t>
      </w:r>
      <w:r w:rsidRPr="00ED1ABA">
        <w:rPr>
          <w:b w:val="0"/>
          <w:noProof/>
          <w:sz w:val="18"/>
        </w:rPr>
        <w:tab/>
      </w:r>
      <w:r w:rsidRPr="00ED1ABA">
        <w:rPr>
          <w:b w:val="0"/>
          <w:noProof/>
          <w:sz w:val="18"/>
        </w:rPr>
        <w:fldChar w:fldCharType="begin"/>
      </w:r>
      <w:r w:rsidRPr="00ED1ABA">
        <w:rPr>
          <w:b w:val="0"/>
          <w:noProof/>
          <w:sz w:val="18"/>
        </w:rPr>
        <w:instrText xml:space="preserve"> PAGEREF _Toc402340530 \h </w:instrText>
      </w:r>
      <w:r w:rsidRPr="00ED1ABA">
        <w:rPr>
          <w:b w:val="0"/>
          <w:noProof/>
          <w:sz w:val="18"/>
        </w:rPr>
      </w:r>
      <w:r w:rsidRPr="00ED1ABA">
        <w:rPr>
          <w:b w:val="0"/>
          <w:noProof/>
          <w:sz w:val="18"/>
        </w:rPr>
        <w:fldChar w:fldCharType="separate"/>
      </w:r>
      <w:r w:rsidRPr="00ED1ABA">
        <w:rPr>
          <w:b w:val="0"/>
          <w:noProof/>
          <w:sz w:val="18"/>
        </w:rPr>
        <w:t>72</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5—Uncommenced amendments [none]</w:t>
      </w:r>
      <w:r w:rsidRPr="00ED1ABA">
        <w:rPr>
          <w:b w:val="0"/>
          <w:noProof/>
          <w:sz w:val="18"/>
        </w:rPr>
        <w:tab/>
      </w:r>
      <w:r w:rsidRPr="00ED1ABA">
        <w:rPr>
          <w:b w:val="0"/>
          <w:noProof/>
          <w:sz w:val="18"/>
        </w:rPr>
        <w:fldChar w:fldCharType="begin"/>
      </w:r>
      <w:r w:rsidRPr="00ED1ABA">
        <w:rPr>
          <w:b w:val="0"/>
          <w:noProof/>
          <w:sz w:val="18"/>
        </w:rPr>
        <w:instrText xml:space="preserve"> PAGEREF _Toc402340531 \h </w:instrText>
      </w:r>
      <w:r w:rsidRPr="00ED1ABA">
        <w:rPr>
          <w:b w:val="0"/>
          <w:noProof/>
          <w:sz w:val="18"/>
        </w:rPr>
      </w:r>
      <w:r w:rsidRPr="00ED1ABA">
        <w:rPr>
          <w:b w:val="0"/>
          <w:noProof/>
          <w:sz w:val="18"/>
        </w:rPr>
        <w:fldChar w:fldCharType="separate"/>
      </w:r>
      <w:r w:rsidRPr="00ED1ABA">
        <w:rPr>
          <w:b w:val="0"/>
          <w:noProof/>
          <w:sz w:val="18"/>
        </w:rPr>
        <w:t>79</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6—Modifications [none]</w:t>
      </w:r>
      <w:r w:rsidRPr="00ED1ABA">
        <w:rPr>
          <w:b w:val="0"/>
          <w:noProof/>
          <w:sz w:val="18"/>
        </w:rPr>
        <w:tab/>
      </w:r>
      <w:r w:rsidRPr="00ED1ABA">
        <w:rPr>
          <w:b w:val="0"/>
          <w:noProof/>
          <w:sz w:val="18"/>
        </w:rPr>
        <w:fldChar w:fldCharType="begin"/>
      </w:r>
      <w:r w:rsidRPr="00ED1ABA">
        <w:rPr>
          <w:b w:val="0"/>
          <w:noProof/>
          <w:sz w:val="18"/>
        </w:rPr>
        <w:instrText xml:space="preserve"> PAGEREF _Toc402340532 \h </w:instrText>
      </w:r>
      <w:r w:rsidRPr="00ED1ABA">
        <w:rPr>
          <w:b w:val="0"/>
          <w:noProof/>
          <w:sz w:val="18"/>
        </w:rPr>
      </w:r>
      <w:r w:rsidRPr="00ED1ABA">
        <w:rPr>
          <w:b w:val="0"/>
          <w:noProof/>
          <w:sz w:val="18"/>
        </w:rPr>
        <w:fldChar w:fldCharType="separate"/>
      </w:r>
      <w:r w:rsidRPr="00ED1ABA">
        <w:rPr>
          <w:b w:val="0"/>
          <w:noProof/>
          <w:sz w:val="18"/>
        </w:rPr>
        <w:t>79</w:t>
      </w:r>
      <w:r w:rsidRPr="00ED1ABA">
        <w:rPr>
          <w:b w:val="0"/>
          <w:noProof/>
          <w:sz w:val="18"/>
        </w:rPr>
        <w:fldChar w:fldCharType="end"/>
      </w:r>
    </w:p>
    <w:p w:rsidR="00ED1ABA" w:rsidRDefault="00ED1ABA">
      <w:pPr>
        <w:pStyle w:val="TOC3"/>
        <w:rPr>
          <w:rFonts w:asciiTheme="minorHAnsi" w:eastAsiaTheme="minorEastAsia" w:hAnsiTheme="minorHAnsi" w:cstheme="minorBidi"/>
          <w:b w:val="0"/>
          <w:noProof/>
          <w:kern w:val="0"/>
          <w:szCs w:val="22"/>
        </w:rPr>
      </w:pPr>
      <w:r>
        <w:rPr>
          <w:noProof/>
        </w:rPr>
        <w:t>Endnote 7—Misdescribed amendments [none]</w:t>
      </w:r>
      <w:r w:rsidRPr="00ED1ABA">
        <w:rPr>
          <w:b w:val="0"/>
          <w:noProof/>
          <w:sz w:val="18"/>
        </w:rPr>
        <w:tab/>
      </w:r>
      <w:r w:rsidRPr="00ED1ABA">
        <w:rPr>
          <w:b w:val="0"/>
          <w:noProof/>
          <w:sz w:val="18"/>
        </w:rPr>
        <w:fldChar w:fldCharType="begin"/>
      </w:r>
      <w:r w:rsidRPr="00ED1ABA">
        <w:rPr>
          <w:b w:val="0"/>
          <w:noProof/>
          <w:sz w:val="18"/>
        </w:rPr>
        <w:instrText xml:space="preserve"> PAGEREF _Toc402340533 \h </w:instrText>
      </w:r>
      <w:r w:rsidRPr="00ED1ABA">
        <w:rPr>
          <w:b w:val="0"/>
          <w:noProof/>
          <w:sz w:val="18"/>
        </w:rPr>
      </w:r>
      <w:r w:rsidRPr="00ED1ABA">
        <w:rPr>
          <w:b w:val="0"/>
          <w:noProof/>
          <w:sz w:val="18"/>
        </w:rPr>
        <w:fldChar w:fldCharType="separate"/>
      </w:r>
      <w:r w:rsidRPr="00ED1ABA">
        <w:rPr>
          <w:b w:val="0"/>
          <w:noProof/>
          <w:sz w:val="18"/>
        </w:rPr>
        <w:t>79</w:t>
      </w:r>
      <w:r w:rsidRPr="00ED1ABA">
        <w:rPr>
          <w:b w:val="0"/>
          <w:noProof/>
          <w:sz w:val="18"/>
        </w:rPr>
        <w:fldChar w:fldCharType="end"/>
      </w:r>
      <w:bookmarkStart w:id="0" w:name="_GoBack"/>
      <w:bookmarkEnd w:id="0"/>
    </w:p>
    <w:p w:rsidR="00ED1ABA" w:rsidRDefault="00ED1ABA">
      <w:pPr>
        <w:pStyle w:val="TOC3"/>
        <w:rPr>
          <w:rFonts w:asciiTheme="minorHAnsi" w:eastAsiaTheme="minorEastAsia" w:hAnsiTheme="minorHAnsi" w:cstheme="minorBidi"/>
          <w:b w:val="0"/>
          <w:noProof/>
          <w:kern w:val="0"/>
          <w:szCs w:val="22"/>
        </w:rPr>
      </w:pPr>
      <w:r>
        <w:rPr>
          <w:noProof/>
        </w:rPr>
        <w:t>Endnote 8—Miscellaneous [none]</w:t>
      </w:r>
      <w:r w:rsidRPr="00ED1ABA">
        <w:rPr>
          <w:b w:val="0"/>
          <w:noProof/>
          <w:sz w:val="18"/>
        </w:rPr>
        <w:tab/>
      </w:r>
      <w:r w:rsidRPr="00ED1ABA">
        <w:rPr>
          <w:b w:val="0"/>
          <w:noProof/>
          <w:sz w:val="18"/>
        </w:rPr>
        <w:fldChar w:fldCharType="begin"/>
      </w:r>
      <w:r w:rsidRPr="00ED1ABA">
        <w:rPr>
          <w:b w:val="0"/>
          <w:noProof/>
          <w:sz w:val="18"/>
        </w:rPr>
        <w:instrText xml:space="preserve"> PAGEREF _Toc402340534 \h </w:instrText>
      </w:r>
      <w:r w:rsidRPr="00ED1ABA">
        <w:rPr>
          <w:b w:val="0"/>
          <w:noProof/>
          <w:sz w:val="18"/>
        </w:rPr>
      </w:r>
      <w:r w:rsidRPr="00ED1ABA">
        <w:rPr>
          <w:b w:val="0"/>
          <w:noProof/>
          <w:sz w:val="18"/>
        </w:rPr>
        <w:fldChar w:fldCharType="separate"/>
      </w:r>
      <w:r w:rsidRPr="00ED1ABA">
        <w:rPr>
          <w:b w:val="0"/>
          <w:noProof/>
          <w:sz w:val="18"/>
        </w:rPr>
        <w:t>79</w:t>
      </w:r>
      <w:r w:rsidRPr="00ED1ABA">
        <w:rPr>
          <w:b w:val="0"/>
          <w:noProof/>
          <w:sz w:val="18"/>
        </w:rPr>
        <w:fldChar w:fldCharType="end"/>
      </w:r>
    </w:p>
    <w:p w:rsidR="00377AC5" w:rsidRPr="00ED1ABA" w:rsidRDefault="00ED1ABA" w:rsidP="00377AC5">
      <w:r>
        <w:fldChar w:fldCharType="end"/>
      </w:r>
    </w:p>
    <w:p w:rsidR="002D6E4F" w:rsidRPr="00ED1ABA" w:rsidRDefault="002D6E4F" w:rsidP="002D6E4F">
      <w:pPr>
        <w:sectPr w:rsidR="002D6E4F" w:rsidRPr="00ED1ABA" w:rsidSect="00ED1AB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3B3F64" w:rsidRPr="00ED1ABA" w:rsidRDefault="003B3F64">
      <w:pPr>
        <w:pStyle w:val="LongT"/>
      </w:pPr>
      <w:r w:rsidRPr="00ED1ABA">
        <w:lastRenderedPageBreak/>
        <w:t>An Act relating to the Australian Broadcasting Corporation, and for other purposes</w:t>
      </w:r>
    </w:p>
    <w:p w:rsidR="003B3F64" w:rsidRPr="00ED1ABA" w:rsidRDefault="003B3F64" w:rsidP="00027809">
      <w:pPr>
        <w:pStyle w:val="ActHead2"/>
      </w:pPr>
      <w:bookmarkStart w:id="1" w:name="_Toc402340431"/>
      <w:r w:rsidRPr="00ED1ABA">
        <w:rPr>
          <w:rStyle w:val="CharPartNo"/>
        </w:rPr>
        <w:t>Part</w:t>
      </w:r>
      <w:r w:rsidR="007F12D9" w:rsidRPr="00ED1ABA">
        <w:rPr>
          <w:rStyle w:val="CharPartNo"/>
        </w:rPr>
        <w:t> </w:t>
      </w:r>
      <w:r w:rsidRPr="00ED1ABA">
        <w:rPr>
          <w:rStyle w:val="CharPartNo"/>
        </w:rPr>
        <w:t>I</w:t>
      </w:r>
      <w:r w:rsidRPr="00ED1ABA">
        <w:t>—</w:t>
      </w:r>
      <w:r w:rsidRPr="00ED1ABA">
        <w:rPr>
          <w:rStyle w:val="CharPartText"/>
        </w:rPr>
        <w:t>Preliminary</w:t>
      </w:r>
      <w:bookmarkEnd w:id="1"/>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2" w:name="_Toc402340432"/>
      <w:r w:rsidRPr="00ED1ABA">
        <w:rPr>
          <w:rStyle w:val="CharSectno"/>
        </w:rPr>
        <w:t>1</w:t>
      </w:r>
      <w:r w:rsidRPr="00ED1ABA">
        <w:t xml:space="preserve">  Short title</w:t>
      </w:r>
      <w:bookmarkEnd w:id="2"/>
    </w:p>
    <w:p w:rsidR="003B3F64" w:rsidRPr="00ED1ABA" w:rsidRDefault="003B3F64">
      <w:pPr>
        <w:pStyle w:val="subsection"/>
      </w:pPr>
      <w:r w:rsidRPr="00ED1ABA">
        <w:tab/>
      </w:r>
      <w:r w:rsidRPr="00ED1ABA">
        <w:tab/>
        <w:t xml:space="preserve">This Act may be cited as the </w:t>
      </w:r>
      <w:r w:rsidRPr="00ED1ABA">
        <w:rPr>
          <w:i/>
        </w:rPr>
        <w:t>Australian Broadcasting Corporation Act 1983</w:t>
      </w:r>
      <w:r w:rsidRPr="00ED1ABA">
        <w:t>.</w:t>
      </w:r>
    </w:p>
    <w:p w:rsidR="003B3F64" w:rsidRPr="00ED1ABA" w:rsidRDefault="003B3F64" w:rsidP="00027809">
      <w:pPr>
        <w:pStyle w:val="ActHead5"/>
      </w:pPr>
      <w:bookmarkStart w:id="3" w:name="_Toc402340433"/>
      <w:r w:rsidRPr="00ED1ABA">
        <w:rPr>
          <w:rStyle w:val="CharSectno"/>
        </w:rPr>
        <w:t>2</w:t>
      </w:r>
      <w:r w:rsidRPr="00ED1ABA">
        <w:t xml:space="preserve">  Commencement</w:t>
      </w:r>
      <w:bookmarkEnd w:id="3"/>
    </w:p>
    <w:p w:rsidR="003B3F64" w:rsidRPr="00ED1ABA" w:rsidRDefault="003B3F64">
      <w:pPr>
        <w:pStyle w:val="subsection"/>
      </w:pPr>
      <w:r w:rsidRPr="00ED1ABA">
        <w:tab/>
        <w:t>(1)</w:t>
      </w:r>
      <w:r w:rsidRPr="00ED1ABA">
        <w:tab/>
        <w:t>Part</w:t>
      </w:r>
      <w:r w:rsidR="007F12D9" w:rsidRPr="00ED1ABA">
        <w:t> </w:t>
      </w:r>
      <w:r w:rsidRPr="00ED1ABA">
        <w:t>I, Part</w:t>
      </w:r>
      <w:r w:rsidR="007F12D9" w:rsidRPr="00ED1ABA">
        <w:t> </w:t>
      </w:r>
      <w:r w:rsidRPr="00ED1ABA">
        <w:t>II (other than sections</w:t>
      </w:r>
      <w:r w:rsidR="00ED1ABA">
        <w:t> </w:t>
      </w:r>
      <w:r w:rsidRPr="00ED1ABA">
        <w:t>5, 6 and 8), Part</w:t>
      </w:r>
      <w:r w:rsidR="007F12D9" w:rsidRPr="00ED1ABA">
        <w:t> </w:t>
      </w:r>
      <w:r w:rsidRPr="00ED1ABA">
        <w:t>III and sections</w:t>
      </w:r>
      <w:r w:rsidR="00ED1ABA">
        <w:t> </w:t>
      </w:r>
      <w:r w:rsidRPr="00ED1ABA">
        <w:t>34, 69 and 83 shall come into operation on the day on which this Act receives the Royal Assent.</w:t>
      </w:r>
    </w:p>
    <w:p w:rsidR="003B3F64" w:rsidRPr="00ED1ABA" w:rsidRDefault="003B3F64">
      <w:pPr>
        <w:pStyle w:val="subsection"/>
      </w:pPr>
      <w:r w:rsidRPr="00ED1ABA">
        <w:tab/>
        <w:t>(2)</w:t>
      </w:r>
      <w:r w:rsidRPr="00ED1ABA">
        <w:tab/>
        <w:t>The remaining provisions of this Act shall come into operation on a day to be fixed by Proclamation.</w:t>
      </w:r>
    </w:p>
    <w:p w:rsidR="003B3F64" w:rsidRPr="00ED1ABA" w:rsidRDefault="003B3F64" w:rsidP="00027809">
      <w:pPr>
        <w:pStyle w:val="ActHead5"/>
      </w:pPr>
      <w:bookmarkStart w:id="4" w:name="_Toc402340434"/>
      <w:r w:rsidRPr="00ED1ABA">
        <w:rPr>
          <w:rStyle w:val="CharSectno"/>
        </w:rPr>
        <w:t>3</w:t>
      </w:r>
      <w:r w:rsidRPr="00ED1ABA">
        <w:t xml:space="preserve">  Interpretation</w:t>
      </w:r>
      <w:bookmarkEnd w:id="4"/>
    </w:p>
    <w:p w:rsidR="003B3F64" w:rsidRPr="00ED1ABA" w:rsidRDefault="003B3F64">
      <w:pPr>
        <w:pStyle w:val="subsection"/>
      </w:pPr>
      <w:r w:rsidRPr="00ED1ABA">
        <w:tab/>
      </w:r>
      <w:r w:rsidR="007B0860" w:rsidRPr="00ED1ABA">
        <w:t>(1)</w:t>
      </w:r>
      <w:r w:rsidRPr="00ED1ABA">
        <w:tab/>
        <w:t>In this Act, unless the contrary intention appears:</w:t>
      </w:r>
    </w:p>
    <w:p w:rsidR="001602CD" w:rsidRPr="00ED1ABA" w:rsidRDefault="001602CD" w:rsidP="001602CD">
      <w:pPr>
        <w:pStyle w:val="Definition"/>
      </w:pPr>
      <w:r w:rsidRPr="00ED1ABA">
        <w:rPr>
          <w:b/>
          <w:i/>
        </w:rPr>
        <w:t xml:space="preserve">ACMA </w:t>
      </w:r>
      <w:r w:rsidRPr="00ED1ABA">
        <w:t>means the Australian Communications and Media Authority.</w:t>
      </w:r>
    </w:p>
    <w:p w:rsidR="003B3F64" w:rsidRPr="00ED1ABA" w:rsidRDefault="003B3F64">
      <w:pPr>
        <w:pStyle w:val="Definition"/>
      </w:pPr>
      <w:r w:rsidRPr="00ED1ABA">
        <w:rPr>
          <w:b/>
          <w:i/>
        </w:rPr>
        <w:t>advisory committee</w:t>
      </w:r>
      <w:r w:rsidRPr="00ED1ABA">
        <w:t xml:space="preserve"> means an advisory committee established under subsection</w:t>
      </w:r>
      <w:r w:rsidR="00ED1ABA">
        <w:t> </w:t>
      </w:r>
      <w:r w:rsidRPr="00ED1ABA">
        <w:t>11(8).</w:t>
      </w:r>
    </w:p>
    <w:p w:rsidR="003B3F64" w:rsidRPr="00ED1ABA" w:rsidRDefault="003B3F64">
      <w:pPr>
        <w:pStyle w:val="Definition"/>
      </w:pPr>
      <w:r w:rsidRPr="00ED1ABA">
        <w:rPr>
          <w:b/>
          <w:i/>
        </w:rPr>
        <w:t>Advisory Council</w:t>
      </w:r>
      <w:r w:rsidRPr="00ED1ABA">
        <w:t xml:space="preserve"> means:</w:t>
      </w:r>
    </w:p>
    <w:p w:rsidR="003B3F64" w:rsidRPr="00ED1ABA" w:rsidRDefault="003B3F64">
      <w:pPr>
        <w:pStyle w:val="paragraph"/>
      </w:pPr>
      <w:r w:rsidRPr="00ED1ABA">
        <w:tab/>
        <w:t>(a)</w:t>
      </w:r>
      <w:r w:rsidRPr="00ED1ABA">
        <w:tab/>
        <w:t>the Australian Broadcasting Corporation Advisory Council established under subsection</w:t>
      </w:r>
      <w:r w:rsidR="00ED1ABA">
        <w:t> </w:t>
      </w:r>
      <w:r w:rsidRPr="00ED1ABA">
        <w:t>11(1); or</w:t>
      </w:r>
    </w:p>
    <w:p w:rsidR="003B3F64" w:rsidRPr="00ED1ABA" w:rsidRDefault="003B3F64">
      <w:pPr>
        <w:pStyle w:val="paragraph"/>
      </w:pPr>
      <w:r w:rsidRPr="00ED1ABA">
        <w:tab/>
        <w:t>(b)</w:t>
      </w:r>
      <w:r w:rsidRPr="00ED1ABA">
        <w:tab/>
        <w:t>an Advisory Council established under subsection</w:t>
      </w:r>
      <w:r w:rsidR="00ED1ABA">
        <w:t> </w:t>
      </w:r>
      <w:r w:rsidRPr="00ED1ABA">
        <w:t>11(2) in relation to a State, Territory or region.</w:t>
      </w:r>
    </w:p>
    <w:p w:rsidR="003B3F64" w:rsidRPr="00ED1ABA" w:rsidRDefault="003B3F64">
      <w:pPr>
        <w:pStyle w:val="Definition"/>
      </w:pPr>
      <w:r w:rsidRPr="00ED1ABA">
        <w:rPr>
          <w:b/>
          <w:i/>
        </w:rPr>
        <w:t>allowance</w:t>
      </w:r>
      <w:r w:rsidRPr="00ED1ABA">
        <w:t xml:space="preserve"> does not include an allowance in the nature of remuneration.</w:t>
      </w:r>
    </w:p>
    <w:p w:rsidR="003B3F64" w:rsidRPr="00ED1ABA" w:rsidRDefault="003B3F64">
      <w:pPr>
        <w:pStyle w:val="Definition"/>
      </w:pPr>
      <w:r w:rsidRPr="00ED1ABA">
        <w:rPr>
          <w:b/>
          <w:i/>
        </w:rPr>
        <w:lastRenderedPageBreak/>
        <w:t>Australia</w:t>
      </w:r>
      <w:r w:rsidRPr="00ED1ABA">
        <w:t xml:space="preserve"> includes the external Territories.</w:t>
      </w:r>
    </w:p>
    <w:p w:rsidR="003B3F64" w:rsidRPr="00ED1ABA" w:rsidRDefault="003B3F64">
      <w:pPr>
        <w:pStyle w:val="Definition"/>
      </w:pPr>
      <w:r w:rsidRPr="00ED1ABA">
        <w:rPr>
          <w:b/>
          <w:i/>
        </w:rPr>
        <w:t>Board</w:t>
      </w:r>
      <w:r w:rsidRPr="00ED1ABA">
        <w:t xml:space="preserve"> means the Australian Broadcasting Corporation Board referred to in section</w:t>
      </w:r>
      <w:r w:rsidR="00ED1ABA">
        <w:t> </w:t>
      </w:r>
      <w:r w:rsidRPr="00ED1ABA">
        <w:t>7.</w:t>
      </w:r>
    </w:p>
    <w:p w:rsidR="003B3F64" w:rsidRPr="00ED1ABA" w:rsidRDefault="003B3F64">
      <w:pPr>
        <w:pStyle w:val="Definition"/>
      </w:pPr>
      <w:r w:rsidRPr="00ED1ABA">
        <w:rPr>
          <w:b/>
          <w:i/>
        </w:rPr>
        <w:t>broadcasting service</w:t>
      </w:r>
      <w:r w:rsidRPr="00ED1ABA">
        <w:t xml:space="preserve"> means a service that delivers programs to persons having equipment appropriate for receiving that service, whether the delivery uses the radiofrequency spectrum, cable, optical fibre, satellite or any other means or a combination of those means, but does not include:</w:t>
      </w:r>
    </w:p>
    <w:p w:rsidR="003B3F64" w:rsidRPr="00ED1ABA" w:rsidRDefault="003B3F64">
      <w:pPr>
        <w:pStyle w:val="paragraph"/>
      </w:pPr>
      <w:r w:rsidRPr="00ED1ABA">
        <w:tab/>
        <w:t>(a)</w:t>
      </w:r>
      <w:r w:rsidRPr="00ED1ABA">
        <w:tab/>
        <w:t>a service (including a teletext service) that provides no more than data or no more than text (with or without associated still images); or</w:t>
      </w:r>
    </w:p>
    <w:p w:rsidR="003B3F64" w:rsidRPr="00ED1ABA" w:rsidRDefault="003B3F64">
      <w:pPr>
        <w:pStyle w:val="paragraph"/>
      </w:pPr>
      <w:r w:rsidRPr="00ED1ABA">
        <w:tab/>
        <w:t>(b)</w:t>
      </w:r>
      <w:r w:rsidRPr="00ED1ABA">
        <w:tab/>
        <w:t>a service that makes programs available on demand on a point</w:t>
      </w:r>
      <w:r w:rsidR="00ED1ABA">
        <w:noBreakHyphen/>
      </w:r>
      <w:r w:rsidRPr="00ED1ABA">
        <w:t>to</w:t>
      </w:r>
      <w:r w:rsidR="00ED1ABA">
        <w:noBreakHyphen/>
      </w:r>
      <w:r w:rsidRPr="00ED1ABA">
        <w:t>point basis, including a dial</w:t>
      </w:r>
      <w:r w:rsidR="00ED1ABA">
        <w:noBreakHyphen/>
      </w:r>
      <w:r w:rsidRPr="00ED1ABA">
        <w:t>up service; or</w:t>
      </w:r>
    </w:p>
    <w:p w:rsidR="003B3F64" w:rsidRPr="00ED1ABA" w:rsidRDefault="003B3F64">
      <w:pPr>
        <w:pStyle w:val="paragraph"/>
      </w:pPr>
      <w:r w:rsidRPr="00ED1ABA">
        <w:tab/>
        <w:t>(c)</w:t>
      </w:r>
      <w:r w:rsidRPr="00ED1ABA">
        <w:tab/>
        <w:t xml:space="preserve">a service, or a class of service, determined by the Minister under </w:t>
      </w:r>
      <w:r w:rsidR="00ED1ABA">
        <w:t>paragraph (</w:t>
      </w:r>
      <w:r w:rsidRPr="00ED1ABA">
        <w:t xml:space="preserve">c) of the definition of </w:t>
      </w:r>
      <w:r w:rsidRPr="00ED1ABA">
        <w:rPr>
          <w:b/>
          <w:i/>
        </w:rPr>
        <w:t>broadcasting service</w:t>
      </w:r>
      <w:r w:rsidRPr="00ED1ABA">
        <w:t xml:space="preserve"> in subsection</w:t>
      </w:r>
      <w:r w:rsidR="00ED1ABA">
        <w:t> </w:t>
      </w:r>
      <w:r w:rsidRPr="00ED1ABA">
        <w:t xml:space="preserve">6(1) of the </w:t>
      </w:r>
      <w:r w:rsidRPr="00ED1ABA">
        <w:rPr>
          <w:i/>
        </w:rPr>
        <w:t>Broadcasting Services Act 1992</w:t>
      </w:r>
      <w:r w:rsidRPr="00ED1ABA">
        <w:t>.</w:t>
      </w:r>
    </w:p>
    <w:p w:rsidR="003B3F64" w:rsidRPr="00ED1ABA" w:rsidRDefault="003B3F64">
      <w:pPr>
        <w:pStyle w:val="Definition"/>
      </w:pPr>
      <w:r w:rsidRPr="00ED1ABA">
        <w:rPr>
          <w:b/>
          <w:i/>
        </w:rPr>
        <w:t>Chairperson</w:t>
      </w:r>
      <w:r w:rsidRPr="00ED1ABA">
        <w:t xml:space="preserve"> means Chairperson of the Board.</w:t>
      </w:r>
    </w:p>
    <w:p w:rsidR="003B3F64" w:rsidRPr="00ED1ABA" w:rsidRDefault="003B3F64">
      <w:pPr>
        <w:pStyle w:val="Definition"/>
      </w:pPr>
      <w:r w:rsidRPr="00ED1ABA">
        <w:rPr>
          <w:b/>
          <w:i/>
        </w:rPr>
        <w:t>cinematograph film</w:t>
      </w:r>
      <w:r w:rsidRPr="00ED1ABA">
        <w:t xml:space="preserve"> has the same meaning as in the </w:t>
      </w:r>
      <w:r w:rsidRPr="00ED1ABA">
        <w:rPr>
          <w:i/>
        </w:rPr>
        <w:t>Copyright Act</w:t>
      </w:r>
      <w:r w:rsidR="00B02A30" w:rsidRPr="00ED1ABA">
        <w:rPr>
          <w:i/>
        </w:rPr>
        <w:t xml:space="preserve"> </w:t>
      </w:r>
      <w:r w:rsidRPr="00ED1ABA">
        <w:rPr>
          <w:i/>
        </w:rPr>
        <w:t>1968</w:t>
      </w:r>
      <w:r w:rsidRPr="00ED1ABA">
        <w:t>.</w:t>
      </w:r>
    </w:p>
    <w:p w:rsidR="003B3F64" w:rsidRPr="00ED1ABA" w:rsidRDefault="003B3F64">
      <w:pPr>
        <w:pStyle w:val="Definition"/>
      </w:pPr>
      <w:r w:rsidRPr="00ED1ABA">
        <w:rPr>
          <w:b/>
          <w:i/>
        </w:rPr>
        <w:t>commencing day</w:t>
      </w:r>
      <w:r w:rsidRPr="00ED1ABA">
        <w:t xml:space="preserve"> means the day fixed under subsection</w:t>
      </w:r>
      <w:r w:rsidR="00ED1ABA">
        <w:t> </w:t>
      </w:r>
      <w:r w:rsidRPr="00ED1ABA">
        <w:t>2(2).</w:t>
      </w:r>
    </w:p>
    <w:p w:rsidR="003B3F64" w:rsidRPr="00ED1ABA" w:rsidRDefault="003B3F64">
      <w:pPr>
        <w:pStyle w:val="Definition"/>
      </w:pPr>
      <w:r w:rsidRPr="00ED1ABA">
        <w:rPr>
          <w:b/>
          <w:i/>
        </w:rPr>
        <w:t>Corporation</w:t>
      </w:r>
      <w:r w:rsidRPr="00ED1ABA">
        <w:t xml:space="preserve"> means the Australian Broadcasting Corporation referred to in section</w:t>
      </w:r>
      <w:r w:rsidR="00ED1ABA">
        <w:t> </w:t>
      </w:r>
      <w:r w:rsidRPr="00ED1ABA">
        <w:t>5.</w:t>
      </w:r>
    </w:p>
    <w:p w:rsidR="003B3F64" w:rsidRPr="00ED1ABA" w:rsidRDefault="003B3F64">
      <w:pPr>
        <w:pStyle w:val="Definition"/>
      </w:pPr>
      <w:r w:rsidRPr="00ED1ABA">
        <w:rPr>
          <w:b/>
          <w:i/>
        </w:rPr>
        <w:t>datacasting licence</w:t>
      </w:r>
      <w:r w:rsidRPr="00ED1ABA">
        <w:t xml:space="preserve"> has the same meaning as in the </w:t>
      </w:r>
      <w:r w:rsidRPr="00ED1ABA">
        <w:rPr>
          <w:i/>
        </w:rPr>
        <w:t>Broadcasting Services Act 1992</w:t>
      </w:r>
      <w:r w:rsidRPr="00ED1ABA">
        <w:t>.</w:t>
      </w:r>
    </w:p>
    <w:p w:rsidR="003B3F64" w:rsidRPr="00ED1ABA" w:rsidRDefault="003B3F64">
      <w:pPr>
        <w:pStyle w:val="Definition"/>
      </w:pPr>
      <w:r w:rsidRPr="00ED1ABA">
        <w:rPr>
          <w:b/>
          <w:i/>
        </w:rPr>
        <w:t>datacasting service</w:t>
      </w:r>
      <w:r w:rsidRPr="00ED1ABA">
        <w:t xml:space="preserve"> has the same meaning as in the </w:t>
      </w:r>
      <w:r w:rsidRPr="00ED1ABA">
        <w:rPr>
          <w:i/>
        </w:rPr>
        <w:t>Broadcasting Services Act 1992</w:t>
      </w:r>
      <w:r w:rsidRPr="00ED1ABA">
        <w:t>.</w:t>
      </w:r>
    </w:p>
    <w:p w:rsidR="003B3F64" w:rsidRPr="00ED1ABA" w:rsidRDefault="003B3F64">
      <w:pPr>
        <w:pStyle w:val="Definition"/>
      </w:pPr>
      <w:r w:rsidRPr="00ED1ABA">
        <w:rPr>
          <w:b/>
          <w:i/>
        </w:rPr>
        <w:t>dealing</w:t>
      </w:r>
      <w:r w:rsidRPr="00ED1ABA">
        <w:t xml:space="preserve">, in relation to securities, has the meaning given by </w:t>
      </w:r>
      <w:r w:rsidR="00ED1ABA">
        <w:t>subsection (</w:t>
      </w:r>
      <w:r w:rsidRPr="00ED1ABA">
        <w:t>2).</w:t>
      </w:r>
    </w:p>
    <w:p w:rsidR="003B3F64" w:rsidRPr="00ED1ABA" w:rsidRDefault="003B3F64">
      <w:pPr>
        <w:pStyle w:val="Definition"/>
      </w:pPr>
      <w:r w:rsidRPr="00ED1ABA">
        <w:rPr>
          <w:b/>
          <w:i/>
        </w:rPr>
        <w:t>Deputy Chairperson</w:t>
      </w:r>
      <w:r w:rsidRPr="00ED1ABA">
        <w:t xml:space="preserve"> means Deputy Chairperson of the Board.</w:t>
      </w:r>
    </w:p>
    <w:p w:rsidR="00873FC8" w:rsidRPr="00ED1ABA" w:rsidRDefault="00873FC8" w:rsidP="00873FC8">
      <w:pPr>
        <w:pStyle w:val="Definition"/>
      </w:pPr>
      <w:r w:rsidRPr="00ED1ABA">
        <w:rPr>
          <w:b/>
          <w:i/>
        </w:rPr>
        <w:lastRenderedPageBreak/>
        <w:t>digital electronic communications</w:t>
      </w:r>
      <w:r w:rsidRPr="00ED1ABA">
        <w:t xml:space="preserve"> means communications that:</w:t>
      </w:r>
    </w:p>
    <w:p w:rsidR="00873FC8" w:rsidRPr="00ED1ABA" w:rsidRDefault="00873FC8" w:rsidP="00873FC8">
      <w:pPr>
        <w:pStyle w:val="paragraph"/>
      </w:pPr>
      <w:r w:rsidRPr="00ED1ABA">
        <w:tab/>
        <w:t>(a)</w:t>
      </w:r>
      <w:r w:rsidRPr="00ED1ABA">
        <w:tab/>
        <w:t>are carried by means of guided and/or unguided electromagnetic energy; and</w:t>
      </w:r>
    </w:p>
    <w:p w:rsidR="00873FC8" w:rsidRPr="00ED1ABA" w:rsidRDefault="00873FC8" w:rsidP="00873FC8">
      <w:pPr>
        <w:pStyle w:val="paragraph"/>
      </w:pPr>
      <w:r w:rsidRPr="00ED1ABA">
        <w:tab/>
        <w:t>(b)</w:t>
      </w:r>
      <w:r w:rsidRPr="00ED1ABA">
        <w:tab/>
        <w:t>involve the use of digital technology.</w:t>
      </w:r>
    </w:p>
    <w:p w:rsidR="00873FC8" w:rsidRPr="00ED1ABA" w:rsidRDefault="00873FC8" w:rsidP="00873FC8">
      <w:pPr>
        <w:pStyle w:val="Definition"/>
      </w:pPr>
      <w:r w:rsidRPr="00ED1ABA">
        <w:rPr>
          <w:b/>
          <w:i/>
        </w:rPr>
        <w:t>digital media service</w:t>
      </w:r>
      <w:r w:rsidRPr="00ED1ABA">
        <w:t xml:space="preserve"> has the meaning given by section</w:t>
      </w:r>
      <w:r w:rsidR="00ED1ABA">
        <w:t> </w:t>
      </w:r>
      <w:r w:rsidRPr="00ED1ABA">
        <w:t>3A.</w:t>
      </w:r>
    </w:p>
    <w:p w:rsidR="003B3F64" w:rsidRPr="00ED1ABA" w:rsidRDefault="003B3F64">
      <w:pPr>
        <w:pStyle w:val="Definition"/>
      </w:pPr>
      <w:r w:rsidRPr="00ED1ABA">
        <w:rPr>
          <w:b/>
          <w:i/>
        </w:rPr>
        <w:t>Director</w:t>
      </w:r>
      <w:r w:rsidRPr="00ED1ABA">
        <w:t xml:space="preserve"> means a member of the Board, and includes the Chairperson, the Deputy Chairperson and the Managing Director.</w:t>
      </w:r>
    </w:p>
    <w:p w:rsidR="00EE144D" w:rsidRPr="00ED1ABA" w:rsidRDefault="00EE144D" w:rsidP="00EE144D">
      <w:pPr>
        <w:pStyle w:val="Definition"/>
      </w:pPr>
      <w:r w:rsidRPr="00ED1ABA">
        <w:rPr>
          <w:b/>
          <w:i/>
        </w:rPr>
        <w:t>Finance Minister</w:t>
      </w:r>
      <w:r w:rsidRPr="00ED1ABA">
        <w:t xml:space="preserve"> means the Minister who administers the </w:t>
      </w:r>
      <w:r w:rsidR="003D145A" w:rsidRPr="00ED1ABA">
        <w:rPr>
          <w:i/>
        </w:rPr>
        <w:t>Public Governance, Performance and Accountability Act 2013</w:t>
      </w:r>
      <w:r w:rsidRPr="00ED1ABA">
        <w:t>.</w:t>
      </w:r>
    </w:p>
    <w:p w:rsidR="003B3F64" w:rsidRPr="00ED1ABA" w:rsidRDefault="003B3F64">
      <w:pPr>
        <w:pStyle w:val="Definition"/>
      </w:pPr>
      <w:r w:rsidRPr="00ED1ABA">
        <w:rPr>
          <w:b/>
          <w:i/>
        </w:rPr>
        <w:t>interest</w:t>
      </w:r>
      <w:r w:rsidRPr="00ED1ABA">
        <w:t>, in relation to money, includes interest on interest payable on that money.</w:t>
      </w:r>
    </w:p>
    <w:p w:rsidR="003B3F64" w:rsidRPr="00ED1ABA" w:rsidRDefault="003B3F64">
      <w:pPr>
        <w:pStyle w:val="Definition"/>
      </w:pPr>
      <w:r w:rsidRPr="00ED1ABA">
        <w:rPr>
          <w:b/>
          <w:i/>
        </w:rPr>
        <w:t>literary material</w:t>
      </w:r>
      <w:r w:rsidRPr="00ED1ABA">
        <w:t xml:space="preserve"> includes books, periodicals, newspapers, magazines, pamphlets, circulars, manuscripts, musical scores, maps, plans, pictures, photographs and prints.</w:t>
      </w:r>
    </w:p>
    <w:p w:rsidR="003B3F64" w:rsidRPr="00ED1ABA" w:rsidRDefault="003B3F64">
      <w:pPr>
        <w:pStyle w:val="Definition"/>
      </w:pPr>
      <w:r w:rsidRPr="00ED1ABA">
        <w:rPr>
          <w:b/>
          <w:i/>
        </w:rPr>
        <w:t>Managing Director</w:t>
      </w:r>
      <w:r w:rsidRPr="00ED1ABA">
        <w:t xml:space="preserve"> means the Managing Director of the Corporation.</w:t>
      </w:r>
    </w:p>
    <w:p w:rsidR="003B3F64" w:rsidRPr="00ED1ABA" w:rsidRDefault="003B3F64">
      <w:pPr>
        <w:pStyle w:val="Definition"/>
      </w:pPr>
      <w:r w:rsidRPr="00ED1ABA">
        <w:rPr>
          <w:b/>
          <w:i/>
        </w:rPr>
        <w:t>national broadcasting service</w:t>
      </w:r>
      <w:r w:rsidRPr="00ED1ABA">
        <w:t xml:space="preserve"> has the same meaning as in the </w:t>
      </w:r>
      <w:r w:rsidRPr="00ED1ABA">
        <w:rPr>
          <w:i/>
        </w:rPr>
        <w:t>Broadcasting Services Act 1992</w:t>
      </w:r>
      <w:r w:rsidRPr="00ED1ABA">
        <w:t>.</w:t>
      </w:r>
    </w:p>
    <w:p w:rsidR="003B3F64" w:rsidRPr="00ED1ABA" w:rsidRDefault="003B3F64">
      <w:pPr>
        <w:pStyle w:val="Definition"/>
      </w:pPr>
      <w:r w:rsidRPr="00ED1ABA">
        <w:rPr>
          <w:b/>
          <w:i/>
        </w:rPr>
        <w:t>non</w:t>
      </w:r>
      <w:r w:rsidR="00ED1ABA">
        <w:rPr>
          <w:b/>
          <w:i/>
        </w:rPr>
        <w:noBreakHyphen/>
      </w:r>
      <w:r w:rsidRPr="00ED1ABA">
        <w:rPr>
          <w:b/>
          <w:i/>
        </w:rPr>
        <w:t>executive Director</w:t>
      </w:r>
      <w:r w:rsidRPr="00ED1ABA">
        <w:t xml:space="preserve"> means a Director other than the Managing Director.</w:t>
      </w:r>
    </w:p>
    <w:p w:rsidR="00EE6A6F" w:rsidRPr="00ED1ABA" w:rsidRDefault="00EE6A6F" w:rsidP="00EE6A6F">
      <w:pPr>
        <w:pStyle w:val="Definition"/>
      </w:pPr>
      <w:r w:rsidRPr="00ED1ABA">
        <w:rPr>
          <w:b/>
          <w:i/>
        </w:rPr>
        <w:t>Prime Minister’s Department</w:t>
      </w:r>
      <w:r w:rsidRPr="00ED1ABA">
        <w:t xml:space="preserve"> means the Department of the Prime Minister and Cabinet.</w:t>
      </w:r>
    </w:p>
    <w:p w:rsidR="003B3F64" w:rsidRPr="00ED1ABA" w:rsidRDefault="003B3F64">
      <w:pPr>
        <w:pStyle w:val="Definition"/>
      </w:pPr>
      <w:r w:rsidRPr="00ED1ABA">
        <w:rPr>
          <w:b/>
          <w:i/>
        </w:rPr>
        <w:t>program</w:t>
      </w:r>
      <w:r w:rsidRPr="00ED1ABA">
        <w:t xml:space="preserve"> means a radio program or a television program.</w:t>
      </w:r>
    </w:p>
    <w:p w:rsidR="003B3F64" w:rsidRPr="00ED1ABA" w:rsidRDefault="003B3F64">
      <w:pPr>
        <w:pStyle w:val="Definition"/>
      </w:pPr>
      <w:r w:rsidRPr="00ED1ABA">
        <w:rPr>
          <w:b/>
          <w:i/>
        </w:rPr>
        <w:t>rules</w:t>
      </w:r>
      <w:r w:rsidRPr="00ED1ABA">
        <w:t xml:space="preserve"> means rules under this Act.</w:t>
      </w:r>
    </w:p>
    <w:p w:rsidR="003B3F64" w:rsidRPr="00ED1ABA" w:rsidRDefault="003B3F64">
      <w:pPr>
        <w:pStyle w:val="Definition"/>
      </w:pPr>
      <w:r w:rsidRPr="00ED1ABA">
        <w:rPr>
          <w:b/>
          <w:i/>
        </w:rPr>
        <w:t>securities</w:t>
      </w:r>
      <w:r w:rsidRPr="00ED1ABA">
        <w:t xml:space="preserve"> includes stocks, debentures, debenture stocks, notes, bonds, promissory notes, bills of exchange and similar instruments or documents.</w:t>
      </w:r>
    </w:p>
    <w:p w:rsidR="00822C45" w:rsidRPr="00ED1ABA" w:rsidRDefault="00822C45" w:rsidP="00822C45">
      <w:pPr>
        <w:pStyle w:val="Definition"/>
      </w:pPr>
      <w:r w:rsidRPr="00ED1ABA">
        <w:rPr>
          <w:b/>
          <w:i/>
        </w:rPr>
        <w:lastRenderedPageBreak/>
        <w:t>senior political staff member</w:t>
      </w:r>
      <w:r w:rsidRPr="00ED1ABA">
        <w:t xml:space="preserve"> means a person included in a class of persons specified in an instrument under </w:t>
      </w:r>
      <w:r w:rsidR="00ED1ABA">
        <w:t>subsection (</w:t>
      </w:r>
      <w:r w:rsidRPr="00ED1ABA">
        <w:t>3).</w:t>
      </w:r>
    </w:p>
    <w:p w:rsidR="003B3F64" w:rsidRPr="00ED1ABA" w:rsidRDefault="003B3F64">
      <w:pPr>
        <w:pStyle w:val="Definition"/>
      </w:pPr>
      <w:r w:rsidRPr="00ED1ABA">
        <w:rPr>
          <w:b/>
          <w:i/>
        </w:rPr>
        <w:t>sound recording</w:t>
      </w:r>
      <w:r w:rsidRPr="00ED1ABA">
        <w:t xml:space="preserve"> has the same meaning as in the </w:t>
      </w:r>
      <w:r w:rsidRPr="00ED1ABA">
        <w:rPr>
          <w:i/>
        </w:rPr>
        <w:t>Copyright Act</w:t>
      </w:r>
      <w:r w:rsidR="00B02A30" w:rsidRPr="00ED1ABA">
        <w:rPr>
          <w:i/>
        </w:rPr>
        <w:t xml:space="preserve"> </w:t>
      </w:r>
      <w:r w:rsidRPr="00ED1ABA">
        <w:rPr>
          <w:i/>
        </w:rPr>
        <w:t>1968</w:t>
      </w:r>
      <w:r w:rsidRPr="00ED1ABA">
        <w:t>.</w:t>
      </w:r>
    </w:p>
    <w:p w:rsidR="003B3F64" w:rsidRPr="00ED1ABA" w:rsidRDefault="003B3F64">
      <w:pPr>
        <w:pStyle w:val="Definition"/>
      </w:pPr>
      <w:r w:rsidRPr="00ED1ABA">
        <w:rPr>
          <w:b/>
          <w:i/>
        </w:rPr>
        <w:t>Special Broadcasting Service Corporation</w:t>
      </w:r>
      <w:r w:rsidRPr="00ED1ABA">
        <w:t xml:space="preserve"> means the body corporate preserved and continued in existence as the Special Broadcasting Service Corporation under section</w:t>
      </w:r>
      <w:r w:rsidR="00ED1ABA">
        <w:t> </w:t>
      </w:r>
      <w:r w:rsidRPr="00ED1ABA">
        <w:t xml:space="preserve">5 of the </w:t>
      </w:r>
      <w:r w:rsidRPr="00ED1ABA">
        <w:rPr>
          <w:i/>
        </w:rPr>
        <w:t>Special Broadcasting Service Act 1991</w:t>
      </w:r>
      <w:r w:rsidRPr="00ED1ABA">
        <w:t>.</w:t>
      </w:r>
    </w:p>
    <w:p w:rsidR="003B3F64" w:rsidRPr="00ED1ABA" w:rsidRDefault="003B3F64">
      <w:pPr>
        <w:pStyle w:val="subsection"/>
      </w:pPr>
      <w:r w:rsidRPr="00ED1ABA">
        <w:tab/>
        <w:t>(2)</w:t>
      </w:r>
      <w:r w:rsidRPr="00ED1ABA">
        <w:tab/>
        <w:t>A reference in this Act to dealing with securities includes a reference to:</w:t>
      </w:r>
    </w:p>
    <w:p w:rsidR="003B3F64" w:rsidRPr="00ED1ABA" w:rsidRDefault="003B3F64">
      <w:pPr>
        <w:pStyle w:val="paragraph"/>
      </w:pPr>
      <w:r w:rsidRPr="00ED1ABA">
        <w:tab/>
        <w:t>(a)</w:t>
      </w:r>
      <w:r w:rsidRPr="00ED1ABA">
        <w:tab/>
        <w:t>creating, executing, entering into, drawing, making, accepting, endorsing, issuing, discounting, selling, purchasing or re</w:t>
      </w:r>
      <w:r w:rsidR="00ED1ABA">
        <w:noBreakHyphen/>
      </w:r>
      <w:r w:rsidRPr="00ED1ABA">
        <w:t>selling securities;</w:t>
      </w:r>
    </w:p>
    <w:p w:rsidR="003B3F64" w:rsidRPr="00ED1ABA" w:rsidRDefault="003B3F64">
      <w:pPr>
        <w:pStyle w:val="paragraph"/>
      </w:pPr>
      <w:r w:rsidRPr="00ED1ABA">
        <w:tab/>
        <w:t>(b)</w:t>
      </w:r>
      <w:r w:rsidRPr="00ED1ABA">
        <w:tab/>
        <w:t>creating, selling, purchasing or re</w:t>
      </w:r>
      <w:r w:rsidR="00ED1ABA">
        <w:noBreakHyphen/>
      </w:r>
      <w:r w:rsidRPr="00ED1ABA">
        <w:t>selling rights or options in respect of securities; and</w:t>
      </w:r>
    </w:p>
    <w:p w:rsidR="003B3F64" w:rsidRPr="00ED1ABA" w:rsidRDefault="003B3F64">
      <w:pPr>
        <w:pStyle w:val="paragraph"/>
      </w:pPr>
      <w:r w:rsidRPr="00ED1ABA">
        <w:tab/>
        <w:t>(c)</w:t>
      </w:r>
      <w:r w:rsidRPr="00ED1ABA">
        <w:tab/>
        <w:t>entering into agreements or other arrangements relating to securities.</w:t>
      </w:r>
    </w:p>
    <w:p w:rsidR="0023598C" w:rsidRPr="00ED1ABA" w:rsidRDefault="0023598C" w:rsidP="0023598C">
      <w:pPr>
        <w:pStyle w:val="subsection"/>
      </w:pPr>
      <w:r w:rsidRPr="00ED1ABA">
        <w:tab/>
        <w:t>(3)</w:t>
      </w:r>
      <w:r w:rsidRPr="00ED1ABA">
        <w:tab/>
        <w:t xml:space="preserve">The Minister may, by legislative instrument, specify a class of persons for the purposes of the definition of </w:t>
      </w:r>
      <w:r w:rsidRPr="00ED1ABA">
        <w:rPr>
          <w:b/>
          <w:i/>
        </w:rPr>
        <w:t xml:space="preserve">senior political staff member </w:t>
      </w:r>
      <w:r w:rsidRPr="00ED1ABA">
        <w:t xml:space="preserve">in </w:t>
      </w:r>
      <w:r w:rsidR="00ED1ABA">
        <w:t>subsection (</w:t>
      </w:r>
      <w:r w:rsidRPr="00ED1ABA">
        <w:t>1).</w:t>
      </w:r>
    </w:p>
    <w:p w:rsidR="00873FC8" w:rsidRPr="00ED1ABA" w:rsidRDefault="00873FC8" w:rsidP="00873FC8">
      <w:pPr>
        <w:pStyle w:val="ActHead5"/>
      </w:pPr>
      <w:bookmarkStart w:id="5" w:name="_Toc402340435"/>
      <w:r w:rsidRPr="00ED1ABA">
        <w:rPr>
          <w:rStyle w:val="CharSectno"/>
        </w:rPr>
        <w:t>3A</w:t>
      </w:r>
      <w:r w:rsidRPr="00ED1ABA">
        <w:t xml:space="preserve">  Digital media service</w:t>
      </w:r>
      <w:bookmarkEnd w:id="5"/>
    </w:p>
    <w:p w:rsidR="00873FC8" w:rsidRPr="00ED1ABA" w:rsidRDefault="00873FC8" w:rsidP="00873FC8">
      <w:pPr>
        <w:pStyle w:val="subsection"/>
      </w:pPr>
      <w:r w:rsidRPr="00ED1ABA">
        <w:tab/>
        <w:t>(1)</w:t>
      </w:r>
      <w:r w:rsidRPr="00ED1ABA">
        <w:tab/>
        <w:t xml:space="preserve">For the purposes of this Act, </w:t>
      </w:r>
      <w:r w:rsidRPr="00ED1ABA">
        <w:rPr>
          <w:b/>
          <w:i/>
        </w:rPr>
        <w:t>digital media service</w:t>
      </w:r>
      <w:r w:rsidRPr="00ED1ABA">
        <w:t xml:space="preserve"> means:</w:t>
      </w:r>
    </w:p>
    <w:p w:rsidR="00873FC8" w:rsidRPr="00ED1ABA" w:rsidRDefault="00873FC8" w:rsidP="00873FC8">
      <w:pPr>
        <w:pStyle w:val="paragraph"/>
      </w:pPr>
      <w:r w:rsidRPr="00ED1ABA">
        <w:tab/>
        <w:t>(a)</w:t>
      </w:r>
      <w:r w:rsidRPr="00ED1ABA">
        <w:tab/>
        <w:t>a service that delivers content to persons having equipment appropriate for receiving that content, where the delivery of the service is by means of digital electronic communications; or</w:t>
      </w:r>
    </w:p>
    <w:p w:rsidR="00873FC8" w:rsidRPr="00ED1ABA" w:rsidRDefault="00873FC8" w:rsidP="00873FC8">
      <w:pPr>
        <w:pStyle w:val="paragraph"/>
      </w:pPr>
      <w:r w:rsidRPr="00ED1ABA">
        <w:tab/>
        <w:t>(b)</w:t>
      </w:r>
      <w:r w:rsidRPr="00ED1ABA">
        <w:tab/>
        <w:t>a service that allows end</w:t>
      </w:r>
      <w:r w:rsidR="00ED1ABA">
        <w:noBreakHyphen/>
      </w:r>
      <w:r w:rsidRPr="00ED1ABA">
        <w:t>users to access content using digital electronic communications;</w:t>
      </w:r>
    </w:p>
    <w:p w:rsidR="00873FC8" w:rsidRPr="00ED1ABA" w:rsidRDefault="00873FC8" w:rsidP="00873FC8">
      <w:pPr>
        <w:pStyle w:val="subsection2"/>
      </w:pPr>
      <w:r w:rsidRPr="00ED1ABA">
        <w:t>but does not include:</w:t>
      </w:r>
    </w:p>
    <w:p w:rsidR="00873FC8" w:rsidRPr="00ED1ABA" w:rsidRDefault="00873FC8" w:rsidP="00873FC8">
      <w:pPr>
        <w:pStyle w:val="paragraph"/>
      </w:pPr>
      <w:r w:rsidRPr="00ED1ABA">
        <w:tab/>
        <w:t>(c)</w:t>
      </w:r>
      <w:r w:rsidRPr="00ED1ABA">
        <w:tab/>
        <w:t>a broadcasting service; or</w:t>
      </w:r>
    </w:p>
    <w:p w:rsidR="00873FC8" w:rsidRPr="00ED1ABA" w:rsidRDefault="00873FC8" w:rsidP="00873FC8">
      <w:pPr>
        <w:pStyle w:val="paragraph"/>
      </w:pPr>
      <w:r w:rsidRPr="00ED1ABA">
        <w:tab/>
        <w:t>(d)</w:t>
      </w:r>
      <w:r w:rsidRPr="00ED1ABA">
        <w:tab/>
        <w:t>a datacasting service.</w:t>
      </w:r>
    </w:p>
    <w:p w:rsidR="00873FC8" w:rsidRPr="00ED1ABA" w:rsidRDefault="00873FC8" w:rsidP="00873FC8">
      <w:pPr>
        <w:pStyle w:val="subsection"/>
      </w:pPr>
      <w:r w:rsidRPr="00ED1ABA">
        <w:lastRenderedPageBreak/>
        <w:tab/>
        <w:t>(2)</w:t>
      </w:r>
      <w:r w:rsidRPr="00ED1ABA">
        <w:tab/>
        <w:t xml:space="preserve">For the purposes of this section, </w:t>
      </w:r>
      <w:r w:rsidRPr="00ED1ABA">
        <w:rPr>
          <w:b/>
          <w:i/>
        </w:rPr>
        <w:t>content</w:t>
      </w:r>
      <w:r w:rsidRPr="00ED1ABA">
        <w:t xml:space="preserve"> means content:</w:t>
      </w:r>
    </w:p>
    <w:p w:rsidR="00873FC8" w:rsidRPr="00ED1ABA" w:rsidRDefault="00873FC8" w:rsidP="00873FC8">
      <w:pPr>
        <w:pStyle w:val="paragraph"/>
      </w:pPr>
      <w:r w:rsidRPr="00ED1ABA">
        <w:tab/>
        <w:t>(a)</w:t>
      </w:r>
      <w:r w:rsidRPr="00ED1ABA">
        <w:tab/>
        <w:t>whether in the form of text; or</w:t>
      </w:r>
    </w:p>
    <w:p w:rsidR="00873FC8" w:rsidRPr="00ED1ABA" w:rsidRDefault="00873FC8" w:rsidP="00873FC8">
      <w:pPr>
        <w:pStyle w:val="paragraph"/>
      </w:pPr>
      <w:r w:rsidRPr="00ED1ABA">
        <w:tab/>
        <w:t>(b)</w:t>
      </w:r>
      <w:r w:rsidRPr="00ED1ABA">
        <w:tab/>
        <w:t>whether in the form of data; or</w:t>
      </w:r>
    </w:p>
    <w:p w:rsidR="00873FC8" w:rsidRPr="00ED1ABA" w:rsidRDefault="00873FC8" w:rsidP="00873FC8">
      <w:pPr>
        <w:pStyle w:val="paragraph"/>
      </w:pPr>
      <w:r w:rsidRPr="00ED1ABA">
        <w:tab/>
        <w:t>(c)</w:t>
      </w:r>
      <w:r w:rsidRPr="00ED1ABA">
        <w:tab/>
        <w:t>whether in the form of speech, music or other sounds; or</w:t>
      </w:r>
    </w:p>
    <w:p w:rsidR="00873FC8" w:rsidRPr="00ED1ABA" w:rsidRDefault="00873FC8" w:rsidP="00873FC8">
      <w:pPr>
        <w:pStyle w:val="paragraph"/>
      </w:pPr>
      <w:r w:rsidRPr="00ED1ABA">
        <w:tab/>
        <w:t>(d)</w:t>
      </w:r>
      <w:r w:rsidRPr="00ED1ABA">
        <w:tab/>
        <w:t>whether in the form of visual images (animated or otherwise); or</w:t>
      </w:r>
    </w:p>
    <w:p w:rsidR="00873FC8" w:rsidRPr="00ED1ABA" w:rsidRDefault="00873FC8" w:rsidP="00873FC8">
      <w:pPr>
        <w:pStyle w:val="paragraph"/>
      </w:pPr>
      <w:r w:rsidRPr="00ED1ABA">
        <w:tab/>
        <w:t>(e)</w:t>
      </w:r>
      <w:r w:rsidRPr="00ED1ABA">
        <w:tab/>
        <w:t>whether in any other form; or</w:t>
      </w:r>
    </w:p>
    <w:p w:rsidR="00873FC8" w:rsidRPr="00ED1ABA" w:rsidRDefault="00873FC8" w:rsidP="00873FC8">
      <w:pPr>
        <w:pStyle w:val="paragraph"/>
      </w:pPr>
      <w:r w:rsidRPr="00ED1ABA">
        <w:tab/>
        <w:t>(f)</w:t>
      </w:r>
      <w:r w:rsidRPr="00ED1ABA">
        <w:tab/>
        <w:t>whether in any combination of forms.</w:t>
      </w:r>
    </w:p>
    <w:p w:rsidR="003B3F64" w:rsidRPr="00ED1ABA" w:rsidRDefault="003B3F64" w:rsidP="00027809">
      <w:pPr>
        <w:pStyle w:val="ActHead5"/>
      </w:pPr>
      <w:bookmarkStart w:id="6" w:name="_Toc402340436"/>
      <w:r w:rsidRPr="00ED1ABA">
        <w:rPr>
          <w:rStyle w:val="CharSectno"/>
        </w:rPr>
        <w:t>4</w:t>
      </w:r>
      <w:r w:rsidRPr="00ED1ABA">
        <w:t xml:space="preserve">  Extension to external Territories</w:t>
      </w:r>
      <w:bookmarkEnd w:id="6"/>
    </w:p>
    <w:p w:rsidR="003B3F64" w:rsidRPr="00ED1ABA" w:rsidRDefault="003B3F64">
      <w:pPr>
        <w:pStyle w:val="subsection"/>
      </w:pPr>
      <w:r w:rsidRPr="00ED1ABA">
        <w:tab/>
      </w:r>
      <w:r w:rsidRPr="00ED1ABA">
        <w:tab/>
        <w:t>This Act extends to all the external Territories.</w:t>
      </w:r>
    </w:p>
    <w:p w:rsidR="003B3F64" w:rsidRPr="00ED1ABA" w:rsidRDefault="003B3F64" w:rsidP="007F12D9">
      <w:pPr>
        <w:pStyle w:val="ActHead2"/>
        <w:pageBreakBefore/>
      </w:pPr>
      <w:bookmarkStart w:id="7" w:name="_Toc402340437"/>
      <w:r w:rsidRPr="00ED1ABA">
        <w:rPr>
          <w:rStyle w:val="CharPartNo"/>
        </w:rPr>
        <w:lastRenderedPageBreak/>
        <w:t>Part</w:t>
      </w:r>
      <w:r w:rsidR="007F12D9" w:rsidRPr="00ED1ABA">
        <w:rPr>
          <w:rStyle w:val="CharPartNo"/>
        </w:rPr>
        <w:t> </w:t>
      </w:r>
      <w:r w:rsidRPr="00ED1ABA">
        <w:rPr>
          <w:rStyle w:val="CharPartNo"/>
        </w:rPr>
        <w:t>II</w:t>
      </w:r>
      <w:r w:rsidRPr="00ED1ABA">
        <w:t>—</w:t>
      </w:r>
      <w:r w:rsidRPr="00ED1ABA">
        <w:rPr>
          <w:rStyle w:val="CharPartText"/>
        </w:rPr>
        <w:t>Establishment, functions and management of the Corporation</w:t>
      </w:r>
      <w:bookmarkEnd w:id="7"/>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8" w:name="_Toc402340438"/>
      <w:r w:rsidRPr="00ED1ABA">
        <w:rPr>
          <w:rStyle w:val="CharSectno"/>
        </w:rPr>
        <w:t>5</w:t>
      </w:r>
      <w:r w:rsidRPr="00ED1ABA">
        <w:t xml:space="preserve">  Australian Broadcasting Corporation</w:t>
      </w:r>
      <w:bookmarkEnd w:id="8"/>
    </w:p>
    <w:p w:rsidR="003B3F64" w:rsidRPr="00ED1ABA" w:rsidRDefault="003B3F64">
      <w:pPr>
        <w:pStyle w:val="subsection"/>
      </w:pPr>
      <w:r w:rsidRPr="00ED1ABA">
        <w:tab/>
        <w:t>(1)</w:t>
      </w:r>
      <w:r w:rsidRPr="00ED1ABA">
        <w:tab/>
        <w:t>The body corporate that was, immediately before the commencing day, in existence by virtue of section</w:t>
      </w:r>
      <w:r w:rsidR="00ED1ABA">
        <w:t> </w:t>
      </w:r>
      <w:r w:rsidRPr="00ED1ABA">
        <w:t xml:space="preserve">30 of the </w:t>
      </w:r>
      <w:r w:rsidRPr="00ED1ABA">
        <w:rPr>
          <w:i/>
        </w:rPr>
        <w:t xml:space="preserve">Broadcasting and Television Act 1942 </w:t>
      </w:r>
      <w:r w:rsidRPr="00ED1ABA">
        <w:t>under the name Australian Broadcasting Commission continues in existence by force of this subsection as a body corporate, under and subject to the provisions of this Act, under the name Australian Broadcasting Corporation.</w:t>
      </w:r>
    </w:p>
    <w:p w:rsidR="003D145A" w:rsidRPr="00ED1ABA" w:rsidRDefault="003D145A" w:rsidP="003D145A">
      <w:pPr>
        <w:pStyle w:val="notetext"/>
      </w:pPr>
      <w:r w:rsidRPr="00ED1ABA">
        <w:t>Note:</w:t>
      </w:r>
      <w:r w:rsidRPr="00ED1ABA">
        <w:tab/>
        <w:t xml:space="preserve">The </w:t>
      </w:r>
      <w:r w:rsidRPr="00ED1ABA">
        <w:rPr>
          <w:i/>
        </w:rPr>
        <w:t>Public Governance, Performance and Accountability Act 2013</w:t>
      </w:r>
      <w:r w:rsidRPr="00ED1ABA">
        <w:t xml:space="preserve"> applies to the Corporation. That Act deals with matters relating to corporate Commonwealth entities, including reporting and the use and management of public resources.</w:t>
      </w:r>
    </w:p>
    <w:p w:rsidR="003B3F64" w:rsidRPr="00ED1ABA" w:rsidRDefault="003B3F64">
      <w:pPr>
        <w:pStyle w:val="subsection"/>
      </w:pPr>
      <w:r w:rsidRPr="00ED1ABA">
        <w:tab/>
        <w:t>(2)</w:t>
      </w:r>
      <w:r w:rsidRPr="00ED1ABA">
        <w:tab/>
        <w:t>The Corporation:</w:t>
      </w:r>
    </w:p>
    <w:p w:rsidR="003B3F64" w:rsidRPr="00ED1ABA" w:rsidRDefault="003B3F64">
      <w:pPr>
        <w:pStyle w:val="paragraph"/>
      </w:pPr>
      <w:r w:rsidRPr="00ED1ABA">
        <w:tab/>
        <w:t>(a)</w:t>
      </w:r>
      <w:r w:rsidRPr="00ED1ABA">
        <w:tab/>
        <w:t>shall have a seal; and</w:t>
      </w:r>
    </w:p>
    <w:p w:rsidR="003B3F64" w:rsidRPr="00ED1ABA" w:rsidRDefault="003B3F64">
      <w:pPr>
        <w:pStyle w:val="paragraph"/>
      </w:pPr>
      <w:r w:rsidRPr="00ED1ABA">
        <w:tab/>
        <w:t>(b)</w:t>
      </w:r>
      <w:r w:rsidRPr="00ED1ABA">
        <w:tab/>
        <w:t>may sue and be sued.</w:t>
      </w:r>
    </w:p>
    <w:p w:rsidR="003B3F64" w:rsidRPr="00ED1ABA" w:rsidRDefault="003B3F64">
      <w:pPr>
        <w:pStyle w:val="subsection"/>
      </w:pPr>
      <w:r w:rsidRPr="00ED1ABA">
        <w:tab/>
        <w:t>(3)</w:t>
      </w:r>
      <w:r w:rsidRPr="00ED1ABA">
        <w:tab/>
        <w:t>All courts, judges and persons acting judicially shall take judicial notice of the imprint of the seal of the Corporation appearing on a document and shall presume that the document was duly sealed.</w:t>
      </w:r>
    </w:p>
    <w:p w:rsidR="003B3F64" w:rsidRPr="00ED1ABA" w:rsidRDefault="003B3F64" w:rsidP="00027809">
      <w:pPr>
        <w:pStyle w:val="ActHead5"/>
      </w:pPr>
      <w:bookmarkStart w:id="9" w:name="_Toc402340439"/>
      <w:r w:rsidRPr="00ED1ABA">
        <w:rPr>
          <w:rStyle w:val="CharSectno"/>
        </w:rPr>
        <w:t>6</w:t>
      </w:r>
      <w:r w:rsidRPr="00ED1ABA">
        <w:t xml:space="preserve">  Charter of the Corporation</w:t>
      </w:r>
      <w:bookmarkEnd w:id="9"/>
    </w:p>
    <w:p w:rsidR="003B3F64" w:rsidRPr="00ED1ABA" w:rsidRDefault="003B3F64">
      <w:pPr>
        <w:pStyle w:val="subsection"/>
      </w:pPr>
      <w:r w:rsidRPr="00ED1ABA">
        <w:tab/>
        <w:t>(1)</w:t>
      </w:r>
      <w:r w:rsidRPr="00ED1ABA">
        <w:tab/>
        <w:t>The functions of the Corporation are:</w:t>
      </w:r>
    </w:p>
    <w:p w:rsidR="003B3F64" w:rsidRPr="00ED1ABA" w:rsidRDefault="003B3F64">
      <w:pPr>
        <w:pStyle w:val="paragraph"/>
      </w:pPr>
      <w:r w:rsidRPr="00ED1ABA">
        <w:tab/>
        <w:t>(a)</w:t>
      </w:r>
      <w:r w:rsidRPr="00ED1ABA">
        <w:tab/>
        <w:t xml:space="preserve">to provide within Australia innovative and comprehensive broadcasting services of a high standard as part of the Australian broadcasting system consisting of national, commercial and </w:t>
      </w:r>
      <w:r w:rsidR="002B37B7" w:rsidRPr="00ED1ABA">
        <w:t>community sectors</w:t>
      </w:r>
      <w:r w:rsidRPr="00ED1ABA">
        <w:t xml:space="preserve"> and, without limiting the generality of the foregoing, to provide:</w:t>
      </w:r>
    </w:p>
    <w:p w:rsidR="003B3F64" w:rsidRPr="00ED1ABA" w:rsidRDefault="003B3F64">
      <w:pPr>
        <w:pStyle w:val="paragraphsub"/>
      </w:pPr>
      <w:r w:rsidRPr="00ED1ABA">
        <w:tab/>
        <w:t>(i)</w:t>
      </w:r>
      <w:r w:rsidRPr="00ED1ABA">
        <w:tab/>
        <w:t>broadcasting programs that contribute to a sense of national identity and inform and entertain, and reflect the cultural diversity of, the Australian community; and</w:t>
      </w:r>
    </w:p>
    <w:p w:rsidR="003B3F64" w:rsidRPr="00ED1ABA" w:rsidRDefault="003B3F64">
      <w:pPr>
        <w:pStyle w:val="paragraphsub"/>
      </w:pPr>
      <w:r w:rsidRPr="00ED1ABA">
        <w:lastRenderedPageBreak/>
        <w:tab/>
        <w:t>(ii)</w:t>
      </w:r>
      <w:r w:rsidRPr="00ED1ABA">
        <w:tab/>
        <w:t>broadcasting programs of an educational nature;</w:t>
      </w:r>
    </w:p>
    <w:p w:rsidR="003B3F64" w:rsidRPr="00ED1ABA" w:rsidRDefault="003B3F64" w:rsidP="008D5CBA">
      <w:pPr>
        <w:pStyle w:val="paragraph"/>
        <w:keepNext/>
      </w:pPr>
      <w:r w:rsidRPr="00ED1ABA">
        <w:tab/>
        <w:t>(b)</w:t>
      </w:r>
      <w:r w:rsidRPr="00ED1ABA">
        <w:tab/>
        <w:t>to transmit to countries outside Australia broadcasting programs of news, current affairs, entertainment and cultural enrichment that will:</w:t>
      </w:r>
    </w:p>
    <w:p w:rsidR="003B3F64" w:rsidRPr="00ED1ABA" w:rsidRDefault="003B3F64">
      <w:pPr>
        <w:pStyle w:val="paragraphsub"/>
      </w:pPr>
      <w:r w:rsidRPr="00ED1ABA">
        <w:tab/>
        <w:t>(i)</w:t>
      </w:r>
      <w:r w:rsidRPr="00ED1ABA">
        <w:tab/>
        <w:t>encourage awareness of Australia and an international understanding of Australian attitudes on world affairs; and</w:t>
      </w:r>
    </w:p>
    <w:p w:rsidR="003B3F64" w:rsidRPr="00ED1ABA" w:rsidRDefault="003B3F64">
      <w:pPr>
        <w:pStyle w:val="paragraphsub"/>
      </w:pPr>
      <w:r w:rsidRPr="00ED1ABA">
        <w:tab/>
        <w:t>(ii)</w:t>
      </w:r>
      <w:r w:rsidRPr="00ED1ABA">
        <w:tab/>
        <w:t>enable Australian citizens living or travelling outside Australia to obtain information about Australian affairs and Australian attitudes on world affairs; and</w:t>
      </w:r>
    </w:p>
    <w:p w:rsidR="00AF1158" w:rsidRPr="00ED1ABA" w:rsidRDefault="00AF1158" w:rsidP="00AF1158">
      <w:pPr>
        <w:pStyle w:val="paragraph"/>
      </w:pPr>
      <w:r w:rsidRPr="00ED1ABA">
        <w:tab/>
        <w:t>(ba)</w:t>
      </w:r>
      <w:r w:rsidRPr="00ED1ABA">
        <w:tab/>
        <w:t>to provide digital media services; and</w:t>
      </w:r>
    </w:p>
    <w:p w:rsidR="003B3F64" w:rsidRPr="00ED1ABA" w:rsidRDefault="003B3F64">
      <w:pPr>
        <w:pStyle w:val="paragraph"/>
      </w:pPr>
      <w:r w:rsidRPr="00ED1ABA">
        <w:tab/>
        <w:t>(c)</w:t>
      </w:r>
      <w:r w:rsidRPr="00ED1ABA">
        <w:tab/>
        <w:t>to encourage and promote the musical, dramatic and other performing arts in Australia.</w:t>
      </w:r>
    </w:p>
    <w:p w:rsidR="00AF1158" w:rsidRPr="00ED1ABA" w:rsidRDefault="00AF1158" w:rsidP="00AF1158">
      <w:pPr>
        <w:pStyle w:val="notetext"/>
      </w:pPr>
      <w:r w:rsidRPr="00ED1ABA">
        <w:t>Note:</w:t>
      </w:r>
      <w:r w:rsidRPr="00ED1ABA">
        <w:tab/>
        <w:t>See also section</w:t>
      </w:r>
      <w:r w:rsidR="00ED1ABA">
        <w:t> </w:t>
      </w:r>
      <w:r w:rsidRPr="00ED1ABA">
        <w:t>31AA (Corporation or prescribed companies to be the only providers of Commonwealth</w:t>
      </w:r>
      <w:r w:rsidR="00ED1ABA">
        <w:noBreakHyphen/>
      </w:r>
      <w:r w:rsidRPr="00ED1ABA">
        <w:t>funded international broadcasting services).</w:t>
      </w:r>
    </w:p>
    <w:p w:rsidR="003B3F64" w:rsidRPr="00ED1ABA" w:rsidRDefault="003B3F64">
      <w:pPr>
        <w:pStyle w:val="subsection"/>
      </w:pPr>
      <w:r w:rsidRPr="00ED1ABA">
        <w:tab/>
        <w:t>(2)</w:t>
      </w:r>
      <w:r w:rsidRPr="00ED1ABA">
        <w:tab/>
        <w:t>In the provision by the Corporation of its broadcasting services within Australia:</w:t>
      </w:r>
    </w:p>
    <w:p w:rsidR="003B3F64" w:rsidRPr="00ED1ABA" w:rsidRDefault="003B3F64">
      <w:pPr>
        <w:pStyle w:val="paragraph"/>
      </w:pPr>
      <w:r w:rsidRPr="00ED1ABA">
        <w:tab/>
        <w:t>(a)</w:t>
      </w:r>
      <w:r w:rsidRPr="00ED1ABA">
        <w:tab/>
        <w:t>the Corporation shall take account of:</w:t>
      </w:r>
    </w:p>
    <w:p w:rsidR="003B3F64" w:rsidRPr="00ED1ABA" w:rsidRDefault="003B3F64">
      <w:pPr>
        <w:pStyle w:val="paragraphsub"/>
      </w:pPr>
      <w:r w:rsidRPr="00ED1ABA">
        <w:tab/>
        <w:t>(i)</w:t>
      </w:r>
      <w:r w:rsidRPr="00ED1ABA">
        <w:tab/>
        <w:t xml:space="preserve">the broadcasting services provided by the commercial and </w:t>
      </w:r>
      <w:r w:rsidR="002B37B7" w:rsidRPr="00ED1ABA">
        <w:t>community sectors</w:t>
      </w:r>
      <w:r w:rsidRPr="00ED1ABA">
        <w:t xml:space="preserve"> of the Australian broadcasting system;</w:t>
      </w:r>
    </w:p>
    <w:p w:rsidR="003B3F64" w:rsidRPr="00ED1ABA" w:rsidRDefault="003B3F64">
      <w:pPr>
        <w:pStyle w:val="paragraphsub"/>
      </w:pPr>
      <w:r w:rsidRPr="00ED1ABA">
        <w:tab/>
        <w:t>(ii)</w:t>
      </w:r>
      <w:r w:rsidRPr="00ED1ABA">
        <w:tab/>
        <w:t xml:space="preserve">the standards from time to time determined by the </w:t>
      </w:r>
      <w:r w:rsidR="00207ED5" w:rsidRPr="00ED1ABA">
        <w:t>ACMA</w:t>
      </w:r>
      <w:r w:rsidRPr="00ED1ABA">
        <w:t xml:space="preserve"> in respect of broadcasting services;</w:t>
      </w:r>
    </w:p>
    <w:p w:rsidR="003B3F64" w:rsidRPr="00ED1ABA" w:rsidRDefault="003B3F64">
      <w:pPr>
        <w:pStyle w:val="paragraphsub"/>
      </w:pPr>
      <w:r w:rsidRPr="00ED1ABA">
        <w:tab/>
        <w:t>(iii)</w:t>
      </w:r>
      <w:r w:rsidRPr="00ED1ABA">
        <w:tab/>
        <w:t>the responsibility of the Corporation as the provider of an independent national broadcasting service to provide a balance between broadcasting programs of wide appeal and specialized broadcasting programs;</w:t>
      </w:r>
    </w:p>
    <w:p w:rsidR="003B3F64" w:rsidRPr="00ED1ABA" w:rsidRDefault="003B3F64">
      <w:pPr>
        <w:pStyle w:val="paragraphsub"/>
      </w:pPr>
      <w:r w:rsidRPr="00ED1ABA">
        <w:tab/>
        <w:t>(iv)</w:t>
      </w:r>
      <w:r w:rsidRPr="00ED1ABA">
        <w:tab/>
        <w:t>the multicultural character of the Australian community; and</w:t>
      </w:r>
    </w:p>
    <w:p w:rsidR="003B3F64" w:rsidRPr="00ED1ABA" w:rsidRDefault="003B3F64">
      <w:pPr>
        <w:pStyle w:val="paragraphsub"/>
      </w:pPr>
      <w:r w:rsidRPr="00ED1ABA">
        <w:tab/>
        <w:t>(v)</w:t>
      </w:r>
      <w:r w:rsidRPr="00ED1ABA">
        <w:tab/>
        <w:t>in connection with the provision of broadcasting programs of an educational nature—the responsibilities of the States in relation to education; and</w:t>
      </w:r>
    </w:p>
    <w:p w:rsidR="003B3F64" w:rsidRPr="00ED1ABA" w:rsidRDefault="003B3F64">
      <w:pPr>
        <w:pStyle w:val="paragraph"/>
      </w:pPr>
      <w:r w:rsidRPr="00ED1ABA">
        <w:tab/>
        <w:t>(b)</w:t>
      </w:r>
      <w:r w:rsidRPr="00ED1ABA">
        <w:tab/>
        <w:t xml:space="preserve">the Corporation shall take all such measures, being measures consistent with the obligations of the Corporation under </w:t>
      </w:r>
      <w:r w:rsidR="00ED1ABA">
        <w:lastRenderedPageBreak/>
        <w:t>paragraph (</w:t>
      </w:r>
      <w:r w:rsidRPr="00ED1ABA">
        <w:t>a), as, in the opinion of the Board, will be conducive to the full development by the Corporation of suitable broadcasting programs.</w:t>
      </w:r>
    </w:p>
    <w:p w:rsidR="003B3F64" w:rsidRPr="00ED1ABA" w:rsidRDefault="003B3F64">
      <w:pPr>
        <w:pStyle w:val="subsection"/>
      </w:pPr>
      <w:r w:rsidRPr="00ED1ABA">
        <w:tab/>
        <w:t>(3)</w:t>
      </w:r>
      <w:r w:rsidRPr="00ED1ABA">
        <w:tab/>
        <w:t xml:space="preserve">The functions of the Corporation under </w:t>
      </w:r>
      <w:r w:rsidR="00ED1ABA">
        <w:t>subsection (</w:t>
      </w:r>
      <w:r w:rsidRPr="00ED1ABA">
        <w:t xml:space="preserve">1) and the duties imposed on the Corporation under </w:t>
      </w:r>
      <w:r w:rsidR="00ED1ABA">
        <w:t>subsection (</w:t>
      </w:r>
      <w:r w:rsidRPr="00ED1ABA">
        <w:t>2) constitute the Charter of the Corporation.</w:t>
      </w:r>
    </w:p>
    <w:p w:rsidR="003B3F64" w:rsidRPr="00ED1ABA" w:rsidRDefault="003B3F64">
      <w:pPr>
        <w:pStyle w:val="subsection"/>
      </w:pPr>
      <w:r w:rsidRPr="00ED1ABA">
        <w:tab/>
        <w:t>(4)</w:t>
      </w:r>
      <w:r w:rsidRPr="00ED1ABA">
        <w:tab/>
        <w:t>Nothing in this section shall be taken to impose on the Corporation a duty that is enforceable by proceedings in a court.</w:t>
      </w:r>
    </w:p>
    <w:p w:rsidR="003B3F64" w:rsidRPr="00ED1ABA" w:rsidRDefault="003B3F64" w:rsidP="00027809">
      <w:pPr>
        <w:pStyle w:val="ActHead5"/>
      </w:pPr>
      <w:bookmarkStart w:id="10" w:name="_Toc402340440"/>
      <w:r w:rsidRPr="00ED1ABA">
        <w:rPr>
          <w:rStyle w:val="CharSectno"/>
        </w:rPr>
        <w:t>6A</w:t>
      </w:r>
      <w:r w:rsidRPr="00ED1ABA">
        <w:t xml:space="preserve">  Datacasting functions</w:t>
      </w:r>
      <w:bookmarkEnd w:id="10"/>
    </w:p>
    <w:p w:rsidR="003B3F64" w:rsidRPr="00ED1ABA" w:rsidRDefault="003B3F64">
      <w:pPr>
        <w:pStyle w:val="subsection"/>
      </w:pPr>
      <w:r w:rsidRPr="00ED1ABA">
        <w:tab/>
        <w:t>(1)</w:t>
      </w:r>
      <w:r w:rsidRPr="00ED1ABA">
        <w:tab/>
        <w:t>If:</w:t>
      </w:r>
    </w:p>
    <w:p w:rsidR="003B3F64" w:rsidRPr="00ED1ABA" w:rsidRDefault="003B3F64">
      <w:pPr>
        <w:pStyle w:val="paragraph"/>
      </w:pPr>
      <w:r w:rsidRPr="00ED1ABA">
        <w:tab/>
        <w:t>(a)</w:t>
      </w:r>
      <w:r w:rsidRPr="00ED1ABA">
        <w:tab/>
        <w:t>the Corporation applies for a datacasting licence; and</w:t>
      </w:r>
    </w:p>
    <w:p w:rsidR="003B3F64" w:rsidRPr="00ED1ABA" w:rsidRDefault="003B3F64">
      <w:pPr>
        <w:pStyle w:val="paragraph"/>
      </w:pPr>
      <w:r w:rsidRPr="00ED1ABA">
        <w:tab/>
        <w:t>(b)</w:t>
      </w:r>
      <w:r w:rsidRPr="00ED1ABA">
        <w:tab/>
        <w:t>the licence is allocated to the Corporation;</w:t>
      </w:r>
    </w:p>
    <w:p w:rsidR="003B3F64" w:rsidRPr="00ED1ABA" w:rsidRDefault="003B3F64">
      <w:pPr>
        <w:pStyle w:val="subsection2"/>
      </w:pPr>
      <w:r w:rsidRPr="00ED1ABA">
        <w:t>then, in addition to the functions conferred on the Corporation under section</w:t>
      </w:r>
      <w:r w:rsidR="00ED1ABA">
        <w:t> </w:t>
      </w:r>
      <w:r w:rsidRPr="00ED1ABA">
        <w:t>6, the Corporation has the function of providing a datacasting service under, and in accordance with the conditions of, the licence.</w:t>
      </w:r>
    </w:p>
    <w:p w:rsidR="003B3F64" w:rsidRPr="00ED1ABA" w:rsidRDefault="003B3F64">
      <w:pPr>
        <w:pStyle w:val="subsection"/>
      </w:pPr>
      <w:r w:rsidRPr="00ED1ABA">
        <w:tab/>
        <w:t>(2)</w:t>
      </w:r>
      <w:r w:rsidRPr="00ED1ABA">
        <w:tab/>
        <w:t xml:space="preserve">However, </w:t>
      </w:r>
      <w:r w:rsidR="00ED1ABA">
        <w:t>subsection (</w:t>
      </w:r>
      <w:r w:rsidRPr="00ED1ABA">
        <w:t>1) is not intended to impose any obligation on the Corporation, in relation to the provision of such a service, beyond that imposed on the Corporation as holder of such a licence.</w:t>
      </w:r>
    </w:p>
    <w:p w:rsidR="003B3F64" w:rsidRPr="00ED1ABA" w:rsidRDefault="003B3F64" w:rsidP="00027809">
      <w:pPr>
        <w:pStyle w:val="ActHead5"/>
      </w:pPr>
      <w:bookmarkStart w:id="11" w:name="_Toc402340441"/>
      <w:r w:rsidRPr="00ED1ABA">
        <w:rPr>
          <w:rStyle w:val="CharSectno"/>
        </w:rPr>
        <w:t>7</w:t>
      </w:r>
      <w:r w:rsidRPr="00ED1ABA">
        <w:t xml:space="preserve">  Establishment of Australian Broadcasting Corporation Board</w:t>
      </w:r>
      <w:bookmarkEnd w:id="11"/>
    </w:p>
    <w:p w:rsidR="003B3F64" w:rsidRPr="00ED1ABA" w:rsidRDefault="003B3F64">
      <w:pPr>
        <w:pStyle w:val="subsection"/>
      </w:pPr>
      <w:r w:rsidRPr="00ED1ABA">
        <w:tab/>
      </w:r>
      <w:r w:rsidRPr="00ED1ABA">
        <w:tab/>
        <w:t>There shall be a Board of Directors of the Corporation under the name Australian Broadcasting Corporation Board, which shall be constituted as provided by Part</w:t>
      </w:r>
      <w:r w:rsidR="007F12D9" w:rsidRPr="00ED1ABA">
        <w:t> </w:t>
      </w:r>
      <w:r w:rsidRPr="00ED1ABA">
        <w:t>III.</w:t>
      </w:r>
    </w:p>
    <w:p w:rsidR="003B3F64" w:rsidRPr="00ED1ABA" w:rsidRDefault="003B3F64" w:rsidP="00027809">
      <w:pPr>
        <w:pStyle w:val="ActHead5"/>
      </w:pPr>
      <w:bookmarkStart w:id="12" w:name="_Toc402340442"/>
      <w:r w:rsidRPr="00ED1ABA">
        <w:rPr>
          <w:rStyle w:val="CharSectno"/>
        </w:rPr>
        <w:t>8</w:t>
      </w:r>
      <w:r w:rsidRPr="00ED1ABA">
        <w:t xml:space="preserve">  Duties of the Board</w:t>
      </w:r>
      <w:bookmarkEnd w:id="12"/>
    </w:p>
    <w:p w:rsidR="003B3F64" w:rsidRPr="00ED1ABA" w:rsidRDefault="003B3F64">
      <w:pPr>
        <w:pStyle w:val="subsection"/>
      </w:pPr>
      <w:r w:rsidRPr="00ED1ABA">
        <w:tab/>
        <w:t>(1)</w:t>
      </w:r>
      <w:r w:rsidRPr="00ED1ABA">
        <w:tab/>
        <w:t>It is the duty of the Board:</w:t>
      </w:r>
    </w:p>
    <w:p w:rsidR="003B3F64" w:rsidRPr="00ED1ABA" w:rsidRDefault="003B3F64">
      <w:pPr>
        <w:pStyle w:val="paragraph"/>
      </w:pPr>
      <w:r w:rsidRPr="00ED1ABA">
        <w:tab/>
        <w:t>(a)</w:t>
      </w:r>
      <w:r w:rsidRPr="00ED1ABA">
        <w:tab/>
        <w:t>to ensure that the functions of the Corporation are performed efficiently and with the maximum benefit to the people of Australia;</w:t>
      </w:r>
    </w:p>
    <w:p w:rsidR="003B3F64" w:rsidRPr="00ED1ABA" w:rsidRDefault="003B3F64">
      <w:pPr>
        <w:pStyle w:val="paragraph"/>
      </w:pPr>
      <w:r w:rsidRPr="00ED1ABA">
        <w:lastRenderedPageBreak/>
        <w:tab/>
        <w:t>(b)</w:t>
      </w:r>
      <w:r w:rsidRPr="00ED1ABA">
        <w:tab/>
        <w:t>to maintain the independence and integrity of the Corporation;</w:t>
      </w:r>
    </w:p>
    <w:p w:rsidR="003B3F64" w:rsidRPr="00ED1ABA" w:rsidRDefault="003B3F64">
      <w:pPr>
        <w:pStyle w:val="paragraph"/>
      </w:pPr>
      <w:r w:rsidRPr="00ED1ABA">
        <w:tab/>
        <w:t>(c)</w:t>
      </w:r>
      <w:r w:rsidRPr="00ED1ABA">
        <w:tab/>
        <w:t>to ensure that the gathering and presentation by the Corporation of news and information is accurate and impartial according to the recognized standards of objective journalism; and</w:t>
      </w:r>
    </w:p>
    <w:p w:rsidR="003B3F64" w:rsidRPr="00ED1ABA" w:rsidRDefault="003B3F64">
      <w:pPr>
        <w:pStyle w:val="paragraph"/>
      </w:pPr>
      <w:r w:rsidRPr="00ED1ABA">
        <w:tab/>
        <w:t>(d)</w:t>
      </w:r>
      <w:r w:rsidRPr="00ED1ABA">
        <w:tab/>
        <w:t>to ensure that the Corporation does not contravene, or fail to comply with:</w:t>
      </w:r>
    </w:p>
    <w:p w:rsidR="003B3F64" w:rsidRPr="00ED1ABA" w:rsidRDefault="003B3F64">
      <w:pPr>
        <w:pStyle w:val="paragraphsub"/>
      </w:pPr>
      <w:r w:rsidRPr="00ED1ABA">
        <w:tab/>
        <w:t>(i)</w:t>
      </w:r>
      <w:r w:rsidRPr="00ED1ABA">
        <w:tab/>
        <w:t>any of the provisions of this Act or any other Act that are applicable to the Corporation; or</w:t>
      </w:r>
    </w:p>
    <w:p w:rsidR="003B3F64" w:rsidRPr="00ED1ABA" w:rsidRDefault="003B3F64">
      <w:pPr>
        <w:pStyle w:val="paragraphsub"/>
      </w:pPr>
      <w:r w:rsidRPr="00ED1ABA">
        <w:tab/>
        <w:t>(ii)</w:t>
      </w:r>
      <w:r w:rsidRPr="00ED1ABA">
        <w:tab/>
        <w:t>any directions given to, or requirements made in relation to, the Corporation under any of those provisions; and</w:t>
      </w:r>
    </w:p>
    <w:p w:rsidR="003B3F64" w:rsidRPr="00ED1ABA" w:rsidRDefault="003B3F64" w:rsidP="008D5CBA">
      <w:pPr>
        <w:pStyle w:val="paragraph"/>
        <w:keepNext/>
      </w:pPr>
      <w:r w:rsidRPr="00ED1ABA">
        <w:tab/>
        <w:t>(e)</w:t>
      </w:r>
      <w:r w:rsidRPr="00ED1ABA">
        <w:tab/>
        <w:t>to develop codes of practice relating to:</w:t>
      </w:r>
    </w:p>
    <w:p w:rsidR="003B3F64" w:rsidRPr="00ED1ABA" w:rsidRDefault="003B3F64">
      <w:pPr>
        <w:pStyle w:val="paragraphsub"/>
      </w:pPr>
      <w:r w:rsidRPr="00ED1ABA">
        <w:tab/>
        <w:t>(i)</w:t>
      </w:r>
      <w:r w:rsidRPr="00ED1ABA">
        <w:tab/>
        <w:t>programming matters; and</w:t>
      </w:r>
    </w:p>
    <w:p w:rsidR="003B3F64" w:rsidRPr="00ED1ABA" w:rsidRDefault="003B3F64">
      <w:pPr>
        <w:pStyle w:val="paragraphsub"/>
      </w:pPr>
      <w:r w:rsidRPr="00ED1ABA">
        <w:tab/>
        <w:t>(ii)</w:t>
      </w:r>
      <w:r w:rsidRPr="00ED1ABA">
        <w:tab/>
        <w:t>if the Corporation has the function of providing a datacasting service under section</w:t>
      </w:r>
      <w:r w:rsidR="00ED1ABA">
        <w:t> </w:t>
      </w:r>
      <w:r w:rsidRPr="00ED1ABA">
        <w:t>6A—that service;</w:t>
      </w:r>
    </w:p>
    <w:p w:rsidR="003B3F64" w:rsidRPr="00ED1ABA" w:rsidRDefault="003B3F64">
      <w:pPr>
        <w:pStyle w:val="paragraph"/>
      </w:pPr>
      <w:r w:rsidRPr="00ED1ABA">
        <w:tab/>
      </w:r>
      <w:r w:rsidRPr="00ED1ABA">
        <w:tab/>
        <w:t xml:space="preserve">and to notify those codes to the </w:t>
      </w:r>
      <w:r w:rsidR="00B76AA5" w:rsidRPr="00ED1ABA">
        <w:t>ACMA</w:t>
      </w:r>
      <w:r w:rsidRPr="00ED1ABA">
        <w:t>.</w:t>
      </w:r>
    </w:p>
    <w:p w:rsidR="003B3F64" w:rsidRPr="00ED1ABA" w:rsidRDefault="003B3F64">
      <w:pPr>
        <w:pStyle w:val="subsection"/>
      </w:pPr>
      <w:r w:rsidRPr="00ED1ABA">
        <w:tab/>
        <w:t>(2)</w:t>
      </w:r>
      <w:r w:rsidRPr="00ED1ABA">
        <w:tab/>
        <w:t>If the Minister at any time furnishes to the Board a statement of the policy of the Commonwealth Government on any matter relating to broadcasting</w:t>
      </w:r>
      <w:r w:rsidR="00AF1158" w:rsidRPr="00ED1ABA">
        <w:t xml:space="preserve"> or digital media services</w:t>
      </w:r>
      <w:r w:rsidRPr="00ED1ABA">
        <w:t>, or any matter of administration, that is relevant to the performance of the functions of the Corporation and requests the Board to consider that policy in the performance of its functions, the Board shall ensure that consideration is given to that policy.</w:t>
      </w:r>
    </w:p>
    <w:p w:rsidR="003B3F64" w:rsidRPr="00ED1ABA" w:rsidRDefault="003B3F64">
      <w:pPr>
        <w:pStyle w:val="subsection"/>
      </w:pPr>
      <w:r w:rsidRPr="00ED1ABA">
        <w:tab/>
        <w:t>(3)</w:t>
      </w:r>
      <w:r w:rsidRPr="00ED1ABA">
        <w:tab/>
        <w:t xml:space="preserve">Nothing in </w:t>
      </w:r>
      <w:r w:rsidR="00ED1ABA">
        <w:t>subsection (</w:t>
      </w:r>
      <w:r w:rsidRPr="00ED1ABA">
        <w:t>1) or (2) is to be taken to impose on the Board a duty that is enforceable by proceedings in a court.</w:t>
      </w:r>
    </w:p>
    <w:p w:rsidR="003B3F64" w:rsidRPr="00ED1ABA" w:rsidRDefault="003B3F64" w:rsidP="00027809">
      <w:pPr>
        <w:pStyle w:val="ActHead5"/>
      </w:pPr>
      <w:bookmarkStart w:id="13" w:name="_Toc402340443"/>
      <w:r w:rsidRPr="00ED1ABA">
        <w:rPr>
          <w:rStyle w:val="CharSectno"/>
        </w:rPr>
        <w:t>9</w:t>
      </w:r>
      <w:r w:rsidRPr="00ED1ABA">
        <w:t xml:space="preserve">  Managing Director</w:t>
      </w:r>
      <w:bookmarkEnd w:id="13"/>
    </w:p>
    <w:p w:rsidR="003B3F64" w:rsidRPr="00ED1ABA" w:rsidRDefault="003B3F64">
      <w:pPr>
        <w:pStyle w:val="subsection"/>
      </w:pPr>
      <w:r w:rsidRPr="00ED1ABA">
        <w:tab/>
      </w:r>
      <w:r w:rsidRPr="00ED1ABA">
        <w:tab/>
        <w:t>There shall be a Managing Director of the Corporation, who shall be appointed and hold office as provided by Part</w:t>
      </w:r>
      <w:r w:rsidR="007F12D9" w:rsidRPr="00ED1ABA">
        <w:t> </w:t>
      </w:r>
      <w:r w:rsidRPr="00ED1ABA">
        <w:t>III.</w:t>
      </w:r>
    </w:p>
    <w:p w:rsidR="003B3F64" w:rsidRPr="00ED1ABA" w:rsidRDefault="003B3F64" w:rsidP="00027809">
      <w:pPr>
        <w:pStyle w:val="ActHead5"/>
      </w:pPr>
      <w:bookmarkStart w:id="14" w:name="_Toc402340444"/>
      <w:r w:rsidRPr="00ED1ABA">
        <w:rPr>
          <w:rStyle w:val="CharSectno"/>
        </w:rPr>
        <w:lastRenderedPageBreak/>
        <w:t>10</w:t>
      </w:r>
      <w:r w:rsidRPr="00ED1ABA">
        <w:t xml:space="preserve">  Duties of the Managing Director</w:t>
      </w:r>
      <w:bookmarkEnd w:id="14"/>
    </w:p>
    <w:p w:rsidR="003B3F64" w:rsidRPr="00ED1ABA" w:rsidRDefault="003B3F64">
      <w:pPr>
        <w:pStyle w:val="subsection"/>
      </w:pPr>
      <w:r w:rsidRPr="00ED1ABA">
        <w:tab/>
        <w:t>(1)</w:t>
      </w:r>
      <w:r w:rsidRPr="00ED1ABA">
        <w:tab/>
        <w:t xml:space="preserve">The affairs of the Corporation shall, subject to </w:t>
      </w:r>
      <w:r w:rsidR="00ED1ABA">
        <w:t>subsection (</w:t>
      </w:r>
      <w:r w:rsidRPr="00ED1ABA">
        <w:t>2), be managed by the Managing Director.</w:t>
      </w:r>
    </w:p>
    <w:p w:rsidR="003B3F64" w:rsidRPr="00ED1ABA" w:rsidRDefault="003B3F64">
      <w:pPr>
        <w:pStyle w:val="subsection"/>
      </w:pPr>
      <w:r w:rsidRPr="00ED1ABA">
        <w:tab/>
        <w:t>(2)</w:t>
      </w:r>
      <w:r w:rsidRPr="00ED1ABA">
        <w:tab/>
        <w:t>The Managing Director shall, in managing any of the affairs of the Corporation and in exercising any powers conferred on him or her by this Act, act in accordance with any policies determined, and any directions given to him or her, by the Board.</w:t>
      </w:r>
    </w:p>
    <w:p w:rsidR="003B3F64" w:rsidRPr="00ED1ABA" w:rsidRDefault="003B3F64">
      <w:pPr>
        <w:pStyle w:val="subsection"/>
      </w:pPr>
      <w:r w:rsidRPr="00ED1ABA">
        <w:tab/>
        <w:t>(3)</w:t>
      </w:r>
      <w:r w:rsidRPr="00ED1ABA">
        <w:tab/>
        <w:t>All acts and things done in the name of, or on behalf of, the Corporation by the Managing Director shall be taken to have been done by the Corporation.</w:t>
      </w:r>
    </w:p>
    <w:p w:rsidR="003B3F64" w:rsidRPr="00ED1ABA" w:rsidRDefault="003B3F64" w:rsidP="00027809">
      <w:pPr>
        <w:pStyle w:val="ActHead5"/>
      </w:pPr>
      <w:bookmarkStart w:id="15" w:name="_Toc402340445"/>
      <w:r w:rsidRPr="00ED1ABA">
        <w:rPr>
          <w:rStyle w:val="CharSectno"/>
        </w:rPr>
        <w:t>11</w:t>
      </w:r>
      <w:r w:rsidRPr="00ED1ABA">
        <w:t xml:space="preserve">  Advisory Councils and committees</w:t>
      </w:r>
      <w:bookmarkEnd w:id="15"/>
    </w:p>
    <w:p w:rsidR="003B3F64" w:rsidRPr="00ED1ABA" w:rsidRDefault="003B3F64">
      <w:pPr>
        <w:pStyle w:val="subsection"/>
      </w:pPr>
      <w:r w:rsidRPr="00ED1ABA">
        <w:tab/>
        <w:t>(1)</w:t>
      </w:r>
      <w:r w:rsidRPr="00ED1ABA">
        <w:tab/>
        <w:t>The Board shall establish an Advisory Council under the name Australian Broadcasting Corporation Advisory Council.</w:t>
      </w:r>
    </w:p>
    <w:p w:rsidR="003B3F64" w:rsidRPr="00ED1ABA" w:rsidRDefault="003B3F64">
      <w:pPr>
        <w:pStyle w:val="subsection"/>
      </w:pPr>
      <w:r w:rsidRPr="00ED1ABA">
        <w:tab/>
        <w:t>(2)</w:t>
      </w:r>
      <w:r w:rsidRPr="00ED1ABA">
        <w:tab/>
        <w:t>The Board may also establish:</w:t>
      </w:r>
    </w:p>
    <w:p w:rsidR="003B3F64" w:rsidRPr="00ED1ABA" w:rsidRDefault="003B3F64">
      <w:pPr>
        <w:pStyle w:val="paragraph"/>
      </w:pPr>
      <w:r w:rsidRPr="00ED1ABA">
        <w:tab/>
        <w:t>(a)</w:t>
      </w:r>
      <w:r w:rsidRPr="00ED1ABA">
        <w:tab/>
        <w:t>an Advisory Council in relation to any State;</w:t>
      </w:r>
    </w:p>
    <w:p w:rsidR="003B3F64" w:rsidRPr="00ED1ABA" w:rsidRDefault="003B3F64">
      <w:pPr>
        <w:pStyle w:val="paragraph"/>
      </w:pPr>
      <w:r w:rsidRPr="00ED1ABA">
        <w:tab/>
        <w:t>(b)</w:t>
      </w:r>
      <w:r w:rsidRPr="00ED1ABA">
        <w:tab/>
        <w:t>an Advisory Council in relation to any Territory; and</w:t>
      </w:r>
    </w:p>
    <w:p w:rsidR="003B3F64" w:rsidRPr="00ED1ABA" w:rsidRDefault="003B3F64">
      <w:pPr>
        <w:pStyle w:val="paragraph"/>
      </w:pPr>
      <w:r w:rsidRPr="00ED1ABA">
        <w:tab/>
        <w:t>(c)</w:t>
      </w:r>
      <w:r w:rsidRPr="00ED1ABA">
        <w:tab/>
        <w:t>an Advisory Council in relation to any region of Australia.</w:t>
      </w:r>
    </w:p>
    <w:p w:rsidR="003B3F64" w:rsidRPr="00ED1ABA" w:rsidRDefault="003B3F64">
      <w:pPr>
        <w:pStyle w:val="subsection"/>
      </w:pPr>
      <w:r w:rsidRPr="00ED1ABA">
        <w:tab/>
        <w:t>(3)</w:t>
      </w:r>
      <w:r w:rsidRPr="00ED1ABA">
        <w:tab/>
        <w:t>The function of the Australian Broadcasting Corporation Advisory Council is, either on its own initiative or at the request of the Board, to advise the Board on matters relating to the Corporation’s broadcasting programs.</w:t>
      </w:r>
    </w:p>
    <w:p w:rsidR="003B3F64" w:rsidRPr="00ED1ABA" w:rsidRDefault="003B3F64">
      <w:pPr>
        <w:pStyle w:val="subsection"/>
      </w:pPr>
      <w:r w:rsidRPr="00ED1ABA">
        <w:tab/>
        <w:t>(4)</w:t>
      </w:r>
      <w:r w:rsidRPr="00ED1ABA">
        <w:tab/>
        <w:t xml:space="preserve">The function of an Advisory Council established under </w:t>
      </w:r>
      <w:r w:rsidR="00ED1ABA">
        <w:t>subsection (</w:t>
      </w:r>
      <w:r w:rsidRPr="00ED1ABA">
        <w:t>2) in relation to a State, Territory or region is, either on its own initiative or at the request of the Australian Broadcasting Corporation Advisory Council, to advise the Australian Broadcasting Corporation Advisory Council on matters relating to the Corporation’s broadcasting programs in that State, Territory or region.</w:t>
      </w:r>
    </w:p>
    <w:p w:rsidR="003B3F64" w:rsidRPr="00ED1ABA" w:rsidRDefault="003B3F64">
      <w:pPr>
        <w:pStyle w:val="subsection"/>
      </w:pPr>
      <w:r w:rsidRPr="00ED1ABA">
        <w:tab/>
        <w:t>(5)</w:t>
      </w:r>
      <w:r w:rsidRPr="00ED1ABA">
        <w:tab/>
        <w:t>An Advisory Council shall consist of such persons as the Board from time to time appoints.</w:t>
      </w:r>
    </w:p>
    <w:p w:rsidR="003B3F64" w:rsidRPr="00ED1ABA" w:rsidRDefault="003B3F64">
      <w:pPr>
        <w:pStyle w:val="subsection"/>
      </w:pPr>
      <w:r w:rsidRPr="00ED1ABA">
        <w:lastRenderedPageBreak/>
        <w:tab/>
        <w:t>(6)</w:t>
      </w:r>
      <w:r w:rsidRPr="00ED1ABA">
        <w:tab/>
        <w:t>In making appointments to the Australian Broadcasting Corporation Advisory Council, the Board shall have regard to the desirability of including in the membership of that Advisory Council a broad representation of the Australian community.</w:t>
      </w:r>
    </w:p>
    <w:p w:rsidR="003B3F64" w:rsidRPr="00ED1ABA" w:rsidRDefault="003B3F64">
      <w:pPr>
        <w:pStyle w:val="subsection"/>
      </w:pPr>
      <w:r w:rsidRPr="00ED1ABA">
        <w:tab/>
        <w:t>(7)</w:t>
      </w:r>
      <w:r w:rsidRPr="00ED1ABA">
        <w:tab/>
        <w:t>In the case of each Advisory Council, the Board shall appoint one of the members of the Advisory Council to be the Chairperson of the Advisory Council and another of the members of the Advisory Council to be the Deputy Chairperson of the Advisory Council.</w:t>
      </w:r>
    </w:p>
    <w:p w:rsidR="003B3F64" w:rsidRPr="00ED1ABA" w:rsidRDefault="003B3F64">
      <w:pPr>
        <w:pStyle w:val="subsection"/>
      </w:pPr>
      <w:r w:rsidRPr="00ED1ABA">
        <w:tab/>
        <w:t>(8)</w:t>
      </w:r>
      <w:r w:rsidRPr="00ED1ABA">
        <w:tab/>
        <w:t>In addition to Advisory Councils, the Board may establish advisory committees, consisting of such persons as the Board appoints, to furnish advice to the Board on particular matters or classes of matters relating to the functions of the Corporation.</w:t>
      </w:r>
    </w:p>
    <w:p w:rsidR="003B3F64" w:rsidRPr="00ED1ABA" w:rsidRDefault="003B3F64">
      <w:pPr>
        <w:pStyle w:val="subsection"/>
      </w:pPr>
      <w:r w:rsidRPr="00ED1ABA">
        <w:tab/>
        <w:t>(9)</w:t>
      </w:r>
      <w:r w:rsidRPr="00ED1ABA">
        <w:tab/>
        <w:t>The Board may determine:</w:t>
      </w:r>
    </w:p>
    <w:p w:rsidR="003B3F64" w:rsidRPr="00ED1ABA" w:rsidRDefault="003B3F64">
      <w:pPr>
        <w:pStyle w:val="paragraph"/>
      </w:pPr>
      <w:r w:rsidRPr="00ED1ABA">
        <w:tab/>
        <w:t>(a)</w:t>
      </w:r>
      <w:r w:rsidRPr="00ED1ABA">
        <w:tab/>
        <w:t>the manner in which an Advisory Council or advisory committee is to perform its functions; and</w:t>
      </w:r>
    </w:p>
    <w:p w:rsidR="003B3F64" w:rsidRPr="00ED1ABA" w:rsidRDefault="003B3F64">
      <w:pPr>
        <w:pStyle w:val="paragraph"/>
      </w:pPr>
      <w:r w:rsidRPr="00ED1ABA">
        <w:tab/>
        <w:t>(b)</w:t>
      </w:r>
      <w:r w:rsidRPr="00ED1ABA">
        <w:tab/>
        <w:t>the procedure to be followed at or in relation to meetings of an Advisory Council or advisory committee, including matters with respect to:</w:t>
      </w:r>
    </w:p>
    <w:p w:rsidR="003B3F64" w:rsidRPr="00ED1ABA" w:rsidRDefault="003B3F64">
      <w:pPr>
        <w:pStyle w:val="paragraphsub"/>
      </w:pPr>
      <w:r w:rsidRPr="00ED1ABA">
        <w:tab/>
        <w:t>(i)</w:t>
      </w:r>
      <w:r w:rsidRPr="00ED1ABA">
        <w:tab/>
        <w:t>the convening of meetings of the Advisory Council or advisory committee;</w:t>
      </w:r>
    </w:p>
    <w:p w:rsidR="003B3F64" w:rsidRPr="00ED1ABA" w:rsidRDefault="003B3F64">
      <w:pPr>
        <w:pStyle w:val="paragraphsub"/>
      </w:pPr>
      <w:r w:rsidRPr="00ED1ABA">
        <w:tab/>
        <w:t>(ii)</w:t>
      </w:r>
      <w:r w:rsidRPr="00ED1ABA">
        <w:tab/>
        <w:t>the number of members of the Advisory Council or advisory committee who are to constitute a quorum;</w:t>
      </w:r>
    </w:p>
    <w:p w:rsidR="003B3F64" w:rsidRPr="00ED1ABA" w:rsidRDefault="003B3F64">
      <w:pPr>
        <w:pStyle w:val="paragraphsub"/>
      </w:pPr>
      <w:r w:rsidRPr="00ED1ABA">
        <w:tab/>
        <w:t>(iii)</w:t>
      </w:r>
      <w:r w:rsidRPr="00ED1ABA">
        <w:tab/>
        <w:t>the selection of a member of the Advisory Council or advisory committee to preside at meetings of the Advisory Council or advisory committee at which the Chairperson and the Deputy Chairperson of the Advisory Council or advisory committee are not present; and</w:t>
      </w:r>
    </w:p>
    <w:p w:rsidR="003B3F64" w:rsidRPr="00ED1ABA" w:rsidRDefault="003B3F64">
      <w:pPr>
        <w:pStyle w:val="paragraphsub"/>
        <w:keepNext/>
      </w:pPr>
      <w:r w:rsidRPr="00ED1ABA">
        <w:tab/>
        <w:t>(iv)</w:t>
      </w:r>
      <w:r w:rsidRPr="00ED1ABA">
        <w:tab/>
        <w:t>the manner in which questions arising at a meeting of the Advisory Council or advisory committee are to be decided;</w:t>
      </w:r>
    </w:p>
    <w:p w:rsidR="003B3F64" w:rsidRPr="00ED1ABA" w:rsidRDefault="003B3F64">
      <w:pPr>
        <w:pStyle w:val="subsection2"/>
      </w:pPr>
      <w:r w:rsidRPr="00ED1ABA">
        <w:t xml:space="preserve">and the Managing Director shall notify each Advisory Council or advisory committee in writing of any determination by the Board </w:t>
      </w:r>
      <w:r w:rsidRPr="00ED1ABA">
        <w:lastRenderedPageBreak/>
        <w:t>under this subsection in relation to that Advisory Council or advisory committee.</w:t>
      </w:r>
    </w:p>
    <w:p w:rsidR="003B3F64" w:rsidRPr="00ED1ABA" w:rsidRDefault="003B3F64">
      <w:pPr>
        <w:pStyle w:val="subsection"/>
      </w:pPr>
      <w:r w:rsidRPr="00ED1ABA">
        <w:tab/>
        <w:t>(10)</w:t>
      </w:r>
      <w:r w:rsidRPr="00ED1ABA">
        <w:tab/>
        <w:t>If the Board decides that the members of the Australian Broadcasting Corporation Advisory Council should be remunerated, those members shall be paid by the Corporation such remuneration as is determined by the Remuneration Tribunal.</w:t>
      </w:r>
    </w:p>
    <w:p w:rsidR="003B3F64" w:rsidRPr="00ED1ABA" w:rsidRDefault="003B3F64">
      <w:pPr>
        <w:pStyle w:val="subsection"/>
      </w:pPr>
      <w:r w:rsidRPr="00ED1ABA">
        <w:tab/>
        <w:t>(11)</w:t>
      </w:r>
      <w:r w:rsidRPr="00ED1ABA">
        <w:tab/>
        <w:t xml:space="preserve">Subject to the </w:t>
      </w:r>
      <w:r w:rsidRPr="00ED1ABA">
        <w:rPr>
          <w:i/>
        </w:rPr>
        <w:t>Remuneration Tribunal Act 1973</w:t>
      </w:r>
      <w:r w:rsidRPr="00ED1ABA">
        <w:t>, members of an Advisory Council or advisory committee shall be paid by the Corporation such allowances as are prescribed by the regulations.</w:t>
      </w:r>
    </w:p>
    <w:p w:rsidR="003B3F64" w:rsidRPr="00ED1ABA" w:rsidRDefault="003B3F64">
      <w:pPr>
        <w:pStyle w:val="subsection"/>
      </w:pPr>
      <w:r w:rsidRPr="00ED1ABA">
        <w:tab/>
        <w:t>(12)</w:t>
      </w:r>
      <w:r w:rsidRPr="00ED1ABA">
        <w:tab/>
        <w:t>Where the Board receives any advice from the Australian Broadcasting Corporation Advisory Council or from an advisory committee, the Board shall have regard to the advice.</w:t>
      </w:r>
    </w:p>
    <w:p w:rsidR="003B3F64" w:rsidRPr="00ED1ABA" w:rsidRDefault="003B3F64" w:rsidP="007F12D9">
      <w:pPr>
        <w:pStyle w:val="ActHead2"/>
        <w:pageBreakBefore/>
      </w:pPr>
      <w:bookmarkStart w:id="16" w:name="_Toc402340446"/>
      <w:r w:rsidRPr="00ED1ABA">
        <w:rPr>
          <w:rStyle w:val="CharPartNo"/>
        </w:rPr>
        <w:lastRenderedPageBreak/>
        <w:t>Part</w:t>
      </w:r>
      <w:r w:rsidR="007F12D9" w:rsidRPr="00ED1ABA">
        <w:rPr>
          <w:rStyle w:val="CharPartNo"/>
        </w:rPr>
        <w:t> </w:t>
      </w:r>
      <w:r w:rsidRPr="00ED1ABA">
        <w:rPr>
          <w:rStyle w:val="CharPartNo"/>
        </w:rPr>
        <w:t>III</w:t>
      </w:r>
      <w:r w:rsidRPr="00ED1ABA">
        <w:t>—</w:t>
      </w:r>
      <w:r w:rsidRPr="00ED1ABA">
        <w:rPr>
          <w:rStyle w:val="CharPartText"/>
        </w:rPr>
        <w:t>The Board of Directors and the Managing Director</w:t>
      </w:r>
      <w:bookmarkEnd w:id="16"/>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17" w:name="_Toc402340447"/>
      <w:r w:rsidRPr="00ED1ABA">
        <w:rPr>
          <w:rStyle w:val="CharSectno"/>
        </w:rPr>
        <w:t>12</w:t>
      </w:r>
      <w:r w:rsidRPr="00ED1ABA">
        <w:t xml:space="preserve">  Membership of Board</w:t>
      </w:r>
      <w:bookmarkEnd w:id="17"/>
    </w:p>
    <w:p w:rsidR="003B3F64" w:rsidRPr="00ED1ABA" w:rsidRDefault="003B3F64">
      <w:pPr>
        <w:pStyle w:val="subsection"/>
      </w:pPr>
      <w:r w:rsidRPr="00ED1ABA">
        <w:tab/>
        <w:t>(1)</w:t>
      </w:r>
      <w:r w:rsidRPr="00ED1ABA">
        <w:tab/>
        <w:t>The Board shall consist of:</w:t>
      </w:r>
    </w:p>
    <w:p w:rsidR="003B3F64" w:rsidRPr="00ED1ABA" w:rsidRDefault="003B3F64">
      <w:pPr>
        <w:pStyle w:val="paragraph"/>
      </w:pPr>
      <w:r w:rsidRPr="00ED1ABA">
        <w:tab/>
        <w:t>(a)</w:t>
      </w:r>
      <w:r w:rsidRPr="00ED1ABA">
        <w:tab/>
        <w:t>the Managing Director;</w:t>
      </w:r>
      <w:r w:rsidR="00176EC0" w:rsidRPr="00ED1ABA">
        <w:t xml:space="preserve"> and</w:t>
      </w:r>
    </w:p>
    <w:p w:rsidR="004E393B" w:rsidRPr="00ED1ABA" w:rsidRDefault="004E393B" w:rsidP="004E393B">
      <w:pPr>
        <w:pStyle w:val="paragraph"/>
      </w:pPr>
      <w:r w:rsidRPr="00ED1ABA">
        <w:tab/>
        <w:t>(b)</w:t>
      </w:r>
      <w:r w:rsidRPr="00ED1ABA">
        <w:tab/>
        <w:t>the Chairperson; and</w:t>
      </w:r>
    </w:p>
    <w:p w:rsidR="000D2D07" w:rsidRPr="00ED1ABA" w:rsidRDefault="000D2D07" w:rsidP="000D2D07">
      <w:pPr>
        <w:pStyle w:val="paragraph"/>
      </w:pPr>
      <w:r w:rsidRPr="00ED1ABA">
        <w:tab/>
        <w:t>(ba)</w:t>
      </w:r>
      <w:r w:rsidRPr="00ED1ABA">
        <w:tab/>
        <w:t>the staff</w:t>
      </w:r>
      <w:r w:rsidR="00ED1ABA">
        <w:noBreakHyphen/>
      </w:r>
      <w:r w:rsidRPr="00ED1ABA">
        <w:t>elected Director; and</w:t>
      </w:r>
    </w:p>
    <w:p w:rsidR="003B3F64" w:rsidRPr="00ED1ABA" w:rsidRDefault="003B3F64">
      <w:pPr>
        <w:pStyle w:val="paragraph"/>
      </w:pPr>
      <w:r w:rsidRPr="00ED1ABA">
        <w:tab/>
        <w:t>(c)</w:t>
      </w:r>
      <w:r w:rsidRPr="00ED1ABA">
        <w:tab/>
        <w:t xml:space="preserve">not fewer than </w:t>
      </w:r>
      <w:r w:rsidR="00BB1990" w:rsidRPr="00ED1ABA">
        <w:t>4</w:t>
      </w:r>
      <w:r w:rsidRPr="00ED1ABA">
        <w:t xml:space="preserve"> nor more than </w:t>
      </w:r>
      <w:r w:rsidR="00704511" w:rsidRPr="00ED1ABA">
        <w:t>6</w:t>
      </w:r>
      <w:r w:rsidRPr="00ED1ABA">
        <w:t xml:space="preserve"> other Directors.</w:t>
      </w:r>
    </w:p>
    <w:p w:rsidR="003B3F64" w:rsidRPr="00ED1ABA" w:rsidRDefault="003B3F64">
      <w:pPr>
        <w:pStyle w:val="subsection"/>
      </w:pPr>
      <w:r w:rsidRPr="00ED1ABA">
        <w:tab/>
        <w:t>(2)</w:t>
      </w:r>
      <w:r w:rsidRPr="00ED1ABA">
        <w:tab/>
        <w:t xml:space="preserve">A Director referred to in </w:t>
      </w:r>
      <w:r w:rsidR="00ED1ABA">
        <w:t>paragraph (</w:t>
      </w:r>
      <w:r w:rsidR="004321AF" w:rsidRPr="00ED1ABA">
        <w:t>1)(b) or (c)</w:t>
      </w:r>
      <w:r w:rsidRPr="00ED1ABA">
        <w:t xml:space="preserve"> shall be appointed by the Governor</w:t>
      </w:r>
      <w:r w:rsidR="00ED1ABA">
        <w:noBreakHyphen/>
      </w:r>
      <w:r w:rsidRPr="00ED1ABA">
        <w:t>General and, subject to sections</w:t>
      </w:r>
      <w:r w:rsidR="00ED1ABA">
        <w:t> </w:t>
      </w:r>
      <w:r w:rsidRPr="00ED1ABA">
        <w:t>16 and 18, holds office on a part</w:t>
      </w:r>
      <w:r w:rsidR="00ED1ABA">
        <w:noBreakHyphen/>
      </w:r>
      <w:r w:rsidRPr="00ED1ABA">
        <w:t>time basis for such period, not exceeding 5</w:t>
      </w:r>
      <w:r w:rsidR="00B02A30" w:rsidRPr="00ED1ABA">
        <w:t xml:space="preserve"> </w:t>
      </w:r>
      <w:r w:rsidRPr="00ED1ABA">
        <w:t>years, as is specified in the instrument of his or her appointment, but is eligible for re</w:t>
      </w:r>
      <w:r w:rsidR="00ED1ABA">
        <w:noBreakHyphen/>
      </w:r>
      <w:r w:rsidRPr="00ED1ABA">
        <w:t>appointment.</w:t>
      </w:r>
    </w:p>
    <w:p w:rsidR="001B4236" w:rsidRPr="00ED1ABA" w:rsidRDefault="001B4236" w:rsidP="001B4236">
      <w:pPr>
        <w:pStyle w:val="subsection"/>
      </w:pPr>
      <w:r w:rsidRPr="00ED1ABA">
        <w:tab/>
        <w:t>(2A)</w:t>
      </w:r>
      <w:r w:rsidRPr="00ED1ABA">
        <w:tab/>
        <w:t>The sum of the periods for which a person holds either or both of the following offices must not exceed 10 years:</w:t>
      </w:r>
    </w:p>
    <w:p w:rsidR="001B4236" w:rsidRPr="00ED1ABA" w:rsidRDefault="001B4236" w:rsidP="001B4236">
      <w:pPr>
        <w:pStyle w:val="paragraph"/>
      </w:pPr>
      <w:r w:rsidRPr="00ED1ABA">
        <w:tab/>
        <w:t>(a)</w:t>
      </w:r>
      <w:r w:rsidRPr="00ED1ABA">
        <w:tab/>
        <w:t xml:space="preserve">an office referred to in </w:t>
      </w:r>
      <w:r w:rsidR="00ED1ABA">
        <w:t>paragraph (</w:t>
      </w:r>
      <w:r w:rsidRPr="00ED1ABA">
        <w:t>1)(b);</w:t>
      </w:r>
    </w:p>
    <w:p w:rsidR="001B4236" w:rsidRPr="00ED1ABA" w:rsidRDefault="001B4236" w:rsidP="001B4236">
      <w:pPr>
        <w:pStyle w:val="paragraph"/>
      </w:pPr>
      <w:r w:rsidRPr="00ED1ABA">
        <w:tab/>
        <w:t>(b)</w:t>
      </w:r>
      <w:r w:rsidRPr="00ED1ABA">
        <w:tab/>
        <w:t xml:space="preserve">an office referred to in </w:t>
      </w:r>
      <w:r w:rsidR="00ED1ABA">
        <w:t>paragraph (</w:t>
      </w:r>
      <w:r w:rsidRPr="00ED1ABA">
        <w:t>1)(c).</w:t>
      </w:r>
    </w:p>
    <w:p w:rsidR="001B4236" w:rsidRPr="00ED1ABA" w:rsidRDefault="001B4236" w:rsidP="001B4236">
      <w:pPr>
        <w:pStyle w:val="notetext"/>
      </w:pPr>
      <w:r w:rsidRPr="00ED1ABA">
        <w:t>Example 1:</w:t>
      </w:r>
      <w:r w:rsidRPr="00ED1ABA">
        <w:tab/>
        <w:t>Assume a person holds office as Chairperson for an initial period of 5 years and then holds office as Chairperson for a further period of 5 years.</w:t>
      </w:r>
    </w:p>
    <w:p w:rsidR="001B4236" w:rsidRPr="00ED1ABA" w:rsidRDefault="001B4236" w:rsidP="001B4236">
      <w:pPr>
        <w:pStyle w:val="notetext"/>
      </w:pPr>
      <w:r w:rsidRPr="00ED1ABA">
        <w:tab/>
        <w:t xml:space="preserve">The person cannot hold office as Chairperson again and cannot hold office as a Director referred to in </w:t>
      </w:r>
      <w:r w:rsidR="00ED1ABA">
        <w:t>paragraph (</w:t>
      </w:r>
      <w:r w:rsidRPr="00ED1ABA">
        <w:t>1)(c).</w:t>
      </w:r>
    </w:p>
    <w:p w:rsidR="001B4236" w:rsidRPr="00ED1ABA" w:rsidRDefault="001B4236" w:rsidP="001B4236">
      <w:pPr>
        <w:pStyle w:val="notetext"/>
      </w:pPr>
      <w:r w:rsidRPr="00ED1ABA">
        <w:t>Example 2:</w:t>
      </w:r>
      <w:r w:rsidRPr="00ED1ABA">
        <w:tab/>
        <w:t xml:space="preserve">Assume a person holds office as a Director referred to in </w:t>
      </w:r>
      <w:r w:rsidR="00ED1ABA">
        <w:t>paragraph (</w:t>
      </w:r>
      <w:r w:rsidRPr="00ED1ABA">
        <w:t>1)(c) for a period of 5 years and then holds office as Chairperson for a period of 3 years.</w:t>
      </w:r>
    </w:p>
    <w:p w:rsidR="001B4236" w:rsidRPr="00ED1ABA" w:rsidRDefault="001B4236" w:rsidP="001B4236">
      <w:pPr>
        <w:pStyle w:val="notetext"/>
        <w:ind w:firstLine="0"/>
      </w:pPr>
      <w:r w:rsidRPr="00ED1ABA">
        <w:t xml:space="preserve">The person may now hold office as Chairperson, or as a Director referred to in </w:t>
      </w:r>
      <w:r w:rsidR="00ED1ABA">
        <w:t>paragraph (</w:t>
      </w:r>
      <w:r w:rsidRPr="00ED1ABA">
        <w:t>1)(c), for a maximum period of 2 years.</w:t>
      </w:r>
    </w:p>
    <w:p w:rsidR="003B3F64" w:rsidRPr="00ED1ABA" w:rsidRDefault="003B3F64">
      <w:pPr>
        <w:pStyle w:val="subsection"/>
      </w:pPr>
      <w:r w:rsidRPr="00ED1ABA">
        <w:tab/>
        <w:t>(3)</w:t>
      </w:r>
      <w:r w:rsidRPr="00ED1ABA">
        <w:tab/>
        <w:t>The Governor</w:t>
      </w:r>
      <w:r w:rsidR="00ED1ABA">
        <w:noBreakHyphen/>
      </w:r>
      <w:r w:rsidRPr="00ED1ABA">
        <w:t>General shall appoint one of the non</w:t>
      </w:r>
      <w:r w:rsidR="00ED1ABA">
        <w:noBreakHyphen/>
      </w:r>
      <w:r w:rsidRPr="00ED1ABA">
        <w:t>executive Directors to be the Deputy Chairperson of the Board.</w:t>
      </w:r>
    </w:p>
    <w:p w:rsidR="003B3F64" w:rsidRPr="00ED1ABA" w:rsidRDefault="003B3F64">
      <w:pPr>
        <w:pStyle w:val="subsection"/>
      </w:pPr>
      <w:r w:rsidRPr="00ED1ABA">
        <w:lastRenderedPageBreak/>
        <w:tab/>
        <w:t>(4)</w:t>
      </w:r>
      <w:r w:rsidRPr="00ED1ABA">
        <w:tab/>
        <w:t>The performance of the functions or the exercise of the powers of the Board is not affected by a vacancy in the office of Managing Director</w:t>
      </w:r>
      <w:r w:rsidR="00153F45" w:rsidRPr="00ED1ABA">
        <w:t>, of Chairperson or of staff</w:t>
      </w:r>
      <w:r w:rsidR="00ED1ABA">
        <w:noBreakHyphen/>
      </w:r>
      <w:r w:rsidR="00153F45" w:rsidRPr="00ED1ABA">
        <w:t>elected Director</w:t>
      </w:r>
      <w:r w:rsidR="0040260E" w:rsidRPr="00ED1ABA">
        <w:t>, by reason that there is no Deputy Chairperson</w:t>
      </w:r>
      <w:r w:rsidRPr="00ED1ABA">
        <w:t xml:space="preserve"> or by reason of the number of Directors referred to in </w:t>
      </w:r>
      <w:r w:rsidR="00ED1ABA">
        <w:t>paragraph (</w:t>
      </w:r>
      <w:r w:rsidRPr="00ED1ABA">
        <w:t xml:space="preserve">1)(c) falling below </w:t>
      </w:r>
      <w:r w:rsidR="00B943BD" w:rsidRPr="00ED1ABA">
        <w:t>4</w:t>
      </w:r>
      <w:r w:rsidRPr="00ED1ABA">
        <w:t xml:space="preserve"> for not longer than 6 months.</w:t>
      </w:r>
    </w:p>
    <w:p w:rsidR="007A1B8E" w:rsidRPr="00ED1ABA" w:rsidRDefault="007A1B8E" w:rsidP="007A1B8E">
      <w:pPr>
        <w:pStyle w:val="subsection"/>
      </w:pPr>
      <w:r w:rsidRPr="00ED1ABA">
        <w:tab/>
        <w:t>(4A)</w:t>
      </w:r>
      <w:r w:rsidRPr="00ED1ABA">
        <w:tab/>
        <w:t>If an election of a person as the staff</w:t>
      </w:r>
      <w:r w:rsidR="00ED1ABA">
        <w:noBreakHyphen/>
      </w:r>
      <w:r w:rsidRPr="00ED1ABA">
        <w:t>elected Director is invalid because of a defect or irregularity in connection with that election, the performance of the functions, or the exercise of the powers, of the Board is not affected by anything done, or omitted to be done, by or in relation to that person while he or she purported to be, or to act as, the staff</w:t>
      </w:r>
      <w:r w:rsidR="00ED1ABA">
        <w:noBreakHyphen/>
      </w:r>
      <w:r w:rsidRPr="00ED1ABA">
        <w:t>elected Director.</w:t>
      </w:r>
    </w:p>
    <w:p w:rsidR="00A1186C" w:rsidRPr="00ED1ABA" w:rsidRDefault="00A1186C" w:rsidP="00A1186C">
      <w:pPr>
        <w:pStyle w:val="subsection"/>
      </w:pPr>
      <w:r w:rsidRPr="00ED1ABA">
        <w:tab/>
        <w:t>(5)</w:t>
      </w:r>
      <w:r w:rsidRPr="00ED1ABA">
        <w:tab/>
        <w:t>Before the Governor</w:t>
      </w:r>
      <w:r w:rsidR="00ED1ABA">
        <w:noBreakHyphen/>
      </w:r>
      <w:r w:rsidRPr="00ED1ABA">
        <w:t xml:space="preserve">General appoints a person as a Director referred to in </w:t>
      </w:r>
      <w:r w:rsidR="00ED1ABA">
        <w:t>paragraph (</w:t>
      </w:r>
      <w:r w:rsidRPr="00ED1ABA">
        <w:t>1)(b) or (c):</w:t>
      </w:r>
    </w:p>
    <w:p w:rsidR="00A1186C" w:rsidRPr="00ED1ABA" w:rsidRDefault="00A1186C" w:rsidP="00A1186C">
      <w:pPr>
        <w:pStyle w:val="paragraph"/>
      </w:pPr>
      <w:r w:rsidRPr="00ED1ABA">
        <w:tab/>
        <w:t>(a)</w:t>
      </w:r>
      <w:r w:rsidRPr="00ED1ABA">
        <w:tab/>
        <w:t>if the appointment is of the Chairperson—the Prime Minister; or</w:t>
      </w:r>
    </w:p>
    <w:p w:rsidR="00A1186C" w:rsidRPr="00ED1ABA" w:rsidRDefault="00A1186C" w:rsidP="00A1186C">
      <w:pPr>
        <w:pStyle w:val="paragraph"/>
      </w:pPr>
      <w:r w:rsidRPr="00ED1ABA">
        <w:tab/>
        <w:t>(b)</w:t>
      </w:r>
      <w:r w:rsidRPr="00ED1ABA">
        <w:tab/>
        <w:t>if the appointment is not of the Chairperson—the Minister;</w:t>
      </w:r>
    </w:p>
    <w:p w:rsidR="00A1186C" w:rsidRPr="00ED1ABA" w:rsidRDefault="00A1186C" w:rsidP="00A1186C">
      <w:pPr>
        <w:pStyle w:val="subsection2"/>
      </w:pPr>
      <w:r w:rsidRPr="00ED1ABA">
        <w:t>must be satisfied that the person is suitable for appointment because of:</w:t>
      </w:r>
    </w:p>
    <w:p w:rsidR="00A1186C" w:rsidRPr="00ED1ABA" w:rsidRDefault="00A1186C" w:rsidP="00A1186C">
      <w:pPr>
        <w:pStyle w:val="paragraph"/>
      </w:pPr>
      <w:r w:rsidRPr="00ED1ABA">
        <w:tab/>
        <w:t>(c)</w:t>
      </w:r>
      <w:r w:rsidRPr="00ED1ABA">
        <w:tab/>
        <w:t>having had experience in connection with the provision of broadcasting services or in communications or management; or</w:t>
      </w:r>
    </w:p>
    <w:p w:rsidR="00A1186C" w:rsidRPr="00ED1ABA" w:rsidRDefault="00A1186C" w:rsidP="00A1186C">
      <w:pPr>
        <w:pStyle w:val="paragraph"/>
      </w:pPr>
      <w:r w:rsidRPr="00ED1ABA">
        <w:tab/>
        <w:t>(d)</w:t>
      </w:r>
      <w:r w:rsidRPr="00ED1ABA">
        <w:tab/>
        <w:t>having expertise in financial or technical matters; or</w:t>
      </w:r>
    </w:p>
    <w:p w:rsidR="00A1186C" w:rsidRPr="00ED1ABA" w:rsidRDefault="00A1186C" w:rsidP="00A1186C">
      <w:pPr>
        <w:pStyle w:val="paragraph"/>
      </w:pPr>
      <w:r w:rsidRPr="00ED1ABA">
        <w:tab/>
        <w:t>(e)</w:t>
      </w:r>
      <w:r w:rsidRPr="00ED1ABA">
        <w:tab/>
        <w:t>having cultural or other interests relevant to the oversight of a public organisation engaged in the provision of broadcasting services.</w:t>
      </w:r>
    </w:p>
    <w:p w:rsidR="00A1186C" w:rsidRPr="00ED1ABA" w:rsidRDefault="00A1186C" w:rsidP="00A1186C">
      <w:pPr>
        <w:pStyle w:val="subsection"/>
      </w:pPr>
      <w:r w:rsidRPr="00ED1ABA">
        <w:tab/>
        <w:t>(5A)</w:t>
      </w:r>
      <w:r w:rsidRPr="00ED1ABA">
        <w:tab/>
        <w:t xml:space="preserve">The following persons are not eligible for appointment as a Director referred to in </w:t>
      </w:r>
      <w:r w:rsidR="00ED1ABA">
        <w:t>paragraph (</w:t>
      </w:r>
      <w:r w:rsidRPr="00ED1ABA">
        <w:t>1)(b) or (c):</w:t>
      </w:r>
    </w:p>
    <w:p w:rsidR="00A1186C" w:rsidRPr="00ED1ABA" w:rsidRDefault="00A1186C" w:rsidP="00A1186C">
      <w:pPr>
        <w:pStyle w:val="paragraph"/>
      </w:pPr>
      <w:r w:rsidRPr="00ED1ABA">
        <w:tab/>
        <w:t>(a)</w:t>
      </w:r>
      <w:r w:rsidRPr="00ED1ABA">
        <w:tab/>
        <w:t>a member or former member of the Parliament of the Commonwealth;</w:t>
      </w:r>
    </w:p>
    <w:p w:rsidR="00A1186C" w:rsidRPr="00ED1ABA" w:rsidRDefault="00A1186C" w:rsidP="00A1186C">
      <w:pPr>
        <w:pStyle w:val="paragraph"/>
      </w:pPr>
      <w:r w:rsidRPr="00ED1ABA">
        <w:tab/>
        <w:t>(b)</w:t>
      </w:r>
      <w:r w:rsidRPr="00ED1ABA">
        <w:tab/>
        <w:t>a member or former member of the Parliament of a State, of the Legislative Assembly for the Australian Capital Territory or of the Legislative Assembly of the Northern Territory;</w:t>
      </w:r>
    </w:p>
    <w:p w:rsidR="00A1186C" w:rsidRPr="00ED1ABA" w:rsidRDefault="00A1186C" w:rsidP="00A1186C">
      <w:pPr>
        <w:pStyle w:val="paragraph"/>
      </w:pPr>
      <w:r w:rsidRPr="00ED1ABA">
        <w:tab/>
        <w:t>(c)</w:t>
      </w:r>
      <w:r w:rsidRPr="00ED1ABA">
        <w:tab/>
        <w:t>a person who is or was a senior political staff member.</w:t>
      </w:r>
    </w:p>
    <w:p w:rsidR="00A1186C" w:rsidRPr="00ED1ABA" w:rsidRDefault="00A1186C" w:rsidP="00A1186C">
      <w:pPr>
        <w:pStyle w:val="subsection"/>
      </w:pPr>
      <w:r w:rsidRPr="00ED1ABA">
        <w:lastRenderedPageBreak/>
        <w:tab/>
        <w:t>(5AA)</w:t>
      </w:r>
      <w:r w:rsidRPr="00ED1ABA">
        <w:tab/>
        <w:t xml:space="preserve">However, so far as </w:t>
      </w:r>
      <w:r w:rsidR="00ED1ABA">
        <w:t>subsection (</w:t>
      </w:r>
      <w:r w:rsidRPr="00ED1ABA">
        <w:t>5A) relates to a person who:</w:t>
      </w:r>
    </w:p>
    <w:p w:rsidR="00A1186C" w:rsidRPr="00ED1ABA" w:rsidRDefault="00A1186C" w:rsidP="00A1186C">
      <w:pPr>
        <w:pStyle w:val="paragraph"/>
      </w:pPr>
      <w:r w:rsidRPr="00ED1ABA">
        <w:tab/>
        <w:t>(a)</w:t>
      </w:r>
      <w:r w:rsidRPr="00ED1ABA">
        <w:tab/>
        <w:t>is a former member of a Parliament or a Legislative Assembly referred to in that subsection; or</w:t>
      </w:r>
    </w:p>
    <w:p w:rsidR="00A1186C" w:rsidRPr="00ED1ABA" w:rsidRDefault="00A1186C" w:rsidP="00A1186C">
      <w:pPr>
        <w:pStyle w:val="paragraph"/>
      </w:pPr>
      <w:r w:rsidRPr="00ED1ABA">
        <w:tab/>
        <w:t>(b)</w:t>
      </w:r>
      <w:r w:rsidRPr="00ED1ABA">
        <w:tab/>
        <w:t>was a senior political staff member;</w:t>
      </w:r>
    </w:p>
    <w:p w:rsidR="00A1186C" w:rsidRPr="00ED1ABA" w:rsidRDefault="00A1186C" w:rsidP="00A1186C">
      <w:pPr>
        <w:pStyle w:val="subsection2"/>
      </w:pPr>
      <w:r w:rsidRPr="00ED1ABA">
        <w:t>that subsection applies only for the period of 12 months beginning on the day the person ceased to be a member of that Parliament or that Legislative Assembly or a senior political staff member.</w:t>
      </w:r>
    </w:p>
    <w:p w:rsidR="00A1186C" w:rsidRPr="00ED1ABA" w:rsidRDefault="00A1186C" w:rsidP="00A1186C">
      <w:pPr>
        <w:pStyle w:val="subsection"/>
      </w:pPr>
      <w:r w:rsidRPr="00ED1ABA">
        <w:tab/>
        <w:t>(5AB)</w:t>
      </w:r>
      <w:r w:rsidRPr="00ED1ABA">
        <w:tab/>
        <w:t>A person who:</w:t>
      </w:r>
    </w:p>
    <w:p w:rsidR="00A1186C" w:rsidRPr="00ED1ABA" w:rsidRDefault="00A1186C" w:rsidP="00A1186C">
      <w:pPr>
        <w:pStyle w:val="paragraph"/>
      </w:pPr>
      <w:r w:rsidRPr="00ED1ABA">
        <w:tab/>
        <w:t>(a)</w:t>
      </w:r>
      <w:r w:rsidRPr="00ED1ABA">
        <w:tab/>
        <w:t xml:space="preserve">is a former member of a Parliament or a Legislative Assembly referred to in </w:t>
      </w:r>
      <w:r w:rsidR="00ED1ABA">
        <w:t>subsection (</w:t>
      </w:r>
      <w:r w:rsidRPr="00ED1ABA">
        <w:t>5A); or</w:t>
      </w:r>
    </w:p>
    <w:p w:rsidR="00A1186C" w:rsidRPr="00ED1ABA" w:rsidRDefault="00A1186C" w:rsidP="00A1186C">
      <w:pPr>
        <w:pStyle w:val="paragraph"/>
      </w:pPr>
      <w:r w:rsidRPr="00ED1ABA">
        <w:tab/>
        <w:t>(b)</w:t>
      </w:r>
      <w:r w:rsidRPr="00ED1ABA">
        <w:tab/>
        <w:t>was a senior political staff member;</w:t>
      </w:r>
    </w:p>
    <w:p w:rsidR="00A1186C" w:rsidRPr="00ED1ABA" w:rsidRDefault="00A1186C" w:rsidP="00A1186C">
      <w:pPr>
        <w:pStyle w:val="subsection2"/>
      </w:pPr>
      <w:r w:rsidRPr="00ED1ABA">
        <w:t xml:space="preserve">must not be appointed as a Director referred to in </w:t>
      </w:r>
      <w:r w:rsidR="00ED1ABA">
        <w:t>paragraph (</w:t>
      </w:r>
      <w:r w:rsidRPr="00ED1ABA">
        <w:t>1)(b) or (c) unless, in accordance with Part</w:t>
      </w:r>
      <w:r w:rsidR="007F12D9" w:rsidRPr="00ED1ABA">
        <w:t> </w:t>
      </w:r>
      <w:r w:rsidRPr="00ED1ABA">
        <w:t>IIIA, the Nomination Panel has nominated the person for the appointment.</w:t>
      </w:r>
    </w:p>
    <w:p w:rsidR="00A1186C" w:rsidRPr="00ED1ABA" w:rsidRDefault="00A1186C" w:rsidP="00A1186C">
      <w:pPr>
        <w:pStyle w:val="subsection"/>
      </w:pPr>
      <w:r w:rsidRPr="00ED1ABA">
        <w:tab/>
        <w:t>(5B)</w:t>
      </w:r>
      <w:r w:rsidRPr="00ED1ABA">
        <w:tab/>
        <w:t xml:space="preserve">Subject to </w:t>
      </w:r>
      <w:r w:rsidR="00ED1ABA">
        <w:t>subsections (</w:t>
      </w:r>
      <w:r w:rsidRPr="00ED1ABA">
        <w:t xml:space="preserve">5C) and (5D), a person must not be appointed as a Director referred to in </w:t>
      </w:r>
      <w:r w:rsidR="00ED1ABA">
        <w:t>paragraph (</w:t>
      </w:r>
      <w:r w:rsidRPr="00ED1ABA">
        <w:t>1)(b) or (c) unless Part</w:t>
      </w:r>
      <w:r w:rsidR="007F12D9" w:rsidRPr="00ED1ABA">
        <w:t> </w:t>
      </w:r>
      <w:r w:rsidRPr="00ED1ABA">
        <w:t>IIIA is complied with.</w:t>
      </w:r>
    </w:p>
    <w:p w:rsidR="00A1186C" w:rsidRPr="00ED1ABA" w:rsidRDefault="00A1186C" w:rsidP="00A1186C">
      <w:pPr>
        <w:pStyle w:val="subsection"/>
      </w:pPr>
      <w:r w:rsidRPr="00ED1ABA">
        <w:tab/>
        <w:t>(5C)</w:t>
      </w:r>
      <w:r w:rsidRPr="00ED1ABA">
        <w:tab/>
        <w:t>The Prime Minister may recommend to the Governor</w:t>
      </w:r>
      <w:r w:rsidR="00ED1ABA">
        <w:noBreakHyphen/>
      </w:r>
      <w:r w:rsidRPr="00ED1ABA">
        <w:t>General that a particular person be re</w:t>
      </w:r>
      <w:r w:rsidR="00ED1ABA">
        <w:noBreakHyphen/>
      </w:r>
      <w:r w:rsidRPr="00ED1ABA">
        <w:t>appointed as Chairperson without Part</w:t>
      </w:r>
      <w:r w:rsidR="007F12D9" w:rsidRPr="00ED1ABA">
        <w:t> </w:t>
      </w:r>
      <w:r w:rsidRPr="00ED1ABA">
        <w:t>IIIA being complied with.</w:t>
      </w:r>
    </w:p>
    <w:p w:rsidR="00A1186C" w:rsidRPr="00ED1ABA" w:rsidRDefault="00A1186C" w:rsidP="00A1186C">
      <w:pPr>
        <w:pStyle w:val="subsection"/>
      </w:pPr>
      <w:r w:rsidRPr="00ED1ABA">
        <w:tab/>
        <w:t>(5D)</w:t>
      </w:r>
      <w:r w:rsidRPr="00ED1ABA">
        <w:tab/>
        <w:t>The Minister may recommend to the Governor</w:t>
      </w:r>
      <w:r w:rsidR="00ED1ABA">
        <w:noBreakHyphen/>
      </w:r>
      <w:r w:rsidRPr="00ED1ABA">
        <w:t>General that a particular person be re</w:t>
      </w:r>
      <w:r w:rsidR="00ED1ABA">
        <w:noBreakHyphen/>
      </w:r>
      <w:r w:rsidRPr="00ED1ABA">
        <w:t xml:space="preserve">appointed as a Director referred to in </w:t>
      </w:r>
      <w:r w:rsidR="00ED1ABA">
        <w:t>paragraph (</w:t>
      </w:r>
      <w:r w:rsidRPr="00ED1ABA">
        <w:t>1)(c) without Part</w:t>
      </w:r>
      <w:r w:rsidR="007F12D9" w:rsidRPr="00ED1ABA">
        <w:t> </w:t>
      </w:r>
      <w:r w:rsidRPr="00ED1ABA">
        <w:t>IIIA being complied with.</w:t>
      </w:r>
    </w:p>
    <w:p w:rsidR="003B3F64" w:rsidRPr="00ED1ABA" w:rsidRDefault="003B3F64">
      <w:pPr>
        <w:pStyle w:val="subsection"/>
      </w:pPr>
      <w:r w:rsidRPr="00ED1ABA">
        <w:tab/>
        <w:t>(6)</w:t>
      </w:r>
      <w:r w:rsidRPr="00ED1ABA">
        <w:tab/>
        <w:t>A person shall not continue to hold the position of Deputy Chairperson or acting Chairperson if he or she ceases to be a Director.</w:t>
      </w:r>
    </w:p>
    <w:p w:rsidR="006D2EA9" w:rsidRPr="00ED1ABA" w:rsidRDefault="006D2EA9" w:rsidP="006D2EA9">
      <w:pPr>
        <w:pStyle w:val="subsection"/>
      </w:pPr>
      <w:r w:rsidRPr="00ED1ABA">
        <w:tab/>
        <w:t>(7)</w:t>
      </w:r>
      <w:r w:rsidRPr="00ED1ABA">
        <w:tab/>
        <w:t xml:space="preserve">The appointment of a Director referred to in </w:t>
      </w:r>
      <w:r w:rsidR="00ED1ABA">
        <w:t>paragraph (</w:t>
      </w:r>
      <w:r w:rsidRPr="00ED1ABA">
        <w:t>1)(b) or (c) is not invalid merely because of a defect or irregularity in relation to the appointment (including a failure to comply with Part</w:t>
      </w:r>
      <w:r w:rsidR="007F12D9" w:rsidRPr="00ED1ABA">
        <w:t> </w:t>
      </w:r>
      <w:r w:rsidRPr="00ED1ABA">
        <w:t>IIIA).</w:t>
      </w:r>
    </w:p>
    <w:p w:rsidR="003B3F64" w:rsidRPr="00ED1ABA" w:rsidRDefault="003B3F64" w:rsidP="00027809">
      <w:pPr>
        <w:pStyle w:val="ActHead5"/>
      </w:pPr>
      <w:bookmarkStart w:id="18" w:name="_Toc402340448"/>
      <w:r w:rsidRPr="00ED1ABA">
        <w:rPr>
          <w:rStyle w:val="CharSectno"/>
        </w:rPr>
        <w:lastRenderedPageBreak/>
        <w:t>13</w:t>
      </w:r>
      <w:r w:rsidRPr="00ED1ABA">
        <w:t xml:space="preserve">  Tenure of Managing Director</w:t>
      </w:r>
      <w:bookmarkEnd w:id="18"/>
    </w:p>
    <w:p w:rsidR="003B3F64" w:rsidRPr="00ED1ABA" w:rsidRDefault="003B3F64">
      <w:pPr>
        <w:pStyle w:val="subsection"/>
      </w:pPr>
      <w:r w:rsidRPr="00ED1ABA">
        <w:tab/>
        <w:t>(1)</w:t>
      </w:r>
      <w:r w:rsidRPr="00ED1ABA">
        <w:tab/>
        <w:t xml:space="preserve">Subject to </w:t>
      </w:r>
      <w:r w:rsidR="00ED1ABA">
        <w:t>subsection (</w:t>
      </w:r>
      <w:r w:rsidRPr="00ED1ABA">
        <w:t>2), the Managing Director shall be appointed by the Board for a period of 5 years, but is eligible for re</w:t>
      </w:r>
      <w:r w:rsidR="00ED1ABA">
        <w:noBreakHyphen/>
      </w:r>
      <w:r w:rsidRPr="00ED1ABA">
        <w:t>appointment.</w:t>
      </w:r>
    </w:p>
    <w:p w:rsidR="003B3F64" w:rsidRPr="00ED1ABA" w:rsidRDefault="003B3F64">
      <w:pPr>
        <w:pStyle w:val="subsection"/>
      </w:pPr>
      <w:r w:rsidRPr="00ED1ABA">
        <w:tab/>
        <w:t>(2)</w:t>
      </w:r>
      <w:r w:rsidRPr="00ED1ABA">
        <w:tab/>
        <w:t>Where the person holding office as Managing Director is re</w:t>
      </w:r>
      <w:r w:rsidR="00ED1ABA">
        <w:noBreakHyphen/>
      </w:r>
      <w:r w:rsidRPr="00ED1ABA">
        <w:t>appointed, the re</w:t>
      </w:r>
      <w:r w:rsidR="00ED1ABA">
        <w:noBreakHyphen/>
      </w:r>
      <w:r w:rsidRPr="00ED1ABA">
        <w:t>appointment shall be for a period not exceeding 5 years.</w:t>
      </w:r>
    </w:p>
    <w:p w:rsidR="003B3F64" w:rsidRPr="00ED1ABA" w:rsidRDefault="003B3F64">
      <w:pPr>
        <w:pStyle w:val="subsection"/>
      </w:pPr>
      <w:r w:rsidRPr="00ED1ABA">
        <w:tab/>
        <w:t>(3)</w:t>
      </w:r>
      <w:r w:rsidRPr="00ED1ABA">
        <w:tab/>
        <w:t>The Managing Director holds office, subject to this Part, on such terms and conditions as are determined by the Board.</w:t>
      </w:r>
    </w:p>
    <w:p w:rsidR="0086371F" w:rsidRPr="00ED1ABA" w:rsidRDefault="0086371F" w:rsidP="0086371F">
      <w:pPr>
        <w:pStyle w:val="ActHead5"/>
      </w:pPr>
      <w:bookmarkStart w:id="19" w:name="_Toc402340449"/>
      <w:r w:rsidRPr="00ED1ABA">
        <w:rPr>
          <w:rStyle w:val="CharSectno"/>
        </w:rPr>
        <w:t>13A</w:t>
      </w:r>
      <w:r w:rsidRPr="00ED1ABA">
        <w:t xml:space="preserve">  Staff</w:t>
      </w:r>
      <w:r w:rsidR="00ED1ABA">
        <w:noBreakHyphen/>
      </w:r>
      <w:r w:rsidRPr="00ED1ABA">
        <w:t>elected Director</w:t>
      </w:r>
      <w:bookmarkEnd w:id="19"/>
    </w:p>
    <w:p w:rsidR="0086371F" w:rsidRPr="00ED1ABA" w:rsidRDefault="0086371F" w:rsidP="0086371F">
      <w:pPr>
        <w:pStyle w:val="subsection"/>
      </w:pPr>
      <w:r w:rsidRPr="00ED1ABA">
        <w:tab/>
        <w:t>(1)</w:t>
      </w:r>
      <w:r w:rsidRPr="00ED1ABA">
        <w:tab/>
        <w:t>Subject to this section, the staff</w:t>
      </w:r>
      <w:r w:rsidR="00ED1ABA">
        <w:noBreakHyphen/>
      </w:r>
      <w:r w:rsidRPr="00ED1ABA">
        <w:t>elected Director must be elected in accordance with the regulations.</w:t>
      </w:r>
    </w:p>
    <w:p w:rsidR="003D145A" w:rsidRPr="00ED1ABA" w:rsidRDefault="003D145A" w:rsidP="003D145A">
      <w:pPr>
        <w:pStyle w:val="notetext"/>
      </w:pPr>
      <w:r w:rsidRPr="00ED1ABA">
        <w:t>Note:</w:t>
      </w:r>
      <w:r w:rsidRPr="00ED1ABA">
        <w:tab/>
        <w:t>As a member of the Board, the staff</w:t>
      </w:r>
      <w:r w:rsidR="00ED1ABA">
        <w:noBreakHyphen/>
      </w:r>
      <w:r w:rsidRPr="00ED1ABA">
        <w:t xml:space="preserve">elected Director is a member of the accountable authority of the Corporation for the purposes of the </w:t>
      </w:r>
      <w:r w:rsidRPr="00ED1ABA">
        <w:rPr>
          <w:i/>
        </w:rPr>
        <w:t>Public Governance, Performance and Accountability Act 2013</w:t>
      </w:r>
      <w:r w:rsidRPr="00ED1ABA">
        <w:t xml:space="preserve"> (see section</w:t>
      </w:r>
      <w:r w:rsidR="00ED1ABA">
        <w:t> </w:t>
      </w:r>
      <w:r w:rsidRPr="00ED1ABA">
        <w:t>12 of that Act).</w:t>
      </w:r>
    </w:p>
    <w:p w:rsidR="0086371F" w:rsidRPr="00ED1ABA" w:rsidRDefault="0086371F" w:rsidP="0086371F">
      <w:pPr>
        <w:pStyle w:val="SubsectionHead"/>
      </w:pPr>
      <w:r w:rsidRPr="00ED1ABA">
        <w:t>Eligibility for election</w:t>
      </w:r>
    </w:p>
    <w:p w:rsidR="0086371F" w:rsidRPr="00ED1ABA" w:rsidRDefault="0086371F" w:rsidP="0086371F">
      <w:pPr>
        <w:pStyle w:val="subsection"/>
      </w:pPr>
      <w:r w:rsidRPr="00ED1ABA">
        <w:tab/>
        <w:t>(2)</w:t>
      </w:r>
      <w:r w:rsidRPr="00ED1ABA">
        <w:tab/>
        <w:t>A person is eligible to be a candidate for election, and to hold office, as the staff</w:t>
      </w:r>
      <w:r w:rsidR="00ED1ABA">
        <w:noBreakHyphen/>
      </w:r>
      <w:r w:rsidRPr="00ED1ABA">
        <w:t>elected Director if:</w:t>
      </w:r>
    </w:p>
    <w:p w:rsidR="0086371F" w:rsidRPr="00ED1ABA" w:rsidRDefault="0086371F" w:rsidP="0086371F">
      <w:pPr>
        <w:pStyle w:val="paragraph"/>
      </w:pPr>
      <w:r w:rsidRPr="00ED1ABA">
        <w:tab/>
        <w:t>(a)</w:t>
      </w:r>
      <w:r w:rsidRPr="00ED1ABA">
        <w:tab/>
        <w:t>the person is an employee of the Corporation who, by the terms of his or her employment, is required to devote at least 22 hours a week to the duties of that employment; or</w:t>
      </w:r>
    </w:p>
    <w:p w:rsidR="0086371F" w:rsidRPr="00ED1ABA" w:rsidRDefault="0086371F" w:rsidP="0086371F">
      <w:pPr>
        <w:pStyle w:val="paragraph"/>
      </w:pPr>
      <w:r w:rsidRPr="00ED1ABA">
        <w:tab/>
        <w:t>(b)</w:t>
      </w:r>
      <w:r w:rsidRPr="00ED1ABA">
        <w:tab/>
        <w:t xml:space="preserve">the person (the </w:t>
      </w:r>
      <w:r w:rsidRPr="00ED1ABA">
        <w:rPr>
          <w:b/>
          <w:i/>
        </w:rPr>
        <w:t>relevant person</w:t>
      </w:r>
      <w:r w:rsidRPr="00ED1ABA">
        <w:t>) performs services for the Corporation, under the direction and control of the Managing Director or an employee of the Corporation, under:</w:t>
      </w:r>
    </w:p>
    <w:p w:rsidR="0086371F" w:rsidRPr="00ED1ABA" w:rsidRDefault="0086371F" w:rsidP="0086371F">
      <w:pPr>
        <w:pStyle w:val="paragraphsub"/>
      </w:pPr>
      <w:r w:rsidRPr="00ED1ABA">
        <w:tab/>
        <w:t>(i)</w:t>
      </w:r>
      <w:r w:rsidRPr="00ED1ABA">
        <w:tab/>
        <w:t>a written contract entered into between the Corporation and the relevant person; or</w:t>
      </w:r>
    </w:p>
    <w:p w:rsidR="0086371F" w:rsidRPr="00ED1ABA" w:rsidRDefault="0086371F" w:rsidP="0086371F">
      <w:pPr>
        <w:pStyle w:val="paragraphsub"/>
      </w:pPr>
      <w:r w:rsidRPr="00ED1ABA">
        <w:tab/>
        <w:t>(ii)</w:t>
      </w:r>
      <w:r w:rsidRPr="00ED1ABA">
        <w:tab/>
        <w:t>a written contract entered into between the Corporation and a person other than the relevant person, being a contract that specified the relevant person as the person who would perform the services under the contract.</w:t>
      </w:r>
    </w:p>
    <w:p w:rsidR="0086371F" w:rsidRPr="00ED1ABA" w:rsidRDefault="0086371F" w:rsidP="0086371F">
      <w:pPr>
        <w:pStyle w:val="SubsectionHead"/>
      </w:pPr>
      <w:r w:rsidRPr="00ED1ABA">
        <w:lastRenderedPageBreak/>
        <w:t>Effect of candidate ceasing to be eligible after nomination</w:t>
      </w:r>
    </w:p>
    <w:p w:rsidR="0086371F" w:rsidRPr="00ED1ABA" w:rsidRDefault="0086371F" w:rsidP="0086371F">
      <w:pPr>
        <w:pStyle w:val="subsection"/>
      </w:pPr>
      <w:r w:rsidRPr="00ED1ABA">
        <w:tab/>
        <w:t>(3)</w:t>
      </w:r>
      <w:r w:rsidRPr="00ED1ABA">
        <w:tab/>
        <w:t>If a person who has been nominated as a candidate for election as the staff</w:t>
      </w:r>
      <w:r w:rsidR="00ED1ABA">
        <w:noBreakHyphen/>
      </w:r>
      <w:r w:rsidRPr="00ED1ABA">
        <w:t>elected Director ceases to be eligible to be such a candidate after having been nominated and before the day on which the election takes place:</w:t>
      </w:r>
    </w:p>
    <w:p w:rsidR="0086371F" w:rsidRPr="00ED1ABA" w:rsidRDefault="0086371F" w:rsidP="0086371F">
      <w:pPr>
        <w:pStyle w:val="paragraph"/>
      </w:pPr>
      <w:r w:rsidRPr="00ED1ABA">
        <w:tab/>
        <w:t>(a)</w:t>
      </w:r>
      <w:r w:rsidRPr="00ED1ABA">
        <w:tab/>
        <w:t>if there are 2 or more other eligible candidates—the election must be held as if the person were not a candidate; or</w:t>
      </w:r>
    </w:p>
    <w:p w:rsidR="0086371F" w:rsidRPr="00ED1ABA" w:rsidRDefault="0086371F" w:rsidP="0086371F">
      <w:pPr>
        <w:pStyle w:val="paragraph"/>
      </w:pPr>
      <w:r w:rsidRPr="00ED1ABA">
        <w:tab/>
        <w:t>(b)</w:t>
      </w:r>
      <w:r w:rsidRPr="00ED1ABA">
        <w:tab/>
        <w:t>if there is only one other eligible candidate—the other candidate must be declared to be elected; or</w:t>
      </w:r>
    </w:p>
    <w:p w:rsidR="0086371F" w:rsidRPr="00ED1ABA" w:rsidRDefault="0086371F" w:rsidP="0086371F">
      <w:pPr>
        <w:pStyle w:val="paragraph"/>
      </w:pPr>
      <w:r w:rsidRPr="00ED1ABA">
        <w:tab/>
        <w:t>(c)</w:t>
      </w:r>
      <w:r w:rsidRPr="00ED1ABA">
        <w:tab/>
        <w:t>if there is no other eligible candidate—fresh invitations must be issued for the nomination of candidates.</w:t>
      </w:r>
    </w:p>
    <w:p w:rsidR="0086371F" w:rsidRPr="00ED1ABA" w:rsidRDefault="0086371F" w:rsidP="0086371F">
      <w:pPr>
        <w:pStyle w:val="SubsectionHead"/>
      </w:pPr>
      <w:r w:rsidRPr="00ED1ABA">
        <w:t>Candidate may vote at election</w:t>
      </w:r>
    </w:p>
    <w:p w:rsidR="0086371F" w:rsidRPr="00ED1ABA" w:rsidRDefault="0086371F" w:rsidP="0086371F">
      <w:pPr>
        <w:pStyle w:val="subsection"/>
      </w:pPr>
      <w:r w:rsidRPr="00ED1ABA">
        <w:tab/>
        <w:t>(4)</w:t>
      </w:r>
      <w:r w:rsidRPr="00ED1ABA">
        <w:tab/>
        <w:t>A person who is eligible to be a candidate for election as the staff</w:t>
      </w:r>
      <w:r w:rsidR="00ED1ABA">
        <w:noBreakHyphen/>
      </w:r>
      <w:r w:rsidRPr="00ED1ABA">
        <w:t>elected Director is eligible to vote at the election.</w:t>
      </w:r>
    </w:p>
    <w:p w:rsidR="0086371F" w:rsidRPr="00ED1ABA" w:rsidRDefault="0086371F" w:rsidP="0086371F">
      <w:pPr>
        <w:pStyle w:val="SubsectionHead"/>
      </w:pPr>
      <w:r w:rsidRPr="00ED1ABA">
        <w:t>Period of office</w:t>
      </w:r>
    </w:p>
    <w:p w:rsidR="0086371F" w:rsidRPr="00ED1ABA" w:rsidRDefault="0086371F" w:rsidP="0086371F">
      <w:pPr>
        <w:pStyle w:val="subsection"/>
      </w:pPr>
      <w:r w:rsidRPr="00ED1ABA">
        <w:tab/>
        <w:t>(5)</w:t>
      </w:r>
      <w:r w:rsidRPr="00ED1ABA">
        <w:tab/>
        <w:t>Subject to sections</w:t>
      </w:r>
      <w:r w:rsidR="00ED1ABA">
        <w:t> </w:t>
      </w:r>
      <w:r w:rsidRPr="00ED1ABA">
        <w:t>16 and 18, the person who is the staff</w:t>
      </w:r>
      <w:r w:rsidR="00ED1ABA">
        <w:noBreakHyphen/>
      </w:r>
      <w:r w:rsidRPr="00ED1ABA">
        <w:t>elected Director holds office on a part</w:t>
      </w:r>
      <w:r w:rsidR="00ED1ABA">
        <w:noBreakHyphen/>
      </w:r>
      <w:r w:rsidRPr="00ED1ABA">
        <w:t>time basis for a period of 5 years starting:</w:t>
      </w:r>
    </w:p>
    <w:p w:rsidR="0086371F" w:rsidRPr="00ED1ABA" w:rsidRDefault="0086371F" w:rsidP="0086371F">
      <w:pPr>
        <w:pStyle w:val="paragraph"/>
      </w:pPr>
      <w:r w:rsidRPr="00ED1ABA">
        <w:tab/>
        <w:t>(a)</w:t>
      </w:r>
      <w:r w:rsidRPr="00ED1ABA">
        <w:tab/>
        <w:t>if, on the day on which the person is declared to be elected, the person already holds office as the staff</w:t>
      </w:r>
      <w:r w:rsidR="00ED1ABA">
        <w:noBreakHyphen/>
      </w:r>
      <w:r w:rsidRPr="00ED1ABA">
        <w:t>elected Director because of a previous election—on the day after the day on which that person would, but for having been re</w:t>
      </w:r>
      <w:r w:rsidR="00ED1ABA">
        <w:noBreakHyphen/>
      </w:r>
      <w:r w:rsidRPr="00ED1ABA">
        <w:t>elected, cease to hold office; or</w:t>
      </w:r>
    </w:p>
    <w:p w:rsidR="0086371F" w:rsidRPr="00ED1ABA" w:rsidRDefault="0086371F" w:rsidP="0086371F">
      <w:pPr>
        <w:pStyle w:val="paragraph"/>
      </w:pPr>
      <w:r w:rsidRPr="00ED1ABA">
        <w:tab/>
        <w:t>(b)</w:t>
      </w:r>
      <w:r w:rsidRPr="00ED1ABA">
        <w:tab/>
        <w:t>if, on the day on which the person is declared to be elected, another person holds office as the staff</w:t>
      </w:r>
      <w:r w:rsidR="00ED1ABA">
        <w:noBreakHyphen/>
      </w:r>
      <w:r w:rsidRPr="00ED1ABA">
        <w:t>elected Director because of a previous election—on the day after the day on which the other person ceases to hold office; or</w:t>
      </w:r>
    </w:p>
    <w:p w:rsidR="0086371F" w:rsidRPr="00ED1ABA" w:rsidRDefault="0086371F" w:rsidP="0086371F">
      <w:pPr>
        <w:pStyle w:val="paragraph"/>
      </w:pPr>
      <w:r w:rsidRPr="00ED1ABA">
        <w:tab/>
        <w:t>(c)</w:t>
      </w:r>
      <w:r w:rsidRPr="00ED1ABA">
        <w:tab/>
        <w:t>in any other case—on the day on which the person is declared to be elected.</w:t>
      </w:r>
    </w:p>
    <w:p w:rsidR="0086371F" w:rsidRPr="00ED1ABA" w:rsidRDefault="0086371F" w:rsidP="0086371F">
      <w:pPr>
        <w:pStyle w:val="subsection"/>
      </w:pPr>
      <w:r w:rsidRPr="00ED1ABA">
        <w:tab/>
        <w:t>(6)</w:t>
      </w:r>
      <w:r w:rsidRPr="00ED1ABA">
        <w:tab/>
        <w:t>A person who has been elected as the staff</w:t>
      </w:r>
      <w:r w:rsidR="00ED1ABA">
        <w:noBreakHyphen/>
      </w:r>
      <w:r w:rsidRPr="00ED1ABA">
        <w:t>elected Director at 2 elections is not eligible for election at any other election of the staff</w:t>
      </w:r>
      <w:r w:rsidR="00ED1ABA">
        <w:noBreakHyphen/>
      </w:r>
      <w:r w:rsidRPr="00ED1ABA">
        <w:t>elected Director.</w:t>
      </w:r>
    </w:p>
    <w:p w:rsidR="003B3F64" w:rsidRPr="00ED1ABA" w:rsidRDefault="003B3F64" w:rsidP="00027809">
      <w:pPr>
        <w:pStyle w:val="ActHead5"/>
      </w:pPr>
      <w:bookmarkStart w:id="20" w:name="_Toc402340450"/>
      <w:r w:rsidRPr="00ED1ABA">
        <w:rPr>
          <w:rStyle w:val="CharSectno"/>
        </w:rPr>
        <w:lastRenderedPageBreak/>
        <w:t>14</w:t>
      </w:r>
      <w:r w:rsidRPr="00ED1ABA">
        <w:t xml:space="preserve">  Remuneration and allowances</w:t>
      </w:r>
      <w:bookmarkEnd w:id="20"/>
    </w:p>
    <w:p w:rsidR="003B3F64" w:rsidRPr="00ED1ABA" w:rsidRDefault="003B3F64">
      <w:pPr>
        <w:pStyle w:val="subsection"/>
      </w:pPr>
      <w:r w:rsidRPr="00ED1ABA">
        <w:tab/>
        <w:t>(1)</w:t>
      </w:r>
      <w:r w:rsidRPr="00ED1ABA">
        <w:tab/>
        <w:t>The Managing Director shall be paid by the Corporation such remuneration as is determined by the Remuneration Tribunal.</w:t>
      </w:r>
    </w:p>
    <w:p w:rsidR="003B3F64" w:rsidRPr="00ED1ABA" w:rsidRDefault="003B3F64">
      <w:pPr>
        <w:pStyle w:val="subsection"/>
      </w:pPr>
      <w:r w:rsidRPr="00ED1ABA">
        <w:tab/>
        <w:t>(2)</w:t>
      </w:r>
      <w:r w:rsidRPr="00ED1ABA">
        <w:tab/>
        <w:t>The non</w:t>
      </w:r>
      <w:r w:rsidR="00ED1ABA">
        <w:noBreakHyphen/>
      </w:r>
      <w:r w:rsidRPr="00ED1ABA">
        <w:t>executive Directors shall be paid by the Corporation such remuneration as is determined by the Remuneration Tribunal.</w:t>
      </w:r>
    </w:p>
    <w:p w:rsidR="003B3F64" w:rsidRPr="00ED1ABA" w:rsidRDefault="003B3F64">
      <w:pPr>
        <w:pStyle w:val="subsection"/>
      </w:pPr>
      <w:r w:rsidRPr="00ED1ABA">
        <w:tab/>
        <w:t>(3)</w:t>
      </w:r>
      <w:r w:rsidRPr="00ED1ABA">
        <w:tab/>
        <w:t xml:space="preserve">Subject to the </w:t>
      </w:r>
      <w:r w:rsidRPr="00ED1ABA">
        <w:rPr>
          <w:i/>
        </w:rPr>
        <w:t>Remuneration Tribunal Act 1973</w:t>
      </w:r>
      <w:r w:rsidRPr="00ED1ABA">
        <w:t>:</w:t>
      </w:r>
    </w:p>
    <w:p w:rsidR="003B3F64" w:rsidRPr="00ED1ABA" w:rsidRDefault="003B3F64">
      <w:pPr>
        <w:pStyle w:val="paragraph"/>
      </w:pPr>
      <w:r w:rsidRPr="00ED1ABA">
        <w:tab/>
        <w:t>(a)</w:t>
      </w:r>
      <w:r w:rsidRPr="00ED1ABA">
        <w:tab/>
        <w:t>the Managing Director shall be paid by the Corporation such allowances as are determined by the Board; and</w:t>
      </w:r>
    </w:p>
    <w:p w:rsidR="003B3F64" w:rsidRPr="00ED1ABA" w:rsidRDefault="003B3F64">
      <w:pPr>
        <w:pStyle w:val="paragraph"/>
      </w:pPr>
      <w:r w:rsidRPr="00ED1ABA">
        <w:tab/>
        <w:t>(b)</w:t>
      </w:r>
      <w:r w:rsidRPr="00ED1ABA">
        <w:tab/>
        <w:t>the non</w:t>
      </w:r>
      <w:r w:rsidR="00ED1ABA">
        <w:noBreakHyphen/>
      </w:r>
      <w:r w:rsidRPr="00ED1ABA">
        <w:t>executive Directors shall be paid by the Corporation such allowances as are prescribed by the regulations.</w:t>
      </w:r>
    </w:p>
    <w:p w:rsidR="003B3F64" w:rsidRPr="00ED1ABA" w:rsidRDefault="003B3F64" w:rsidP="00027809">
      <w:pPr>
        <w:pStyle w:val="ActHead5"/>
      </w:pPr>
      <w:bookmarkStart w:id="21" w:name="_Toc402340451"/>
      <w:r w:rsidRPr="00ED1ABA">
        <w:rPr>
          <w:rStyle w:val="CharSectno"/>
        </w:rPr>
        <w:t>14A</w:t>
      </w:r>
      <w:r w:rsidRPr="00ED1ABA">
        <w:t xml:space="preserve">  Leave of absence of Managing Director</w:t>
      </w:r>
      <w:bookmarkEnd w:id="21"/>
    </w:p>
    <w:p w:rsidR="003B3F64" w:rsidRPr="00ED1ABA" w:rsidRDefault="003B3F64">
      <w:pPr>
        <w:pStyle w:val="subsection"/>
      </w:pPr>
      <w:r w:rsidRPr="00ED1ABA">
        <w:tab/>
        <w:t>(1)</w:t>
      </w:r>
      <w:r w:rsidRPr="00ED1ABA">
        <w:tab/>
        <w:t>The Managing Director has such recreation leave entitlements as are determined by the Remuneration Tribunal.</w:t>
      </w:r>
    </w:p>
    <w:p w:rsidR="003B3F64" w:rsidRPr="00ED1ABA" w:rsidRDefault="003B3F64">
      <w:pPr>
        <w:pStyle w:val="subsection"/>
      </w:pPr>
      <w:r w:rsidRPr="00ED1ABA">
        <w:tab/>
        <w:t>(2)</w:t>
      </w:r>
      <w:r w:rsidRPr="00ED1ABA">
        <w:tab/>
        <w:t>The Managing Director may take recreation leave only with the Board’s approval.</w:t>
      </w:r>
    </w:p>
    <w:p w:rsidR="003B3F64" w:rsidRPr="00ED1ABA" w:rsidRDefault="003B3F64">
      <w:pPr>
        <w:pStyle w:val="subsection"/>
      </w:pPr>
      <w:r w:rsidRPr="00ED1ABA">
        <w:tab/>
        <w:t>(3)</w:t>
      </w:r>
      <w:r w:rsidRPr="00ED1ABA">
        <w:tab/>
        <w:t>The Board may grant the Managing Director leave of absence, other than recreation leave, on such terms and conditions as to remuneration or otherwise as the Board determines.</w:t>
      </w:r>
    </w:p>
    <w:p w:rsidR="003B3F64" w:rsidRPr="00ED1ABA" w:rsidRDefault="003B3F64" w:rsidP="00027809">
      <w:pPr>
        <w:pStyle w:val="ActHead5"/>
      </w:pPr>
      <w:bookmarkStart w:id="22" w:name="_Toc402340452"/>
      <w:r w:rsidRPr="00ED1ABA">
        <w:rPr>
          <w:rStyle w:val="CharSectno"/>
        </w:rPr>
        <w:t>15</w:t>
      </w:r>
      <w:r w:rsidRPr="00ED1ABA">
        <w:t xml:space="preserve">  Leave of absence</w:t>
      </w:r>
      <w:bookmarkEnd w:id="22"/>
    </w:p>
    <w:p w:rsidR="003B3F64" w:rsidRPr="00ED1ABA" w:rsidRDefault="003B3F64">
      <w:pPr>
        <w:pStyle w:val="subsection"/>
      </w:pPr>
      <w:r w:rsidRPr="00ED1ABA">
        <w:tab/>
        <w:t>(1)</w:t>
      </w:r>
      <w:r w:rsidRPr="00ED1ABA">
        <w:tab/>
        <w:t>The Minister may grant leave to the Chairperson to be absent from a meeting of the Board upon such conditions as to remuneration or otherwise as the Minister thinks fit.</w:t>
      </w:r>
    </w:p>
    <w:p w:rsidR="003B3F64" w:rsidRPr="00ED1ABA" w:rsidRDefault="003B3F64">
      <w:pPr>
        <w:pStyle w:val="subsection"/>
      </w:pPr>
      <w:r w:rsidRPr="00ED1ABA">
        <w:tab/>
        <w:t>(2)</w:t>
      </w:r>
      <w:r w:rsidRPr="00ED1ABA">
        <w:tab/>
        <w:t>The Chairperson may grant leave to any other non</w:t>
      </w:r>
      <w:r w:rsidR="00ED1ABA">
        <w:noBreakHyphen/>
      </w:r>
      <w:r w:rsidRPr="00ED1ABA">
        <w:t>executive Director to be absent from a meeting of the Board upon such conditions as to remuneration or otherwise as the Chairperson thinks fit.</w:t>
      </w:r>
    </w:p>
    <w:p w:rsidR="003B3F64" w:rsidRPr="00ED1ABA" w:rsidRDefault="003B3F64">
      <w:pPr>
        <w:pStyle w:val="subsection"/>
      </w:pPr>
      <w:r w:rsidRPr="00ED1ABA">
        <w:lastRenderedPageBreak/>
        <w:tab/>
        <w:t>(3)</w:t>
      </w:r>
      <w:r w:rsidRPr="00ED1ABA">
        <w:tab/>
        <w:t xml:space="preserve">References in </w:t>
      </w:r>
      <w:r w:rsidR="00ED1ABA">
        <w:t>subsections (</w:t>
      </w:r>
      <w:r w:rsidRPr="00ED1ABA">
        <w:t>1) and (2) to the Chairperson shall, if a Director is acting as Chairperson, be construed as references to the Director so acting.</w:t>
      </w:r>
    </w:p>
    <w:p w:rsidR="003B3F64" w:rsidRPr="00ED1ABA" w:rsidRDefault="003B3F64" w:rsidP="00027809">
      <w:pPr>
        <w:pStyle w:val="ActHead5"/>
      </w:pPr>
      <w:bookmarkStart w:id="23" w:name="_Toc402340453"/>
      <w:r w:rsidRPr="00ED1ABA">
        <w:rPr>
          <w:rStyle w:val="CharSectno"/>
        </w:rPr>
        <w:t>16</w:t>
      </w:r>
      <w:r w:rsidRPr="00ED1ABA">
        <w:t xml:space="preserve">  Resignation of non</w:t>
      </w:r>
      <w:r w:rsidR="00ED1ABA">
        <w:noBreakHyphen/>
      </w:r>
      <w:r w:rsidRPr="00ED1ABA">
        <w:t>executive Directors</w:t>
      </w:r>
      <w:bookmarkEnd w:id="23"/>
    </w:p>
    <w:p w:rsidR="003B3F64" w:rsidRPr="00ED1ABA" w:rsidRDefault="003B3F64">
      <w:pPr>
        <w:pStyle w:val="subsection"/>
      </w:pPr>
      <w:r w:rsidRPr="00ED1ABA">
        <w:tab/>
      </w:r>
      <w:r w:rsidRPr="00ED1ABA">
        <w:tab/>
        <w:t>A non</w:t>
      </w:r>
      <w:r w:rsidR="00ED1ABA">
        <w:noBreakHyphen/>
      </w:r>
      <w:r w:rsidRPr="00ED1ABA">
        <w:t>executive Director may resign by writing signed by him or her delivered to the Governor</w:t>
      </w:r>
      <w:r w:rsidR="00ED1ABA">
        <w:noBreakHyphen/>
      </w:r>
      <w:r w:rsidRPr="00ED1ABA">
        <w:t>General.</w:t>
      </w:r>
    </w:p>
    <w:p w:rsidR="003B3F64" w:rsidRPr="00ED1ABA" w:rsidRDefault="003B3F64" w:rsidP="00027809">
      <w:pPr>
        <w:pStyle w:val="ActHead5"/>
      </w:pPr>
      <w:bookmarkStart w:id="24" w:name="_Toc402340454"/>
      <w:r w:rsidRPr="00ED1ABA">
        <w:rPr>
          <w:rStyle w:val="CharSectno"/>
        </w:rPr>
        <w:t>17</w:t>
      </w:r>
      <w:r w:rsidRPr="00ED1ABA">
        <w:t xml:space="preserve">  Disclosure of interests</w:t>
      </w:r>
      <w:bookmarkEnd w:id="24"/>
    </w:p>
    <w:p w:rsidR="003B3F64" w:rsidRPr="00ED1ABA" w:rsidRDefault="003B3F64">
      <w:pPr>
        <w:pStyle w:val="subsection"/>
      </w:pPr>
      <w:r w:rsidRPr="00ED1ABA">
        <w:tab/>
        <w:t>(3)</w:t>
      </w:r>
      <w:r w:rsidRPr="00ED1ABA">
        <w:tab/>
        <w:t>A member of an Advisory Council, or of an advisory committee, who has a direct or indirect pecuniary interest in a matter being considered or about to be considered by the Advisory Council or by the committee shall, as soon as possible after the relevant facts have come to his or her knowledge, disclose the nature of the interest at a meeting of the Advisory Council or of the committee.</w:t>
      </w:r>
    </w:p>
    <w:p w:rsidR="003B3F64" w:rsidRPr="00ED1ABA" w:rsidRDefault="003B3F64">
      <w:pPr>
        <w:pStyle w:val="subsection"/>
      </w:pPr>
      <w:r w:rsidRPr="00ED1ABA">
        <w:tab/>
        <w:t>(4)</w:t>
      </w:r>
      <w:r w:rsidRPr="00ED1ABA">
        <w:tab/>
        <w:t xml:space="preserve">A disclosure under </w:t>
      </w:r>
      <w:r w:rsidR="00ED1ABA">
        <w:t>subsection (</w:t>
      </w:r>
      <w:r w:rsidRPr="00ED1ABA">
        <w:t>3) shall be recorded in the minutes of the meeting of the Advisory Council or of the committee and the member shall not:</w:t>
      </w:r>
    </w:p>
    <w:p w:rsidR="003B3F64" w:rsidRPr="00ED1ABA" w:rsidRDefault="003B3F64">
      <w:pPr>
        <w:pStyle w:val="paragraph"/>
      </w:pPr>
      <w:r w:rsidRPr="00ED1ABA">
        <w:tab/>
        <w:t>(a)</w:t>
      </w:r>
      <w:r w:rsidRPr="00ED1ABA">
        <w:tab/>
        <w:t>be present during any deliberation of the Advisory Council or of the committee with respect to that matter; or</w:t>
      </w:r>
    </w:p>
    <w:p w:rsidR="003B3F64" w:rsidRPr="00ED1ABA" w:rsidRDefault="003B3F64">
      <w:pPr>
        <w:pStyle w:val="paragraph"/>
      </w:pPr>
      <w:r w:rsidRPr="00ED1ABA">
        <w:tab/>
        <w:t>(b)</w:t>
      </w:r>
      <w:r w:rsidRPr="00ED1ABA">
        <w:tab/>
        <w:t>take part in any decision of the Advisory Council or of the committee with respect to that matter.</w:t>
      </w:r>
    </w:p>
    <w:p w:rsidR="003B3F64" w:rsidRPr="00ED1ABA" w:rsidRDefault="003B3F64" w:rsidP="00027809">
      <w:pPr>
        <w:pStyle w:val="ActHead5"/>
      </w:pPr>
      <w:bookmarkStart w:id="25" w:name="_Toc402340455"/>
      <w:r w:rsidRPr="00ED1ABA">
        <w:rPr>
          <w:rStyle w:val="CharSectno"/>
        </w:rPr>
        <w:t>18</w:t>
      </w:r>
      <w:r w:rsidRPr="00ED1ABA">
        <w:t xml:space="preserve">  Removal from office of non</w:t>
      </w:r>
      <w:r w:rsidR="00ED1ABA">
        <w:noBreakHyphen/>
      </w:r>
      <w:r w:rsidRPr="00ED1ABA">
        <w:t>executive Directors</w:t>
      </w:r>
      <w:bookmarkEnd w:id="25"/>
    </w:p>
    <w:p w:rsidR="003B3F64" w:rsidRPr="00ED1ABA" w:rsidRDefault="003B3F64">
      <w:pPr>
        <w:pStyle w:val="subsection"/>
      </w:pPr>
      <w:r w:rsidRPr="00ED1ABA">
        <w:tab/>
        <w:t>(1)</w:t>
      </w:r>
      <w:r w:rsidRPr="00ED1ABA">
        <w:tab/>
        <w:t>The Governor</w:t>
      </w:r>
      <w:r w:rsidR="00ED1ABA">
        <w:noBreakHyphen/>
      </w:r>
      <w:r w:rsidRPr="00ED1ABA">
        <w:t>General may remove a non</w:t>
      </w:r>
      <w:r w:rsidR="00ED1ABA">
        <w:noBreakHyphen/>
      </w:r>
      <w:r w:rsidRPr="00ED1ABA">
        <w:t>executive Director from office for misbehaviour or physical or mental incapacity.</w:t>
      </w:r>
    </w:p>
    <w:p w:rsidR="003B3F64" w:rsidRPr="00ED1ABA" w:rsidRDefault="003B3F64">
      <w:pPr>
        <w:pStyle w:val="subsection"/>
      </w:pPr>
      <w:r w:rsidRPr="00ED1ABA">
        <w:tab/>
        <w:t>(2)</w:t>
      </w:r>
      <w:r w:rsidRPr="00ED1ABA">
        <w:tab/>
        <w:t>If:</w:t>
      </w:r>
    </w:p>
    <w:p w:rsidR="003D145A" w:rsidRPr="00ED1ABA" w:rsidRDefault="003D145A" w:rsidP="003D145A">
      <w:pPr>
        <w:pStyle w:val="paragraph"/>
      </w:pPr>
      <w:r w:rsidRPr="00ED1ABA">
        <w:tab/>
        <w:t>(a)</w:t>
      </w:r>
      <w:r w:rsidRPr="00ED1ABA">
        <w:tab/>
        <w:t>a non</w:t>
      </w:r>
      <w:r w:rsidR="00ED1ABA">
        <w:noBreakHyphen/>
      </w:r>
      <w:r w:rsidRPr="00ED1ABA">
        <w:t>executive Director becomes bankrupt, takes steps to take the benefit of any law for the relief of bankrupt or insolvent debtors, compounds with one or more of his or her creditors or makes an assignment of his or her remuneration for the benefit of one or more of his or her creditors; or</w:t>
      </w:r>
    </w:p>
    <w:p w:rsidR="00AA2522" w:rsidRPr="00ED1ABA" w:rsidRDefault="00AA2522" w:rsidP="00AA2522">
      <w:pPr>
        <w:pStyle w:val="paragraph"/>
      </w:pPr>
      <w:r w:rsidRPr="00ED1ABA">
        <w:lastRenderedPageBreak/>
        <w:tab/>
        <w:t>(aa)</w:t>
      </w:r>
      <w:r w:rsidRPr="00ED1ABA">
        <w:tab/>
        <w:t>the staff</w:t>
      </w:r>
      <w:r w:rsidR="00ED1ABA">
        <w:noBreakHyphen/>
      </w:r>
      <w:r w:rsidRPr="00ED1ABA">
        <w:t>elected Director ceases to be eligible to hold office as the staff</w:t>
      </w:r>
      <w:r w:rsidR="00ED1ABA">
        <w:noBreakHyphen/>
      </w:r>
      <w:r w:rsidRPr="00ED1ABA">
        <w:t>elected Director; or</w:t>
      </w:r>
    </w:p>
    <w:p w:rsidR="003B3F64" w:rsidRPr="00ED1ABA" w:rsidRDefault="003B3F64">
      <w:pPr>
        <w:pStyle w:val="paragraph"/>
      </w:pPr>
      <w:r w:rsidRPr="00ED1ABA">
        <w:tab/>
        <w:t>(b)</w:t>
      </w:r>
      <w:r w:rsidRPr="00ED1ABA">
        <w:tab/>
        <w:t>the Chairperson, or a Director acting as Chairperson, is absent, except with the leave of the Minister, from 3</w:t>
      </w:r>
      <w:r w:rsidR="00B02A30" w:rsidRPr="00ED1ABA">
        <w:t xml:space="preserve"> </w:t>
      </w:r>
      <w:r w:rsidRPr="00ED1ABA">
        <w:t>consecutive meetings of the Board; or</w:t>
      </w:r>
    </w:p>
    <w:p w:rsidR="003B3F64" w:rsidRPr="00ED1ABA" w:rsidRDefault="003B3F64">
      <w:pPr>
        <w:pStyle w:val="paragraph"/>
        <w:keepNext/>
      </w:pPr>
      <w:r w:rsidRPr="00ED1ABA">
        <w:tab/>
        <w:t>(c)</w:t>
      </w:r>
      <w:r w:rsidRPr="00ED1ABA">
        <w:tab/>
        <w:t>a non</w:t>
      </w:r>
      <w:r w:rsidR="00ED1ABA">
        <w:noBreakHyphen/>
      </w:r>
      <w:r w:rsidRPr="00ED1ABA">
        <w:t>executive Director (other than the Chairperson or a Director acting as Chairperson) is absent, except with the leave of the Chairperson or, if a Director is acting as Chairperson, with the leave of the Director so acting, from 3 consecutive meetings of the Board;</w:t>
      </w:r>
    </w:p>
    <w:p w:rsidR="003B3F64" w:rsidRPr="00ED1ABA" w:rsidRDefault="003B3F64">
      <w:pPr>
        <w:pStyle w:val="subsection2"/>
      </w:pPr>
      <w:r w:rsidRPr="00ED1ABA">
        <w:t>the Governor</w:t>
      </w:r>
      <w:r w:rsidR="00ED1ABA">
        <w:noBreakHyphen/>
      </w:r>
      <w:r w:rsidRPr="00ED1ABA">
        <w:t>General shall remove the Director concerned from office.</w:t>
      </w:r>
    </w:p>
    <w:p w:rsidR="003D145A" w:rsidRPr="00ED1ABA" w:rsidRDefault="003D145A" w:rsidP="003D145A">
      <w:pPr>
        <w:pStyle w:val="notetext"/>
      </w:pPr>
      <w:r w:rsidRPr="00ED1ABA">
        <w:t>Note:</w:t>
      </w:r>
      <w:r w:rsidRPr="00ED1ABA">
        <w:tab/>
        <w:t>The appointment of a non</w:t>
      </w:r>
      <w:r w:rsidR="00ED1ABA">
        <w:noBreakHyphen/>
      </w:r>
      <w:r w:rsidRPr="00ED1ABA">
        <w:t>executive director (other than the staff</w:t>
      </w:r>
      <w:r w:rsidR="00ED1ABA">
        <w:noBreakHyphen/>
      </w:r>
      <w:r w:rsidRPr="00ED1ABA">
        <w:t>elected Director) may also be terminated under section</w:t>
      </w:r>
      <w:r w:rsidR="00ED1ABA">
        <w:t> </w:t>
      </w:r>
      <w:r w:rsidRPr="00ED1ABA">
        <w:t xml:space="preserve">30 of the </w:t>
      </w:r>
      <w:r w:rsidRPr="00ED1ABA">
        <w:rPr>
          <w:i/>
        </w:rPr>
        <w:t>Public Governance, Performance and Accountability Act 2013</w:t>
      </w:r>
      <w:r w:rsidRPr="00ED1ABA">
        <w:t xml:space="preserve"> (which deals with terminating the appointment of an accountable authority, or a member of an accountable authority, for contravening general duties of officials).</w:t>
      </w:r>
    </w:p>
    <w:p w:rsidR="003B3F64" w:rsidRPr="00ED1ABA" w:rsidRDefault="003B3F64" w:rsidP="00027809">
      <w:pPr>
        <w:pStyle w:val="ActHead5"/>
      </w:pPr>
      <w:bookmarkStart w:id="26" w:name="_Toc402340456"/>
      <w:r w:rsidRPr="00ED1ABA">
        <w:rPr>
          <w:rStyle w:val="CharSectno"/>
        </w:rPr>
        <w:t>19</w:t>
      </w:r>
      <w:r w:rsidRPr="00ED1ABA">
        <w:t xml:space="preserve">  Acting Chairperson</w:t>
      </w:r>
      <w:bookmarkEnd w:id="26"/>
    </w:p>
    <w:p w:rsidR="003B3F64" w:rsidRPr="00ED1ABA" w:rsidRDefault="003B3F64">
      <w:pPr>
        <w:pStyle w:val="subsection"/>
      </w:pPr>
      <w:r w:rsidRPr="00ED1ABA">
        <w:tab/>
      </w:r>
      <w:r w:rsidRPr="00ED1ABA">
        <w:tab/>
        <w:t>Where there is no Chairperson or the Chairperson is absent from duty or from Australia or is, for any other reason, unable to perform the functions of Chairperson:</w:t>
      </w:r>
    </w:p>
    <w:p w:rsidR="003B3F64" w:rsidRPr="00ED1ABA" w:rsidRDefault="003B3F64">
      <w:pPr>
        <w:pStyle w:val="paragraph"/>
      </w:pPr>
      <w:r w:rsidRPr="00ED1ABA">
        <w:tab/>
        <w:t>(a)</w:t>
      </w:r>
      <w:r w:rsidRPr="00ED1ABA">
        <w:tab/>
        <w:t>the Deputy Chairperson shall act as Chairperson; or</w:t>
      </w:r>
    </w:p>
    <w:p w:rsidR="003B3F64" w:rsidRPr="00ED1ABA" w:rsidRDefault="003B3F64">
      <w:pPr>
        <w:pStyle w:val="paragraph"/>
      </w:pPr>
      <w:r w:rsidRPr="00ED1ABA">
        <w:tab/>
        <w:t>(b)</w:t>
      </w:r>
      <w:r w:rsidRPr="00ED1ABA">
        <w:tab/>
        <w:t>if there is no Deputy Chairperson, or the Deputy Chairperson is absent from duty or from Australia or is, for any other reason, unable to act as Chairperson, the Governor</w:t>
      </w:r>
      <w:r w:rsidR="00ED1ABA">
        <w:noBreakHyphen/>
      </w:r>
      <w:r w:rsidRPr="00ED1ABA">
        <w:t>General may appoint a non</w:t>
      </w:r>
      <w:r w:rsidR="00ED1ABA">
        <w:noBreakHyphen/>
      </w:r>
      <w:r w:rsidRPr="00ED1ABA">
        <w:t>executive Director to act as Chairperson, but any such appointment ceases to have effect if:</w:t>
      </w:r>
    </w:p>
    <w:p w:rsidR="003B3F64" w:rsidRPr="00ED1ABA" w:rsidRDefault="003B3F64">
      <w:pPr>
        <w:pStyle w:val="paragraphsub"/>
      </w:pPr>
      <w:r w:rsidRPr="00ED1ABA">
        <w:tab/>
        <w:t>(i)</w:t>
      </w:r>
      <w:r w:rsidRPr="00ED1ABA">
        <w:tab/>
        <w:t>where there is no Deputy Chairperson—a non</w:t>
      </w:r>
      <w:r w:rsidR="00ED1ABA">
        <w:noBreakHyphen/>
      </w:r>
      <w:r w:rsidRPr="00ED1ABA">
        <w:t>executive Director is appointed as Deputy Chairperson; or</w:t>
      </w:r>
    </w:p>
    <w:p w:rsidR="003B3F64" w:rsidRPr="00ED1ABA" w:rsidRDefault="003B3F64">
      <w:pPr>
        <w:pStyle w:val="paragraphsub"/>
      </w:pPr>
      <w:r w:rsidRPr="00ED1ABA">
        <w:tab/>
        <w:t>(ii)</w:t>
      </w:r>
      <w:r w:rsidRPr="00ED1ABA">
        <w:tab/>
        <w:t>where the Deputy Chairperson is absent from duty or from Australia or is, for any other reason, unable to act as Chairperson—the Deputy Chairperson ceases to be so absent or becomes able to act as Chairperson.</w:t>
      </w:r>
    </w:p>
    <w:p w:rsidR="00693061" w:rsidRPr="00ED1ABA" w:rsidRDefault="00693061" w:rsidP="00693061">
      <w:pPr>
        <w:pStyle w:val="notetext"/>
      </w:pPr>
      <w:r w:rsidRPr="00ED1ABA">
        <w:lastRenderedPageBreak/>
        <w:t>Note:</w:t>
      </w:r>
      <w:r w:rsidRPr="00ED1ABA">
        <w:tab/>
        <w:t>For rules that apply to persons acting as the Chairperson, see sections</w:t>
      </w:r>
      <w:r w:rsidR="00ED1ABA">
        <w:t> </w:t>
      </w:r>
      <w:r w:rsidRPr="00ED1ABA">
        <w:t xml:space="preserve">33AB and 33A of the </w:t>
      </w:r>
      <w:r w:rsidRPr="00ED1ABA">
        <w:rPr>
          <w:i/>
        </w:rPr>
        <w:t>Acts Interpretation Act 1901</w:t>
      </w:r>
      <w:r w:rsidRPr="00ED1ABA">
        <w:t>.</w:t>
      </w:r>
    </w:p>
    <w:p w:rsidR="003B3F64" w:rsidRPr="00ED1ABA" w:rsidRDefault="003B3F64" w:rsidP="00027809">
      <w:pPr>
        <w:pStyle w:val="ActHead5"/>
      </w:pPr>
      <w:bookmarkStart w:id="27" w:name="_Toc402340457"/>
      <w:r w:rsidRPr="00ED1ABA">
        <w:rPr>
          <w:rStyle w:val="CharSectno"/>
        </w:rPr>
        <w:t>20</w:t>
      </w:r>
      <w:r w:rsidRPr="00ED1ABA">
        <w:t xml:space="preserve">  Acting Managing Director</w:t>
      </w:r>
      <w:bookmarkEnd w:id="27"/>
    </w:p>
    <w:p w:rsidR="003B3F64" w:rsidRPr="00ED1ABA" w:rsidRDefault="003B3F64">
      <w:pPr>
        <w:pStyle w:val="subsection"/>
      </w:pPr>
      <w:r w:rsidRPr="00ED1ABA">
        <w:tab/>
        <w:t>(1)</w:t>
      </w:r>
      <w:r w:rsidRPr="00ED1ABA">
        <w:tab/>
        <w:t>The Board may appoint a person to act as Managing Director:</w:t>
      </w:r>
    </w:p>
    <w:p w:rsidR="003B3F64" w:rsidRPr="00ED1ABA" w:rsidRDefault="003B3F64">
      <w:pPr>
        <w:pStyle w:val="paragraph"/>
      </w:pPr>
      <w:r w:rsidRPr="00ED1ABA">
        <w:tab/>
        <w:t>(a)</w:t>
      </w:r>
      <w:r w:rsidRPr="00ED1ABA">
        <w:tab/>
        <w:t>during a vacancy in the office of Managing Director, whether or not an appointment has previously been made to the office; or</w:t>
      </w:r>
    </w:p>
    <w:p w:rsidR="003B3F64" w:rsidRPr="00ED1ABA" w:rsidRDefault="003B3F64">
      <w:pPr>
        <w:pStyle w:val="paragraph"/>
        <w:keepNext/>
      </w:pPr>
      <w:r w:rsidRPr="00ED1ABA">
        <w:tab/>
        <w:t>(b)</w:t>
      </w:r>
      <w:r w:rsidRPr="00ED1ABA">
        <w:tab/>
        <w:t xml:space="preserve">during any period, or during all periods, when the Managing Director is absent from duty or from Australia or is, for any other reason, unable to perform the functions of the </w:t>
      </w:r>
      <w:r w:rsidR="00996A22" w:rsidRPr="00ED1ABA">
        <w:t>office.</w:t>
      </w:r>
    </w:p>
    <w:p w:rsidR="00693061" w:rsidRPr="00ED1ABA" w:rsidRDefault="00693061" w:rsidP="00693061">
      <w:pPr>
        <w:pStyle w:val="notetext"/>
      </w:pPr>
      <w:r w:rsidRPr="00ED1ABA">
        <w:t>Note:</w:t>
      </w:r>
      <w:r w:rsidRPr="00ED1ABA">
        <w:tab/>
        <w:t>For rules that apply to acting appointments, see sections</w:t>
      </w:r>
      <w:r w:rsidR="00ED1ABA">
        <w:t> </w:t>
      </w:r>
      <w:r w:rsidRPr="00ED1ABA">
        <w:t xml:space="preserve">33AB and 33A of the </w:t>
      </w:r>
      <w:r w:rsidRPr="00ED1ABA">
        <w:rPr>
          <w:i/>
        </w:rPr>
        <w:t>Acts Interpretation Act 1901</w:t>
      </w:r>
      <w:r w:rsidRPr="00ED1ABA">
        <w:t>.</w:t>
      </w:r>
    </w:p>
    <w:p w:rsidR="003B3F64" w:rsidRPr="00ED1ABA" w:rsidRDefault="003B3F64">
      <w:pPr>
        <w:pStyle w:val="subsection"/>
      </w:pPr>
      <w:r w:rsidRPr="00ED1ABA">
        <w:tab/>
        <w:t>(3)</w:t>
      </w:r>
      <w:r w:rsidRPr="00ED1ABA">
        <w:tab/>
        <w:t>The Board may:</w:t>
      </w:r>
    </w:p>
    <w:p w:rsidR="003B3F64" w:rsidRPr="00ED1ABA" w:rsidRDefault="003B3F64">
      <w:pPr>
        <w:pStyle w:val="paragraph"/>
      </w:pPr>
      <w:r w:rsidRPr="00ED1ABA">
        <w:tab/>
        <w:t xml:space="preserve">(a) </w:t>
      </w:r>
      <w:r w:rsidRPr="00ED1ABA">
        <w:tab/>
        <w:t>determine the terms and conditions of appointment, excluding remuneration and allowances, of a person acting as Managing Director; and</w:t>
      </w:r>
    </w:p>
    <w:p w:rsidR="003B3F64" w:rsidRPr="00ED1ABA" w:rsidRDefault="003B3F64">
      <w:pPr>
        <w:pStyle w:val="paragraph"/>
      </w:pPr>
      <w:r w:rsidRPr="00ED1ABA">
        <w:tab/>
        <w:t>(b)</w:t>
      </w:r>
      <w:r w:rsidRPr="00ED1ABA">
        <w:tab/>
        <w:t>terminate such an appointment at any time.</w:t>
      </w:r>
    </w:p>
    <w:p w:rsidR="003B3F64" w:rsidRPr="00ED1ABA" w:rsidRDefault="003B3F64">
      <w:pPr>
        <w:pStyle w:val="subsection"/>
      </w:pPr>
      <w:r w:rsidRPr="00ED1ABA">
        <w:tab/>
        <w:t>(4)</w:t>
      </w:r>
      <w:r w:rsidRPr="00ED1ABA">
        <w:tab/>
        <w:t>An employee of the Corporation who is acting as Managing Director shall continue to be paid the remuneration and allowances payable to him or her as such an employee but shall also be paid:</w:t>
      </w:r>
    </w:p>
    <w:p w:rsidR="003B3F64" w:rsidRPr="00ED1ABA" w:rsidRDefault="003B3F64">
      <w:pPr>
        <w:pStyle w:val="paragraph"/>
      </w:pPr>
      <w:r w:rsidRPr="00ED1ABA">
        <w:tab/>
        <w:t>(a)</w:t>
      </w:r>
      <w:r w:rsidRPr="00ED1ABA">
        <w:tab/>
        <w:t>so much of any remuneration payable to the Managing Director as exceeds the remuneration that so continues to be paid to the employee;</w:t>
      </w:r>
    </w:p>
    <w:p w:rsidR="003B3F64" w:rsidRPr="00ED1ABA" w:rsidRDefault="003B3F64">
      <w:pPr>
        <w:pStyle w:val="paragraph"/>
      </w:pPr>
      <w:r w:rsidRPr="00ED1ABA">
        <w:tab/>
        <w:t>(b)</w:t>
      </w:r>
      <w:r w:rsidRPr="00ED1ABA">
        <w:tab/>
        <w:t>so much of any allowance payable to the Managing Director as exceeds the corresponding allowance that so continues to be paid to the employee; and</w:t>
      </w:r>
    </w:p>
    <w:p w:rsidR="003B3F64" w:rsidRPr="00ED1ABA" w:rsidRDefault="003B3F64">
      <w:pPr>
        <w:pStyle w:val="paragraph"/>
      </w:pPr>
      <w:r w:rsidRPr="00ED1ABA">
        <w:tab/>
        <w:t>(c)</w:t>
      </w:r>
      <w:r w:rsidRPr="00ED1ABA">
        <w:tab/>
        <w:t>if an allowance is payable to the Managing Director in respect of which there is no corresponding allowance payable to the employee—that allowance.</w:t>
      </w:r>
    </w:p>
    <w:p w:rsidR="003B3F64" w:rsidRPr="00ED1ABA" w:rsidRDefault="003B3F64">
      <w:pPr>
        <w:pStyle w:val="subsection"/>
      </w:pPr>
      <w:r w:rsidRPr="00ED1ABA">
        <w:tab/>
        <w:t>(6)</w:t>
      </w:r>
      <w:r w:rsidRPr="00ED1ABA">
        <w:tab/>
        <w:t>The appointment of a person to act as Managing Director ceases to have effect if he or she resigns the appointment by writing signed by him or her delivered to the Chairperson or, if a Director is acting as Chairperson, to the Director so acting.</w:t>
      </w:r>
    </w:p>
    <w:p w:rsidR="003B3F64" w:rsidRPr="00ED1ABA" w:rsidRDefault="003B3F64">
      <w:pPr>
        <w:pStyle w:val="subsection"/>
      </w:pPr>
      <w:r w:rsidRPr="00ED1ABA">
        <w:lastRenderedPageBreak/>
        <w:tab/>
        <w:t>(8)</w:t>
      </w:r>
      <w:r w:rsidRPr="00ED1ABA">
        <w:tab/>
        <w:t>A reference in this Act other than this section and section</w:t>
      </w:r>
      <w:r w:rsidR="00ED1ABA">
        <w:t> </w:t>
      </w:r>
      <w:r w:rsidRPr="00ED1ABA">
        <w:t>9 to the Managing Director shall, if a person is acting as Managing Director, be construed as a reference to the person so acting.</w:t>
      </w:r>
    </w:p>
    <w:p w:rsidR="003B3F64" w:rsidRPr="00ED1ABA" w:rsidRDefault="003B3F64" w:rsidP="00027809">
      <w:pPr>
        <w:pStyle w:val="ActHead5"/>
      </w:pPr>
      <w:bookmarkStart w:id="28" w:name="_Toc402340458"/>
      <w:r w:rsidRPr="00ED1ABA">
        <w:rPr>
          <w:rStyle w:val="CharSectno"/>
        </w:rPr>
        <w:t>21</w:t>
      </w:r>
      <w:r w:rsidRPr="00ED1ABA">
        <w:t xml:space="preserve">  Acting non</w:t>
      </w:r>
      <w:r w:rsidR="00ED1ABA">
        <w:noBreakHyphen/>
      </w:r>
      <w:r w:rsidRPr="00ED1ABA">
        <w:t>executive Directors</w:t>
      </w:r>
      <w:bookmarkEnd w:id="28"/>
    </w:p>
    <w:p w:rsidR="003B3F64" w:rsidRPr="00ED1ABA" w:rsidRDefault="003B3F64">
      <w:pPr>
        <w:pStyle w:val="subsection"/>
      </w:pPr>
      <w:r w:rsidRPr="00ED1ABA">
        <w:tab/>
        <w:t>(1)</w:t>
      </w:r>
      <w:r w:rsidRPr="00ED1ABA">
        <w:tab/>
        <w:t>If a non</w:t>
      </w:r>
      <w:r w:rsidR="00ED1ABA">
        <w:noBreakHyphen/>
      </w:r>
      <w:r w:rsidRPr="00ED1ABA">
        <w:t>executive Director is, or is expected to be, absent from duty or from Australia or, for any other reason, unable to perform the functions of his or her office, the Governor</w:t>
      </w:r>
      <w:r w:rsidR="00ED1ABA">
        <w:noBreakHyphen/>
      </w:r>
      <w:r w:rsidRPr="00ED1ABA">
        <w:t>General may appoint a person to act as a non</w:t>
      </w:r>
      <w:r w:rsidR="00ED1ABA">
        <w:noBreakHyphen/>
      </w:r>
      <w:r w:rsidRPr="00ED1ABA">
        <w:t>executive Director during the period of the absence or inability.</w:t>
      </w:r>
    </w:p>
    <w:p w:rsidR="00693061" w:rsidRPr="00ED1ABA" w:rsidRDefault="00693061" w:rsidP="00693061">
      <w:pPr>
        <w:pStyle w:val="notetext"/>
      </w:pPr>
      <w:r w:rsidRPr="00ED1ABA">
        <w:t>Note:</w:t>
      </w:r>
      <w:r w:rsidRPr="00ED1ABA">
        <w:tab/>
        <w:t>For rules that apply to acting appointments, see sections</w:t>
      </w:r>
      <w:r w:rsidR="00ED1ABA">
        <w:t> </w:t>
      </w:r>
      <w:r w:rsidRPr="00ED1ABA">
        <w:t xml:space="preserve">33AB and 33A of the </w:t>
      </w:r>
      <w:r w:rsidRPr="00ED1ABA">
        <w:rPr>
          <w:i/>
        </w:rPr>
        <w:t>Acts Interpretation Act 1901</w:t>
      </w:r>
      <w:r w:rsidRPr="00ED1ABA">
        <w:t>.</w:t>
      </w:r>
    </w:p>
    <w:p w:rsidR="003B3F64" w:rsidRPr="00ED1ABA" w:rsidRDefault="003B3F64" w:rsidP="00DE29E1">
      <w:pPr>
        <w:pStyle w:val="subsection"/>
        <w:keepNext/>
        <w:keepLines/>
      </w:pPr>
      <w:r w:rsidRPr="00ED1ABA">
        <w:tab/>
        <w:t>(2)</w:t>
      </w:r>
      <w:r w:rsidRPr="00ED1ABA">
        <w:tab/>
        <w:t>The Governor</w:t>
      </w:r>
      <w:r w:rsidR="00ED1ABA">
        <w:noBreakHyphen/>
      </w:r>
      <w:r w:rsidRPr="00ED1ABA">
        <w:t>General may:</w:t>
      </w:r>
    </w:p>
    <w:p w:rsidR="003B3F64" w:rsidRPr="00ED1ABA" w:rsidRDefault="003B3F64">
      <w:pPr>
        <w:pStyle w:val="paragraph"/>
      </w:pPr>
      <w:r w:rsidRPr="00ED1ABA">
        <w:tab/>
        <w:t>(a)</w:t>
      </w:r>
      <w:r w:rsidRPr="00ED1ABA">
        <w:tab/>
        <w:t>determine the terms and conditions of appointment, excluding remuneration and allowances, of a person acting as a non</w:t>
      </w:r>
      <w:r w:rsidR="00ED1ABA">
        <w:noBreakHyphen/>
      </w:r>
      <w:r w:rsidRPr="00ED1ABA">
        <w:t>executive Director; and</w:t>
      </w:r>
    </w:p>
    <w:p w:rsidR="003B3F64" w:rsidRPr="00ED1ABA" w:rsidRDefault="003B3F64">
      <w:pPr>
        <w:pStyle w:val="paragraph"/>
      </w:pPr>
      <w:r w:rsidRPr="00ED1ABA">
        <w:tab/>
        <w:t>(b)</w:t>
      </w:r>
      <w:r w:rsidRPr="00ED1ABA">
        <w:tab/>
        <w:t>terminate such an appointment at any time.</w:t>
      </w:r>
    </w:p>
    <w:p w:rsidR="003B3F64" w:rsidRPr="00ED1ABA" w:rsidRDefault="003B3F64">
      <w:pPr>
        <w:pStyle w:val="subsection"/>
      </w:pPr>
      <w:r w:rsidRPr="00ED1ABA">
        <w:tab/>
        <w:t>(3)</w:t>
      </w:r>
      <w:r w:rsidRPr="00ED1ABA">
        <w:tab/>
        <w:t>A person acting as a non</w:t>
      </w:r>
      <w:r w:rsidR="00ED1ABA">
        <w:noBreakHyphen/>
      </w:r>
      <w:r w:rsidRPr="00ED1ABA">
        <w:t>executive Director shall be paid the same remuneration and allowances as are payable to a non</w:t>
      </w:r>
      <w:r w:rsidR="00ED1ABA">
        <w:noBreakHyphen/>
      </w:r>
      <w:r w:rsidRPr="00ED1ABA">
        <w:t>executive Director.</w:t>
      </w:r>
    </w:p>
    <w:p w:rsidR="00962B6A" w:rsidRPr="00ED1ABA" w:rsidRDefault="00962B6A" w:rsidP="00962B6A">
      <w:pPr>
        <w:pStyle w:val="subsection"/>
      </w:pPr>
      <w:r w:rsidRPr="00ED1ABA">
        <w:tab/>
        <w:t>(7)</w:t>
      </w:r>
      <w:r w:rsidRPr="00ED1ABA">
        <w:tab/>
        <w:t xml:space="preserve">In this section, </w:t>
      </w:r>
      <w:r w:rsidRPr="00ED1ABA">
        <w:rPr>
          <w:b/>
          <w:i/>
        </w:rPr>
        <w:t>non</w:t>
      </w:r>
      <w:r w:rsidR="00ED1ABA">
        <w:rPr>
          <w:b/>
          <w:i/>
        </w:rPr>
        <w:noBreakHyphen/>
      </w:r>
      <w:r w:rsidRPr="00ED1ABA">
        <w:rPr>
          <w:b/>
          <w:i/>
        </w:rPr>
        <w:t>executive Director</w:t>
      </w:r>
      <w:r w:rsidRPr="00ED1ABA">
        <w:t xml:space="preserve"> does not include the staff</w:t>
      </w:r>
      <w:r w:rsidR="00ED1ABA">
        <w:noBreakHyphen/>
      </w:r>
      <w:r w:rsidRPr="00ED1ABA">
        <w:t>elected Director.</w:t>
      </w:r>
    </w:p>
    <w:p w:rsidR="003B3F64" w:rsidRPr="00ED1ABA" w:rsidRDefault="003B3F64" w:rsidP="00027809">
      <w:pPr>
        <w:pStyle w:val="ActHead5"/>
      </w:pPr>
      <w:bookmarkStart w:id="29" w:name="_Toc402340459"/>
      <w:r w:rsidRPr="00ED1ABA">
        <w:rPr>
          <w:rStyle w:val="CharSectno"/>
        </w:rPr>
        <w:t>22</w:t>
      </w:r>
      <w:r w:rsidRPr="00ED1ABA">
        <w:t xml:space="preserve">  Meetings of the Board</w:t>
      </w:r>
      <w:bookmarkEnd w:id="29"/>
    </w:p>
    <w:p w:rsidR="003B3F64" w:rsidRPr="00ED1ABA" w:rsidRDefault="003B3F64">
      <w:pPr>
        <w:pStyle w:val="subsection"/>
        <w:keepNext/>
      </w:pPr>
      <w:r w:rsidRPr="00ED1ABA">
        <w:tab/>
        <w:t>(1)</w:t>
      </w:r>
      <w:r w:rsidRPr="00ED1ABA">
        <w:tab/>
        <w:t>The Chairperson:</w:t>
      </w:r>
    </w:p>
    <w:p w:rsidR="003B3F64" w:rsidRPr="00ED1ABA" w:rsidRDefault="003B3F64">
      <w:pPr>
        <w:pStyle w:val="paragraph"/>
      </w:pPr>
      <w:r w:rsidRPr="00ED1ABA">
        <w:tab/>
        <w:t>(a)</w:t>
      </w:r>
      <w:r w:rsidRPr="00ED1ABA">
        <w:tab/>
        <w:t>shall convene such meetings of the Board as he or she considers necessary for the efficient performance of its functions; and</w:t>
      </w:r>
    </w:p>
    <w:p w:rsidR="003B3F64" w:rsidRPr="00ED1ABA" w:rsidRDefault="003B3F64">
      <w:pPr>
        <w:pStyle w:val="paragraph"/>
      </w:pPr>
      <w:r w:rsidRPr="00ED1ABA">
        <w:tab/>
        <w:t>(b)</w:t>
      </w:r>
      <w:r w:rsidRPr="00ED1ABA">
        <w:tab/>
        <w:t>shall convene a meeting of the Board on receipt of a written request signed by:</w:t>
      </w:r>
    </w:p>
    <w:p w:rsidR="003B3F64" w:rsidRPr="00ED1ABA" w:rsidRDefault="003B3F64">
      <w:pPr>
        <w:pStyle w:val="paragraphsub"/>
      </w:pPr>
      <w:r w:rsidRPr="00ED1ABA">
        <w:tab/>
        <w:t>(i)</w:t>
      </w:r>
      <w:r w:rsidRPr="00ED1ABA">
        <w:tab/>
        <w:t>if there are not more than 6 non</w:t>
      </w:r>
      <w:r w:rsidR="00ED1ABA">
        <w:noBreakHyphen/>
      </w:r>
      <w:r w:rsidRPr="00ED1ABA">
        <w:t>executive Directors holding office under section</w:t>
      </w:r>
      <w:r w:rsidR="00ED1ABA">
        <w:t> </w:t>
      </w:r>
      <w:r w:rsidRPr="00ED1ABA">
        <w:t>12—not less than 4</w:t>
      </w:r>
      <w:r w:rsidR="00B02A30" w:rsidRPr="00ED1ABA">
        <w:t xml:space="preserve"> </w:t>
      </w:r>
      <w:r w:rsidRPr="00ED1ABA">
        <w:t>Directors; or</w:t>
      </w:r>
    </w:p>
    <w:p w:rsidR="003B3F64" w:rsidRPr="00ED1ABA" w:rsidRDefault="003B3F64">
      <w:pPr>
        <w:pStyle w:val="paragraphsub"/>
      </w:pPr>
      <w:r w:rsidRPr="00ED1ABA">
        <w:lastRenderedPageBreak/>
        <w:tab/>
        <w:t>(ii)</w:t>
      </w:r>
      <w:r w:rsidRPr="00ED1ABA">
        <w:tab/>
        <w:t>if there are more than 6 non</w:t>
      </w:r>
      <w:r w:rsidR="00ED1ABA">
        <w:noBreakHyphen/>
      </w:r>
      <w:r w:rsidRPr="00ED1ABA">
        <w:t>executive Directors holding office under that section—not less than 5</w:t>
      </w:r>
      <w:r w:rsidR="00B02A30" w:rsidRPr="00ED1ABA">
        <w:t xml:space="preserve"> </w:t>
      </w:r>
      <w:r w:rsidRPr="00ED1ABA">
        <w:t>Directors.</w:t>
      </w:r>
    </w:p>
    <w:p w:rsidR="003B3F64" w:rsidRPr="00ED1ABA" w:rsidRDefault="003B3F64">
      <w:pPr>
        <w:pStyle w:val="subsection"/>
      </w:pPr>
      <w:r w:rsidRPr="00ED1ABA">
        <w:tab/>
        <w:t>(2)</w:t>
      </w:r>
      <w:r w:rsidRPr="00ED1ABA">
        <w:tab/>
        <w:t>Meetings of the Board shall be held at such places as the Chairperson determines.</w:t>
      </w:r>
    </w:p>
    <w:p w:rsidR="003B3F64" w:rsidRPr="00ED1ABA" w:rsidRDefault="003B3F64">
      <w:pPr>
        <w:pStyle w:val="subsection"/>
      </w:pPr>
      <w:r w:rsidRPr="00ED1ABA">
        <w:tab/>
        <w:t>(3)</w:t>
      </w:r>
      <w:r w:rsidRPr="00ED1ABA">
        <w:tab/>
        <w:t>The Chairperson shall preside at all meetings of the Board at which he or she is present.</w:t>
      </w:r>
    </w:p>
    <w:p w:rsidR="003B3F64" w:rsidRPr="00ED1ABA" w:rsidRDefault="003B3F64">
      <w:pPr>
        <w:pStyle w:val="subsection"/>
      </w:pPr>
      <w:r w:rsidRPr="00ED1ABA">
        <w:tab/>
        <w:t>(4)</w:t>
      </w:r>
      <w:r w:rsidRPr="00ED1ABA">
        <w:tab/>
        <w:t>In the absence of the Chairperson from a meeting of the Board, the Deputy Chairperson shall preside at the meeting.</w:t>
      </w:r>
    </w:p>
    <w:p w:rsidR="003B3F64" w:rsidRPr="00ED1ABA" w:rsidRDefault="003B3F64">
      <w:pPr>
        <w:pStyle w:val="subsection"/>
      </w:pPr>
      <w:r w:rsidRPr="00ED1ABA">
        <w:tab/>
        <w:t>(5)</w:t>
      </w:r>
      <w:r w:rsidRPr="00ED1ABA">
        <w:tab/>
        <w:t>In the absence of both the Chairperson and the Deputy Chairperson from a meeting of the Board:</w:t>
      </w:r>
    </w:p>
    <w:p w:rsidR="003B3F64" w:rsidRPr="00ED1ABA" w:rsidRDefault="003B3F64">
      <w:pPr>
        <w:pStyle w:val="paragraph"/>
      </w:pPr>
      <w:r w:rsidRPr="00ED1ABA">
        <w:tab/>
        <w:t>(a)</w:t>
      </w:r>
      <w:r w:rsidRPr="00ED1ABA">
        <w:tab/>
        <w:t>if another Director is acting as Chairperson—that Director shall preside at the meeting; or</w:t>
      </w:r>
    </w:p>
    <w:p w:rsidR="003B3F64" w:rsidRPr="00ED1ABA" w:rsidRDefault="003B3F64">
      <w:pPr>
        <w:pStyle w:val="paragraph"/>
      </w:pPr>
      <w:r w:rsidRPr="00ED1ABA">
        <w:tab/>
        <w:t>(b)</w:t>
      </w:r>
      <w:r w:rsidRPr="00ED1ABA">
        <w:tab/>
        <w:t>in any other case—the Directors present shall elect one of their number other than the Managing Director to preside at the meeting.</w:t>
      </w:r>
    </w:p>
    <w:p w:rsidR="003B3F64" w:rsidRPr="00ED1ABA" w:rsidRDefault="003B3F64">
      <w:pPr>
        <w:pStyle w:val="subsection"/>
      </w:pPr>
      <w:r w:rsidRPr="00ED1ABA">
        <w:tab/>
        <w:t>(6)</w:t>
      </w:r>
      <w:r w:rsidRPr="00ED1ABA">
        <w:tab/>
        <w:t>The Director presiding at a meeting of the Board may give directions regarding the procedure to be followed at or in connection with the meeting.</w:t>
      </w:r>
    </w:p>
    <w:p w:rsidR="003B3F64" w:rsidRPr="00ED1ABA" w:rsidRDefault="003B3F64">
      <w:pPr>
        <w:pStyle w:val="subsection"/>
      </w:pPr>
      <w:r w:rsidRPr="00ED1ABA">
        <w:tab/>
        <w:t>(7)</w:t>
      </w:r>
      <w:r w:rsidRPr="00ED1ABA">
        <w:tab/>
        <w:t>At a meeting of the Board:</w:t>
      </w:r>
    </w:p>
    <w:p w:rsidR="003B3F64" w:rsidRPr="00ED1ABA" w:rsidRDefault="003B3F64">
      <w:pPr>
        <w:pStyle w:val="paragraph"/>
      </w:pPr>
      <w:r w:rsidRPr="00ED1ABA">
        <w:tab/>
        <w:t>(a)</w:t>
      </w:r>
      <w:r w:rsidRPr="00ED1ABA">
        <w:tab/>
        <w:t>a quorum is constituted by:</w:t>
      </w:r>
    </w:p>
    <w:p w:rsidR="003B3F64" w:rsidRPr="00ED1ABA" w:rsidRDefault="003B3F64">
      <w:pPr>
        <w:pStyle w:val="paragraphsub"/>
      </w:pPr>
      <w:r w:rsidRPr="00ED1ABA">
        <w:tab/>
        <w:t>(i)</w:t>
      </w:r>
      <w:r w:rsidRPr="00ED1ABA">
        <w:tab/>
        <w:t>if there are not more than 6 non</w:t>
      </w:r>
      <w:r w:rsidR="00ED1ABA">
        <w:noBreakHyphen/>
      </w:r>
      <w:r w:rsidRPr="00ED1ABA">
        <w:t>executive Directors holding office under section</w:t>
      </w:r>
      <w:r w:rsidR="00ED1ABA">
        <w:t> </w:t>
      </w:r>
      <w:r w:rsidRPr="00ED1ABA">
        <w:t>12—4 Directors; or</w:t>
      </w:r>
    </w:p>
    <w:p w:rsidR="003B3F64" w:rsidRPr="00ED1ABA" w:rsidRDefault="003B3F64">
      <w:pPr>
        <w:pStyle w:val="paragraphsub"/>
      </w:pPr>
      <w:r w:rsidRPr="00ED1ABA">
        <w:tab/>
        <w:t>(ii)</w:t>
      </w:r>
      <w:r w:rsidRPr="00ED1ABA">
        <w:tab/>
        <w:t>if there are more than 6 non</w:t>
      </w:r>
      <w:r w:rsidR="00ED1ABA">
        <w:noBreakHyphen/>
      </w:r>
      <w:r w:rsidRPr="00ED1ABA">
        <w:t>executive Directors holding office under that section—5 Directors;</w:t>
      </w:r>
    </w:p>
    <w:p w:rsidR="003B3F64" w:rsidRPr="00ED1ABA" w:rsidRDefault="003B3F64">
      <w:pPr>
        <w:pStyle w:val="paragraph"/>
      </w:pPr>
      <w:r w:rsidRPr="00ED1ABA">
        <w:tab/>
        <w:t>(b)</w:t>
      </w:r>
      <w:r w:rsidRPr="00ED1ABA">
        <w:tab/>
        <w:t>all questions shall be decided by a majority of the votes of the Directors present; and</w:t>
      </w:r>
    </w:p>
    <w:p w:rsidR="003B3F64" w:rsidRPr="00ED1ABA" w:rsidRDefault="003B3F64">
      <w:pPr>
        <w:pStyle w:val="paragraph"/>
      </w:pPr>
      <w:r w:rsidRPr="00ED1ABA">
        <w:tab/>
        <w:t>(c)</w:t>
      </w:r>
      <w:r w:rsidRPr="00ED1ABA">
        <w:tab/>
        <w:t>the Director presiding has a deliberative vote and, in the event of an equality of votes, also has a casting vote.</w:t>
      </w:r>
    </w:p>
    <w:p w:rsidR="003B3F64" w:rsidRPr="00ED1ABA" w:rsidRDefault="003B3F64">
      <w:pPr>
        <w:pStyle w:val="subsection"/>
      </w:pPr>
      <w:r w:rsidRPr="00ED1ABA">
        <w:tab/>
        <w:t>(8)</w:t>
      </w:r>
      <w:r w:rsidRPr="00ED1ABA">
        <w:tab/>
        <w:t xml:space="preserve">The Managing Director shall not be present during any deliberation, or take part in any decision, of the Board with respect </w:t>
      </w:r>
      <w:r w:rsidRPr="00ED1ABA">
        <w:lastRenderedPageBreak/>
        <w:t>to the appointment, or any of the terms and conditions of employment, of the Managing Director.</w:t>
      </w:r>
    </w:p>
    <w:p w:rsidR="003B3F64" w:rsidRPr="00ED1ABA" w:rsidRDefault="003B3F64">
      <w:pPr>
        <w:pStyle w:val="subsection"/>
      </w:pPr>
      <w:r w:rsidRPr="00ED1ABA">
        <w:tab/>
        <w:t>(9)</w:t>
      </w:r>
      <w:r w:rsidRPr="00ED1ABA">
        <w:tab/>
        <w:t>For the purposes of this section:</w:t>
      </w:r>
    </w:p>
    <w:p w:rsidR="003B3F64" w:rsidRPr="00ED1ABA" w:rsidRDefault="003B3F64">
      <w:pPr>
        <w:pStyle w:val="paragraph"/>
      </w:pPr>
      <w:r w:rsidRPr="00ED1ABA">
        <w:tab/>
        <w:t>(a)</w:t>
      </w:r>
      <w:r w:rsidRPr="00ED1ABA">
        <w:tab/>
        <w:t xml:space="preserve">a reference to the Chairperson (other than a reference in </w:t>
      </w:r>
      <w:r w:rsidR="00ED1ABA">
        <w:t>subsection (</w:t>
      </w:r>
      <w:r w:rsidRPr="00ED1ABA">
        <w:t>3), (4) or (5)) shall, if a Director is acting as Chairperson, be construed as a reference to the Director so acting; and</w:t>
      </w:r>
    </w:p>
    <w:p w:rsidR="003B3F64" w:rsidRPr="00ED1ABA" w:rsidRDefault="003B3F64">
      <w:pPr>
        <w:pStyle w:val="paragraph"/>
      </w:pPr>
      <w:r w:rsidRPr="00ED1ABA">
        <w:tab/>
        <w:t>(b)</w:t>
      </w:r>
      <w:r w:rsidRPr="00ED1ABA">
        <w:tab/>
        <w:t>a reference to a Director (other than a reference to a non</w:t>
      </w:r>
      <w:r w:rsidR="00ED1ABA">
        <w:noBreakHyphen/>
      </w:r>
      <w:r w:rsidRPr="00ED1ABA">
        <w:t>executive Director holding office under section</w:t>
      </w:r>
      <w:r w:rsidR="00ED1ABA">
        <w:t> </w:t>
      </w:r>
      <w:r w:rsidRPr="00ED1ABA">
        <w:t>12) shall, if a person is acting as a Director, be construed as including a reference to the person so acting.</w:t>
      </w:r>
    </w:p>
    <w:p w:rsidR="003B3F64" w:rsidRPr="00ED1ABA" w:rsidRDefault="003B3F64" w:rsidP="008D5CBA">
      <w:pPr>
        <w:pStyle w:val="ActHead5"/>
      </w:pPr>
      <w:bookmarkStart w:id="30" w:name="_Toc402340460"/>
      <w:r w:rsidRPr="00ED1ABA">
        <w:rPr>
          <w:rStyle w:val="CharSectno"/>
        </w:rPr>
        <w:t>23</w:t>
      </w:r>
      <w:r w:rsidRPr="00ED1ABA">
        <w:t xml:space="preserve">  Delegation by Corporation</w:t>
      </w:r>
      <w:bookmarkEnd w:id="30"/>
    </w:p>
    <w:p w:rsidR="003B3F64" w:rsidRPr="00ED1ABA" w:rsidRDefault="003B3F64" w:rsidP="008D5CBA">
      <w:pPr>
        <w:pStyle w:val="subsection"/>
        <w:keepNext/>
        <w:keepLines/>
      </w:pPr>
      <w:r w:rsidRPr="00ED1ABA">
        <w:tab/>
        <w:t>(1)</w:t>
      </w:r>
      <w:r w:rsidRPr="00ED1ABA">
        <w:tab/>
        <w:t>The Corporation may, either generally or as otherwise provided by the instrument of delegation, by writing under its seal, delegate to a Director or to an employee of the Corporation all or any of its powers under this Act, the regulations or the rules, other than this power of delegation.</w:t>
      </w:r>
    </w:p>
    <w:p w:rsidR="003B3F64" w:rsidRPr="00ED1ABA" w:rsidRDefault="003B3F64">
      <w:pPr>
        <w:pStyle w:val="subsection"/>
      </w:pPr>
      <w:r w:rsidRPr="00ED1ABA">
        <w:tab/>
        <w:t>(2)</w:t>
      </w:r>
      <w:r w:rsidRPr="00ED1ABA">
        <w:tab/>
        <w:t>A power so delegated, when exercised by the delegate, shall, for the purposes of this Act, the regulations or the rules, be deemed to have been exercised by the Corporation.</w:t>
      </w:r>
    </w:p>
    <w:p w:rsidR="003B3F64" w:rsidRPr="00ED1ABA" w:rsidRDefault="003B3F64">
      <w:pPr>
        <w:pStyle w:val="subsection"/>
      </w:pPr>
      <w:r w:rsidRPr="00ED1ABA">
        <w:tab/>
        <w:t>(3)</w:t>
      </w:r>
      <w:r w:rsidRPr="00ED1ABA">
        <w:tab/>
        <w:t>A delegation of a power under this section does not prevent the exercise of the power by the Corporation.</w:t>
      </w:r>
    </w:p>
    <w:p w:rsidR="003B3F64" w:rsidRPr="00ED1ABA" w:rsidRDefault="003B3F64">
      <w:pPr>
        <w:pStyle w:val="subsection"/>
      </w:pPr>
      <w:r w:rsidRPr="00ED1ABA">
        <w:tab/>
        <w:t>(4)</w:t>
      </w:r>
      <w:r w:rsidRPr="00ED1ABA">
        <w:tab/>
        <w:t>A reference in this section to a Director shall, if a person is acting as a Director, be construed as including a reference to a person so acting.</w:t>
      </w:r>
    </w:p>
    <w:p w:rsidR="003B3F64" w:rsidRPr="00ED1ABA" w:rsidRDefault="003B3F64" w:rsidP="00027809">
      <w:pPr>
        <w:pStyle w:val="ActHead5"/>
      </w:pPr>
      <w:bookmarkStart w:id="31" w:name="_Toc402340461"/>
      <w:r w:rsidRPr="00ED1ABA">
        <w:rPr>
          <w:rStyle w:val="CharSectno"/>
        </w:rPr>
        <w:t>24</w:t>
      </w:r>
      <w:r w:rsidRPr="00ED1ABA">
        <w:t xml:space="preserve">  Delegation by Managing Director</w:t>
      </w:r>
      <w:bookmarkEnd w:id="31"/>
    </w:p>
    <w:p w:rsidR="003B3F64" w:rsidRPr="00ED1ABA" w:rsidRDefault="003B3F64">
      <w:pPr>
        <w:pStyle w:val="subsection"/>
      </w:pPr>
      <w:r w:rsidRPr="00ED1ABA">
        <w:tab/>
        <w:t>(1)</w:t>
      </w:r>
      <w:r w:rsidRPr="00ED1ABA">
        <w:tab/>
        <w:t xml:space="preserve">The Managing Director may, either generally or as otherwise provided by the instrument of delegation, by writing signed by him or her, delegate to an employee of the Corporation all or any of his </w:t>
      </w:r>
      <w:r w:rsidRPr="00ED1ABA">
        <w:lastRenderedPageBreak/>
        <w:t>or her powers under this Act, the regulations or the rules, other than this power of delegation.</w:t>
      </w:r>
    </w:p>
    <w:p w:rsidR="003B3F64" w:rsidRPr="00ED1ABA" w:rsidRDefault="003B3F64">
      <w:pPr>
        <w:pStyle w:val="subsection"/>
      </w:pPr>
      <w:r w:rsidRPr="00ED1ABA">
        <w:tab/>
        <w:t>(2)</w:t>
      </w:r>
      <w:r w:rsidRPr="00ED1ABA">
        <w:tab/>
        <w:t>A power delegated under this section, when exercised by the delegate, shall, for the purposes of this Act, the regulations or the rules, be deemed to have been exercised by the Managing Director.</w:t>
      </w:r>
    </w:p>
    <w:p w:rsidR="003B3F64" w:rsidRPr="00ED1ABA" w:rsidRDefault="003B3F64">
      <w:pPr>
        <w:pStyle w:val="subsection"/>
      </w:pPr>
      <w:r w:rsidRPr="00ED1ABA">
        <w:tab/>
        <w:t>(3)</w:t>
      </w:r>
      <w:r w:rsidRPr="00ED1ABA">
        <w:tab/>
        <w:t>A delegation under this section does not prevent the exercise of a power by the Managing Director.</w:t>
      </w:r>
    </w:p>
    <w:p w:rsidR="00A675B4" w:rsidRPr="00ED1ABA" w:rsidRDefault="00A675B4" w:rsidP="007F12D9">
      <w:pPr>
        <w:pStyle w:val="ActHead2"/>
        <w:pageBreakBefore/>
      </w:pPr>
      <w:bookmarkStart w:id="32" w:name="_Toc402340462"/>
      <w:r w:rsidRPr="00ED1ABA">
        <w:rPr>
          <w:rStyle w:val="CharPartNo"/>
        </w:rPr>
        <w:lastRenderedPageBreak/>
        <w:t>Part</w:t>
      </w:r>
      <w:r w:rsidR="007F12D9" w:rsidRPr="00ED1ABA">
        <w:rPr>
          <w:rStyle w:val="CharPartNo"/>
        </w:rPr>
        <w:t> </w:t>
      </w:r>
      <w:r w:rsidRPr="00ED1ABA">
        <w:rPr>
          <w:rStyle w:val="CharPartNo"/>
        </w:rPr>
        <w:t>IIIA</w:t>
      </w:r>
      <w:r w:rsidRPr="00ED1ABA">
        <w:t>—</w:t>
      </w:r>
      <w:r w:rsidRPr="00ED1ABA">
        <w:rPr>
          <w:rStyle w:val="CharPartText"/>
        </w:rPr>
        <w:t>Merit</w:t>
      </w:r>
      <w:r w:rsidR="00ED1ABA" w:rsidRPr="00ED1ABA">
        <w:rPr>
          <w:rStyle w:val="CharPartText"/>
        </w:rPr>
        <w:noBreakHyphen/>
      </w:r>
      <w:r w:rsidRPr="00ED1ABA">
        <w:rPr>
          <w:rStyle w:val="CharPartText"/>
        </w:rPr>
        <w:t>based appointment of non</w:t>
      </w:r>
      <w:r w:rsidR="00ED1ABA" w:rsidRPr="00ED1ABA">
        <w:rPr>
          <w:rStyle w:val="CharPartText"/>
        </w:rPr>
        <w:noBreakHyphen/>
      </w:r>
      <w:r w:rsidRPr="00ED1ABA">
        <w:rPr>
          <w:rStyle w:val="CharPartText"/>
        </w:rPr>
        <w:t>executive Directors</w:t>
      </w:r>
      <w:bookmarkEnd w:id="32"/>
    </w:p>
    <w:p w:rsidR="00A675B4" w:rsidRPr="00ED1ABA" w:rsidRDefault="00A675B4" w:rsidP="00A675B4">
      <w:pPr>
        <w:pStyle w:val="ActHead3"/>
      </w:pPr>
      <w:bookmarkStart w:id="33" w:name="_Toc402340463"/>
      <w:r w:rsidRPr="00ED1ABA">
        <w:rPr>
          <w:rStyle w:val="CharDivNo"/>
        </w:rPr>
        <w:t>Division</w:t>
      </w:r>
      <w:r w:rsidR="00ED1ABA" w:rsidRPr="00ED1ABA">
        <w:rPr>
          <w:rStyle w:val="CharDivNo"/>
        </w:rPr>
        <w:t> </w:t>
      </w:r>
      <w:r w:rsidRPr="00ED1ABA">
        <w:rPr>
          <w:rStyle w:val="CharDivNo"/>
        </w:rPr>
        <w:t>1</w:t>
      </w:r>
      <w:r w:rsidRPr="00ED1ABA">
        <w:t>—</w:t>
      </w:r>
      <w:r w:rsidRPr="00ED1ABA">
        <w:rPr>
          <w:rStyle w:val="CharDivText"/>
        </w:rPr>
        <w:t>Establishment and functions of Nomination Panel</w:t>
      </w:r>
      <w:bookmarkEnd w:id="33"/>
    </w:p>
    <w:p w:rsidR="00A675B4" w:rsidRPr="00ED1ABA" w:rsidRDefault="00A675B4" w:rsidP="00A675B4">
      <w:pPr>
        <w:pStyle w:val="ActHead5"/>
      </w:pPr>
      <w:bookmarkStart w:id="34" w:name="_Toc402340464"/>
      <w:r w:rsidRPr="00ED1ABA">
        <w:rPr>
          <w:rStyle w:val="CharSectno"/>
        </w:rPr>
        <w:t>24A</w:t>
      </w:r>
      <w:r w:rsidRPr="00ED1ABA">
        <w:t xml:space="preserve">  Establishment</w:t>
      </w:r>
      <w:bookmarkEnd w:id="34"/>
    </w:p>
    <w:p w:rsidR="00A675B4" w:rsidRPr="00ED1ABA" w:rsidRDefault="00A675B4" w:rsidP="00A675B4">
      <w:pPr>
        <w:pStyle w:val="subsection"/>
      </w:pPr>
      <w:r w:rsidRPr="00ED1ABA">
        <w:tab/>
      </w:r>
      <w:r w:rsidRPr="00ED1ABA">
        <w:tab/>
        <w:t>The Nomination Panel is established by this section.</w:t>
      </w:r>
    </w:p>
    <w:p w:rsidR="00A675B4" w:rsidRPr="00ED1ABA" w:rsidRDefault="00A675B4" w:rsidP="00A675B4">
      <w:pPr>
        <w:pStyle w:val="ActHead5"/>
      </w:pPr>
      <w:bookmarkStart w:id="35" w:name="_Toc402340465"/>
      <w:r w:rsidRPr="00ED1ABA">
        <w:rPr>
          <w:rStyle w:val="CharSectno"/>
        </w:rPr>
        <w:t>24B</w:t>
      </w:r>
      <w:r w:rsidRPr="00ED1ABA">
        <w:t xml:space="preserve">  Functions</w:t>
      </w:r>
      <w:bookmarkEnd w:id="35"/>
    </w:p>
    <w:p w:rsidR="00A675B4" w:rsidRPr="00ED1ABA" w:rsidRDefault="00A675B4" w:rsidP="00A675B4">
      <w:pPr>
        <w:pStyle w:val="subsection"/>
      </w:pPr>
      <w:r w:rsidRPr="00ED1ABA">
        <w:tab/>
        <w:t>(1)</w:t>
      </w:r>
      <w:r w:rsidRPr="00ED1ABA">
        <w:tab/>
        <w:t>The Nomination Panel has the following functions:</w:t>
      </w:r>
    </w:p>
    <w:p w:rsidR="00A675B4" w:rsidRPr="00ED1ABA" w:rsidRDefault="00A675B4" w:rsidP="00A675B4">
      <w:pPr>
        <w:pStyle w:val="paragraph"/>
      </w:pPr>
      <w:r w:rsidRPr="00ED1ABA">
        <w:tab/>
        <w:t>(a)</w:t>
      </w:r>
      <w:r w:rsidRPr="00ED1ABA">
        <w:tab/>
        <w:t>to conduct a selection process for each appointment of a Director referred to in paragraph</w:t>
      </w:r>
      <w:r w:rsidR="00ED1ABA">
        <w:t> </w:t>
      </w:r>
      <w:r w:rsidRPr="00ED1ABA">
        <w:t>12(1)(b) or (c);</w:t>
      </w:r>
    </w:p>
    <w:p w:rsidR="00A675B4" w:rsidRPr="00ED1ABA" w:rsidRDefault="00A675B4" w:rsidP="00A675B4">
      <w:pPr>
        <w:pStyle w:val="paragraph"/>
      </w:pPr>
      <w:r w:rsidRPr="00ED1ABA">
        <w:tab/>
        <w:t>(b)</w:t>
      </w:r>
      <w:r w:rsidRPr="00ED1ABA">
        <w:tab/>
        <w:t>to assess all applicants for the appointment against the selection criteria determined under subsection</w:t>
      </w:r>
      <w:r w:rsidR="00ED1ABA">
        <w:t> </w:t>
      </w:r>
      <w:r w:rsidRPr="00ED1ABA">
        <w:t>24W(1) and any additional selection criteria notified under subsection</w:t>
      </w:r>
      <w:r w:rsidR="00ED1ABA">
        <w:t> </w:t>
      </w:r>
      <w:r w:rsidRPr="00ED1ABA">
        <w:t>24W(2);</w:t>
      </w:r>
    </w:p>
    <w:p w:rsidR="00A675B4" w:rsidRPr="00ED1ABA" w:rsidRDefault="00A675B4" w:rsidP="00A675B4">
      <w:pPr>
        <w:pStyle w:val="paragraph"/>
      </w:pPr>
      <w:r w:rsidRPr="00ED1ABA">
        <w:tab/>
        <w:t>(c)</w:t>
      </w:r>
      <w:r w:rsidRPr="00ED1ABA">
        <w:tab/>
        <w:t>to assess all applicants for the appointment on the basis of merit;</w:t>
      </w:r>
    </w:p>
    <w:p w:rsidR="00A675B4" w:rsidRPr="00ED1ABA" w:rsidRDefault="00A675B4" w:rsidP="00A675B4">
      <w:pPr>
        <w:pStyle w:val="paragraph"/>
      </w:pPr>
      <w:r w:rsidRPr="00ED1ABA">
        <w:tab/>
        <w:t>(d)</w:t>
      </w:r>
      <w:r w:rsidRPr="00ED1ABA">
        <w:tab/>
        <w:t>to give a written report:</w:t>
      </w:r>
    </w:p>
    <w:p w:rsidR="00A675B4" w:rsidRPr="00ED1ABA" w:rsidRDefault="00A675B4" w:rsidP="00A675B4">
      <w:pPr>
        <w:pStyle w:val="paragraphsub"/>
      </w:pPr>
      <w:r w:rsidRPr="00ED1ABA">
        <w:tab/>
        <w:t>(i)</w:t>
      </w:r>
      <w:r w:rsidRPr="00ED1ABA">
        <w:tab/>
        <w:t>if the appointment is of the Chairperson—to the Prime Minister and the Minister; or</w:t>
      </w:r>
    </w:p>
    <w:p w:rsidR="00A675B4" w:rsidRPr="00ED1ABA" w:rsidRDefault="00A675B4" w:rsidP="00A675B4">
      <w:pPr>
        <w:pStyle w:val="paragraphsub"/>
      </w:pPr>
      <w:r w:rsidRPr="00ED1ABA">
        <w:tab/>
        <w:t>(ii)</w:t>
      </w:r>
      <w:r w:rsidRPr="00ED1ABA">
        <w:tab/>
        <w:t>if the appointment is not of the Chairperson—to the Minister;</w:t>
      </w:r>
    </w:p>
    <w:p w:rsidR="00A675B4" w:rsidRPr="00ED1ABA" w:rsidRDefault="00A675B4" w:rsidP="00A675B4">
      <w:pPr>
        <w:pStyle w:val="paragraph"/>
      </w:pPr>
      <w:r w:rsidRPr="00ED1ABA">
        <w:tab/>
      </w:r>
      <w:r w:rsidRPr="00ED1ABA">
        <w:tab/>
        <w:t>on the outcome of the selection process that contains a list of at least 3 candidates who are nominated for the appointment and a comparative assessment of those candidates;</w:t>
      </w:r>
    </w:p>
    <w:p w:rsidR="00A675B4" w:rsidRPr="00ED1ABA" w:rsidRDefault="00A675B4" w:rsidP="00A675B4">
      <w:pPr>
        <w:pStyle w:val="paragraph"/>
      </w:pPr>
      <w:r w:rsidRPr="00ED1ABA">
        <w:tab/>
        <w:t>(e)</w:t>
      </w:r>
      <w:r w:rsidRPr="00ED1ABA">
        <w:tab/>
        <w:t>other functions that are conferred on it by, or under, this Act;</w:t>
      </w:r>
    </w:p>
    <w:p w:rsidR="00A675B4" w:rsidRPr="00ED1ABA" w:rsidRDefault="00A675B4" w:rsidP="00A675B4">
      <w:pPr>
        <w:pStyle w:val="paragraph"/>
      </w:pPr>
      <w:r w:rsidRPr="00ED1ABA">
        <w:tab/>
        <w:t>(f)</w:t>
      </w:r>
      <w:r w:rsidRPr="00ED1ABA">
        <w:tab/>
        <w:t xml:space="preserve">other functions that are conferred on it by, or under, the </w:t>
      </w:r>
      <w:r w:rsidRPr="00ED1ABA">
        <w:rPr>
          <w:i/>
        </w:rPr>
        <w:t>Special Broadcasting Service Act 1991</w:t>
      </w:r>
      <w:r w:rsidRPr="00ED1ABA">
        <w:t>.</w:t>
      </w:r>
    </w:p>
    <w:p w:rsidR="00A675B4" w:rsidRPr="00ED1ABA" w:rsidRDefault="00A675B4" w:rsidP="00A675B4">
      <w:pPr>
        <w:pStyle w:val="subsection"/>
      </w:pPr>
      <w:r w:rsidRPr="00ED1ABA">
        <w:lastRenderedPageBreak/>
        <w:tab/>
        <w:t>(2)</w:t>
      </w:r>
      <w:r w:rsidRPr="00ED1ABA">
        <w:tab/>
        <w:t xml:space="preserve">For the purposes of </w:t>
      </w:r>
      <w:r w:rsidR="00ED1ABA">
        <w:t>paragraph (</w:t>
      </w:r>
      <w:r w:rsidRPr="00ED1ABA">
        <w:t>1)(c), the assessment of applicants for appointment as a Director referred to in paragraph</w:t>
      </w:r>
      <w:r w:rsidR="00ED1ABA">
        <w:t> </w:t>
      </w:r>
      <w:r w:rsidRPr="00ED1ABA">
        <w:t>12(1)(b) or (c) is based on merit if:</w:t>
      </w:r>
    </w:p>
    <w:p w:rsidR="00A675B4" w:rsidRPr="00ED1ABA" w:rsidRDefault="00A675B4" w:rsidP="00A675B4">
      <w:pPr>
        <w:pStyle w:val="paragraph"/>
      </w:pPr>
      <w:r w:rsidRPr="00ED1ABA">
        <w:tab/>
        <w:t>(a)</w:t>
      </w:r>
      <w:r w:rsidRPr="00ED1ABA">
        <w:tab/>
        <w:t>an assessment is made of the comparative suitability of the applicants for the duties of that Director, using a competitive selection process; and</w:t>
      </w:r>
    </w:p>
    <w:p w:rsidR="00A675B4" w:rsidRPr="00ED1ABA" w:rsidRDefault="00A675B4" w:rsidP="00A675B4">
      <w:pPr>
        <w:pStyle w:val="paragraph"/>
      </w:pPr>
      <w:r w:rsidRPr="00ED1ABA">
        <w:tab/>
        <w:t>(b)</w:t>
      </w:r>
      <w:r w:rsidRPr="00ED1ABA">
        <w:tab/>
        <w:t>the assessment is based on the relationship between the applicants’ experience, skills and competencies and the experience, skills and competencies genuinely required for the duties of that Director; and</w:t>
      </w:r>
    </w:p>
    <w:p w:rsidR="00A675B4" w:rsidRPr="00ED1ABA" w:rsidRDefault="00A675B4" w:rsidP="00A675B4">
      <w:pPr>
        <w:pStyle w:val="paragraph"/>
      </w:pPr>
      <w:r w:rsidRPr="00ED1ABA">
        <w:tab/>
        <w:t>(c)</w:t>
      </w:r>
      <w:r w:rsidRPr="00ED1ABA">
        <w:tab/>
        <w:t>the assessment focuses on the capability of the applicants to achieve outcomes related to the duties of that Director; and</w:t>
      </w:r>
    </w:p>
    <w:p w:rsidR="00A675B4" w:rsidRPr="00ED1ABA" w:rsidRDefault="00A675B4" w:rsidP="00A675B4">
      <w:pPr>
        <w:pStyle w:val="paragraph"/>
      </w:pPr>
      <w:r w:rsidRPr="00ED1ABA">
        <w:tab/>
        <w:t>(d)</w:t>
      </w:r>
      <w:r w:rsidRPr="00ED1ABA">
        <w:tab/>
        <w:t>the assessment is the primary consideration in nominating the candidates for that appointment.</w:t>
      </w:r>
    </w:p>
    <w:p w:rsidR="00A675B4" w:rsidRPr="00ED1ABA" w:rsidRDefault="00A675B4" w:rsidP="00A675B4">
      <w:pPr>
        <w:pStyle w:val="SubsectionHead"/>
      </w:pPr>
      <w:r w:rsidRPr="00ED1ABA">
        <w:t>Advertising appointments</w:t>
      </w:r>
    </w:p>
    <w:p w:rsidR="00A675B4" w:rsidRPr="00ED1ABA" w:rsidRDefault="00A675B4" w:rsidP="00A675B4">
      <w:pPr>
        <w:pStyle w:val="subsection"/>
      </w:pPr>
      <w:r w:rsidRPr="00ED1ABA">
        <w:tab/>
        <w:t>(3)</w:t>
      </w:r>
      <w:r w:rsidRPr="00ED1ABA">
        <w:tab/>
        <w:t>The Nomination Panel must invite written applications by persons seeking to be a</w:t>
      </w:r>
      <w:r w:rsidRPr="00ED1ABA">
        <w:t>ppointed as a Director referred to in paragraph</w:t>
      </w:r>
      <w:r w:rsidR="00ED1ABA">
        <w:t> </w:t>
      </w:r>
      <w:r w:rsidRPr="00ED1ABA">
        <w:t>12(1)(b) or (c) by advertisements published:</w:t>
      </w:r>
    </w:p>
    <w:p w:rsidR="00563A3C" w:rsidRPr="00ED1ABA" w:rsidRDefault="00563A3C" w:rsidP="00563A3C">
      <w:pPr>
        <w:pStyle w:val="paragraph"/>
      </w:pPr>
      <w:r w:rsidRPr="00ED1ABA">
        <w:tab/>
        <w:t>(a)</w:t>
      </w:r>
      <w:r w:rsidRPr="00ED1ABA">
        <w:tab/>
        <w:t>on the Department’s website; and</w:t>
      </w:r>
    </w:p>
    <w:p w:rsidR="00563A3C" w:rsidRPr="00ED1ABA" w:rsidRDefault="00563A3C" w:rsidP="00563A3C">
      <w:pPr>
        <w:pStyle w:val="paragraph"/>
      </w:pPr>
      <w:r w:rsidRPr="00ED1ABA">
        <w:tab/>
        <w:t>(b)</w:t>
      </w:r>
      <w:r w:rsidRPr="00ED1ABA">
        <w:tab/>
        <w:t>in one or more other forms that are readily accessible by potential applicants.</w:t>
      </w:r>
    </w:p>
    <w:p w:rsidR="00563A3C" w:rsidRPr="00ED1ABA" w:rsidRDefault="00563A3C" w:rsidP="00563A3C">
      <w:pPr>
        <w:pStyle w:val="notetext"/>
      </w:pPr>
      <w:r w:rsidRPr="00ED1ABA">
        <w:t>Example:</w:t>
      </w:r>
      <w:r w:rsidRPr="00ED1ABA">
        <w:tab/>
        <w:t xml:space="preserve">Publication in a form mentioned in </w:t>
      </w:r>
      <w:r w:rsidR="00ED1ABA">
        <w:t>paragraph (</w:t>
      </w:r>
      <w:r w:rsidRPr="00ED1ABA">
        <w:t>b) could be publication on a website other than the Department’s website.</w:t>
      </w:r>
    </w:p>
    <w:p w:rsidR="00A675B4" w:rsidRPr="00ED1ABA" w:rsidRDefault="00A675B4" w:rsidP="00A675B4">
      <w:pPr>
        <w:pStyle w:val="SubsectionHead"/>
      </w:pPr>
      <w:r w:rsidRPr="00ED1ABA">
        <w:t>One selection process for 2 or more appointments</w:t>
      </w:r>
    </w:p>
    <w:p w:rsidR="00A675B4" w:rsidRPr="00ED1ABA" w:rsidRDefault="00A675B4" w:rsidP="00A675B4">
      <w:pPr>
        <w:pStyle w:val="subsection"/>
      </w:pPr>
      <w:r w:rsidRPr="00ED1ABA">
        <w:tab/>
        <w:t>(4)</w:t>
      </w:r>
      <w:r w:rsidRPr="00ED1ABA">
        <w:tab/>
        <w:t>The Nomination Panel may conduct one selection process for 2 or more of the following appointments (including any combination of them):</w:t>
      </w:r>
    </w:p>
    <w:p w:rsidR="00A675B4" w:rsidRPr="00ED1ABA" w:rsidRDefault="00A675B4" w:rsidP="00A675B4">
      <w:pPr>
        <w:pStyle w:val="paragraph"/>
      </w:pPr>
      <w:r w:rsidRPr="00ED1ABA">
        <w:tab/>
        <w:t>(a)</w:t>
      </w:r>
      <w:r w:rsidRPr="00ED1ABA">
        <w:tab/>
        <w:t>an appointment of the Chairperson;</w:t>
      </w:r>
    </w:p>
    <w:p w:rsidR="00A675B4" w:rsidRPr="00ED1ABA" w:rsidRDefault="00A675B4" w:rsidP="00A675B4">
      <w:pPr>
        <w:pStyle w:val="paragraph"/>
      </w:pPr>
      <w:r w:rsidRPr="00ED1ABA">
        <w:tab/>
        <w:t>(b)</w:t>
      </w:r>
      <w:r w:rsidRPr="00ED1ABA">
        <w:tab/>
        <w:t>an appointment of a Director referred to in paragraph</w:t>
      </w:r>
      <w:r w:rsidR="00ED1ABA">
        <w:t> </w:t>
      </w:r>
      <w:r w:rsidRPr="00ED1ABA">
        <w:t>12(1)(c);</w:t>
      </w:r>
    </w:p>
    <w:p w:rsidR="00A675B4" w:rsidRPr="00ED1ABA" w:rsidRDefault="00A675B4" w:rsidP="00A675B4">
      <w:pPr>
        <w:pStyle w:val="paragraph"/>
      </w:pPr>
      <w:r w:rsidRPr="00ED1ABA">
        <w:tab/>
        <w:t>(c)</w:t>
      </w:r>
      <w:r w:rsidRPr="00ED1ABA">
        <w:tab/>
        <w:t xml:space="preserve">an appointment of the Chairperson under the </w:t>
      </w:r>
      <w:r w:rsidRPr="00ED1ABA">
        <w:rPr>
          <w:i/>
        </w:rPr>
        <w:t>Special Broadcasting Service Act 1991</w:t>
      </w:r>
      <w:r w:rsidRPr="00ED1ABA">
        <w:t>;</w:t>
      </w:r>
    </w:p>
    <w:p w:rsidR="00A675B4" w:rsidRPr="00ED1ABA" w:rsidRDefault="00A675B4" w:rsidP="00A675B4">
      <w:pPr>
        <w:pStyle w:val="paragraph"/>
      </w:pPr>
      <w:r w:rsidRPr="00ED1ABA">
        <w:lastRenderedPageBreak/>
        <w:tab/>
        <w:t>(d)</w:t>
      </w:r>
      <w:r w:rsidRPr="00ED1ABA">
        <w:tab/>
        <w:t>an appointment of a non</w:t>
      </w:r>
      <w:r w:rsidR="00ED1ABA">
        <w:noBreakHyphen/>
      </w:r>
      <w:r w:rsidRPr="00ED1ABA">
        <w:t>executive Director referred to in paragraph</w:t>
      </w:r>
      <w:r w:rsidR="00ED1ABA">
        <w:t> </w:t>
      </w:r>
      <w:r w:rsidRPr="00ED1ABA">
        <w:t xml:space="preserve">8(b) of the </w:t>
      </w:r>
      <w:r w:rsidRPr="00ED1ABA">
        <w:rPr>
          <w:i/>
        </w:rPr>
        <w:t>Special Broadcasting Service Act 1991</w:t>
      </w:r>
      <w:r w:rsidRPr="00ED1ABA">
        <w:t>.</w:t>
      </w:r>
    </w:p>
    <w:p w:rsidR="00A675B4" w:rsidRPr="00ED1ABA" w:rsidRDefault="00A675B4" w:rsidP="00A675B4">
      <w:pPr>
        <w:pStyle w:val="SubsectionHead"/>
      </w:pPr>
      <w:r w:rsidRPr="00ED1ABA">
        <w:t>Selection process creates another appointment</w:t>
      </w:r>
    </w:p>
    <w:p w:rsidR="00A675B4" w:rsidRPr="00ED1ABA" w:rsidRDefault="00A675B4" w:rsidP="00A675B4">
      <w:pPr>
        <w:pStyle w:val="subsection"/>
      </w:pPr>
      <w:r w:rsidRPr="00ED1ABA">
        <w:tab/>
        <w:t>(5)</w:t>
      </w:r>
      <w:r w:rsidRPr="00ED1ABA">
        <w:tab/>
        <w:t>If:</w:t>
      </w:r>
    </w:p>
    <w:p w:rsidR="00A675B4" w:rsidRPr="00ED1ABA" w:rsidRDefault="00A675B4" w:rsidP="00A675B4">
      <w:pPr>
        <w:pStyle w:val="paragraph"/>
      </w:pPr>
      <w:r w:rsidRPr="00ED1ABA">
        <w:tab/>
        <w:t>(a)</w:t>
      </w:r>
      <w:r w:rsidRPr="00ED1ABA">
        <w:tab/>
        <w:t xml:space="preserve">under </w:t>
      </w:r>
      <w:r w:rsidR="00ED1ABA">
        <w:t>subsection (</w:t>
      </w:r>
      <w:r w:rsidRPr="00ED1ABA">
        <w:t>3), the Nomination Panel invites applications by persons seeking to be appointed as Chairperson (whether or not it also invites applications by persons seeking to be appointed as a Director referred to in paragraph</w:t>
      </w:r>
      <w:r w:rsidR="00ED1ABA">
        <w:t> </w:t>
      </w:r>
      <w:r w:rsidRPr="00ED1ABA">
        <w:t>12(1)(c)); and</w:t>
      </w:r>
    </w:p>
    <w:p w:rsidR="00A675B4" w:rsidRPr="00ED1ABA" w:rsidRDefault="00A675B4" w:rsidP="00A675B4">
      <w:pPr>
        <w:pStyle w:val="paragraph"/>
      </w:pPr>
      <w:r w:rsidRPr="00ED1ABA">
        <w:tab/>
        <w:t>(b)</w:t>
      </w:r>
      <w:r w:rsidRPr="00ED1ABA">
        <w:tab/>
        <w:t>as a result of the selection process, a Director referred to in paragraph</w:t>
      </w:r>
      <w:r w:rsidR="00ED1ABA">
        <w:t> </w:t>
      </w:r>
      <w:r w:rsidRPr="00ED1ABA">
        <w:t xml:space="preserve">12(1)(c) is appointed as the Chairperson (allowing another appointment (the </w:t>
      </w:r>
      <w:r w:rsidRPr="00ED1ABA">
        <w:rPr>
          <w:b/>
          <w:i/>
        </w:rPr>
        <w:t>new appointment</w:t>
      </w:r>
      <w:r w:rsidRPr="00ED1ABA">
        <w:t>) of a Director referred to in that paragraph to be made);</w:t>
      </w:r>
    </w:p>
    <w:p w:rsidR="00A675B4" w:rsidRPr="00ED1ABA" w:rsidRDefault="00A675B4" w:rsidP="00A675B4">
      <w:pPr>
        <w:pStyle w:val="subsection2"/>
      </w:pPr>
      <w:r w:rsidRPr="00ED1ABA">
        <w:t>then:</w:t>
      </w:r>
    </w:p>
    <w:p w:rsidR="00A675B4" w:rsidRPr="00ED1ABA" w:rsidRDefault="00A675B4" w:rsidP="00A675B4">
      <w:pPr>
        <w:pStyle w:val="paragraph"/>
      </w:pPr>
      <w:r w:rsidRPr="00ED1ABA">
        <w:tab/>
        <w:t>(c)</w:t>
      </w:r>
      <w:r w:rsidRPr="00ED1ABA">
        <w:tab/>
        <w:t>the Panel is not required to conduct another selection process for the new appointment; and</w:t>
      </w:r>
    </w:p>
    <w:p w:rsidR="00A675B4" w:rsidRPr="00ED1ABA" w:rsidRDefault="00A675B4" w:rsidP="00A675B4">
      <w:pPr>
        <w:pStyle w:val="paragraph"/>
      </w:pPr>
      <w:r w:rsidRPr="00ED1ABA">
        <w:tab/>
        <w:t>(d)</w:t>
      </w:r>
      <w:r w:rsidRPr="00ED1ABA">
        <w:tab/>
        <w:t>if the Panel does not do so—</w:t>
      </w:r>
      <w:r w:rsidR="00ED1ABA">
        <w:t>paragraphs (</w:t>
      </w:r>
      <w:r w:rsidRPr="00ED1ABA">
        <w:t>1)(b), (c) and (d) of this section apply in relation to the new appointment as if:</w:t>
      </w:r>
    </w:p>
    <w:p w:rsidR="00A675B4" w:rsidRPr="00ED1ABA" w:rsidRDefault="00A675B4" w:rsidP="00A675B4">
      <w:pPr>
        <w:pStyle w:val="paragraphsub"/>
      </w:pPr>
      <w:r w:rsidRPr="00ED1ABA">
        <w:tab/>
        <w:t>(i)</w:t>
      </w:r>
      <w:r w:rsidRPr="00ED1ABA">
        <w:tab/>
        <w:t>the unsuccessful applicants (other than a Director referred to in paragraph</w:t>
      </w:r>
      <w:r w:rsidR="00ED1ABA">
        <w:t> </w:t>
      </w:r>
      <w:r w:rsidRPr="00ED1ABA">
        <w:t>12(1)(c)) for the appointment as Chairperson were applicants for the new appointment; and</w:t>
      </w:r>
    </w:p>
    <w:p w:rsidR="00A675B4" w:rsidRPr="00ED1ABA" w:rsidRDefault="00A675B4" w:rsidP="00A675B4">
      <w:pPr>
        <w:pStyle w:val="paragraphsub"/>
      </w:pPr>
      <w:r w:rsidRPr="00ED1ABA">
        <w:tab/>
        <w:t>(ii)</w:t>
      </w:r>
      <w:r w:rsidRPr="00ED1ABA">
        <w:tab/>
        <w:t>if the Panel also invited applications by persons seeking to be appointed as a Director referred to in paragraph</w:t>
      </w:r>
      <w:r w:rsidR="00ED1ABA">
        <w:t> </w:t>
      </w:r>
      <w:r w:rsidRPr="00ED1ABA">
        <w:t>12(1)(c)—the unsuccessful applicants for the appointment were applicants for the new appointment.</w:t>
      </w:r>
    </w:p>
    <w:p w:rsidR="00A675B4" w:rsidRPr="00ED1ABA" w:rsidRDefault="00A675B4" w:rsidP="00A675B4">
      <w:pPr>
        <w:pStyle w:val="ActHead5"/>
      </w:pPr>
      <w:bookmarkStart w:id="36" w:name="_Toc402340466"/>
      <w:r w:rsidRPr="00ED1ABA">
        <w:rPr>
          <w:rStyle w:val="CharSectno"/>
        </w:rPr>
        <w:t>24C</w:t>
      </w:r>
      <w:r w:rsidRPr="00ED1ABA">
        <w:t xml:space="preserve">  Nomination Panel not subject to direction</w:t>
      </w:r>
      <w:bookmarkEnd w:id="36"/>
    </w:p>
    <w:p w:rsidR="00A675B4" w:rsidRPr="00ED1ABA" w:rsidRDefault="00A675B4" w:rsidP="00A675B4">
      <w:pPr>
        <w:pStyle w:val="subsection"/>
      </w:pPr>
      <w:r w:rsidRPr="00ED1ABA">
        <w:tab/>
      </w:r>
      <w:r w:rsidRPr="00ED1ABA">
        <w:tab/>
        <w:t>The Nomination Panel is not subject to direction by or on behalf of the Government of the Commonwealth.</w:t>
      </w:r>
    </w:p>
    <w:p w:rsidR="00A675B4" w:rsidRPr="00ED1ABA" w:rsidRDefault="00A675B4" w:rsidP="00A675B4">
      <w:pPr>
        <w:pStyle w:val="ActHead5"/>
      </w:pPr>
      <w:bookmarkStart w:id="37" w:name="_Toc402340467"/>
      <w:r w:rsidRPr="00ED1ABA">
        <w:rPr>
          <w:rStyle w:val="CharSectno"/>
        </w:rPr>
        <w:lastRenderedPageBreak/>
        <w:t>24D</w:t>
      </w:r>
      <w:r w:rsidRPr="00ED1ABA">
        <w:t xml:space="preserve">  Nomination Panel has privileges and immunities of the Crown</w:t>
      </w:r>
      <w:bookmarkEnd w:id="37"/>
    </w:p>
    <w:p w:rsidR="00A675B4" w:rsidRPr="00ED1ABA" w:rsidRDefault="00A675B4" w:rsidP="00A675B4">
      <w:pPr>
        <w:pStyle w:val="subsection"/>
      </w:pPr>
      <w:r w:rsidRPr="00ED1ABA">
        <w:tab/>
      </w:r>
      <w:r w:rsidRPr="00ED1ABA">
        <w:tab/>
        <w:t>The Nomination Panel has the privileges and immunities of the Crown in right of the Commonwealth.</w:t>
      </w:r>
    </w:p>
    <w:p w:rsidR="00A675B4" w:rsidRPr="00ED1ABA" w:rsidRDefault="00A675B4" w:rsidP="007F12D9">
      <w:pPr>
        <w:pStyle w:val="ActHead3"/>
        <w:pageBreakBefore/>
      </w:pPr>
      <w:bookmarkStart w:id="38" w:name="_Toc402340468"/>
      <w:r w:rsidRPr="00ED1ABA">
        <w:rPr>
          <w:rStyle w:val="CharDivNo"/>
        </w:rPr>
        <w:lastRenderedPageBreak/>
        <w:t>Division</w:t>
      </w:r>
      <w:r w:rsidR="00ED1ABA" w:rsidRPr="00ED1ABA">
        <w:rPr>
          <w:rStyle w:val="CharDivNo"/>
        </w:rPr>
        <w:t> </w:t>
      </w:r>
      <w:r w:rsidRPr="00ED1ABA">
        <w:rPr>
          <w:rStyle w:val="CharDivNo"/>
        </w:rPr>
        <w:t>2</w:t>
      </w:r>
      <w:r w:rsidRPr="00ED1ABA">
        <w:t>—</w:t>
      </w:r>
      <w:r w:rsidRPr="00ED1ABA">
        <w:rPr>
          <w:rStyle w:val="CharDivText"/>
        </w:rPr>
        <w:t>Constitution and membership of Nomination Panel</w:t>
      </w:r>
      <w:bookmarkEnd w:id="38"/>
    </w:p>
    <w:p w:rsidR="00A675B4" w:rsidRPr="00ED1ABA" w:rsidRDefault="00A675B4" w:rsidP="00A675B4">
      <w:pPr>
        <w:pStyle w:val="ActHead5"/>
      </w:pPr>
      <w:bookmarkStart w:id="39" w:name="_Toc402340469"/>
      <w:r w:rsidRPr="00ED1ABA">
        <w:rPr>
          <w:rStyle w:val="CharSectno"/>
        </w:rPr>
        <w:t>24E</w:t>
      </w:r>
      <w:r w:rsidRPr="00ED1ABA">
        <w:t xml:space="preserve">  Membership</w:t>
      </w:r>
      <w:bookmarkEnd w:id="39"/>
    </w:p>
    <w:p w:rsidR="00A675B4" w:rsidRPr="00ED1ABA" w:rsidRDefault="00A675B4" w:rsidP="00A675B4">
      <w:pPr>
        <w:pStyle w:val="subsection"/>
      </w:pPr>
      <w:r w:rsidRPr="00ED1ABA">
        <w:tab/>
      </w:r>
      <w:r w:rsidRPr="00ED1ABA">
        <w:tab/>
        <w:t>The Nomination Panel consists of the following members:</w:t>
      </w:r>
    </w:p>
    <w:p w:rsidR="00A675B4" w:rsidRPr="00ED1ABA" w:rsidRDefault="00A675B4" w:rsidP="00A675B4">
      <w:pPr>
        <w:pStyle w:val="paragraph"/>
      </w:pPr>
      <w:r w:rsidRPr="00ED1ABA">
        <w:tab/>
        <w:t>(a)</w:t>
      </w:r>
      <w:r w:rsidRPr="00ED1ABA">
        <w:tab/>
        <w:t>the Chair of the Nomination Panel;</w:t>
      </w:r>
    </w:p>
    <w:p w:rsidR="00A675B4" w:rsidRPr="00ED1ABA" w:rsidRDefault="00A675B4" w:rsidP="00A675B4">
      <w:pPr>
        <w:pStyle w:val="paragraph"/>
      </w:pPr>
      <w:r w:rsidRPr="00ED1ABA">
        <w:tab/>
        <w:t>(b)</w:t>
      </w:r>
      <w:r w:rsidRPr="00ED1ABA">
        <w:tab/>
        <w:t>at least 2, and not more than 3, other members.</w:t>
      </w:r>
    </w:p>
    <w:p w:rsidR="00A675B4" w:rsidRPr="00ED1ABA" w:rsidRDefault="00A675B4" w:rsidP="00A675B4">
      <w:pPr>
        <w:pStyle w:val="ActHead5"/>
      </w:pPr>
      <w:bookmarkStart w:id="40" w:name="_Toc402340470"/>
      <w:r w:rsidRPr="00ED1ABA">
        <w:rPr>
          <w:rStyle w:val="CharSectno"/>
        </w:rPr>
        <w:t>24F</w:t>
      </w:r>
      <w:r w:rsidRPr="00ED1ABA">
        <w:t xml:space="preserve">  Appointment of members</w:t>
      </w:r>
      <w:bookmarkEnd w:id="40"/>
    </w:p>
    <w:p w:rsidR="00A675B4" w:rsidRPr="00ED1ABA" w:rsidRDefault="00A675B4" w:rsidP="00A675B4">
      <w:pPr>
        <w:pStyle w:val="subsection"/>
      </w:pPr>
      <w:r w:rsidRPr="00ED1ABA">
        <w:tab/>
        <w:t>(1)</w:t>
      </w:r>
      <w:r w:rsidRPr="00ED1ABA">
        <w:tab/>
        <w:t>A member of the Nomination Panel is to be appointed by the Secretary of the Prime Minister’s Department by written instrument.</w:t>
      </w:r>
    </w:p>
    <w:p w:rsidR="00A675B4" w:rsidRPr="00ED1ABA" w:rsidRDefault="00A675B4" w:rsidP="00A675B4">
      <w:pPr>
        <w:pStyle w:val="notetext"/>
      </w:pPr>
      <w:r w:rsidRPr="00ED1ABA">
        <w:t>Note:</w:t>
      </w:r>
      <w:r w:rsidRPr="00ED1ABA">
        <w:tab/>
        <w:t>A member of the Nomination Panel</w:t>
      </w:r>
      <w:r w:rsidRPr="00ED1ABA">
        <w:rPr>
          <w:i/>
        </w:rPr>
        <w:t xml:space="preserve"> </w:t>
      </w:r>
      <w:r w:rsidRPr="00ED1ABA">
        <w:t xml:space="preserve">may be reappointed: see the </w:t>
      </w:r>
      <w:r w:rsidRPr="00ED1ABA">
        <w:rPr>
          <w:i/>
        </w:rPr>
        <w:t>Acts Interpretation Act 1901</w:t>
      </w:r>
      <w:r w:rsidRPr="00ED1ABA">
        <w:t>.</w:t>
      </w:r>
    </w:p>
    <w:p w:rsidR="00A675B4" w:rsidRPr="00ED1ABA" w:rsidRDefault="00A675B4" w:rsidP="00A675B4">
      <w:pPr>
        <w:pStyle w:val="subsection"/>
      </w:pPr>
      <w:r w:rsidRPr="00ED1ABA">
        <w:tab/>
        <w:t>(2)</w:t>
      </w:r>
      <w:r w:rsidRPr="00ED1ABA">
        <w:tab/>
        <w:t>A member holds office on a part</w:t>
      </w:r>
      <w:r w:rsidR="00ED1ABA">
        <w:noBreakHyphen/>
      </w:r>
      <w:r w:rsidRPr="00ED1ABA">
        <w:t>time basis.</w:t>
      </w:r>
    </w:p>
    <w:p w:rsidR="00A675B4" w:rsidRPr="00ED1ABA" w:rsidRDefault="00A675B4" w:rsidP="00A675B4">
      <w:pPr>
        <w:pStyle w:val="subsection"/>
      </w:pPr>
      <w:r w:rsidRPr="00ED1ABA">
        <w:tab/>
        <w:t>(3)</w:t>
      </w:r>
      <w:r w:rsidRPr="00ED1ABA">
        <w:tab/>
        <w:t>A member holds office for the period specified in the instrument of appointment. The period must not exceed 3 years.</w:t>
      </w:r>
    </w:p>
    <w:p w:rsidR="00A675B4" w:rsidRPr="00ED1ABA" w:rsidRDefault="00A675B4" w:rsidP="00A675B4">
      <w:pPr>
        <w:pStyle w:val="subsection"/>
      </w:pPr>
      <w:r w:rsidRPr="00ED1ABA">
        <w:tab/>
        <w:t>(4)</w:t>
      </w:r>
      <w:r w:rsidRPr="00ED1ABA">
        <w:tab/>
        <w:t>The Secretary of the Prime Minister’s Department must give notice on the Prime Minister’s Department’s website of each person appointed to the Nomination Panel.</w:t>
      </w:r>
    </w:p>
    <w:p w:rsidR="00A675B4" w:rsidRPr="00ED1ABA" w:rsidRDefault="00A675B4" w:rsidP="00A675B4">
      <w:pPr>
        <w:pStyle w:val="ActHead5"/>
      </w:pPr>
      <w:bookmarkStart w:id="41" w:name="_Toc402340471"/>
      <w:r w:rsidRPr="00ED1ABA">
        <w:rPr>
          <w:rStyle w:val="CharSectno"/>
        </w:rPr>
        <w:t>24G</w:t>
      </w:r>
      <w:r w:rsidRPr="00ED1ABA">
        <w:t xml:space="preserve">  Acting appointments</w:t>
      </w:r>
      <w:bookmarkEnd w:id="41"/>
    </w:p>
    <w:p w:rsidR="00A675B4" w:rsidRPr="00ED1ABA" w:rsidRDefault="00A675B4" w:rsidP="00A675B4">
      <w:pPr>
        <w:pStyle w:val="subsection"/>
      </w:pPr>
      <w:r w:rsidRPr="00ED1ABA">
        <w:tab/>
        <w:t>(1)</w:t>
      </w:r>
      <w:r w:rsidRPr="00ED1ABA">
        <w:tab/>
        <w:t>The Secretary of the Prime Minister’s Department may, by written instrument, appoint a member of the Nomination Panel to act as the Chair:</w:t>
      </w:r>
    </w:p>
    <w:p w:rsidR="00A675B4" w:rsidRPr="00ED1ABA" w:rsidRDefault="00A675B4" w:rsidP="00A675B4">
      <w:pPr>
        <w:pStyle w:val="paragraph"/>
      </w:pPr>
      <w:r w:rsidRPr="00ED1ABA">
        <w:tab/>
        <w:t>(a)</w:t>
      </w:r>
      <w:r w:rsidRPr="00ED1ABA">
        <w:tab/>
        <w:t>during a vacancy in the office of Chair (whether or not an appointment has previously been made to the office); or</w:t>
      </w:r>
    </w:p>
    <w:p w:rsidR="00A675B4" w:rsidRPr="00ED1ABA" w:rsidRDefault="00A675B4" w:rsidP="00A675B4">
      <w:pPr>
        <w:pStyle w:val="paragraph"/>
      </w:pPr>
      <w:r w:rsidRPr="00ED1ABA">
        <w:tab/>
        <w:t>(b)</w:t>
      </w:r>
      <w:r w:rsidRPr="00ED1ABA">
        <w:tab/>
        <w:t>during any period, or during all periods, when the Chair is absent from duty or from Australia, or is, for any reason, unable to perform the duties of the office.</w:t>
      </w:r>
    </w:p>
    <w:p w:rsidR="00693061" w:rsidRPr="00ED1ABA" w:rsidRDefault="00693061" w:rsidP="00693061">
      <w:pPr>
        <w:pStyle w:val="notetext"/>
      </w:pPr>
      <w:r w:rsidRPr="00ED1ABA">
        <w:lastRenderedPageBreak/>
        <w:t>Note:</w:t>
      </w:r>
      <w:r w:rsidRPr="00ED1ABA">
        <w:tab/>
        <w:t>For rules that apply to acting appointments, see sections</w:t>
      </w:r>
      <w:r w:rsidR="00ED1ABA">
        <w:t> </w:t>
      </w:r>
      <w:r w:rsidRPr="00ED1ABA">
        <w:t xml:space="preserve">33AB and 33A of the </w:t>
      </w:r>
      <w:r w:rsidRPr="00ED1ABA">
        <w:rPr>
          <w:i/>
        </w:rPr>
        <w:t>Acts Interpretation Act 1901</w:t>
      </w:r>
      <w:r w:rsidRPr="00ED1ABA">
        <w:t>.</w:t>
      </w:r>
    </w:p>
    <w:p w:rsidR="00A675B4" w:rsidRPr="00ED1ABA" w:rsidRDefault="00A675B4" w:rsidP="00A675B4">
      <w:pPr>
        <w:pStyle w:val="subsection"/>
      </w:pPr>
      <w:r w:rsidRPr="00ED1ABA">
        <w:tab/>
        <w:t>(2)</w:t>
      </w:r>
      <w:r w:rsidRPr="00ED1ABA">
        <w:tab/>
        <w:t>The Secretary of the Prime Minister’s Department may, by written instrument, appoint a person to act as a member (other than as Chair):</w:t>
      </w:r>
    </w:p>
    <w:p w:rsidR="00A675B4" w:rsidRPr="00ED1ABA" w:rsidRDefault="00A675B4" w:rsidP="00A675B4">
      <w:pPr>
        <w:pStyle w:val="paragraph"/>
      </w:pPr>
      <w:r w:rsidRPr="00ED1ABA">
        <w:tab/>
        <w:t>(a)</w:t>
      </w:r>
      <w:r w:rsidRPr="00ED1ABA">
        <w:tab/>
        <w:t>during a vacancy in the office of such a member (whether or not an appointment has previously been made to the office); or</w:t>
      </w:r>
    </w:p>
    <w:p w:rsidR="00A675B4" w:rsidRPr="00ED1ABA" w:rsidRDefault="00A675B4" w:rsidP="00A675B4">
      <w:pPr>
        <w:pStyle w:val="paragraph"/>
      </w:pPr>
      <w:r w:rsidRPr="00ED1ABA">
        <w:tab/>
        <w:t>(b)</w:t>
      </w:r>
      <w:r w:rsidRPr="00ED1ABA">
        <w:tab/>
        <w:t>during any period, or during all periods, when such a member is absent from duty or from Australia, or is, for any reason, unable to perform the duties of the office.</w:t>
      </w:r>
    </w:p>
    <w:p w:rsidR="00693061" w:rsidRPr="00ED1ABA" w:rsidRDefault="00693061" w:rsidP="00693061">
      <w:pPr>
        <w:pStyle w:val="notetext"/>
      </w:pPr>
      <w:r w:rsidRPr="00ED1ABA">
        <w:t>Note:</w:t>
      </w:r>
      <w:r w:rsidRPr="00ED1ABA">
        <w:tab/>
        <w:t>For rules that apply to acting appointments, see sections</w:t>
      </w:r>
      <w:r w:rsidR="00ED1ABA">
        <w:t> </w:t>
      </w:r>
      <w:r w:rsidRPr="00ED1ABA">
        <w:t xml:space="preserve">33AB and 33A of the </w:t>
      </w:r>
      <w:r w:rsidRPr="00ED1ABA">
        <w:rPr>
          <w:i/>
        </w:rPr>
        <w:t>Acts Interpretation Act 1901</w:t>
      </w:r>
      <w:r w:rsidRPr="00ED1ABA">
        <w:t>.</w:t>
      </w:r>
    </w:p>
    <w:p w:rsidR="00A675B4" w:rsidRPr="00ED1ABA" w:rsidRDefault="00A675B4" w:rsidP="00A675B4">
      <w:pPr>
        <w:pStyle w:val="ActHead5"/>
      </w:pPr>
      <w:bookmarkStart w:id="42" w:name="_Toc402340472"/>
      <w:r w:rsidRPr="00ED1ABA">
        <w:rPr>
          <w:rStyle w:val="CharSectno"/>
        </w:rPr>
        <w:t>24H</w:t>
      </w:r>
      <w:r w:rsidRPr="00ED1ABA">
        <w:t xml:space="preserve">  Remuneration</w:t>
      </w:r>
      <w:bookmarkEnd w:id="42"/>
    </w:p>
    <w:p w:rsidR="00A675B4" w:rsidRPr="00ED1ABA" w:rsidRDefault="00A675B4" w:rsidP="00A675B4">
      <w:pPr>
        <w:pStyle w:val="subsection"/>
      </w:pPr>
      <w:r w:rsidRPr="00ED1ABA">
        <w:tab/>
        <w:t>(1)</w:t>
      </w:r>
      <w:r w:rsidRPr="00ED1ABA">
        <w:tab/>
        <w:t>A member of the Nomination Panel is to be paid the remuneration that is determined by the Remuneration Tribunal. If no determination of that remuneration by the Tribunal is in operation, the member is to be paid the remuneration that is prescribed by the regulations.</w:t>
      </w:r>
    </w:p>
    <w:p w:rsidR="00A675B4" w:rsidRPr="00ED1ABA" w:rsidRDefault="00A675B4" w:rsidP="00A675B4">
      <w:pPr>
        <w:pStyle w:val="subsection"/>
      </w:pPr>
      <w:r w:rsidRPr="00ED1ABA">
        <w:tab/>
        <w:t>(2)</w:t>
      </w:r>
      <w:r w:rsidRPr="00ED1ABA">
        <w:tab/>
        <w:t>A member of the Nomination Panel is to be paid the allowances that are prescribed by the regulations.</w:t>
      </w:r>
    </w:p>
    <w:p w:rsidR="00A675B4" w:rsidRPr="00ED1ABA" w:rsidRDefault="00A675B4" w:rsidP="00A675B4">
      <w:pPr>
        <w:pStyle w:val="subsection"/>
      </w:pPr>
      <w:r w:rsidRPr="00ED1ABA">
        <w:tab/>
        <w:t>(3)</w:t>
      </w:r>
      <w:r w:rsidRPr="00ED1ABA">
        <w:tab/>
        <w:t xml:space="preserve">This section has effect subject to the </w:t>
      </w:r>
      <w:r w:rsidRPr="00ED1ABA">
        <w:rPr>
          <w:i/>
        </w:rPr>
        <w:t>Remuneration Tribunal Act 1973</w:t>
      </w:r>
      <w:r w:rsidRPr="00ED1ABA">
        <w:t>.</w:t>
      </w:r>
    </w:p>
    <w:p w:rsidR="00A675B4" w:rsidRPr="00ED1ABA" w:rsidRDefault="00A675B4" w:rsidP="00A675B4">
      <w:pPr>
        <w:pStyle w:val="ActHead5"/>
      </w:pPr>
      <w:bookmarkStart w:id="43" w:name="_Toc402340473"/>
      <w:r w:rsidRPr="00ED1ABA">
        <w:rPr>
          <w:rStyle w:val="CharSectno"/>
        </w:rPr>
        <w:t>24J</w:t>
      </w:r>
      <w:r w:rsidRPr="00ED1ABA">
        <w:t xml:space="preserve">  Leave</w:t>
      </w:r>
      <w:bookmarkEnd w:id="43"/>
    </w:p>
    <w:p w:rsidR="00A675B4" w:rsidRPr="00ED1ABA" w:rsidRDefault="00A675B4" w:rsidP="00A675B4">
      <w:pPr>
        <w:pStyle w:val="subsection"/>
      </w:pPr>
      <w:r w:rsidRPr="00ED1ABA">
        <w:tab/>
        <w:t>(1)</w:t>
      </w:r>
      <w:r w:rsidRPr="00ED1ABA">
        <w:tab/>
        <w:t>The Secretary of the Prime Minister’s Department may grant the Chair leave of absence on the terms and conditions that the Secretary of the Prime Minister’s Department determines.</w:t>
      </w:r>
    </w:p>
    <w:p w:rsidR="00A675B4" w:rsidRPr="00ED1ABA" w:rsidRDefault="00A675B4" w:rsidP="00A675B4">
      <w:pPr>
        <w:pStyle w:val="subsection"/>
      </w:pPr>
      <w:r w:rsidRPr="00ED1ABA">
        <w:tab/>
        <w:t>(2)</w:t>
      </w:r>
      <w:r w:rsidRPr="00ED1ABA">
        <w:tab/>
        <w:t>The Chair may grant leave of absence to any other member on the terms and conditions that the Chair determines.</w:t>
      </w:r>
    </w:p>
    <w:p w:rsidR="00A675B4" w:rsidRPr="00ED1ABA" w:rsidRDefault="00A675B4" w:rsidP="00A675B4">
      <w:pPr>
        <w:pStyle w:val="ActHead5"/>
      </w:pPr>
      <w:bookmarkStart w:id="44" w:name="_Toc402340474"/>
      <w:r w:rsidRPr="00ED1ABA">
        <w:rPr>
          <w:rStyle w:val="CharSectno"/>
        </w:rPr>
        <w:lastRenderedPageBreak/>
        <w:t>24K</w:t>
      </w:r>
      <w:r w:rsidRPr="00ED1ABA">
        <w:t xml:space="preserve">  Disclosure of interests to the Secretary of the Prime Minister’s Department</w:t>
      </w:r>
      <w:bookmarkEnd w:id="44"/>
    </w:p>
    <w:p w:rsidR="00A675B4" w:rsidRPr="00ED1ABA" w:rsidRDefault="00A675B4" w:rsidP="00A675B4">
      <w:pPr>
        <w:pStyle w:val="subsection"/>
      </w:pPr>
      <w:r w:rsidRPr="00ED1ABA">
        <w:tab/>
      </w:r>
      <w:r w:rsidRPr="00ED1ABA">
        <w:tab/>
        <w:t>A member of the Nomination Panel must give written notice to the Secretary of the Prime Minister’s Department of all interests, pecuniary or otherwise, that the member has or acquires and that conflict or could conflict with the proper performance of the member’s functions.</w:t>
      </w:r>
    </w:p>
    <w:p w:rsidR="00A675B4" w:rsidRPr="00ED1ABA" w:rsidRDefault="00A675B4" w:rsidP="00A675B4">
      <w:pPr>
        <w:pStyle w:val="ActHead5"/>
      </w:pPr>
      <w:bookmarkStart w:id="45" w:name="_Toc402340475"/>
      <w:r w:rsidRPr="00ED1ABA">
        <w:rPr>
          <w:rStyle w:val="CharSectno"/>
        </w:rPr>
        <w:t>24L</w:t>
      </w:r>
      <w:r w:rsidRPr="00ED1ABA">
        <w:t xml:space="preserve">  Disclosure of interests to the Nomination Panel</w:t>
      </w:r>
      <w:bookmarkEnd w:id="45"/>
    </w:p>
    <w:p w:rsidR="00A675B4" w:rsidRPr="00ED1ABA" w:rsidRDefault="00A675B4" w:rsidP="00A675B4">
      <w:pPr>
        <w:pStyle w:val="subsection"/>
      </w:pPr>
      <w:r w:rsidRPr="00ED1ABA">
        <w:tab/>
        <w:t>(1)</w:t>
      </w:r>
      <w:r w:rsidRPr="00ED1ABA">
        <w:tab/>
        <w:t>A member of the Nomination Panel</w:t>
      </w:r>
      <w:r w:rsidRPr="00ED1ABA">
        <w:rPr>
          <w:i/>
        </w:rPr>
        <w:t xml:space="preserve"> </w:t>
      </w:r>
      <w:r w:rsidRPr="00ED1ABA">
        <w:t>who has an interest, pecuniary or otherwise, in a matter being considered or about to be considered by the Nomination Panel must disclose the nature of the interest to a meeting of the Nomination Panel.</w:t>
      </w:r>
    </w:p>
    <w:p w:rsidR="00A675B4" w:rsidRPr="00ED1ABA" w:rsidRDefault="00A675B4" w:rsidP="00A675B4">
      <w:pPr>
        <w:pStyle w:val="subsection"/>
      </w:pPr>
      <w:r w:rsidRPr="00ED1ABA">
        <w:tab/>
        <w:t>(2)</w:t>
      </w:r>
      <w:r w:rsidRPr="00ED1ABA">
        <w:tab/>
        <w:t>The disclosure must be made as soon as possible after the relevant facts have come to the member’s</w:t>
      </w:r>
      <w:r w:rsidRPr="00ED1ABA">
        <w:rPr>
          <w:i/>
        </w:rPr>
        <w:t xml:space="preserve"> </w:t>
      </w:r>
      <w:r w:rsidRPr="00ED1ABA">
        <w:t>knowledge.</w:t>
      </w:r>
    </w:p>
    <w:p w:rsidR="00A675B4" w:rsidRPr="00ED1ABA" w:rsidRDefault="00A675B4" w:rsidP="00A675B4">
      <w:pPr>
        <w:pStyle w:val="subsection"/>
      </w:pPr>
      <w:r w:rsidRPr="00ED1ABA">
        <w:tab/>
        <w:t>(3)</w:t>
      </w:r>
      <w:r w:rsidRPr="00ED1ABA">
        <w:tab/>
        <w:t>The disclosure must be recorded in the minutes of the meeting.</w:t>
      </w:r>
    </w:p>
    <w:p w:rsidR="00A675B4" w:rsidRPr="00ED1ABA" w:rsidRDefault="00A675B4" w:rsidP="00A675B4">
      <w:pPr>
        <w:pStyle w:val="ActHead5"/>
      </w:pPr>
      <w:bookmarkStart w:id="46" w:name="_Toc402340476"/>
      <w:r w:rsidRPr="00ED1ABA">
        <w:rPr>
          <w:rStyle w:val="CharSectno"/>
        </w:rPr>
        <w:t>24M</w:t>
      </w:r>
      <w:r w:rsidRPr="00ED1ABA">
        <w:t xml:space="preserve">  Resignation</w:t>
      </w:r>
      <w:bookmarkEnd w:id="46"/>
    </w:p>
    <w:p w:rsidR="00A675B4" w:rsidRPr="00ED1ABA" w:rsidRDefault="00A675B4" w:rsidP="00A675B4">
      <w:pPr>
        <w:pStyle w:val="subsection"/>
      </w:pPr>
      <w:r w:rsidRPr="00ED1ABA">
        <w:tab/>
        <w:t>(1)</w:t>
      </w:r>
      <w:r w:rsidRPr="00ED1ABA">
        <w:tab/>
        <w:t>A member of the Nomination Panel may resign his or her appointment by giving the Secretary of the Prime Minister’s Department a written resignation.</w:t>
      </w:r>
    </w:p>
    <w:p w:rsidR="00A675B4" w:rsidRPr="00ED1ABA" w:rsidRDefault="00A675B4" w:rsidP="00A675B4">
      <w:pPr>
        <w:pStyle w:val="subsection"/>
      </w:pPr>
      <w:r w:rsidRPr="00ED1ABA">
        <w:tab/>
        <w:t>(2)</w:t>
      </w:r>
      <w:r w:rsidRPr="00ED1ABA">
        <w:tab/>
        <w:t>The resignation takes effect on the day it is received by the Secretary of the Prime Minister’s Department or, if a later day is specified in the resignation, on that later day.</w:t>
      </w:r>
    </w:p>
    <w:p w:rsidR="00A675B4" w:rsidRPr="00ED1ABA" w:rsidRDefault="00A675B4" w:rsidP="00A675B4">
      <w:pPr>
        <w:pStyle w:val="ActHead5"/>
      </w:pPr>
      <w:bookmarkStart w:id="47" w:name="_Toc402340477"/>
      <w:r w:rsidRPr="00ED1ABA">
        <w:rPr>
          <w:rStyle w:val="CharSectno"/>
        </w:rPr>
        <w:t>24N</w:t>
      </w:r>
      <w:r w:rsidRPr="00ED1ABA">
        <w:t xml:space="preserve">  Termination of appointment</w:t>
      </w:r>
      <w:bookmarkEnd w:id="47"/>
    </w:p>
    <w:p w:rsidR="00A675B4" w:rsidRPr="00ED1ABA" w:rsidRDefault="00A675B4" w:rsidP="00A675B4">
      <w:pPr>
        <w:pStyle w:val="subsection"/>
      </w:pPr>
      <w:r w:rsidRPr="00ED1ABA">
        <w:tab/>
        <w:t>(1)</w:t>
      </w:r>
      <w:r w:rsidRPr="00ED1ABA">
        <w:tab/>
        <w:t>The Secretary of the Prime Minister’s Department may terminate the appointment of a member of the Nomination Panel for misbehaviour or physical or mental incapacity.</w:t>
      </w:r>
    </w:p>
    <w:p w:rsidR="00A675B4" w:rsidRPr="00ED1ABA" w:rsidRDefault="00A675B4" w:rsidP="00A675B4">
      <w:pPr>
        <w:pStyle w:val="subsection"/>
      </w:pPr>
      <w:r w:rsidRPr="00ED1ABA">
        <w:tab/>
        <w:t>(2)</w:t>
      </w:r>
      <w:r w:rsidRPr="00ED1ABA">
        <w:tab/>
        <w:t>The Secretary of the Prime Minister’s Department may terminate the appointment of a member of the Nomination Panel if:</w:t>
      </w:r>
    </w:p>
    <w:p w:rsidR="00A675B4" w:rsidRPr="00ED1ABA" w:rsidRDefault="00A675B4" w:rsidP="00A675B4">
      <w:pPr>
        <w:pStyle w:val="paragraph"/>
      </w:pPr>
      <w:r w:rsidRPr="00ED1ABA">
        <w:lastRenderedPageBreak/>
        <w:tab/>
        <w:t>(a)</w:t>
      </w:r>
      <w:r w:rsidRPr="00ED1ABA">
        <w:tab/>
        <w:t>the member:</w:t>
      </w:r>
    </w:p>
    <w:p w:rsidR="00A675B4" w:rsidRPr="00ED1ABA" w:rsidRDefault="00A675B4" w:rsidP="00A675B4">
      <w:pPr>
        <w:pStyle w:val="paragraphsub"/>
      </w:pPr>
      <w:r w:rsidRPr="00ED1ABA">
        <w:tab/>
        <w:t>(i)</w:t>
      </w:r>
      <w:r w:rsidRPr="00ED1ABA">
        <w:tab/>
        <w:t>becomes bankrupt; or</w:t>
      </w:r>
    </w:p>
    <w:p w:rsidR="00A675B4" w:rsidRPr="00ED1ABA" w:rsidRDefault="00A675B4" w:rsidP="00A675B4">
      <w:pPr>
        <w:pStyle w:val="paragraphsub"/>
      </w:pPr>
      <w:r w:rsidRPr="00ED1ABA">
        <w:tab/>
        <w:t>(ii)</w:t>
      </w:r>
      <w:r w:rsidRPr="00ED1ABA">
        <w:tab/>
        <w:t>applies to take the benefit of any law for the relief of bankrupt or insolvent debtors; or</w:t>
      </w:r>
    </w:p>
    <w:p w:rsidR="00A675B4" w:rsidRPr="00ED1ABA" w:rsidRDefault="00A675B4" w:rsidP="00A675B4">
      <w:pPr>
        <w:pStyle w:val="paragraphsub"/>
      </w:pPr>
      <w:r w:rsidRPr="00ED1ABA">
        <w:tab/>
        <w:t>(iii)</w:t>
      </w:r>
      <w:r w:rsidRPr="00ED1ABA">
        <w:tab/>
        <w:t>compounds with his or her creditors; or</w:t>
      </w:r>
    </w:p>
    <w:p w:rsidR="00A675B4" w:rsidRPr="00ED1ABA" w:rsidRDefault="00A675B4" w:rsidP="00A675B4">
      <w:pPr>
        <w:pStyle w:val="paragraphsub"/>
      </w:pPr>
      <w:r w:rsidRPr="00ED1ABA">
        <w:tab/>
        <w:t>(iv)</w:t>
      </w:r>
      <w:r w:rsidRPr="00ED1ABA">
        <w:tab/>
        <w:t>makes an assignment of his or her remuneration for the benefit of his or her creditors; or</w:t>
      </w:r>
    </w:p>
    <w:p w:rsidR="00A675B4" w:rsidRPr="00ED1ABA" w:rsidRDefault="00A675B4" w:rsidP="00A675B4">
      <w:pPr>
        <w:pStyle w:val="paragraph"/>
      </w:pPr>
      <w:r w:rsidRPr="00ED1ABA">
        <w:tab/>
        <w:t>(b)</w:t>
      </w:r>
      <w:r w:rsidRPr="00ED1ABA">
        <w:tab/>
        <w:t>the member is absent, except on leave of absence, from 3 consecutive meetings of the Nomination Panel; or</w:t>
      </w:r>
    </w:p>
    <w:p w:rsidR="00A675B4" w:rsidRPr="00ED1ABA" w:rsidRDefault="00A675B4" w:rsidP="00A675B4">
      <w:pPr>
        <w:pStyle w:val="paragraph"/>
      </w:pPr>
      <w:r w:rsidRPr="00ED1ABA">
        <w:tab/>
        <w:t>(c)</w:t>
      </w:r>
      <w:r w:rsidRPr="00ED1ABA">
        <w:tab/>
        <w:t>the member fails, without reasonable excuse, to comply with section</w:t>
      </w:r>
      <w:r w:rsidR="00ED1ABA">
        <w:t> </w:t>
      </w:r>
      <w:r w:rsidRPr="00ED1ABA">
        <w:t>24K or 24L (disclosure of interests).</w:t>
      </w:r>
    </w:p>
    <w:p w:rsidR="00A675B4" w:rsidRPr="00ED1ABA" w:rsidRDefault="00A675B4" w:rsidP="00A675B4">
      <w:pPr>
        <w:pStyle w:val="ActHead5"/>
      </w:pPr>
      <w:bookmarkStart w:id="48" w:name="_Toc402340478"/>
      <w:r w:rsidRPr="00ED1ABA">
        <w:rPr>
          <w:rStyle w:val="CharSectno"/>
        </w:rPr>
        <w:t>24P</w:t>
      </w:r>
      <w:r w:rsidRPr="00ED1ABA">
        <w:t xml:space="preserve">  Other terms and conditions</w:t>
      </w:r>
      <w:bookmarkEnd w:id="48"/>
    </w:p>
    <w:p w:rsidR="00A675B4" w:rsidRPr="00ED1ABA" w:rsidRDefault="00A675B4" w:rsidP="00A675B4">
      <w:pPr>
        <w:pStyle w:val="subsection"/>
      </w:pPr>
      <w:r w:rsidRPr="00ED1ABA">
        <w:tab/>
      </w:r>
      <w:r w:rsidRPr="00ED1ABA">
        <w:tab/>
        <w:t>A member of the Nomination Panel holds office on the terms and conditions (if any) in relation to matters not covered by this Act that are determined by the Secretary of the Prime Minister’s Department.</w:t>
      </w:r>
    </w:p>
    <w:p w:rsidR="00A675B4" w:rsidRPr="00ED1ABA" w:rsidRDefault="00A675B4" w:rsidP="007F12D9">
      <w:pPr>
        <w:pStyle w:val="ActHead3"/>
        <w:pageBreakBefore/>
      </w:pPr>
      <w:bookmarkStart w:id="49" w:name="_Toc402340479"/>
      <w:r w:rsidRPr="00ED1ABA">
        <w:rPr>
          <w:rStyle w:val="CharDivNo"/>
        </w:rPr>
        <w:lastRenderedPageBreak/>
        <w:t>Division</w:t>
      </w:r>
      <w:r w:rsidR="00ED1ABA" w:rsidRPr="00ED1ABA">
        <w:rPr>
          <w:rStyle w:val="CharDivNo"/>
        </w:rPr>
        <w:t> </w:t>
      </w:r>
      <w:r w:rsidRPr="00ED1ABA">
        <w:rPr>
          <w:rStyle w:val="CharDivNo"/>
        </w:rPr>
        <w:t>3</w:t>
      </w:r>
      <w:r w:rsidRPr="00ED1ABA">
        <w:t>—</w:t>
      </w:r>
      <w:r w:rsidRPr="00ED1ABA">
        <w:rPr>
          <w:rStyle w:val="CharDivText"/>
        </w:rPr>
        <w:t>Meetings of Nomination Panel</w:t>
      </w:r>
      <w:bookmarkEnd w:id="49"/>
    </w:p>
    <w:p w:rsidR="00A675B4" w:rsidRPr="00ED1ABA" w:rsidRDefault="00A675B4" w:rsidP="00A675B4">
      <w:pPr>
        <w:pStyle w:val="ActHead5"/>
      </w:pPr>
      <w:bookmarkStart w:id="50" w:name="_Toc402340480"/>
      <w:r w:rsidRPr="00ED1ABA">
        <w:rPr>
          <w:rStyle w:val="CharSectno"/>
        </w:rPr>
        <w:t>24Q</w:t>
      </w:r>
      <w:r w:rsidRPr="00ED1ABA">
        <w:t xml:space="preserve">  Holding of meetings</w:t>
      </w:r>
      <w:bookmarkEnd w:id="50"/>
    </w:p>
    <w:p w:rsidR="00A675B4" w:rsidRPr="00ED1ABA" w:rsidRDefault="00A675B4" w:rsidP="00A675B4">
      <w:pPr>
        <w:pStyle w:val="subsection"/>
      </w:pPr>
      <w:r w:rsidRPr="00ED1ABA">
        <w:tab/>
        <w:t>(1)</w:t>
      </w:r>
      <w:r w:rsidRPr="00ED1ABA">
        <w:tab/>
        <w:t>The Nomination Panel is to hold such meetings as are necessary for the performance of its functions.</w:t>
      </w:r>
    </w:p>
    <w:p w:rsidR="00A675B4" w:rsidRPr="00ED1ABA" w:rsidRDefault="00A675B4" w:rsidP="00A675B4">
      <w:pPr>
        <w:pStyle w:val="subsection"/>
      </w:pPr>
      <w:r w:rsidRPr="00ED1ABA">
        <w:tab/>
        <w:t>(2)</w:t>
      </w:r>
      <w:r w:rsidRPr="00ED1ABA">
        <w:tab/>
        <w:t>The Chair may convene a meeting at any time.</w:t>
      </w:r>
    </w:p>
    <w:p w:rsidR="00A675B4" w:rsidRPr="00ED1ABA" w:rsidRDefault="00A675B4" w:rsidP="00A675B4">
      <w:pPr>
        <w:pStyle w:val="ActHead5"/>
      </w:pPr>
      <w:bookmarkStart w:id="51" w:name="_Toc402340481"/>
      <w:r w:rsidRPr="00ED1ABA">
        <w:rPr>
          <w:rStyle w:val="CharSectno"/>
        </w:rPr>
        <w:t>24R</w:t>
      </w:r>
      <w:r w:rsidRPr="00ED1ABA">
        <w:t xml:space="preserve">  Presiding at meetings</w:t>
      </w:r>
      <w:bookmarkEnd w:id="51"/>
    </w:p>
    <w:p w:rsidR="00A675B4" w:rsidRPr="00ED1ABA" w:rsidRDefault="00A675B4" w:rsidP="00A675B4">
      <w:pPr>
        <w:pStyle w:val="subsection"/>
      </w:pPr>
      <w:r w:rsidRPr="00ED1ABA">
        <w:tab/>
        <w:t>(1)</w:t>
      </w:r>
      <w:r w:rsidRPr="00ED1ABA">
        <w:tab/>
        <w:t>The Chair presides at all meetings at which he or she is present.</w:t>
      </w:r>
    </w:p>
    <w:p w:rsidR="00A675B4" w:rsidRPr="00ED1ABA" w:rsidRDefault="00A675B4" w:rsidP="00A675B4">
      <w:pPr>
        <w:pStyle w:val="subsection"/>
      </w:pPr>
      <w:r w:rsidRPr="00ED1ABA">
        <w:tab/>
        <w:t>(2)</w:t>
      </w:r>
      <w:r w:rsidRPr="00ED1ABA">
        <w:tab/>
        <w:t>If the Chair is not present at a meeting, the members present must appoint one of themselves to preside.</w:t>
      </w:r>
    </w:p>
    <w:p w:rsidR="00A675B4" w:rsidRPr="00ED1ABA" w:rsidRDefault="00A675B4" w:rsidP="00A675B4">
      <w:pPr>
        <w:pStyle w:val="ActHead5"/>
      </w:pPr>
      <w:bookmarkStart w:id="52" w:name="_Toc402340482"/>
      <w:r w:rsidRPr="00ED1ABA">
        <w:rPr>
          <w:rStyle w:val="CharSectno"/>
        </w:rPr>
        <w:t>24S</w:t>
      </w:r>
      <w:r w:rsidRPr="00ED1ABA">
        <w:t xml:space="preserve">  Quorum</w:t>
      </w:r>
      <w:bookmarkEnd w:id="52"/>
    </w:p>
    <w:p w:rsidR="00A675B4" w:rsidRPr="00ED1ABA" w:rsidRDefault="00A675B4" w:rsidP="00A675B4">
      <w:pPr>
        <w:pStyle w:val="subsection"/>
      </w:pPr>
      <w:r w:rsidRPr="00ED1ABA">
        <w:tab/>
      </w:r>
      <w:r w:rsidRPr="00ED1ABA">
        <w:tab/>
        <w:t>At a meeting of the Nomination Panel, 3 members constitute a quorum.</w:t>
      </w:r>
    </w:p>
    <w:p w:rsidR="00A675B4" w:rsidRPr="00ED1ABA" w:rsidRDefault="00A675B4" w:rsidP="00A675B4">
      <w:pPr>
        <w:pStyle w:val="ActHead5"/>
      </w:pPr>
      <w:bookmarkStart w:id="53" w:name="_Toc402340483"/>
      <w:r w:rsidRPr="00ED1ABA">
        <w:rPr>
          <w:rStyle w:val="CharSectno"/>
        </w:rPr>
        <w:t>24T</w:t>
      </w:r>
      <w:r w:rsidRPr="00ED1ABA">
        <w:t xml:space="preserve">  Voting at meetings</w:t>
      </w:r>
      <w:bookmarkEnd w:id="53"/>
    </w:p>
    <w:p w:rsidR="00A675B4" w:rsidRPr="00ED1ABA" w:rsidRDefault="00A675B4" w:rsidP="00A675B4">
      <w:pPr>
        <w:pStyle w:val="subsection"/>
      </w:pPr>
      <w:r w:rsidRPr="00ED1ABA">
        <w:tab/>
        <w:t>(1)</w:t>
      </w:r>
      <w:r w:rsidRPr="00ED1ABA">
        <w:tab/>
        <w:t>At a meeting of the Nomination Panel, a question is decided by a majority of the votes of members present and voting.</w:t>
      </w:r>
    </w:p>
    <w:p w:rsidR="00A675B4" w:rsidRPr="00ED1ABA" w:rsidRDefault="00A675B4" w:rsidP="00A675B4">
      <w:pPr>
        <w:pStyle w:val="subsection"/>
      </w:pPr>
      <w:r w:rsidRPr="00ED1ABA">
        <w:tab/>
        <w:t>(2)</w:t>
      </w:r>
      <w:r w:rsidRPr="00ED1ABA">
        <w:tab/>
        <w:t>The person presiding at a meeting has a deliberative vote and, in the event of an equality of votes, also has a casting vote.</w:t>
      </w:r>
    </w:p>
    <w:p w:rsidR="00A675B4" w:rsidRPr="00ED1ABA" w:rsidRDefault="00A675B4" w:rsidP="00A675B4">
      <w:pPr>
        <w:pStyle w:val="ActHead5"/>
      </w:pPr>
      <w:bookmarkStart w:id="54" w:name="_Toc402340484"/>
      <w:r w:rsidRPr="00ED1ABA">
        <w:rPr>
          <w:rStyle w:val="CharSectno"/>
        </w:rPr>
        <w:t>24U</w:t>
      </w:r>
      <w:r w:rsidRPr="00ED1ABA">
        <w:t xml:space="preserve">  Conduct of meetings</w:t>
      </w:r>
      <w:bookmarkEnd w:id="54"/>
    </w:p>
    <w:p w:rsidR="00A675B4" w:rsidRPr="00ED1ABA" w:rsidRDefault="00A675B4" w:rsidP="00A675B4">
      <w:pPr>
        <w:pStyle w:val="subsection"/>
      </w:pPr>
      <w:r w:rsidRPr="00ED1ABA">
        <w:tab/>
      </w:r>
      <w:r w:rsidRPr="00ED1ABA">
        <w:tab/>
        <w:t>The Nomination Panel may, subject to this Division, regulate proceedings at its meetings as it considers appropriate.</w:t>
      </w:r>
    </w:p>
    <w:p w:rsidR="00A675B4" w:rsidRPr="00ED1ABA" w:rsidRDefault="00A675B4" w:rsidP="00A675B4">
      <w:pPr>
        <w:pStyle w:val="notetext"/>
      </w:pPr>
      <w:r w:rsidRPr="00ED1ABA">
        <w:t>Note:</w:t>
      </w:r>
      <w:r w:rsidRPr="00ED1ABA">
        <w:tab/>
        <w:t>Section</w:t>
      </w:r>
      <w:r w:rsidR="00ED1ABA">
        <w:t> </w:t>
      </w:r>
      <w:r w:rsidRPr="00ED1ABA">
        <w:t xml:space="preserve">33B of the </w:t>
      </w:r>
      <w:r w:rsidRPr="00ED1ABA">
        <w:rPr>
          <w:i/>
        </w:rPr>
        <w:t>Acts Interpretation Act 1901</w:t>
      </w:r>
      <w:r w:rsidRPr="00ED1ABA">
        <w:t xml:space="preserve"> provides for participation in meetings by telephone etc.</w:t>
      </w:r>
    </w:p>
    <w:p w:rsidR="00A675B4" w:rsidRPr="00ED1ABA" w:rsidRDefault="00A675B4" w:rsidP="00A675B4">
      <w:pPr>
        <w:pStyle w:val="ActHead5"/>
      </w:pPr>
      <w:bookmarkStart w:id="55" w:name="_Toc402340485"/>
      <w:r w:rsidRPr="00ED1ABA">
        <w:rPr>
          <w:rStyle w:val="CharSectno"/>
        </w:rPr>
        <w:lastRenderedPageBreak/>
        <w:t>24V</w:t>
      </w:r>
      <w:r w:rsidRPr="00ED1ABA">
        <w:t xml:space="preserve">  Minutes</w:t>
      </w:r>
      <w:bookmarkEnd w:id="55"/>
    </w:p>
    <w:p w:rsidR="00A675B4" w:rsidRPr="00ED1ABA" w:rsidRDefault="00A675B4" w:rsidP="00A675B4">
      <w:pPr>
        <w:pStyle w:val="subsection"/>
      </w:pPr>
      <w:r w:rsidRPr="00ED1ABA">
        <w:tab/>
      </w:r>
      <w:r w:rsidRPr="00ED1ABA">
        <w:tab/>
        <w:t>The Nomination Panel must keep minutes of its meetings.</w:t>
      </w:r>
    </w:p>
    <w:p w:rsidR="00A675B4" w:rsidRPr="00ED1ABA" w:rsidRDefault="00A675B4" w:rsidP="007F12D9">
      <w:pPr>
        <w:pStyle w:val="ActHead3"/>
        <w:pageBreakBefore/>
      </w:pPr>
      <w:bookmarkStart w:id="56" w:name="_Toc402340486"/>
      <w:r w:rsidRPr="00ED1ABA">
        <w:rPr>
          <w:rStyle w:val="CharDivNo"/>
        </w:rPr>
        <w:lastRenderedPageBreak/>
        <w:t>Division</w:t>
      </w:r>
      <w:r w:rsidR="00ED1ABA" w:rsidRPr="00ED1ABA">
        <w:rPr>
          <w:rStyle w:val="CharDivNo"/>
        </w:rPr>
        <w:t> </w:t>
      </w:r>
      <w:r w:rsidRPr="00ED1ABA">
        <w:rPr>
          <w:rStyle w:val="CharDivNo"/>
        </w:rPr>
        <w:t>4</w:t>
      </w:r>
      <w:r w:rsidRPr="00ED1ABA">
        <w:t>—</w:t>
      </w:r>
      <w:r w:rsidRPr="00ED1ABA">
        <w:rPr>
          <w:rStyle w:val="CharDivText"/>
        </w:rPr>
        <w:t>Role of Minister and Prime Minister etc.</w:t>
      </w:r>
      <w:bookmarkEnd w:id="56"/>
    </w:p>
    <w:p w:rsidR="00A675B4" w:rsidRPr="00ED1ABA" w:rsidRDefault="00A675B4" w:rsidP="00A675B4">
      <w:pPr>
        <w:pStyle w:val="ActHead5"/>
      </w:pPr>
      <w:bookmarkStart w:id="57" w:name="_Toc402340487"/>
      <w:r w:rsidRPr="00ED1ABA">
        <w:rPr>
          <w:rStyle w:val="CharSectno"/>
        </w:rPr>
        <w:t>24W</w:t>
      </w:r>
      <w:r w:rsidRPr="00ED1ABA">
        <w:t xml:space="preserve">  Selection criteria</w:t>
      </w:r>
      <w:bookmarkEnd w:id="57"/>
    </w:p>
    <w:p w:rsidR="00A675B4" w:rsidRPr="00ED1ABA" w:rsidRDefault="00A675B4" w:rsidP="00A675B4">
      <w:pPr>
        <w:pStyle w:val="subsection"/>
      </w:pPr>
      <w:r w:rsidRPr="00ED1ABA">
        <w:tab/>
        <w:t>(1)</w:t>
      </w:r>
      <w:r w:rsidRPr="00ED1ABA">
        <w:tab/>
        <w:t>The Minister must, by legislative instrument, determine selection criteria for the appointment of a Director referred to in paragraph</w:t>
      </w:r>
      <w:r w:rsidR="00ED1ABA">
        <w:t> </w:t>
      </w:r>
      <w:r w:rsidRPr="00ED1ABA">
        <w:t>12(1)(b) or (c).</w:t>
      </w:r>
    </w:p>
    <w:p w:rsidR="00A675B4" w:rsidRPr="00ED1ABA" w:rsidRDefault="00A675B4" w:rsidP="00A675B4">
      <w:pPr>
        <w:pStyle w:val="subsection"/>
      </w:pPr>
      <w:r w:rsidRPr="00ED1ABA">
        <w:tab/>
        <w:t>(2)</w:t>
      </w:r>
      <w:r w:rsidRPr="00ED1ABA">
        <w:tab/>
        <w:t>The Minister may, in relation to a particular such appointment, give a written notice to the Nomination Panel of additional selection criteria for that appointment.</w:t>
      </w:r>
    </w:p>
    <w:p w:rsidR="00A675B4" w:rsidRPr="00ED1ABA" w:rsidRDefault="00A675B4" w:rsidP="00A675B4">
      <w:pPr>
        <w:pStyle w:val="subsection"/>
      </w:pPr>
      <w:r w:rsidRPr="00ED1ABA">
        <w:tab/>
        <w:t>(3)</w:t>
      </w:r>
      <w:r w:rsidRPr="00ED1ABA">
        <w:tab/>
        <w:t xml:space="preserve">A notice under </w:t>
      </w:r>
      <w:r w:rsidR="00ED1ABA">
        <w:t>subsection (</w:t>
      </w:r>
      <w:r w:rsidRPr="00ED1ABA">
        <w:t>2) is not a legislative instrument.</w:t>
      </w:r>
    </w:p>
    <w:p w:rsidR="00A675B4" w:rsidRPr="00ED1ABA" w:rsidRDefault="00A675B4" w:rsidP="00A675B4">
      <w:pPr>
        <w:pStyle w:val="ActHead5"/>
      </w:pPr>
      <w:bookmarkStart w:id="58" w:name="_Toc402340488"/>
      <w:r w:rsidRPr="00ED1ABA">
        <w:rPr>
          <w:rStyle w:val="CharSectno"/>
        </w:rPr>
        <w:t>24X</w:t>
      </w:r>
      <w:r w:rsidRPr="00ED1ABA">
        <w:t xml:space="preserve">  Consultation, and selection of candidate not nominated by Nomination Panel</w:t>
      </w:r>
      <w:bookmarkEnd w:id="58"/>
    </w:p>
    <w:p w:rsidR="00A675B4" w:rsidRPr="00ED1ABA" w:rsidRDefault="00A675B4" w:rsidP="00A675B4">
      <w:pPr>
        <w:pStyle w:val="SubsectionHead"/>
      </w:pPr>
      <w:r w:rsidRPr="00ED1ABA">
        <w:t>Chairperson</w:t>
      </w:r>
    </w:p>
    <w:p w:rsidR="00A675B4" w:rsidRPr="00ED1ABA" w:rsidRDefault="00A675B4" w:rsidP="00A675B4">
      <w:pPr>
        <w:pStyle w:val="subsection"/>
      </w:pPr>
      <w:r w:rsidRPr="00ED1ABA">
        <w:tab/>
        <w:t>(1)</w:t>
      </w:r>
      <w:r w:rsidRPr="00ED1ABA">
        <w:tab/>
        <w:t>If the Nomination Panel gives the Prime Minister a report under paragraph</w:t>
      </w:r>
      <w:r w:rsidR="00ED1ABA">
        <w:t> </w:t>
      </w:r>
      <w:r w:rsidRPr="00ED1ABA">
        <w:t>24B(1)(d) in relation to the appointment of the Chairperson, the Prime Minister must consult the Leader of the Opposition in the House of Representatives before recommending to the Governor</w:t>
      </w:r>
      <w:r w:rsidR="00ED1ABA">
        <w:noBreakHyphen/>
      </w:r>
      <w:r w:rsidRPr="00ED1ABA">
        <w:t>General the person to be appointed as Chairperson.</w:t>
      </w:r>
    </w:p>
    <w:p w:rsidR="00A675B4" w:rsidRPr="00ED1ABA" w:rsidRDefault="00A675B4" w:rsidP="00A675B4">
      <w:pPr>
        <w:pStyle w:val="subsection"/>
      </w:pPr>
      <w:r w:rsidRPr="00ED1ABA">
        <w:tab/>
        <w:t>(2)</w:t>
      </w:r>
      <w:r w:rsidRPr="00ED1ABA">
        <w:tab/>
        <w:t>If a person not nominated by the Nomination Panel is appointed as Chairperson, the Prime Minister must table the reasons for that appointment in each House of the Parliament no later than 15 sitting days of that House after that appointment is made. Those reasons must include an assessment of that person against the selection criteria.</w:t>
      </w:r>
    </w:p>
    <w:p w:rsidR="00A675B4" w:rsidRPr="00ED1ABA" w:rsidRDefault="00A675B4" w:rsidP="00A675B4">
      <w:pPr>
        <w:pStyle w:val="SubsectionHead"/>
      </w:pPr>
      <w:r w:rsidRPr="00ED1ABA">
        <w:t>Other non</w:t>
      </w:r>
      <w:r w:rsidR="00ED1ABA">
        <w:noBreakHyphen/>
      </w:r>
      <w:r w:rsidRPr="00ED1ABA">
        <w:t>executive Directors</w:t>
      </w:r>
    </w:p>
    <w:p w:rsidR="00A675B4" w:rsidRPr="00ED1ABA" w:rsidRDefault="00A675B4" w:rsidP="00A675B4">
      <w:pPr>
        <w:pStyle w:val="subsection"/>
      </w:pPr>
      <w:r w:rsidRPr="00ED1ABA">
        <w:tab/>
        <w:t>(3)</w:t>
      </w:r>
      <w:r w:rsidRPr="00ED1ABA">
        <w:tab/>
        <w:t>If:</w:t>
      </w:r>
    </w:p>
    <w:p w:rsidR="00A675B4" w:rsidRPr="00ED1ABA" w:rsidRDefault="00A675B4" w:rsidP="00A675B4">
      <w:pPr>
        <w:pStyle w:val="paragraph"/>
      </w:pPr>
      <w:r w:rsidRPr="00ED1ABA">
        <w:lastRenderedPageBreak/>
        <w:tab/>
        <w:t>(a)</w:t>
      </w:r>
      <w:r w:rsidRPr="00ED1ABA">
        <w:tab/>
        <w:t>the Nomination Panel gives the Minister a report under paragraph</w:t>
      </w:r>
      <w:r w:rsidR="00ED1ABA">
        <w:t> </w:t>
      </w:r>
      <w:r w:rsidRPr="00ED1ABA">
        <w:t>24B(1)(d) in relation to the appointment of a Director referred to in paragraph</w:t>
      </w:r>
      <w:r w:rsidR="00ED1ABA">
        <w:t> </w:t>
      </w:r>
      <w:r w:rsidRPr="00ED1ABA">
        <w:t>12(1)(c); and</w:t>
      </w:r>
    </w:p>
    <w:p w:rsidR="00A675B4" w:rsidRPr="00ED1ABA" w:rsidRDefault="00A675B4" w:rsidP="00A675B4">
      <w:pPr>
        <w:pStyle w:val="paragraph"/>
      </w:pPr>
      <w:r w:rsidRPr="00ED1ABA">
        <w:tab/>
        <w:t>(b)</w:t>
      </w:r>
      <w:r w:rsidRPr="00ED1ABA">
        <w:tab/>
        <w:t>the Minister considers that a person not nominated by the Nomination Panel should be appointed;</w:t>
      </w:r>
    </w:p>
    <w:p w:rsidR="00A675B4" w:rsidRPr="00ED1ABA" w:rsidRDefault="00A675B4" w:rsidP="00A675B4">
      <w:pPr>
        <w:pStyle w:val="subsection2"/>
      </w:pPr>
      <w:r w:rsidRPr="00ED1ABA">
        <w:t>the Minister must give the Prime Minister a written notice that:</w:t>
      </w:r>
    </w:p>
    <w:p w:rsidR="00A675B4" w:rsidRPr="00ED1ABA" w:rsidRDefault="00A675B4" w:rsidP="00A675B4">
      <w:pPr>
        <w:pStyle w:val="paragraph"/>
      </w:pPr>
      <w:r w:rsidRPr="00ED1ABA">
        <w:tab/>
        <w:t>(c)</w:t>
      </w:r>
      <w:r w:rsidRPr="00ED1ABA">
        <w:tab/>
        <w:t>specifies the name of that person; and</w:t>
      </w:r>
    </w:p>
    <w:p w:rsidR="00A675B4" w:rsidRPr="00ED1ABA" w:rsidRDefault="00A675B4" w:rsidP="00A675B4">
      <w:pPr>
        <w:pStyle w:val="paragraph"/>
      </w:pPr>
      <w:r w:rsidRPr="00ED1ABA">
        <w:tab/>
        <w:t>(d)</w:t>
      </w:r>
      <w:r w:rsidRPr="00ED1ABA">
        <w:tab/>
        <w:t>sets out the Minister’s reasons for preferring that person.</w:t>
      </w:r>
    </w:p>
    <w:p w:rsidR="00A675B4" w:rsidRPr="00ED1ABA" w:rsidRDefault="00A675B4" w:rsidP="00A675B4">
      <w:pPr>
        <w:pStyle w:val="subsection"/>
      </w:pPr>
      <w:r w:rsidRPr="00ED1ABA">
        <w:tab/>
        <w:t>(4)</w:t>
      </w:r>
      <w:r w:rsidRPr="00ED1ABA">
        <w:tab/>
        <w:t>If that person is so appointed, the Minister must table the reasons for that appointment in each House of the Parliament no later than 15 sitting days of that House after that appointment is made. Those reasons must include an assessment of that person against the selection criteria.</w:t>
      </w:r>
    </w:p>
    <w:p w:rsidR="00A675B4" w:rsidRPr="00ED1ABA" w:rsidRDefault="00A675B4" w:rsidP="00A675B4">
      <w:pPr>
        <w:pStyle w:val="ActHead5"/>
      </w:pPr>
      <w:bookmarkStart w:id="59" w:name="_Toc402340489"/>
      <w:r w:rsidRPr="00ED1ABA">
        <w:rPr>
          <w:rStyle w:val="CharSectno"/>
        </w:rPr>
        <w:t>24Y</w:t>
      </w:r>
      <w:r w:rsidRPr="00ED1ABA">
        <w:t xml:space="preserve">  Department’s annual report</w:t>
      </w:r>
      <w:bookmarkEnd w:id="59"/>
    </w:p>
    <w:p w:rsidR="00A675B4" w:rsidRPr="00ED1ABA" w:rsidRDefault="00A675B4" w:rsidP="00A675B4">
      <w:pPr>
        <w:pStyle w:val="subsection"/>
      </w:pPr>
      <w:r w:rsidRPr="00ED1ABA">
        <w:tab/>
      </w:r>
      <w:r w:rsidRPr="00ED1ABA">
        <w:tab/>
        <w:t>The Department’s annual report for a financial year must include a statement in relation to each selection process for the appointment of a Director referred to in paragraph</w:t>
      </w:r>
      <w:r w:rsidR="00ED1ABA">
        <w:t> </w:t>
      </w:r>
      <w:r w:rsidRPr="00ED1ABA">
        <w:t>12(1)(b) or (c) that was completed in that financial year.</w:t>
      </w:r>
    </w:p>
    <w:p w:rsidR="003B3F64" w:rsidRPr="00ED1ABA" w:rsidRDefault="003B3F64" w:rsidP="007F12D9">
      <w:pPr>
        <w:pStyle w:val="ActHead2"/>
        <w:pageBreakBefore/>
      </w:pPr>
      <w:bookmarkStart w:id="60" w:name="_Toc402340490"/>
      <w:r w:rsidRPr="00ED1ABA">
        <w:rPr>
          <w:rStyle w:val="CharPartNo"/>
        </w:rPr>
        <w:lastRenderedPageBreak/>
        <w:t>Part</w:t>
      </w:r>
      <w:r w:rsidR="007F12D9" w:rsidRPr="00ED1ABA">
        <w:rPr>
          <w:rStyle w:val="CharPartNo"/>
        </w:rPr>
        <w:t> </w:t>
      </w:r>
      <w:r w:rsidRPr="00ED1ABA">
        <w:rPr>
          <w:rStyle w:val="CharPartNo"/>
        </w:rPr>
        <w:t>IV</w:t>
      </w:r>
      <w:r w:rsidRPr="00ED1ABA">
        <w:t>—</w:t>
      </w:r>
      <w:r w:rsidRPr="00ED1ABA">
        <w:rPr>
          <w:rStyle w:val="CharPartText"/>
        </w:rPr>
        <w:t>Powers and duties of the Corporation</w:t>
      </w:r>
      <w:bookmarkEnd w:id="60"/>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61" w:name="_Toc402340491"/>
      <w:r w:rsidRPr="00ED1ABA">
        <w:rPr>
          <w:rStyle w:val="CharSectno"/>
        </w:rPr>
        <w:t>25</w:t>
      </w:r>
      <w:r w:rsidRPr="00ED1ABA">
        <w:t xml:space="preserve">  General powers of Corporation</w:t>
      </w:r>
      <w:bookmarkEnd w:id="61"/>
    </w:p>
    <w:p w:rsidR="003B3F64" w:rsidRPr="00ED1ABA" w:rsidRDefault="003B3F64">
      <w:pPr>
        <w:pStyle w:val="subsection"/>
      </w:pPr>
      <w:r w:rsidRPr="00ED1ABA">
        <w:tab/>
        <w:t>(1)</w:t>
      </w:r>
      <w:r w:rsidRPr="00ED1ABA">
        <w:tab/>
        <w:t>Subject to this section, the Corporation has power to do all things necessary or convenient to be done for or in connection with the performance of its functions and, in particular, has power:</w:t>
      </w:r>
    </w:p>
    <w:p w:rsidR="003B3F64" w:rsidRPr="00ED1ABA" w:rsidRDefault="003B3F64">
      <w:pPr>
        <w:pStyle w:val="paragraph"/>
      </w:pPr>
      <w:r w:rsidRPr="00ED1ABA">
        <w:tab/>
        <w:t>(a)</w:t>
      </w:r>
      <w:r w:rsidRPr="00ED1ABA">
        <w:tab/>
        <w:t>to enter into contracts;</w:t>
      </w:r>
    </w:p>
    <w:p w:rsidR="003B3F64" w:rsidRPr="00ED1ABA" w:rsidRDefault="003B3F64">
      <w:pPr>
        <w:pStyle w:val="paragraph"/>
      </w:pPr>
      <w:r w:rsidRPr="00ED1ABA">
        <w:tab/>
        <w:t>(b)</w:t>
      </w:r>
      <w:r w:rsidRPr="00ED1ABA">
        <w:tab/>
        <w:t>to acquire, hold and dispose of real or personal property;</w:t>
      </w:r>
    </w:p>
    <w:p w:rsidR="003B3F64" w:rsidRPr="00ED1ABA" w:rsidRDefault="003B3F64">
      <w:pPr>
        <w:pStyle w:val="paragraph"/>
      </w:pPr>
      <w:r w:rsidRPr="00ED1ABA">
        <w:tab/>
        <w:t>(c)</w:t>
      </w:r>
      <w:r w:rsidRPr="00ED1ABA">
        <w:tab/>
        <w:t>to occupy, use and control any land or building owned or held under lease by the Commonwealth and made available for the purposes of the Corporation;</w:t>
      </w:r>
    </w:p>
    <w:p w:rsidR="003B3F64" w:rsidRPr="00ED1ABA" w:rsidRDefault="003B3F64">
      <w:pPr>
        <w:pStyle w:val="paragraph"/>
      </w:pPr>
      <w:r w:rsidRPr="00ED1ABA">
        <w:tab/>
        <w:t>(d)</w:t>
      </w:r>
      <w:r w:rsidRPr="00ED1ABA">
        <w:tab/>
        <w:t>to erect buildings and structures and carry out works;</w:t>
      </w:r>
    </w:p>
    <w:p w:rsidR="003B3F64" w:rsidRPr="00ED1ABA" w:rsidRDefault="003B3F64">
      <w:pPr>
        <w:pStyle w:val="paragraph"/>
      </w:pPr>
      <w:r w:rsidRPr="00ED1ABA">
        <w:tab/>
        <w:t>(da)</w:t>
      </w:r>
      <w:r w:rsidRPr="00ED1ABA">
        <w:tab/>
        <w:t>to produce, promote or present programs or arrange, or provide facilities, for the production, promotion or presentation of programs;</w:t>
      </w:r>
    </w:p>
    <w:p w:rsidR="003B3F64" w:rsidRPr="00ED1ABA" w:rsidRDefault="003B3F64">
      <w:pPr>
        <w:pStyle w:val="paragraph"/>
      </w:pPr>
      <w:r w:rsidRPr="00ED1ABA">
        <w:tab/>
        <w:t>(db)</w:t>
      </w:r>
      <w:r w:rsidRPr="00ED1ABA">
        <w:tab/>
        <w:t>to transmit programs or other matter by means of guided or unguided electromagnetic energy, or provide facilities for such transmissions;</w:t>
      </w:r>
    </w:p>
    <w:p w:rsidR="003B3F64" w:rsidRPr="00ED1ABA" w:rsidRDefault="003B3F64">
      <w:pPr>
        <w:pStyle w:val="paragraph"/>
      </w:pPr>
      <w:r w:rsidRPr="00ED1ABA">
        <w:tab/>
        <w:t>(dc)</w:t>
      </w:r>
      <w:r w:rsidRPr="00ED1ABA">
        <w:tab/>
        <w:t>to arrange for the transmission of programs or other matter by means of guided or unguided electromagnetic energy;</w:t>
      </w:r>
    </w:p>
    <w:p w:rsidR="003B3F64" w:rsidRPr="00ED1ABA" w:rsidRDefault="003B3F64">
      <w:pPr>
        <w:pStyle w:val="paragraph"/>
      </w:pPr>
      <w:r w:rsidRPr="00ED1ABA">
        <w:tab/>
        <w:t>(e)</w:t>
      </w:r>
      <w:r w:rsidRPr="00ED1ABA">
        <w:tab/>
        <w:t>to appoint agents and attorneys, and to act as an agent for other persons;</w:t>
      </w:r>
    </w:p>
    <w:p w:rsidR="003B3F64" w:rsidRPr="00ED1ABA" w:rsidRDefault="003B3F64">
      <w:pPr>
        <w:pStyle w:val="paragraph"/>
      </w:pPr>
      <w:r w:rsidRPr="00ED1ABA">
        <w:tab/>
        <w:t>(f)</w:t>
      </w:r>
      <w:r w:rsidRPr="00ED1ABA">
        <w:tab/>
        <w:t>to engage persons to perform services for the Corporation;</w:t>
      </w:r>
    </w:p>
    <w:p w:rsidR="003B3F64" w:rsidRPr="00ED1ABA" w:rsidRDefault="003B3F64">
      <w:pPr>
        <w:pStyle w:val="paragraph"/>
      </w:pPr>
      <w:r w:rsidRPr="00ED1ABA">
        <w:tab/>
        <w:t>(g)</w:t>
      </w:r>
      <w:r w:rsidRPr="00ED1ABA">
        <w:tab/>
        <w:t>to accept gifts, devises and bequests made to the Corporation, whether on trust or otherwise, and to act as trustee of moneys or other property vested in the Corporation on trust; and</w:t>
      </w:r>
    </w:p>
    <w:p w:rsidR="003B3F64" w:rsidRPr="00ED1ABA" w:rsidRDefault="003B3F64">
      <w:pPr>
        <w:pStyle w:val="paragraph"/>
      </w:pPr>
      <w:r w:rsidRPr="00ED1ABA">
        <w:tab/>
        <w:t>(h)</w:t>
      </w:r>
      <w:r w:rsidRPr="00ED1ABA">
        <w:tab/>
        <w:t>to do anything incidental to any of its powers.</w:t>
      </w:r>
    </w:p>
    <w:p w:rsidR="003B3F64" w:rsidRPr="00ED1ABA" w:rsidRDefault="003B3F64">
      <w:pPr>
        <w:pStyle w:val="subsection"/>
      </w:pPr>
      <w:r w:rsidRPr="00ED1ABA">
        <w:tab/>
        <w:t>(3)</w:t>
      </w:r>
      <w:r w:rsidRPr="00ED1ABA">
        <w:tab/>
        <w:t xml:space="preserve">Subject to </w:t>
      </w:r>
      <w:r w:rsidR="00ED1ABA">
        <w:t>subsection (</w:t>
      </w:r>
      <w:r w:rsidRPr="00ED1ABA">
        <w:t>5), the Corporation does not have power to accept any payment or other consideration for the broadcasting of any announcement, program or other matter.</w:t>
      </w:r>
    </w:p>
    <w:p w:rsidR="003B3F64" w:rsidRPr="00ED1ABA" w:rsidRDefault="003B3F64">
      <w:pPr>
        <w:pStyle w:val="subsection"/>
      </w:pPr>
      <w:r w:rsidRPr="00ED1ABA">
        <w:tab/>
        <w:t>(4)</w:t>
      </w:r>
      <w:r w:rsidRPr="00ED1ABA">
        <w:tab/>
        <w:t xml:space="preserve">Subject to </w:t>
      </w:r>
      <w:r w:rsidR="00ED1ABA">
        <w:t>subsection (</w:t>
      </w:r>
      <w:r w:rsidRPr="00ED1ABA">
        <w:t>5), the Corporation does not have power:</w:t>
      </w:r>
    </w:p>
    <w:p w:rsidR="003B3F64" w:rsidRPr="00ED1ABA" w:rsidRDefault="003B3F64">
      <w:pPr>
        <w:pStyle w:val="paragraph"/>
      </w:pPr>
      <w:r w:rsidRPr="00ED1ABA">
        <w:lastRenderedPageBreak/>
        <w:tab/>
        <w:t>(a)</w:t>
      </w:r>
      <w:r w:rsidRPr="00ED1ABA">
        <w:tab/>
        <w:t>to accept the performance of any service, or the provision of any facility, for the Corporation; or</w:t>
      </w:r>
    </w:p>
    <w:p w:rsidR="003B3F64" w:rsidRPr="00ED1ABA" w:rsidRDefault="003B3F64">
      <w:pPr>
        <w:pStyle w:val="paragraph"/>
        <w:keepNext/>
      </w:pPr>
      <w:r w:rsidRPr="00ED1ABA">
        <w:tab/>
        <w:t>(b)</w:t>
      </w:r>
      <w:r w:rsidRPr="00ED1ABA">
        <w:tab/>
        <w:t>to accept any gift, devise or bequest to the Corporation, whether offered or made unconditionally or subject to conditions;</w:t>
      </w:r>
    </w:p>
    <w:p w:rsidR="003B3F64" w:rsidRPr="00ED1ABA" w:rsidRDefault="003B3F64">
      <w:pPr>
        <w:pStyle w:val="subsection2"/>
      </w:pPr>
      <w:r w:rsidRPr="00ED1ABA">
        <w:t>where it is likely that the independence or integrity of the Corporation would be affected.</w:t>
      </w:r>
    </w:p>
    <w:p w:rsidR="003B3F64" w:rsidRPr="00ED1ABA" w:rsidRDefault="003B3F64">
      <w:pPr>
        <w:pStyle w:val="subsection"/>
        <w:keepNext/>
      </w:pPr>
      <w:r w:rsidRPr="00ED1ABA">
        <w:tab/>
        <w:t>(5)</w:t>
      </w:r>
      <w:r w:rsidRPr="00ED1ABA">
        <w:tab/>
        <w:t xml:space="preserve">Nothing in </w:t>
      </w:r>
      <w:r w:rsidR="00ED1ABA">
        <w:t>subsection (</w:t>
      </w:r>
      <w:r w:rsidRPr="00ED1ABA">
        <w:t>3) or (4) precludes the Corporation from:</w:t>
      </w:r>
    </w:p>
    <w:p w:rsidR="003B3F64" w:rsidRPr="00ED1ABA" w:rsidRDefault="003B3F64">
      <w:pPr>
        <w:pStyle w:val="paragraph"/>
      </w:pPr>
      <w:r w:rsidRPr="00ED1ABA">
        <w:tab/>
        <w:t>(a)</w:t>
      </w:r>
      <w:r w:rsidRPr="00ED1ABA">
        <w:tab/>
        <w:t>accepting the performance of services, the provision of facilities or the payment of moneys by or on behalf of the Commonwealth, a State or a Territory or an authority of the Commonwealth, of a State or of a Territory; or</w:t>
      </w:r>
    </w:p>
    <w:p w:rsidR="003B3F64" w:rsidRPr="00ED1ABA" w:rsidRDefault="003B3F64">
      <w:pPr>
        <w:pStyle w:val="paragraph"/>
      </w:pPr>
      <w:r w:rsidRPr="00ED1ABA">
        <w:tab/>
        <w:t>(b)</w:t>
      </w:r>
      <w:r w:rsidRPr="00ED1ABA">
        <w:tab/>
        <w:t>entering into an agreement or arrangement with:</w:t>
      </w:r>
    </w:p>
    <w:p w:rsidR="003B3F64" w:rsidRPr="00ED1ABA" w:rsidRDefault="003B3F64">
      <w:pPr>
        <w:pStyle w:val="paragraphsub"/>
      </w:pPr>
      <w:r w:rsidRPr="00ED1ABA">
        <w:tab/>
        <w:t>(i)</w:t>
      </w:r>
      <w:r w:rsidRPr="00ED1ABA">
        <w:tab/>
        <w:t xml:space="preserve">a </w:t>
      </w:r>
      <w:r w:rsidRPr="00ED1ABA">
        <w:rPr>
          <w:i/>
        </w:rPr>
        <w:t xml:space="preserve">bona fide </w:t>
      </w:r>
      <w:r w:rsidRPr="00ED1ABA">
        <w:t>producer of:</w:t>
      </w:r>
    </w:p>
    <w:p w:rsidR="003B3F64" w:rsidRPr="00ED1ABA" w:rsidRDefault="003B3F64">
      <w:pPr>
        <w:pStyle w:val="paragraphsub-sub"/>
      </w:pPr>
      <w:r w:rsidRPr="00ED1ABA">
        <w:tab/>
        <w:t>(A)</w:t>
      </w:r>
      <w:r w:rsidRPr="00ED1ABA">
        <w:tab/>
        <w:t>broadcasting programs;</w:t>
      </w:r>
    </w:p>
    <w:p w:rsidR="003B3F64" w:rsidRPr="00ED1ABA" w:rsidRDefault="003B3F64">
      <w:pPr>
        <w:pStyle w:val="paragraphsub-sub"/>
      </w:pPr>
      <w:r w:rsidRPr="00ED1ABA">
        <w:tab/>
        <w:t>(B)</w:t>
      </w:r>
      <w:r w:rsidRPr="00ED1ABA">
        <w:tab/>
        <w:t>cinematograph films or sound recordings; or</w:t>
      </w:r>
    </w:p>
    <w:p w:rsidR="003B3F64" w:rsidRPr="00ED1ABA" w:rsidRDefault="003B3F64">
      <w:pPr>
        <w:pStyle w:val="paragraphsub-sub"/>
      </w:pPr>
      <w:r w:rsidRPr="00ED1ABA">
        <w:tab/>
        <w:t>(C)</w:t>
      </w:r>
      <w:r w:rsidRPr="00ED1ABA">
        <w:tab/>
        <w:t>public concerts or other public entertainments; or</w:t>
      </w:r>
    </w:p>
    <w:p w:rsidR="003B3F64" w:rsidRPr="00ED1ABA" w:rsidRDefault="003B3F64">
      <w:pPr>
        <w:pStyle w:val="paragraphsub"/>
      </w:pPr>
      <w:r w:rsidRPr="00ED1ABA">
        <w:tab/>
        <w:t>(ii)</w:t>
      </w:r>
      <w:r w:rsidRPr="00ED1ABA">
        <w:tab/>
        <w:t xml:space="preserve">a </w:t>
      </w:r>
      <w:r w:rsidRPr="00ED1ABA">
        <w:rPr>
          <w:i/>
        </w:rPr>
        <w:t xml:space="preserve">bona fide </w:t>
      </w:r>
      <w:r w:rsidRPr="00ED1ABA">
        <w:t>publisher of any literary material, in relation to the sharing of any expense or risk associated with the production, distribution, sale or presentation of any such program, film, recording, concert, entertainment or literary material; or</w:t>
      </w:r>
    </w:p>
    <w:p w:rsidR="003B3F64" w:rsidRPr="00ED1ABA" w:rsidRDefault="003B3F64">
      <w:pPr>
        <w:pStyle w:val="paragraph"/>
      </w:pPr>
      <w:r w:rsidRPr="00ED1ABA">
        <w:tab/>
        <w:t>(c)</w:t>
      </w:r>
      <w:r w:rsidRPr="00ED1ABA">
        <w:tab/>
        <w:t xml:space="preserve">providing, or entering into an agreement or arrangement with another person for providing, subscription television broadcasting services within the meaning of the </w:t>
      </w:r>
      <w:r w:rsidRPr="00ED1ABA">
        <w:rPr>
          <w:i/>
        </w:rPr>
        <w:t>Broadcasting Services Act 1992</w:t>
      </w:r>
      <w:r w:rsidRPr="00ED1ABA">
        <w:t>; or</w:t>
      </w:r>
    </w:p>
    <w:p w:rsidR="003B3F64" w:rsidRPr="00ED1ABA" w:rsidRDefault="003B3F64">
      <w:pPr>
        <w:pStyle w:val="paragraph"/>
      </w:pPr>
      <w:r w:rsidRPr="00ED1ABA">
        <w:tab/>
        <w:t>(d)</w:t>
      </w:r>
      <w:r w:rsidRPr="00ED1ABA">
        <w:tab/>
        <w:t>providing, or entering into an agreement with another person for providing:</w:t>
      </w:r>
    </w:p>
    <w:p w:rsidR="003B3F64" w:rsidRPr="00ED1ABA" w:rsidRDefault="003B3F64">
      <w:pPr>
        <w:pStyle w:val="paragraphsub"/>
      </w:pPr>
      <w:r w:rsidRPr="00ED1ABA">
        <w:tab/>
        <w:t>(i)</w:t>
      </w:r>
      <w:r w:rsidRPr="00ED1ABA">
        <w:tab/>
        <w:t>subscription radio broadcasting services; or</w:t>
      </w:r>
    </w:p>
    <w:p w:rsidR="003B3F64" w:rsidRPr="00ED1ABA" w:rsidRDefault="003B3F64">
      <w:pPr>
        <w:pStyle w:val="paragraphsub"/>
      </w:pPr>
      <w:r w:rsidRPr="00ED1ABA">
        <w:tab/>
        <w:t>(ii)</w:t>
      </w:r>
      <w:r w:rsidRPr="00ED1ABA">
        <w:tab/>
        <w:t>subscription radio narrowcasting services; or</w:t>
      </w:r>
    </w:p>
    <w:p w:rsidR="003B3F64" w:rsidRPr="00ED1ABA" w:rsidRDefault="003B3F64">
      <w:pPr>
        <w:pStyle w:val="paragraphsub"/>
      </w:pPr>
      <w:r w:rsidRPr="00ED1ABA">
        <w:tab/>
        <w:t>(iii)</w:t>
      </w:r>
      <w:r w:rsidRPr="00ED1ABA">
        <w:tab/>
        <w:t>subscription television narrowcasting services; or</w:t>
      </w:r>
    </w:p>
    <w:p w:rsidR="003B3F64" w:rsidRPr="00ED1ABA" w:rsidRDefault="003B3F64">
      <w:pPr>
        <w:pStyle w:val="paragraphsub"/>
      </w:pPr>
      <w:r w:rsidRPr="00ED1ABA">
        <w:tab/>
        <w:t>(iv)</w:t>
      </w:r>
      <w:r w:rsidRPr="00ED1ABA">
        <w:tab/>
        <w:t>open narrowcasting radio services; or</w:t>
      </w:r>
    </w:p>
    <w:p w:rsidR="003B3F64" w:rsidRPr="00ED1ABA" w:rsidRDefault="003B3F64">
      <w:pPr>
        <w:pStyle w:val="paragraphsub"/>
        <w:keepNext/>
      </w:pPr>
      <w:r w:rsidRPr="00ED1ABA">
        <w:lastRenderedPageBreak/>
        <w:tab/>
        <w:t>(v)</w:t>
      </w:r>
      <w:r w:rsidRPr="00ED1ABA">
        <w:tab/>
        <w:t>open narrowcasting television services;</w:t>
      </w:r>
    </w:p>
    <w:p w:rsidR="003B3F64" w:rsidRPr="00ED1ABA" w:rsidRDefault="003B3F64">
      <w:pPr>
        <w:pStyle w:val="paragraph"/>
      </w:pPr>
      <w:r w:rsidRPr="00ED1ABA">
        <w:tab/>
      </w:r>
      <w:r w:rsidRPr="00ED1ABA">
        <w:tab/>
        <w:t xml:space="preserve">within the meaning of the </w:t>
      </w:r>
      <w:r w:rsidRPr="00ED1ABA">
        <w:rPr>
          <w:i/>
        </w:rPr>
        <w:t>Broadcasting Services Act 1992</w:t>
      </w:r>
      <w:r w:rsidRPr="00ED1ABA">
        <w:t>; or</w:t>
      </w:r>
    </w:p>
    <w:p w:rsidR="003B3F64" w:rsidRPr="00ED1ABA" w:rsidRDefault="003B3F64">
      <w:pPr>
        <w:pStyle w:val="paragraph"/>
      </w:pPr>
      <w:r w:rsidRPr="00ED1ABA">
        <w:tab/>
        <w:t>(e)</w:t>
      </w:r>
      <w:r w:rsidRPr="00ED1ABA">
        <w:tab/>
        <w:t>accepting any payment or other consideration for or in relation to any announcement, program or other matter provided by the Corporation’s international television service and its associated audio channels outside Australia.</w:t>
      </w:r>
    </w:p>
    <w:p w:rsidR="003B3F64" w:rsidRPr="00ED1ABA" w:rsidRDefault="003B3F64">
      <w:pPr>
        <w:pStyle w:val="subsection"/>
      </w:pPr>
      <w:r w:rsidRPr="00ED1ABA">
        <w:tab/>
        <w:t>(6)</w:t>
      </w:r>
      <w:r w:rsidRPr="00ED1ABA">
        <w:tab/>
        <w:t>The Corporation may provide studios, at such places as the Minister approves, for the performance of its functions.</w:t>
      </w:r>
    </w:p>
    <w:p w:rsidR="003B3F64" w:rsidRPr="00ED1ABA" w:rsidRDefault="003B3F64">
      <w:pPr>
        <w:pStyle w:val="subsection"/>
      </w:pPr>
      <w:r w:rsidRPr="00ED1ABA">
        <w:tab/>
        <w:t>(7)</w:t>
      </w:r>
      <w:r w:rsidRPr="00ED1ABA">
        <w:tab/>
        <w:t>The Corporation shall provide such offices and other accommodation as are necessary for the performance of its functions.</w:t>
      </w:r>
    </w:p>
    <w:p w:rsidR="003B3F64" w:rsidRPr="00ED1ABA" w:rsidRDefault="003B3F64">
      <w:pPr>
        <w:pStyle w:val="subsection"/>
      </w:pPr>
      <w:r w:rsidRPr="00ED1ABA">
        <w:tab/>
        <w:t>(8)</w:t>
      </w:r>
      <w:r w:rsidRPr="00ED1ABA">
        <w:tab/>
        <w:t>The powers of the Corporation may be exercised within or outside Australia.</w:t>
      </w:r>
    </w:p>
    <w:p w:rsidR="003B3F64" w:rsidRPr="00ED1ABA" w:rsidRDefault="003B3F64" w:rsidP="00027809">
      <w:pPr>
        <w:pStyle w:val="ActHead5"/>
      </w:pPr>
      <w:bookmarkStart w:id="62" w:name="_Toc402340492"/>
      <w:r w:rsidRPr="00ED1ABA">
        <w:rPr>
          <w:rStyle w:val="CharSectno"/>
        </w:rPr>
        <w:t>25A</w:t>
      </w:r>
      <w:r w:rsidRPr="00ED1ABA">
        <w:t xml:space="preserve">  Power to form companies etc.</w:t>
      </w:r>
      <w:bookmarkEnd w:id="62"/>
    </w:p>
    <w:p w:rsidR="003B3F64" w:rsidRPr="00ED1ABA" w:rsidRDefault="003B3F64">
      <w:pPr>
        <w:pStyle w:val="subsection"/>
      </w:pPr>
      <w:r w:rsidRPr="00ED1ABA">
        <w:tab/>
        <w:t>(1)</w:t>
      </w:r>
      <w:r w:rsidRPr="00ED1ABA">
        <w:tab/>
        <w:t>In this section:</w:t>
      </w:r>
    </w:p>
    <w:p w:rsidR="003B3F64" w:rsidRPr="00ED1ABA" w:rsidRDefault="003B3F64">
      <w:pPr>
        <w:pStyle w:val="Definition"/>
      </w:pPr>
      <w:r w:rsidRPr="00ED1ABA">
        <w:rPr>
          <w:b/>
          <w:i/>
        </w:rPr>
        <w:t>authorized business</w:t>
      </w:r>
      <w:r w:rsidRPr="00ED1ABA">
        <w:t xml:space="preserve"> means a business or other activity related to or incidental to the performance of any of the functions of the Corporation.</w:t>
      </w:r>
    </w:p>
    <w:p w:rsidR="003B3F64" w:rsidRPr="00ED1ABA" w:rsidRDefault="003B3F64">
      <w:pPr>
        <w:pStyle w:val="Definition"/>
      </w:pPr>
      <w:r w:rsidRPr="00ED1ABA">
        <w:rPr>
          <w:b/>
          <w:i/>
        </w:rPr>
        <w:t>prescribed company</w:t>
      </w:r>
      <w:r w:rsidRPr="00ED1ABA">
        <w:t xml:space="preserve"> means a company that carries on, or proposes to carry on, an authorized business.</w:t>
      </w:r>
    </w:p>
    <w:p w:rsidR="003B3F64" w:rsidRPr="00ED1ABA" w:rsidRDefault="003B3F64">
      <w:pPr>
        <w:pStyle w:val="subsection"/>
      </w:pPr>
      <w:r w:rsidRPr="00ED1ABA">
        <w:tab/>
        <w:t>(2)</w:t>
      </w:r>
      <w:r w:rsidRPr="00ED1ABA">
        <w:tab/>
        <w:t>The Corporation may:</w:t>
      </w:r>
    </w:p>
    <w:p w:rsidR="003B3F64" w:rsidRPr="00ED1ABA" w:rsidRDefault="003B3F64">
      <w:pPr>
        <w:pStyle w:val="paragraph"/>
      </w:pPr>
      <w:r w:rsidRPr="00ED1ABA">
        <w:tab/>
        <w:t>(a)</w:t>
      </w:r>
      <w:r w:rsidRPr="00ED1ABA">
        <w:tab/>
        <w:t>form, or participate with other persons in the formation of, a company to carry on an authorized business;</w:t>
      </w:r>
    </w:p>
    <w:p w:rsidR="003B3F64" w:rsidRPr="00ED1ABA" w:rsidRDefault="003B3F64">
      <w:pPr>
        <w:pStyle w:val="paragraph"/>
      </w:pPr>
      <w:r w:rsidRPr="00ED1ABA">
        <w:tab/>
        <w:t>(b)</w:t>
      </w:r>
      <w:r w:rsidRPr="00ED1ABA">
        <w:tab/>
        <w:t>acquire, hold and dispose of shares or stock in the capital of, or debentures or other securities of, a prescribed company;</w:t>
      </w:r>
    </w:p>
    <w:p w:rsidR="003B3F64" w:rsidRPr="00ED1ABA" w:rsidRDefault="003B3F64">
      <w:pPr>
        <w:pStyle w:val="paragraph"/>
      </w:pPr>
      <w:r w:rsidRPr="00ED1ABA">
        <w:tab/>
        <w:t>(c)</w:t>
      </w:r>
      <w:r w:rsidRPr="00ED1ABA">
        <w:tab/>
        <w:t>enter into a partnership, or an arrangement for the sharing of profits or expenses, with a prescribed company for the purpose of carrying on an authorized business; and</w:t>
      </w:r>
    </w:p>
    <w:p w:rsidR="003B3F64" w:rsidRPr="00ED1ABA" w:rsidRDefault="003B3F64">
      <w:pPr>
        <w:pStyle w:val="paragraph"/>
      </w:pPr>
      <w:r w:rsidRPr="00ED1ABA">
        <w:tab/>
        <w:t xml:space="preserve">(d) </w:t>
      </w:r>
      <w:r w:rsidRPr="00ED1ABA">
        <w:tab/>
        <w:t xml:space="preserve">provide technical or other assistance and facilities (whether in or outside Australia) for a prescribed company or for a </w:t>
      </w:r>
      <w:r w:rsidRPr="00ED1ABA">
        <w:lastRenderedPageBreak/>
        <w:t xml:space="preserve">partnership, or for the purposes of an arrangement, referred to in </w:t>
      </w:r>
      <w:r w:rsidR="00ED1ABA">
        <w:t>paragraph (</w:t>
      </w:r>
      <w:r w:rsidRPr="00ED1ABA">
        <w:t>c).</w:t>
      </w:r>
    </w:p>
    <w:p w:rsidR="003D145A" w:rsidRPr="00ED1ABA" w:rsidRDefault="003D145A" w:rsidP="003D145A">
      <w:pPr>
        <w:pStyle w:val="notetext"/>
      </w:pPr>
      <w:r w:rsidRPr="00ED1ABA">
        <w:t>Note:</w:t>
      </w:r>
      <w:r w:rsidRPr="00ED1ABA">
        <w:tab/>
        <w:t>Section</w:t>
      </w:r>
      <w:r w:rsidR="00ED1ABA">
        <w:t> </w:t>
      </w:r>
      <w:r w:rsidRPr="00ED1ABA">
        <w:t xml:space="preserve">19 of the </w:t>
      </w:r>
      <w:r w:rsidRPr="00ED1ABA">
        <w:rPr>
          <w:i/>
        </w:rPr>
        <w:t>Public Governance, Performance and Accountability Act 2013</w:t>
      </w:r>
      <w:r w:rsidRPr="00ED1ABA">
        <w:t xml:space="preserve"> requires the accountable authority of a Commonwealth entity to keep the Minister informed of the activities of the entity and any of its subsidiaries.</w:t>
      </w:r>
    </w:p>
    <w:p w:rsidR="003B3F64" w:rsidRPr="00ED1ABA" w:rsidRDefault="003B3F64">
      <w:pPr>
        <w:pStyle w:val="subsection"/>
      </w:pPr>
      <w:r w:rsidRPr="00ED1ABA">
        <w:tab/>
        <w:t>(4)</w:t>
      </w:r>
      <w:r w:rsidRPr="00ED1ABA">
        <w:tab/>
        <w:t>An agreement or arrangement between the Corporation and a prescribed company shall include a term empowering the Corporation to terminate the agreement or arrangement if the prescribed company ceases to be a prescribed company.</w:t>
      </w:r>
    </w:p>
    <w:p w:rsidR="003B3F64" w:rsidRPr="00ED1ABA" w:rsidRDefault="003B3F64" w:rsidP="008D5CBA">
      <w:pPr>
        <w:pStyle w:val="subsection"/>
        <w:keepNext/>
      </w:pPr>
      <w:r w:rsidRPr="00ED1ABA">
        <w:tab/>
        <w:t>(5)</w:t>
      </w:r>
      <w:r w:rsidRPr="00ED1ABA">
        <w:tab/>
        <w:t>Where:</w:t>
      </w:r>
    </w:p>
    <w:p w:rsidR="003B3F64" w:rsidRPr="00ED1ABA" w:rsidRDefault="003B3F64">
      <w:pPr>
        <w:pStyle w:val="paragraph"/>
      </w:pPr>
      <w:r w:rsidRPr="00ED1ABA">
        <w:tab/>
        <w:t>(a)</w:t>
      </w:r>
      <w:r w:rsidRPr="00ED1ABA">
        <w:tab/>
        <w:t>the Corporation has an interest in, or is a party to an agreement or arrangement with, a prescribed company; and</w:t>
      </w:r>
    </w:p>
    <w:p w:rsidR="003B3F64" w:rsidRPr="00ED1ABA" w:rsidRDefault="003B3F64">
      <w:pPr>
        <w:pStyle w:val="paragraph"/>
        <w:keepNext/>
      </w:pPr>
      <w:r w:rsidRPr="00ED1ABA">
        <w:tab/>
        <w:t>(b)</w:t>
      </w:r>
      <w:r w:rsidRPr="00ED1ABA">
        <w:tab/>
        <w:t>the prescribed company ceases to be a prescribed company;</w:t>
      </w:r>
    </w:p>
    <w:p w:rsidR="003B3F64" w:rsidRPr="00ED1ABA" w:rsidRDefault="003B3F64">
      <w:pPr>
        <w:pStyle w:val="subsection2"/>
      </w:pPr>
      <w:r w:rsidRPr="00ED1ABA">
        <w:t>the Minister may give to the Corporation such directions as the Minister thinks appropriate with respect to:</w:t>
      </w:r>
    </w:p>
    <w:p w:rsidR="003B3F64" w:rsidRPr="00ED1ABA" w:rsidRDefault="003B3F64">
      <w:pPr>
        <w:pStyle w:val="paragraph"/>
      </w:pPr>
      <w:r w:rsidRPr="00ED1ABA">
        <w:tab/>
        <w:t>(c)</w:t>
      </w:r>
      <w:r w:rsidRPr="00ED1ABA">
        <w:tab/>
        <w:t>the disposal of the interest of the Corporation in the company; or</w:t>
      </w:r>
    </w:p>
    <w:p w:rsidR="003B3F64" w:rsidRPr="00ED1ABA" w:rsidRDefault="003B3F64">
      <w:pPr>
        <w:pStyle w:val="paragraph"/>
        <w:keepNext/>
      </w:pPr>
      <w:r w:rsidRPr="00ED1ABA">
        <w:tab/>
        <w:t>(d)</w:t>
      </w:r>
      <w:r w:rsidRPr="00ED1ABA">
        <w:tab/>
        <w:t>the termination of the agreement or arrangement between the Corporation and the company;</w:t>
      </w:r>
    </w:p>
    <w:p w:rsidR="003B3F64" w:rsidRPr="00ED1ABA" w:rsidRDefault="003B3F64">
      <w:pPr>
        <w:pStyle w:val="subsection2"/>
      </w:pPr>
      <w:r w:rsidRPr="00ED1ABA">
        <w:t>as the case may be, and the Corporation shall comply with any such directions.</w:t>
      </w:r>
    </w:p>
    <w:p w:rsidR="003B3F64" w:rsidRPr="00ED1ABA" w:rsidRDefault="003B3F64">
      <w:pPr>
        <w:pStyle w:val="subsection"/>
      </w:pPr>
      <w:r w:rsidRPr="00ED1ABA">
        <w:tab/>
        <w:t>(6)</w:t>
      </w:r>
      <w:r w:rsidRPr="00ED1ABA">
        <w:tab/>
        <w:t>This section does not authorize a prescribed company to carry on an authorised business otherwise than in accordance with the relevant law.</w:t>
      </w:r>
    </w:p>
    <w:p w:rsidR="003B3F64" w:rsidRPr="00ED1ABA" w:rsidRDefault="003B3F64" w:rsidP="00027809">
      <w:pPr>
        <w:pStyle w:val="ActHead5"/>
      </w:pPr>
      <w:bookmarkStart w:id="63" w:name="_Toc402340493"/>
      <w:r w:rsidRPr="00ED1ABA">
        <w:rPr>
          <w:rStyle w:val="CharSectno"/>
        </w:rPr>
        <w:t>25B</w:t>
      </w:r>
      <w:r w:rsidRPr="00ED1ABA">
        <w:t xml:space="preserve">  Hedging contracts etc.</w:t>
      </w:r>
      <w:bookmarkEnd w:id="63"/>
    </w:p>
    <w:p w:rsidR="003B3F64" w:rsidRPr="00ED1ABA" w:rsidRDefault="003B3F64">
      <w:pPr>
        <w:pStyle w:val="subsection"/>
      </w:pPr>
      <w:r w:rsidRPr="00ED1ABA">
        <w:tab/>
        <w:t>(1)</w:t>
      </w:r>
      <w:r w:rsidRPr="00ED1ABA">
        <w:tab/>
        <w:t xml:space="preserve">Subject to </w:t>
      </w:r>
      <w:r w:rsidR="00ED1ABA">
        <w:t>subsection (</w:t>
      </w:r>
      <w:r w:rsidRPr="00ED1ABA">
        <w:t>3), the Corporation may enter into or deal with contracts, and make other arrangements, in relation to financial futures or foreign currency (including foreign currency futures) for the purpose of reducing or eliminating risks of adverse financial consequences to the Corporation in relation to:</w:t>
      </w:r>
    </w:p>
    <w:p w:rsidR="003B3F64" w:rsidRPr="00ED1ABA" w:rsidRDefault="003B3F64">
      <w:pPr>
        <w:pStyle w:val="paragraph"/>
      </w:pPr>
      <w:r w:rsidRPr="00ED1ABA">
        <w:lastRenderedPageBreak/>
        <w:tab/>
        <w:t>(a)</w:t>
      </w:r>
      <w:r w:rsidRPr="00ED1ABA">
        <w:tab/>
        <w:t>any contract (including a contract that may be entered into under this section), or proposed contract, involving the payment or receipt of money by the Corporation; or</w:t>
      </w:r>
    </w:p>
    <w:p w:rsidR="003B3F64" w:rsidRPr="00ED1ABA" w:rsidRDefault="003B3F64">
      <w:pPr>
        <w:pStyle w:val="paragraph"/>
        <w:keepNext/>
      </w:pPr>
      <w:r w:rsidRPr="00ED1ABA">
        <w:tab/>
        <w:t>(b)</w:t>
      </w:r>
      <w:r w:rsidRPr="00ED1ABA">
        <w:tab/>
        <w:t>a borrowing or raising of money by the Corporation or a proposed borrowing or raising of money by the Corporation (including a borrowing or raising of money by the Corporation by dealing with securities);</w:t>
      </w:r>
    </w:p>
    <w:p w:rsidR="003B3F64" w:rsidRPr="00ED1ABA" w:rsidRDefault="003B3F64">
      <w:pPr>
        <w:pStyle w:val="subsection2"/>
      </w:pPr>
      <w:r w:rsidRPr="00ED1ABA">
        <w:t xml:space="preserve">being risks that may arise from variations in the rate of currency exchange or rate of interest applicable to the contract or proposed contract, or to the borrowing or raising of money or proposed borrowing or raising of money, as the case may be, referred to in </w:t>
      </w:r>
      <w:r w:rsidR="00ED1ABA">
        <w:t>paragraph (</w:t>
      </w:r>
      <w:r w:rsidRPr="00ED1ABA">
        <w:t>a) or (b).</w:t>
      </w:r>
    </w:p>
    <w:p w:rsidR="003B3F64" w:rsidRPr="00ED1ABA" w:rsidRDefault="003B3F64">
      <w:pPr>
        <w:pStyle w:val="subsection"/>
      </w:pPr>
      <w:r w:rsidRPr="00ED1ABA">
        <w:tab/>
        <w:t>(2)</w:t>
      </w:r>
      <w:r w:rsidRPr="00ED1ABA">
        <w:tab/>
        <w:t>The Minister may, by determination in writing:</w:t>
      </w:r>
    </w:p>
    <w:p w:rsidR="003B3F64" w:rsidRPr="00ED1ABA" w:rsidRDefault="003B3F64">
      <w:pPr>
        <w:pStyle w:val="paragraph"/>
      </w:pPr>
      <w:r w:rsidRPr="00ED1ABA">
        <w:tab/>
        <w:t>(a)</w:t>
      </w:r>
      <w:r w:rsidRPr="00ED1ABA">
        <w:tab/>
        <w:t xml:space="preserve">set guidelines for the purpose of the exercise by the Corporation of its power under </w:t>
      </w:r>
      <w:r w:rsidR="00ED1ABA">
        <w:t>subsection (</w:t>
      </w:r>
      <w:r w:rsidRPr="00ED1ABA">
        <w:t>1); and</w:t>
      </w:r>
    </w:p>
    <w:p w:rsidR="003B3F64" w:rsidRPr="00ED1ABA" w:rsidRDefault="003B3F64">
      <w:pPr>
        <w:pStyle w:val="paragraph"/>
        <w:keepNext/>
      </w:pPr>
      <w:r w:rsidRPr="00ED1ABA">
        <w:tab/>
        <w:t>(b)</w:t>
      </w:r>
      <w:r w:rsidRPr="00ED1ABA">
        <w:tab/>
        <w:t>revoke or vary guidelines set for that purpose or set new guidelines for that purpose;</w:t>
      </w:r>
    </w:p>
    <w:p w:rsidR="003B3F64" w:rsidRPr="00ED1ABA" w:rsidRDefault="003B3F64">
      <w:pPr>
        <w:pStyle w:val="subsection2"/>
      </w:pPr>
      <w:r w:rsidRPr="00ED1ABA">
        <w:t>and shall give to the Corporation a copy of each determination made under this subsection.</w:t>
      </w:r>
    </w:p>
    <w:p w:rsidR="003B3F64" w:rsidRPr="00ED1ABA" w:rsidRDefault="003B3F64">
      <w:pPr>
        <w:pStyle w:val="subsection"/>
      </w:pPr>
      <w:r w:rsidRPr="00ED1ABA">
        <w:tab/>
        <w:t>(3)</w:t>
      </w:r>
      <w:r w:rsidRPr="00ED1ABA">
        <w:tab/>
        <w:t xml:space="preserve">If the Corporation enters into a contract, dealing or other arrangement under </w:t>
      </w:r>
      <w:r w:rsidR="00ED1ABA">
        <w:t>subsection (</w:t>
      </w:r>
      <w:r w:rsidRPr="00ED1ABA">
        <w:t xml:space="preserve">1), it must do so in accordance with the guidelines (if any) in force under </w:t>
      </w:r>
      <w:r w:rsidR="00ED1ABA">
        <w:t>subsection (</w:t>
      </w:r>
      <w:r w:rsidRPr="00ED1ABA">
        <w:t>2).</w:t>
      </w:r>
    </w:p>
    <w:p w:rsidR="003B3F64" w:rsidRPr="00ED1ABA" w:rsidRDefault="003B3F64">
      <w:pPr>
        <w:pStyle w:val="subsection"/>
      </w:pPr>
      <w:r w:rsidRPr="00ED1ABA">
        <w:tab/>
        <w:t>(4)</w:t>
      </w:r>
      <w:r w:rsidRPr="00ED1ABA">
        <w:tab/>
        <w:t xml:space="preserve">A contract, dealing or other arrangement under </w:t>
      </w:r>
      <w:r w:rsidR="00ED1ABA">
        <w:t>subsection (</w:t>
      </w:r>
      <w:r w:rsidRPr="00ED1ABA">
        <w:t>1) does not require the approval of the Minister under subsection</w:t>
      </w:r>
      <w:r w:rsidR="00ED1ABA">
        <w:t> </w:t>
      </w:r>
      <w:r w:rsidRPr="00ED1ABA">
        <w:t>70(1).</w:t>
      </w:r>
    </w:p>
    <w:p w:rsidR="003B3F64" w:rsidRPr="00ED1ABA" w:rsidRDefault="003B3F64">
      <w:pPr>
        <w:pStyle w:val="subsection"/>
      </w:pPr>
      <w:r w:rsidRPr="00ED1ABA">
        <w:tab/>
        <w:t>(5)</w:t>
      </w:r>
      <w:r w:rsidRPr="00ED1ABA">
        <w:tab/>
        <w:t>In this section:</w:t>
      </w:r>
    </w:p>
    <w:p w:rsidR="003B3F64" w:rsidRPr="00ED1ABA" w:rsidRDefault="003B3F64">
      <w:pPr>
        <w:pStyle w:val="Definition"/>
      </w:pPr>
      <w:r w:rsidRPr="00ED1ABA">
        <w:rPr>
          <w:b/>
          <w:i/>
        </w:rPr>
        <w:t>proposed borrowing or raising of money</w:t>
      </w:r>
      <w:r w:rsidRPr="00ED1ABA">
        <w:t xml:space="preserve"> means a proposed borrowing or raising of money that has been approved by the </w:t>
      </w:r>
      <w:r w:rsidR="00EE144D" w:rsidRPr="00ED1ABA">
        <w:t>Finance Minister</w:t>
      </w:r>
      <w:r w:rsidRPr="00ED1ABA">
        <w:t xml:space="preserve"> under section</w:t>
      </w:r>
      <w:r w:rsidR="00ED1ABA">
        <w:t> </w:t>
      </w:r>
      <w:r w:rsidRPr="00ED1ABA">
        <w:t>70B.</w:t>
      </w:r>
    </w:p>
    <w:p w:rsidR="003B3F64" w:rsidRPr="00ED1ABA" w:rsidRDefault="003B3F64" w:rsidP="00027809">
      <w:pPr>
        <w:pStyle w:val="ActHead5"/>
      </w:pPr>
      <w:bookmarkStart w:id="64" w:name="_Toc402340494"/>
      <w:r w:rsidRPr="00ED1ABA">
        <w:rPr>
          <w:rStyle w:val="CharSectno"/>
        </w:rPr>
        <w:lastRenderedPageBreak/>
        <w:t>26</w:t>
      </w:r>
      <w:r w:rsidRPr="00ED1ABA">
        <w:t xml:space="preserve">  Corporation to have regard to services of the Special Broadcasting Service Corporation</w:t>
      </w:r>
      <w:bookmarkEnd w:id="64"/>
    </w:p>
    <w:p w:rsidR="003B3F64" w:rsidRPr="00ED1ABA" w:rsidRDefault="003B3F64">
      <w:pPr>
        <w:pStyle w:val="subsection"/>
      </w:pPr>
      <w:r w:rsidRPr="00ED1ABA">
        <w:tab/>
      </w:r>
      <w:r w:rsidRPr="00ED1ABA">
        <w:tab/>
        <w:t>In performing its functions, the Corporation must have regard to the services provided by the Special Broadcasting Service Corporation.</w:t>
      </w:r>
    </w:p>
    <w:p w:rsidR="003B3F64" w:rsidRPr="00ED1ABA" w:rsidRDefault="003B3F64" w:rsidP="00027809">
      <w:pPr>
        <w:pStyle w:val="ActHead5"/>
      </w:pPr>
      <w:bookmarkStart w:id="65" w:name="_Toc402340495"/>
      <w:r w:rsidRPr="00ED1ABA">
        <w:rPr>
          <w:rStyle w:val="CharSectno"/>
        </w:rPr>
        <w:t>27</w:t>
      </w:r>
      <w:r w:rsidRPr="00ED1ABA">
        <w:t xml:space="preserve">  News services</w:t>
      </w:r>
      <w:bookmarkEnd w:id="65"/>
    </w:p>
    <w:p w:rsidR="003B3F64" w:rsidRPr="00ED1ABA" w:rsidRDefault="003B3F64">
      <w:pPr>
        <w:pStyle w:val="subsection"/>
      </w:pPr>
      <w:r w:rsidRPr="00ED1ABA">
        <w:tab/>
        <w:t>(1)</w:t>
      </w:r>
      <w:r w:rsidRPr="00ED1ABA">
        <w:tab/>
        <w:t>The Corporation shall develop and maintain an independent service for the broadcasting of news and information by the Corporation pursuant to this section.</w:t>
      </w:r>
    </w:p>
    <w:p w:rsidR="003B3F64" w:rsidRPr="00ED1ABA" w:rsidRDefault="003B3F64">
      <w:pPr>
        <w:pStyle w:val="subsection"/>
      </w:pPr>
      <w:r w:rsidRPr="00ED1ABA">
        <w:tab/>
        <w:t>(2)</w:t>
      </w:r>
      <w:r w:rsidRPr="00ED1ABA">
        <w:tab/>
        <w:t xml:space="preserve">Subject to </w:t>
      </w:r>
      <w:r w:rsidR="00ED1ABA">
        <w:t>subsection (</w:t>
      </w:r>
      <w:r w:rsidRPr="00ED1ABA">
        <w:t>5), the Corporation must broadcast daily from each broadcasting service regular sessions of news and information relating to current events within and outside Australia.</w:t>
      </w:r>
    </w:p>
    <w:p w:rsidR="003B3F64" w:rsidRPr="00ED1ABA" w:rsidRDefault="003B3F64">
      <w:pPr>
        <w:pStyle w:val="subsection"/>
      </w:pPr>
      <w:r w:rsidRPr="00ED1ABA">
        <w:tab/>
        <w:t>(3)</w:t>
      </w:r>
      <w:r w:rsidRPr="00ED1ABA">
        <w:tab/>
        <w:t>The Managing Director shall ensure that the employees of the Corporation include an adequate number of persons, both within and outside Australia, for the purpose of collecting the news and information to be broadcast pursuant to this section.</w:t>
      </w:r>
    </w:p>
    <w:p w:rsidR="003B3F64" w:rsidRPr="00ED1ABA" w:rsidRDefault="003B3F64">
      <w:pPr>
        <w:pStyle w:val="subsection"/>
      </w:pPr>
      <w:r w:rsidRPr="00ED1ABA">
        <w:tab/>
        <w:t>(4)</w:t>
      </w:r>
      <w:r w:rsidRPr="00ED1ABA">
        <w:tab/>
        <w:t xml:space="preserve">Without affecting the obligations of the Managing Director under </w:t>
      </w:r>
      <w:r w:rsidR="00ED1ABA">
        <w:t>subsection (</w:t>
      </w:r>
      <w:r w:rsidRPr="00ED1ABA">
        <w:t>3), the Corporation may also procure news and information relating to current events from such news agencies and other sources, whether within or outside Australia, as the Board thinks fit.</w:t>
      </w:r>
    </w:p>
    <w:p w:rsidR="003B3F64" w:rsidRPr="00ED1ABA" w:rsidRDefault="003B3F64">
      <w:pPr>
        <w:pStyle w:val="subsection"/>
      </w:pPr>
      <w:r w:rsidRPr="00ED1ABA">
        <w:tab/>
        <w:t>(5)</w:t>
      </w:r>
      <w:r w:rsidRPr="00ED1ABA">
        <w:tab/>
      </w:r>
      <w:r w:rsidR="00ED1ABA">
        <w:t>Subsection (</w:t>
      </w:r>
      <w:r w:rsidRPr="00ED1ABA">
        <w:t>2) does not apply to:</w:t>
      </w:r>
    </w:p>
    <w:p w:rsidR="003B3F64" w:rsidRPr="00ED1ABA" w:rsidRDefault="003B3F64">
      <w:pPr>
        <w:pStyle w:val="paragraph"/>
      </w:pPr>
      <w:r w:rsidRPr="00ED1ABA">
        <w:tab/>
        <w:t>(a)</w:t>
      </w:r>
      <w:r w:rsidRPr="00ED1ABA">
        <w:tab/>
        <w:t>a subscription broadcasting service within the meaning of section</w:t>
      </w:r>
      <w:r w:rsidR="00ED1ABA">
        <w:t> </w:t>
      </w:r>
      <w:r w:rsidRPr="00ED1ABA">
        <w:t xml:space="preserve">16 of the </w:t>
      </w:r>
      <w:r w:rsidRPr="00ED1ABA">
        <w:rPr>
          <w:i/>
        </w:rPr>
        <w:t>Broadcasting Services Act 1992</w:t>
      </w:r>
      <w:r w:rsidRPr="00ED1ABA">
        <w:t>; or</w:t>
      </w:r>
    </w:p>
    <w:p w:rsidR="003B3F64" w:rsidRPr="00ED1ABA" w:rsidRDefault="003B3F64">
      <w:pPr>
        <w:pStyle w:val="paragraph"/>
      </w:pPr>
      <w:r w:rsidRPr="00ED1ABA">
        <w:tab/>
        <w:t>(b)</w:t>
      </w:r>
      <w:r w:rsidRPr="00ED1ABA">
        <w:tab/>
        <w:t>a subscription narrowcasting service within the meaning of section</w:t>
      </w:r>
      <w:r w:rsidR="00ED1ABA">
        <w:t> </w:t>
      </w:r>
      <w:r w:rsidRPr="00ED1ABA">
        <w:t>17 of that Act; or</w:t>
      </w:r>
    </w:p>
    <w:p w:rsidR="003B3F64" w:rsidRPr="00ED1ABA" w:rsidRDefault="003B3F64">
      <w:pPr>
        <w:pStyle w:val="paragraph"/>
        <w:keepNext/>
      </w:pPr>
      <w:r w:rsidRPr="00ED1ABA">
        <w:tab/>
        <w:t>(c)</w:t>
      </w:r>
      <w:r w:rsidRPr="00ED1ABA">
        <w:tab/>
        <w:t>an open narrowcasting service within the meaning of section</w:t>
      </w:r>
      <w:r w:rsidR="00ED1ABA">
        <w:t> </w:t>
      </w:r>
      <w:r w:rsidRPr="00ED1ABA">
        <w:t>18 of that Act;</w:t>
      </w:r>
    </w:p>
    <w:p w:rsidR="003B3F64" w:rsidRPr="00ED1ABA" w:rsidRDefault="003B3F64">
      <w:pPr>
        <w:pStyle w:val="subsection2"/>
      </w:pPr>
      <w:r w:rsidRPr="00ED1ABA">
        <w:t xml:space="preserve">unless the service is specified by the Minister by notice in the </w:t>
      </w:r>
      <w:r w:rsidRPr="00ED1ABA">
        <w:rPr>
          <w:i/>
        </w:rPr>
        <w:t>Gazette</w:t>
      </w:r>
      <w:r w:rsidRPr="00ED1ABA">
        <w:t>.</w:t>
      </w:r>
    </w:p>
    <w:p w:rsidR="003B3F64" w:rsidRPr="00ED1ABA" w:rsidRDefault="003B3F64">
      <w:pPr>
        <w:pStyle w:val="subsection"/>
      </w:pPr>
      <w:r w:rsidRPr="00ED1ABA">
        <w:lastRenderedPageBreak/>
        <w:tab/>
        <w:t>(6)</w:t>
      </w:r>
      <w:r w:rsidRPr="00ED1ABA">
        <w:tab/>
        <w:t xml:space="preserve">A specification under </w:t>
      </w:r>
      <w:r w:rsidR="00ED1ABA">
        <w:t>subsection (</w:t>
      </w:r>
      <w:r w:rsidRPr="00ED1ABA">
        <w:t>5) is a disallowable instrument for the purposes of section</w:t>
      </w:r>
      <w:r w:rsidR="00ED1ABA">
        <w:t> </w:t>
      </w:r>
      <w:r w:rsidRPr="00ED1ABA">
        <w:t xml:space="preserve">46A of the </w:t>
      </w:r>
      <w:r w:rsidRPr="00ED1ABA">
        <w:rPr>
          <w:i/>
        </w:rPr>
        <w:t>Acts Interpretation Act</w:t>
      </w:r>
      <w:r w:rsidR="00B02A30" w:rsidRPr="00ED1ABA">
        <w:rPr>
          <w:i/>
        </w:rPr>
        <w:t xml:space="preserve"> </w:t>
      </w:r>
      <w:r w:rsidRPr="00ED1ABA">
        <w:rPr>
          <w:i/>
        </w:rPr>
        <w:t>1901</w:t>
      </w:r>
      <w:r w:rsidRPr="00ED1ABA">
        <w:t>.</w:t>
      </w:r>
    </w:p>
    <w:p w:rsidR="003B3F64" w:rsidRPr="00ED1ABA" w:rsidRDefault="003B3F64" w:rsidP="00027809">
      <w:pPr>
        <w:pStyle w:val="ActHead5"/>
      </w:pPr>
      <w:bookmarkStart w:id="66" w:name="_Toc402340496"/>
      <w:r w:rsidRPr="00ED1ABA">
        <w:rPr>
          <w:rStyle w:val="CharSectno"/>
        </w:rPr>
        <w:t>28</w:t>
      </w:r>
      <w:r w:rsidRPr="00ED1ABA">
        <w:t xml:space="preserve">  Orchestras, bands, concerts etc.</w:t>
      </w:r>
      <w:bookmarkEnd w:id="66"/>
    </w:p>
    <w:p w:rsidR="003B3F64" w:rsidRPr="00ED1ABA" w:rsidRDefault="003B3F64">
      <w:pPr>
        <w:pStyle w:val="subsection"/>
      </w:pPr>
      <w:r w:rsidRPr="00ED1ABA">
        <w:tab/>
      </w:r>
      <w:r w:rsidRPr="00ED1ABA">
        <w:tab/>
        <w:t>For the purposes of the performance of its functions, the Corporation may:</w:t>
      </w:r>
    </w:p>
    <w:p w:rsidR="003B3F64" w:rsidRPr="00ED1ABA" w:rsidRDefault="003B3F64">
      <w:pPr>
        <w:pStyle w:val="paragraph"/>
      </w:pPr>
      <w:r w:rsidRPr="00ED1ABA">
        <w:tab/>
        <w:t>(a)</w:t>
      </w:r>
      <w:r w:rsidRPr="00ED1ABA">
        <w:tab/>
        <w:t>establish, maintain and utilize, in such manner as the Board thinks desirable, orchestras, bands and other groups of musicians for the performance of music of high quality; and</w:t>
      </w:r>
    </w:p>
    <w:p w:rsidR="003B3F64" w:rsidRPr="00ED1ABA" w:rsidRDefault="003B3F64">
      <w:pPr>
        <w:pStyle w:val="paragraph"/>
      </w:pPr>
      <w:r w:rsidRPr="00ED1ABA">
        <w:tab/>
        <w:t>(b)</w:t>
      </w:r>
      <w:r w:rsidRPr="00ED1ABA">
        <w:tab/>
        <w:t>make arrangements for the holding of, or organize or subsidize, any public concert or other public entertainment.</w:t>
      </w:r>
    </w:p>
    <w:p w:rsidR="003B3F64" w:rsidRPr="00ED1ABA" w:rsidRDefault="003B3F64" w:rsidP="00027809">
      <w:pPr>
        <w:pStyle w:val="ActHead5"/>
      </w:pPr>
      <w:bookmarkStart w:id="67" w:name="_Toc402340497"/>
      <w:r w:rsidRPr="00ED1ABA">
        <w:rPr>
          <w:rStyle w:val="CharSectno"/>
        </w:rPr>
        <w:t>29</w:t>
      </w:r>
      <w:r w:rsidRPr="00ED1ABA">
        <w:t xml:space="preserve">  Publication of journals etc. and making etc. of sound recordings etc.</w:t>
      </w:r>
      <w:bookmarkEnd w:id="67"/>
    </w:p>
    <w:p w:rsidR="003B3F64" w:rsidRPr="00ED1ABA" w:rsidRDefault="003B3F64">
      <w:pPr>
        <w:pStyle w:val="subsection"/>
      </w:pPr>
      <w:r w:rsidRPr="00ED1ABA">
        <w:tab/>
        <w:t>(1)</w:t>
      </w:r>
      <w:r w:rsidRPr="00ED1ABA">
        <w:tab/>
        <w:t>The Corporation may:</w:t>
      </w:r>
    </w:p>
    <w:p w:rsidR="003B3F64" w:rsidRPr="00ED1ABA" w:rsidRDefault="003B3F64">
      <w:pPr>
        <w:pStyle w:val="paragraph"/>
      </w:pPr>
      <w:r w:rsidRPr="00ED1ABA">
        <w:tab/>
        <w:t>(a)</w:t>
      </w:r>
      <w:r w:rsidRPr="00ED1ABA">
        <w:tab/>
        <w:t>compile, prepare, issue, circulate and distribute literary material (including the program schedules of broadcasting services provided by the Corporation and other persons); and</w:t>
      </w:r>
    </w:p>
    <w:p w:rsidR="003B3F64" w:rsidRPr="00ED1ABA" w:rsidRDefault="003B3F64">
      <w:pPr>
        <w:pStyle w:val="paragraph"/>
      </w:pPr>
      <w:r w:rsidRPr="00ED1ABA">
        <w:tab/>
        <w:t>(b)</w:t>
      </w:r>
      <w:r w:rsidRPr="00ED1ABA">
        <w:tab/>
        <w:t>make, promote, circulate and distribute:</w:t>
      </w:r>
    </w:p>
    <w:p w:rsidR="003B3F64" w:rsidRPr="00ED1ABA" w:rsidRDefault="003B3F64">
      <w:pPr>
        <w:pStyle w:val="paragraphsub"/>
      </w:pPr>
      <w:r w:rsidRPr="00ED1ABA">
        <w:tab/>
        <w:t>(i)</w:t>
      </w:r>
      <w:r w:rsidRPr="00ED1ABA">
        <w:tab/>
        <w:t>cinematograph films and sound recordings of, or relating to:</w:t>
      </w:r>
    </w:p>
    <w:p w:rsidR="003B3F64" w:rsidRPr="00ED1ABA" w:rsidRDefault="003B3F64">
      <w:pPr>
        <w:pStyle w:val="paragraphsub-sub"/>
      </w:pPr>
      <w:r w:rsidRPr="00ED1ABA">
        <w:tab/>
        <w:t>(A)</w:t>
      </w:r>
      <w:r w:rsidRPr="00ED1ABA">
        <w:tab/>
        <w:t>programs of the Corporation (whether or not broadcast); and</w:t>
      </w:r>
    </w:p>
    <w:p w:rsidR="003B3F64" w:rsidRPr="00ED1ABA" w:rsidRDefault="003B3F64">
      <w:pPr>
        <w:pStyle w:val="paragraphsub-sub"/>
      </w:pPr>
      <w:r w:rsidRPr="00ED1ABA">
        <w:tab/>
        <w:t>(B)</w:t>
      </w:r>
      <w:r w:rsidRPr="00ED1ABA">
        <w:tab/>
        <w:t>public concerts and other public entertainment referred to in paragraph</w:t>
      </w:r>
      <w:r w:rsidR="00ED1ABA">
        <w:t> </w:t>
      </w:r>
      <w:r w:rsidRPr="00ED1ABA">
        <w:t>28(b); and</w:t>
      </w:r>
    </w:p>
    <w:p w:rsidR="003B3F64" w:rsidRPr="00ED1ABA" w:rsidRDefault="003B3F64">
      <w:pPr>
        <w:pStyle w:val="paragraphsub"/>
      </w:pPr>
      <w:r w:rsidRPr="00ED1ABA">
        <w:tab/>
        <w:t>(ii)</w:t>
      </w:r>
      <w:r w:rsidRPr="00ED1ABA">
        <w:tab/>
        <w:t xml:space="preserve">any article or thing bearing a mark that is associated with any program, concert or entertainment referred to in </w:t>
      </w:r>
      <w:r w:rsidR="00ED1ABA">
        <w:t>subparagraph (</w:t>
      </w:r>
      <w:r w:rsidRPr="00ED1ABA">
        <w:t>i).</w:t>
      </w:r>
    </w:p>
    <w:p w:rsidR="003B3F64" w:rsidRPr="00ED1ABA" w:rsidRDefault="003B3F64">
      <w:pPr>
        <w:pStyle w:val="subsection"/>
      </w:pPr>
      <w:r w:rsidRPr="00ED1ABA">
        <w:tab/>
        <w:t>(2)</w:t>
      </w:r>
      <w:r w:rsidRPr="00ED1ABA">
        <w:tab/>
        <w:t xml:space="preserve">The Corporation may from time to time determine charges payable in respect of any matter or activity referred to in </w:t>
      </w:r>
      <w:r w:rsidR="00ED1ABA">
        <w:t>subsection (</w:t>
      </w:r>
      <w:r w:rsidRPr="00ED1ABA">
        <w:t>1), with a view to raising as much net revenue as is practicable, having regard to the proper performance of its functions and to the matter or activity concerned.</w:t>
      </w:r>
    </w:p>
    <w:p w:rsidR="003B3F64" w:rsidRPr="00ED1ABA" w:rsidRDefault="003B3F64">
      <w:pPr>
        <w:pStyle w:val="subsection"/>
      </w:pPr>
      <w:r w:rsidRPr="00ED1ABA">
        <w:lastRenderedPageBreak/>
        <w:tab/>
        <w:t>(3)</w:t>
      </w:r>
      <w:r w:rsidRPr="00ED1ABA">
        <w:tab/>
        <w:t xml:space="preserve">A program schedule referred to in </w:t>
      </w:r>
      <w:r w:rsidR="00ED1ABA">
        <w:t>paragraph (</w:t>
      </w:r>
      <w:r w:rsidRPr="00ED1ABA">
        <w:t xml:space="preserve">1)(a) shall be made available at an office of the Corporation on equal terms to the publishers of any newspaper, magazine or journal published in Australia before the publication of the program schedule pursuant to </w:t>
      </w:r>
      <w:r w:rsidR="00ED1ABA">
        <w:t>subsection (</w:t>
      </w:r>
      <w:r w:rsidRPr="00ED1ABA">
        <w:t>1).</w:t>
      </w:r>
    </w:p>
    <w:p w:rsidR="003B3F64" w:rsidRPr="00ED1ABA" w:rsidRDefault="003B3F64">
      <w:pPr>
        <w:pStyle w:val="subsection"/>
      </w:pPr>
      <w:r w:rsidRPr="00ED1ABA">
        <w:tab/>
        <w:t>(4)</w:t>
      </w:r>
      <w:r w:rsidRPr="00ED1ABA">
        <w:tab/>
        <w:t xml:space="preserve">In this section, </w:t>
      </w:r>
      <w:r w:rsidRPr="00ED1ABA">
        <w:rPr>
          <w:b/>
          <w:i/>
        </w:rPr>
        <w:t>mark</w:t>
      </w:r>
      <w:r w:rsidRPr="00ED1ABA">
        <w:t xml:space="preserve"> includes a symbol, design, colour, device, brand, heading, label, sign, ticket, name, signature, word, letter, numeral, drawing or picture, or any combination of the foregoing.</w:t>
      </w:r>
    </w:p>
    <w:p w:rsidR="003B3F64" w:rsidRPr="00ED1ABA" w:rsidRDefault="003B3F64" w:rsidP="00027809">
      <w:pPr>
        <w:pStyle w:val="ActHead5"/>
      </w:pPr>
      <w:bookmarkStart w:id="68" w:name="_Toc402340498"/>
      <w:r w:rsidRPr="00ED1ABA">
        <w:rPr>
          <w:rStyle w:val="CharSectno"/>
        </w:rPr>
        <w:t>29A</w:t>
      </w:r>
      <w:r w:rsidRPr="00ED1ABA">
        <w:t xml:space="preserve">  Broadcasting facilities may be made available</w:t>
      </w:r>
      <w:bookmarkEnd w:id="68"/>
    </w:p>
    <w:p w:rsidR="003B3F64" w:rsidRPr="00ED1ABA" w:rsidRDefault="003B3F64">
      <w:pPr>
        <w:pStyle w:val="subsection"/>
      </w:pPr>
      <w:r w:rsidRPr="00ED1ABA">
        <w:tab/>
      </w:r>
      <w:r w:rsidRPr="00ED1ABA">
        <w:tab/>
        <w:t xml:space="preserve">The Corporation may make broadcasting facilities and staff available to a person for the purpose of providing a broadcasting service under the </w:t>
      </w:r>
      <w:r w:rsidRPr="00ED1ABA">
        <w:rPr>
          <w:i/>
        </w:rPr>
        <w:t>Broadcasting Services Act 1992</w:t>
      </w:r>
      <w:r w:rsidRPr="00ED1ABA">
        <w:t>.</w:t>
      </w:r>
    </w:p>
    <w:p w:rsidR="003B3F64" w:rsidRPr="00ED1ABA" w:rsidRDefault="003B3F64" w:rsidP="00027809">
      <w:pPr>
        <w:pStyle w:val="ActHead5"/>
      </w:pPr>
      <w:bookmarkStart w:id="69" w:name="_Toc402340499"/>
      <w:r w:rsidRPr="00ED1ABA">
        <w:rPr>
          <w:rStyle w:val="CharSectno"/>
        </w:rPr>
        <w:t>31</w:t>
      </w:r>
      <w:r w:rsidRPr="00ED1ABA">
        <w:t xml:space="preserve">  Advertisements</w:t>
      </w:r>
      <w:bookmarkEnd w:id="69"/>
      <w:r w:rsidRPr="00ED1ABA">
        <w:rPr>
          <w:b w:val="0"/>
          <w:sz w:val="18"/>
        </w:rPr>
        <w:t xml:space="preserve"> </w:t>
      </w:r>
    </w:p>
    <w:p w:rsidR="00A07E4F" w:rsidRPr="00ED1ABA" w:rsidRDefault="00A07E4F" w:rsidP="00A07E4F">
      <w:pPr>
        <w:pStyle w:val="SubsectionHead"/>
      </w:pPr>
      <w:r w:rsidRPr="00ED1ABA">
        <w:t>Broadcasting services</w:t>
      </w:r>
    </w:p>
    <w:p w:rsidR="003B3F64" w:rsidRPr="00ED1ABA" w:rsidRDefault="003B3F64">
      <w:pPr>
        <w:pStyle w:val="subsection"/>
      </w:pPr>
      <w:r w:rsidRPr="00ED1ABA">
        <w:tab/>
        <w:t>(1)</w:t>
      </w:r>
      <w:r w:rsidRPr="00ED1ABA">
        <w:tab/>
        <w:t>The Corporation shall not broadcast advertisements</w:t>
      </w:r>
      <w:r w:rsidR="00A07E4F" w:rsidRPr="00ED1ABA">
        <w:t xml:space="preserve"> on any of the Corporation’s broadcasting services</w:t>
      </w:r>
      <w:r w:rsidRPr="00ED1ABA">
        <w:t>.</w:t>
      </w:r>
    </w:p>
    <w:p w:rsidR="003B3F64" w:rsidRPr="00ED1ABA" w:rsidRDefault="003B3F64">
      <w:pPr>
        <w:pStyle w:val="subsection"/>
      </w:pPr>
      <w:r w:rsidRPr="00ED1ABA">
        <w:tab/>
        <w:t>(2)</w:t>
      </w:r>
      <w:r w:rsidRPr="00ED1ABA">
        <w:tab/>
      </w:r>
      <w:r w:rsidR="00ED1ABA">
        <w:t>Subsection (</w:t>
      </w:r>
      <w:r w:rsidRPr="00ED1ABA">
        <w:t>1) does not prevent the Corporation, if the Board thinks fit, from broadcasting:</w:t>
      </w:r>
    </w:p>
    <w:p w:rsidR="003B3F64" w:rsidRPr="00ED1ABA" w:rsidRDefault="003B3F64">
      <w:pPr>
        <w:pStyle w:val="paragraph"/>
      </w:pPr>
      <w:r w:rsidRPr="00ED1ABA">
        <w:tab/>
        <w:t>(a)</w:t>
      </w:r>
      <w:r w:rsidRPr="00ED1ABA">
        <w:tab/>
        <w:t>any announcement relating to any activity or proposed activity of the Corporation;</w:t>
      </w:r>
    </w:p>
    <w:p w:rsidR="003B3F64" w:rsidRPr="00ED1ABA" w:rsidRDefault="003B3F64">
      <w:pPr>
        <w:pStyle w:val="paragraph"/>
      </w:pPr>
      <w:r w:rsidRPr="00ED1ABA">
        <w:tab/>
        <w:t>(b)</w:t>
      </w:r>
      <w:r w:rsidRPr="00ED1ABA">
        <w:tab/>
        <w:t>a program supplied by any organization or person engaged in artistic, literary, musical or theatrical production or in educational pursuits; or</w:t>
      </w:r>
    </w:p>
    <w:p w:rsidR="003B3F64" w:rsidRPr="00ED1ABA" w:rsidRDefault="003B3F64">
      <w:pPr>
        <w:pStyle w:val="paragraph"/>
        <w:keepNext/>
      </w:pPr>
      <w:r w:rsidRPr="00ED1ABA">
        <w:tab/>
        <w:t>(c)</w:t>
      </w:r>
      <w:r w:rsidRPr="00ED1ABA">
        <w:tab/>
        <w:t>a program supplied by any organization or person other than a program that is, in the opinion of the Corporation, being used as an advertisement;</w:t>
      </w:r>
    </w:p>
    <w:p w:rsidR="003B3F64" w:rsidRPr="00ED1ABA" w:rsidRDefault="003B3F64">
      <w:pPr>
        <w:pStyle w:val="subsection2"/>
      </w:pPr>
      <w:r w:rsidRPr="00ED1ABA">
        <w:t>or from broadcasting any matter the broadcasting of which is directed by the Minister pursuant to subsection</w:t>
      </w:r>
      <w:r w:rsidR="00ED1ABA">
        <w:t> </w:t>
      </w:r>
      <w:r w:rsidRPr="00ED1ABA">
        <w:t>78(1).</w:t>
      </w:r>
    </w:p>
    <w:p w:rsidR="003B3F64" w:rsidRPr="00ED1ABA" w:rsidRDefault="003B3F64">
      <w:pPr>
        <w:pStyle w:val="subsection"/>
      </w:pPr>
      <w:r w:rsidRPr="00ED1ABA">
        <w:tab/>
        <w:t>(3)</w:t>
      </w:r>
      <w:r w:rsidRPr="00ED1ABA">
        <w:tab/>
      </w:r>
      <w:r w:rsidR="00ED1ABA">
        <w:t>Subsection (</w:t>
      </w:r>
      <w:r w:rsidRPr="00ED1ABA">
        <w:t>1) does not apply to:</w:t>
      </w:r>
    </w:p>
    <w:p w:rsidR="003B3F64" w:rsidRPr="00ED1ABA" w:rsidRDefault="003B3F64">
      <w:pPr>
        <w:pStyle w:val="paragraph"/>
      </w:pPr>
      <w:r w:rsidRPr="00ED1ABA">
        <w:lastRenderedPageBreak/>
        <w:tab/>
        <w:t>(a)</w:t>
      </w:r>
      <w:r w:rsidRPr="00ED1ABA">
        <w:tab/>
        <w:t>the broadcasting of any matter by the Corporation’s international television service and its associated audio channels outside Australia; or</w:t>
      </w:r>
    </w:p>
    <w:p w:rsidR="003B3F64" w:rsidRPr="00ED1ABA" w:rsidRDefault="003B3F64">
      <w:pPr>
        <w:pStyle w:val="paragraph"/>
      </w:pPr>
      <w:r w:rsidRPr="00ED1ABA">
        <w:tab/>
        <w:t>(b)</w:t>
      </w:r>
      <w:r w:rsidRPr="00ED1ABA">
        <w:tab/>
        <w:t>the broadcasting of any matter by the Corporation’s international television service and its associated audio channels inside Australia that is merely incidental to the broadcasting of the matter outside Australia.</w:t>
      </w:r>
    </w:p>
    <w:p w:rsidR="0030091B" w:rsidRPr="00ED1ABA" w:rsidRDefault="0030091B" w:rsidP="0030091B">
      <w:pPr>
        <w:pStyle w:val="SubsectionHead"/>
      </w:pPr>
      <w:r w:rsidRPr="00ED1ABA">
        <w:t>Digital media services</w:t>
      </w:r>
    </w:p>
    <w:p w:rsidR="0030091B" w:rsidRPr="00ED1ABA" w:rsidRDefault="0030091B" w:rsidP="0030091B">
      <w:pPr>
        <w:pStyle w:val="subsection"/>
      </w:pPr>
      <w:r w:rsidRPr="00ED1ABA">
        <w:tab/>
        <w:t>(4)</w:t>
      </w:r>
      <w:r w:rsidRPr="00ED1ABA">
        <w:tab/>
        <w:t>The Corporation must not have advertisements in any of the Corporation’s digital media services.</w:t>
      </w:r>
    </w:p>
    <w:p w:rsidR="0030091B" w:rsidRPr="00ED1ABA" w:rsidRDefault="0030091B" w:rsidP="0030091B">
      <w:pPr>
        <w:pStyle w:val="subsection"/>
      </w:pPr>
      <w:r w:rsidRPr="00ED1ABA">
        <w:tab/>
        <w:t>(5)</w:t>
      </w:r>
      <w:r w:rsidRPr="00ED1ABA">
        <w:tab/>
      </w:r>
      <w:r w:rsidR="00ED1ABA">
        <w:t>Subsection (</w:t>
      </w:r>
      <w:r w:rsidRPr="00ED1ABA">
        <w:t>4) does not prevent the Corporation, if the Board thinks fit, from having in a digital media service:</w:t>
      </w:r>
    </w:p>
    <w:p w:rsidR="0030091B" w:rsidRPr="00ED1ABA" w:rsidRDefault="0030091B" w:rsidP="0030091B">
      <w:pPr>
        <w:pStyle w:val="paragraph"/>
      </w:pPr>
      <w:r w:rsidRPr="00ED1ABA">
        <w:tab/>
        <w:t>(a)</w:t>
      </w:r>
      <w:r w:rsidRPr="00ED1ABA">
        <w:tab/>
        <w:t>content relating to an activity or proposed activity of the Corporation; or</w:t>
      </w:r>
    </w:p>
    <w:p w:rsidR="0030091B" w:rsidRPr="00ED1ABA" w:rsidRDefault="0030091B" w:rsidP="0030091B">
      <w:pPr>
        <w:pStyle w:val="paragraph"/>
      </w:pPr>
      <w:r w:rsidRPr="00ED1ABA">
        <w:tab/>
        <w:t>(b)</w:t>
      </w:r>
      <w:r w:rsidRPr="00ED1ABA">
        <w:tab/>
        <w:t>content supplied by an organisation or person engaged in:</w:t>
      </w:r>
    </w:p>
    <w:p w:rsidR="0030091B" w:rsidRPr="00ED1ABA" w:rsidRDefault="0030091B" w:rsidP="0030091B">
      <w:pPr>
        <w:pStyle w:val="paragraphsub"/>
      </w:pPr>
      <w:r w:rsidRPr="00ED1ABA">
        <w:tab/>
        <w:t>(i)</w:t>
      </w:r>
      <w:r w:rsidRPr="00ED1ABA">
        <w:tab/>
        <w:t>artistic, literary, musical or theatrical production; or</w:t>
      </w:r>
    </w:p>
    <w:p w:rsidR="0030091B" w:rsidRPr="00ED1ABA" w:rsidRDefault="0030091B" w:rsidP="0030091B">
      <w:pPr>
        <w:pStyle w:val="paragraphsub"/>
      </w:pPr>
      <w:r w:rsidRPr="00ED1ABA">
        <w:tab/>
        <w:t>(ii)</w:t>
      </w:r>
      <w:r w:rsidRPr="00ED1ABA">
        <w:tab/>
        <w:t>educational pursuits; or</w:t>
      </w:r>
    </w:p>
    <w:p w:rsidR="0030091B" w:rsidRPr="00ED1ABA" w:rsidRDefault="0030091B" w:rsidP="0030091B">
      <w:pPr>
        <w:pStyle w:val="paragraph"/>
      </w:pPr>
      <w:r w:rsidRPr="00ED1ABA">
        <w:tab/>
        <w:t>(c)</w:t>
      </w:r>
      <w:r w:rsidRPr="00ED1ABA">
        <w:tab/>
        <w:t>content that is supplied by an organisation or person other than content that is, in the opinion of the Corporation, being used as an advertisement; or</w:t>
      </w:r>
    </w:p>
    <w:p w:rsidR="0030091B" w:rsidRPr="00ED1ABA" w:rsidRDefault="0030091B" w:rsidP="0030091B">
      <w:pPr>
        <w:pStyle w:val="paragraph"/>
      </w:pPr>
      <w:r w:rsidRPr="00ED1ABA">
        <w:tab/>
        <w:t>(d)</w:t>
      </w:r>
      <w:r w:rsidRPr="00ED1ABA">
        <w:tab/>
        <w:t>content the provision of which is directed by the Minister under subsection</w:t>
      </w:r>
      <w:r w:rsidR="00ED1ABA">
        <w:t> </w:t>
      </w:r>
      <w:r w:rsidRPr="00ED1ABA">
        <w:t>78(3A).</w:t>
      </w:r>
    </w:p>
    <w:p w:rsidR="0030091B" w:rsidRPr="00ED1ABA" w:rsidRDefault="0030091B" w:rsidP="0030091B">
      <w:pPr>
        <w:pStyle w:val="subsection"/>
      </w:pPr>
      <w:r w:rsidRPr="00ED1ABA">
        <w:tab/>
        <w:t>(6)</w:t>
      </w:r>
      <w:r w:rsidRPr="00ED1ABA">
        <w:tab/>
      </w:r>
      <w:r w:rsidR="00ED1ABA">
        <w:t>Subsection (</w:t>
      </w:r>
      <w:r w:rsidRPr="00ED1ABA">
        <w:t>4) does not apply to a digital media service that relates to the Corporation’s international television service and its associated audio channels.</w:t>
      </w:r>
    </w:p>
    <w:p w:rsidR="0030091B" w:rsidRPr="00ED1ABA" w:rsidRDefault="0030091B" w:rsidP="0030091B">
      <w:pPr>
        <w:pStyle w:val="subsection"/>
      </w:pPr>
      <w:r w:rsidRPr="00ED1ABA">
        <w:tab/>
        <w:t>(7)</w:t>
      </w:r>
      <w:r w:rsidRPr="00ED1ABA">
        <w:tab/>
      </w:r>
      <w:r w:rsidR="00ED1ABA">
        <w:t>Subsection (</w:t>
      </w:r>
      <w:r w:rsidRPr="00ED1ABA">
        <w:t>4) does not apply to an eligible electronic publication.</w:t>
      </w:r>
    </w:p>
    <w:p w:rsidR="0030091B" w:rsidRPr="00ED1ABA" w:rsidRDefault="0030091B" w:rsidP="0030091B">
      <w:pPr>
        <w:pStyle w:val="subsection"/>
      </w:pPr>
      <w:r w:rsidRPr="00ED1ABA">
        <w:tab/>
        <w:t>(8)</w:t>
      </w:r>
      <w:r w:rsidRPr="00ED1ABA">
        <w:tab/>
        <w:t>For the purposes of this section, if:</w:t>
      </w:r>
    </w:p>
    <w:p w:rsidR="0030091B" w:rsidRPr="00ED1ABA" w:rsidRDefault="0030091B" w:rsidP="0030091B">
      <w:pPr>
        <w:pStyle w:val="paragraph"/>
      </w:pPr>
      <w:r w:rsidRPr="00ED1ABA">
        <w:tab/>
        <w:t>(a)</w:t>
      </w:r>
      <w:r w:rsidRPr="00ED1ABA">
        <w:tab/>
        <w:t>content consists of:</w:t>
      </w:r>
    </w:p>
    <w:p w:rsidR="0030091B" w:rsidRPr="00ED1ABA" w:rsidRDefault="0030091B" w:rsidP="0030091B">
      <w:pPr>
        <w:pStyle w:val="paragraphsub"/>
      </w:pPr>
      <w:r w:rsidRPr="00ED1ABA">
        <w:tab/>
        <w:t>(i)</w:t>
      </w:r>
      <w:r w:rsidRPr="00ED1ABA">
        <w:tab/>
        <w:t>an electronic edition of a book, magazine or newspaper; or</w:t>
      </w:r>
    </w:p>
    <w:p w:rsidR="0030091B" w:rsidRPr="00ED1ABA" w:rsidRDefault="0030091B" w:rsidP="0030091B">
      <w:pPr>
        <w:pStyle w:val="paragraphsub"/>
      </w:pPr>
      <w:r w:rsidRPr="00ED1ABA">
        <w:lastRenderedPageBreak/>
        <w:tab/>
        <w:t>(ii)</w:t>
      </w:r>
      <w:r w:rsidRPr="00ED1ABA">
        <w:tab/>
        <w:t>an audio recording of the text, or abridged text, of a book, magazine or newspaper; and</w:t>
      </w:r>
    </w:p>
    <w:p w:rsidR="0030091B" w:rsidRPr="00ED1ABA" w:rsidRDefault="0030091B" w:rsidP="0030091B">
      <w:pPr>
        <w:pStyle w:val="paragraph"/>
      </w:pPr>
      <w:r w:rsidRPr="00ED1ABA">
        <w:tab/>
        <w:t>(b)</w:t>
      </w:r>
      <w:r w:rsidRPr="00ED1ABA">
        <w:tab/>
        <w:t>a print edition of the book, magazine or newspaper is or was available to the public (whether by way of purchase or otherwise) in Australia;</w:t>
      </w:r>
    </w:p>
    <w:p w:rsidR="0030091B" w:rsidRPr="00ED1ABA" w:rsidRDefault="0030091B" w:rsidP="0030091B">
      <w:pPr>
        <w:pStyle w:val="subsection2"/>
        <w:rPr>
          <w:b/>
        </w:rPr>
      </w:pPr>
      <w:r w:rsidRPr="00ED1ABA">
        <w:t xml:space="preserve">the content is an </w:t>
      </w:r>
      <w:r w:rsidRPr="00ED1ABA">
        <w:rPr>
          <w:b/>
          <w:i/>
        </w:rPr>
        <w:t>eligible electronic publication</w:t>
      </w:r>
      <w:r w:rsidRPr="00ED1ABA">
        <w:t>.</w:t>
      </w:r>
    </w:p>
    <w:p w:rsidR="0030091B" w:rsidRPr="00ED1ABA" w:rsidRDefault="0030091B" w:rsidP="0030091B">
      <w:pPr>
        <w:pStyle w:val="ActHead5"/>
      </w:pPr>
      <w:bookmarkStart w:id="70" w:name="_Toc402340500"/>
      <w:r w:rsidRPr="00ED1ABA">
        <w:rPr>
          <w:rStyle w:val="CharSectno"/>
        </w:rPr>
        <w:t>31AA</w:t>
      </w:r>
      <w:r w:rsidRPr="00ED1ABA">
        <w:t xml:space="preserve">  Corporation or prescribed companies to be the only providers of Commonwealth</w:t>
      </w:r>
      <w:r w:rsidR="00ED1ABA">
        <w:noBreakHyphen/>
      </w:r>
      <w:r w:rsidRPr="00ED1ABA">
        <w:t>funded international broadcasting services</w:t>
      </w:r>
      <w:bookmarkEnd w:id="70"/>
    </w:p>
    <w:p w:rsidR="0030091B" w:rsidRPr="00ED1ABA" w:rsidRDefault="0030091B" w:rsidP="0030091B">
      <w:pPr>
        <w:pStyle w:val="subsection"/>
      </w:pPr>
      <w:r w:rsidRPr="00ED1ABA">
        <w:tab/>
      </w:r>
      <w:r w:rsidRPr="00ED1ABA">
        <w:tab/>
        <w:t>The Commonwealth must not enter into a contract or other arrangement with a person or body other than:</w:t>
      </w:r>
    </w:p>
    <w:p w:rsidR="0030091B" w:rsidRPr="00ED1ABA" w:rsidRDefault="0030091B" w:rsidP="0030091B">
      <w:pPr>
        <w:pStyle w:val="paragraph"/>
      </w:pPr>
      <w:r w:rsidRPr="00ED1ABA">
        <w:tab/>
        <w:t>(a)</w:t>
      </w:r>
      <w:r w:rsidRPr="00ED1ABA">
        <w:tab/>
        <w:t>the Corporation; or</w:t>
      </w:r>
    </w:p>
    <w:p w:rsidR="0030091B" w:rsidRPr="00ED1ABA" w:rsidRDefault="0030091B" w:rsidP="0030091B">
      <w:pPr>
        <w:pStyle w:val="paragraph"/>
      </w:pPr>
      <w:r w:rsidRPr="00ED1ABA">
        <w:tab/>
        <w:t>(b)</w:t>
      </w:r>
      <w:r w:rsidRPr="00ED1ABA">
        <w:tab/>
        <w:t>a prescribed company (within the meaning of section</w:t>
      </w:r>
      <w:r w:rsidR="00ED1ABA">
        <w:t> </w:t>
      </w:r>
      <w:r w:rsidRPr="00ED1ABA">
        <w:t>25A);</w:t>
      </w:r>
    </w:p>
    <w:p w:rsidR="0030091B" w:rsidRPr="00ED1ABA" w:rsidRDefault="0030091B" w:rsidP="0030091B">
      <w:pPr>
        <w:pStyle w:val="subsection2"/>
      </w:pPr>
      <w:r w:rsidRPr="00ED1ABA">
        <w:t>if the contract or arrangement:</w:t>
      </w:r>
    </w:p>
    <w:p w:rsidR="0030091B" w:rsidRPr="00ED1ABA" w:rsidRDefault="0030091B" w:rsidP="0030091B">
      <w:pPr>
        <w:pStyle w:val="paragraph"/>
      </w:pPr>
      <w:r w:rsidRPr="00ED1ABA">
        <w:tab/>
        <w:t>(c)</w:t>
      </w:r>
      <w:r w:rsidRPr="00ED1ABA">
        <w:tab/>
        <w:t>is for the provision of international broadcasting services; and</w:t>
      </w:r>
    </w:p>
    <w:p w:rsidR="0030091B" w:rsidRPr="00ED1ABA" w:rsidRDefault="0030091B" w:rsidP="0030091B">
      <w:pPr>
        <w:pStyle w:val="paragraph"/>
      </w:pPr>
      <w:r w:rsidRPr="00ED1ABA">
        <w:tab/>
        <w:t>(d)</w:t>
      </w:r>
      <w:r w:rsidRPr="00ED1ABA">
        <w:tab/>
        <w:t>provides for the Commonwealth to make payments to the person or body.</w:t>
      </w:r>
    </w:p>
    <w:p w:rsidR="003B3F64" w:rsidRPr="00ED1ABA" w:rsidRDefault="003B3F64" w:rsidP="007F12D9">
      <w:pPr>
        <w:pStyle w:val="ActHead2"/>
        <w:pageBreakBefore/>
      </w:pPr>
      <w:bookmarkStart w:id="71" w:name="_Toc402340501"/>
      <w:r w:rsidRPr="00ED1ABA">
        <w:rPr>
          <w:rStyle w:val="CharPartNo"/>
        </w:rPr>
        <w:lastRenderedPageBreak/>
        <w:t>Part</w:t>
      </w:r>
      <w:r w:rsidR="007F12D9" w:rsidRPr="00ED1ABA">
        <w:rPr>
          <w:rStyle w:val="CharPartNo"/>
        </w:rPr>
        <w:t> </w:t>
      </w:r>
      <w:r w:rsidRPr="00ED1ABA">
        <w:rPr>
          <w:rStyle w:val="CharPartNo"/>
        </w:rPr>
        <w:t>IVA</w:t>
      </w:r>
      <w:r w:rsidRPr="00ED1ABA">
        <w:t>—</w:t>
      </w:r>
      <w:r w:rsidRPr="00ED1ABA">
        <w:rPr>
          <w:rStyle w:val="CharPartText"/>
        </w:rPr>
        <w:t>Corporate plans</w:t>
      </w:r>
      <w:bookmarkEnd w:id="71"/>
    </w:p>
    <w:p w:rsidR="003B3F64" w:rsidRPr="00ED1ABA" w:rsidRDefault="00377AC5">
      <w:pPr>
        <w:pStyle w:val="Header"/>
      </w:pPr>
      <w:r w:rsidRPr="00ED1ABA">
        <w:rPr>
          <w:rStyle w:val="CharDivNo"/>
        </w:rPr>
        <w:t xml:space="preserve"> </w:t>
      </w:r>
      <w:r w:rsidRPr="00ED1ABA">
        <w:rPr>
          <w:rStyle w:val="CharDivText"/>
        </w:rPr>
        <w:t xml:space="preserve"> </w:t>
      </w:r>
    </w:p>
    <w:p w:rsidR="00EA7A1C" w:rsidRPr="00ED1ABA" w:rsidRDefault="00EA7A1C" w:rsidP="00EA7A1C">
      <w:pPr>
        <w:pStyle w:val="ActHead5"/>
      </w:pPr>
      <w:bookmarkStart w:id="72" w:name="_Toc402340502"/>
      <w:r w:rsidRPr="00ED1ABA">
        <w:rPr>
          <w:rStyle w:val="CharSectno"/>
        </w:rPr>
        <w:t>31B</w:t>
      </w:r>
      <w:r w:rsidRPr="00ED1ABA">
        <w:t xml:space="preserve">  Matters to be included in corporate plans</w:t>
      </w:r>
      <w:bookmarkEnd w:id="72"/>
    </w:p>
    <w:p w:rsidR="00EA7A1C" w:rsidRPr="00ED1ABA" w:rsidRDefault="00EA7A1C" w:rsidP="00EA7A1C">
      <w:pPr>
        <w:pStyle w:val="subsection"/>
      </w:pPr>
      <w:r w:rsidRPr="00ED1ABA">
        <w:tab/>
        <w:t>(1)</w:t>
      </w:r>
      <w:r w:rsidRPr="00ED1ABA">
        <w:tab/>
        <w:t>Each corporate plan prepared by the Board under section</w:t>
      </w:r>
      <w:r w:rsidR="00ED1ABA">
        <w:t> </w:t>
      </w:r>
      <w:r w:rsidRPr="00ED1ABA">
        <w:t xml:space="preserve">35 of the </w:t>
      </w:r>
      <w:r w:rsidRPr="00ED1ABA">
        <w:rPr>
          <w:i/>
        </w:rPr>
        <w:t>Public Governance, Performance and Accountability Act 2013</w:t>
      </w:r>
      <w:r w:rsidRPr="00ED1ABA">
        <w:t xml:space="preserve"> must:</w:t>
      </w:r>
    </w:p>
    <w:p w:rsidR="00EA7A1C" w:rsidRPr="00ED1ABA" w:rsidRDefault="00EA7A1C" w:rsidP="00EA7A1C">
      <w:pPr>
        <w:pStyle w:val="paragraph"/>
      </w:pPr>
      <w:r w:rsidRPr="00ED1ABA">
        <w:tab/>
        <w:t>(a)</w:t>
      </w:r>
      <w:r w:rsidRPr="00ED1ABA">
        <w:tab/>
        <w:t>outline the overall strategies and policies that the Corporation and its subsidiaries are to follow to ensure that the Board fulfils its duties under section</w:t>
      </w:r>
      <w:r w:rsidR="00ED1ABA">
        <w:t> </w:t>
      </w:r>
      <w:r w:rsidRPr="00ED1ABA">
        <w:t>8; and</w:t>
      </w:r>
    </w:p>
    <w:p w:rsidR="00EA7A1C" w:rsidRPr="00ED1ABA" w:rsidRDefault="00EA7A1C" w:rsidP="00EA7A1C">
      <w:pPr>
        <w:pStyle w:val="paragraph"/>
      </w:pPr>
      <w:r w:rsidRPr="00ED1ABA">
        <w:tab/>
        <w:t>(b)</w:t>
      </w:r>
      <w:r w:rsidRPr="00ED1ABA">
        <w:tab/>
        <w:t>include a forecast of the revenue and expenditure of the Corporation and its subsidiaries, including a forecast of capital expenditure and borrowings; and</w:t>
      </w:r>
    </w:p>
    <w:p w:rsidR="00EA7A1C" w:rsidRPr="00ED1ABA" w:rsidRDefault="00EA7A1C" w:rsidP="00EA7A1C">
      <w:pPr>
        <w:pStyle w:val="paragraph"/>
      </w:pPr>
      <w:r w:rsidRPr="00ED1ABA">
        <w:tab/>
        <w:t>(c)</w:t>
      </w:r>
      <w:r w:rsidRPr="00ED1ABA">
        <w:tab/>
        <w:t>include such other matters as are prescribed in the regulations made for the purposes of this Act.</w:t>
      </w:r>
    </w:p>
    <w:p w:rsidR="00EA7A1C" w:rsidRPr="00ED1ABA" w:rsidRDefault="00EA7A1C" w:rsidP="00EA7A1C">
      <w:pPr>
        <w:pStyle w:val="subsection"/>
      </w:pPr>
      <w:r w:rsidRPr="00ED1ABA">
        <w:tab/>
        <w:t>(2)</w:t>
      </w:r>
      <w:r w:rsidRPr="00ED1ABA">
        <w:tab/>
        <w:t>Subsection</w:t>
      </w:r>
      <w:r w:rsidR="00ED1ABA">
        <w:t> </w:t>
      </w:r>
      <w:r w:rsidRPr="00ED1ABA">
        <w:t xml:space="preserve">35(3) of the </w:t>
      </w:r>
      <w:r w:rsidRPr="00ED1ABA">
        <w:rPr>
          <w:i/>
        </w:rPr>
        <w:t>Public Governance, Performance and Accountability Act 2013</w:t>
      </w:r>
      <w:r w:rsidRPr="00ED1ABA">
        <w:t xml:space="preserve"> (which deals with the Australian Government’s key priorities and objectives) does not apply to a corporate plan prepared by the Board.</w:t>
      </w:r>
    </w:p>
    <w:p w:rsidR="00EA7A1C" w:rsidRPr="00ED1ABA" w:rsidRDefault="00EA7A1C" w:rsidP="00EA7A1C">
      <w:pPr>
        <w:pStyle w:val="subsection"/>
      </w:pPr>
      <w:r w:rsidRPr="00ED1ABA">
        <w:tab/>
        <w:t>(3)</w:t>
      </w:r>
      <w:r w:rsidRPr="00ED1ABA">
        <w:tab/>
        <w:t>In this section:</w:t>
      </w:r>
    </w:p>
    <w:p w:rsidR="00EA7A1C" w:rsidRPr="00ED1ABA" w:rsidRDefault="00EA7A1C" w:rsidP="00EA7A1C">
      <w:pPr>
        <w:pStyle w:val="Definition"/>
      </w:pPr>
      <w:r w:rsidRPr="00ED1ABA">
        <w:rPr>
          <w:b/>
          <w:i/>
        </w:rPr>
        <w:t>subsidiary</w:t>
      </w:r>
      <w:r w:rsidRPr="00ED1ABA">
        <w:t xml:space="preserve"> means a prescribed company within the meaning of section</w:t>
      </w:r>
      <w:r w:rsidR="00ED1ABA">
        <w:t> </w:t>
      </w:r>
      <w:r w:rsidRPr="00ED1ABA">
        <w:t>25A of this Act that the Corporation controls.</w:t>
      </w:r>
    </w:p>
    <w:p w:rsidR="00EA7A1C" w:rsidRPr="00ED1ABA" w:rsidRDefault="00EA7A1C" w:rsidP="00EA7A1C">
      <w:pPr>
        <w:pStyle w:val="subsection"/>
      </w:pPr>
      <w:r w:rsidRPr="00ED1ABA">
        <w:tab/>
        <w:t>(4)</w:t>
      </w:r>
      <w:r w:rsidRPr="00ED1ABA">
        <w:tab/>
        <w:t>For the purposes of the application of section</w:t>
      </w:r>
      <w:r w:rsidR="00ED1ABA">
        <w:t> </w:t>
      </w:r>
      <w:r w:rsidRPr="00ED1ABA">
        <w:t xml:space="preserve">35 of the </w:t>
      </w:r>
      <w:r w:rsidRPr="00ED1ABA">
        <w:rPr>
          <w:i/>
        </w:rPr>
        <w:t xml:space="preserve">Public Governance, Performance and Accountability Act 2013 </w:t>
      </w:r>
      <w:r w:rsidRPr="00ED1ABA">
        <w:t xml:space="preserve">in relation to the Corporation, subsidiary is taken to have the meaning given by </w:t>
      </w:r>
      <w:r w:rsidR="00ED1ABA">
        <w:t>subsection (</w:t>
      </w:r>
      <w:r w:rsidRPr="00ED1ABA">
        <w:t xml:space="preserve">3) of this section, despite the definition of </w:t>
      </w:r>
      <w:r w:rsidRPr="00ED1ABA">
        <w:rPr>
          <w:b/>
          <w:i/>
        </w:rPr>
        <w:t>subsidiary</w:t>
      </w:r>
      <w:r w:rsidRPr="00ED1ABA">
        <w:t xml:space="preserve"> in section</w:t>
      </w:r>
      <w:r w:rsidR="00ED1ABA">
        <w:t> </w:t>
      </w:r>
      <w:r w:rsidRPr="00ED1ABA">
        <w:t>8 of that Act.</w:t>
      </w:r>
    </w:p>
    <w:p w:rsidR="003B3F64" w:rsidRPr="00ED1ABA" w:rsidRDefault="003B3F64" w:rsidP="00027809">
      <w:pPr>
        <w:pStyle w:val="ActHead5"/>
      </w:pPr>
      <w:bookmarkStart w:id="73" w:name="_Toc402340503"/>
      <w:r w:rsidRPr="00ED1ABA">
        <w:rPr>
          <w:rStyle w:val="CharSectno"/>
        </w:rPr>
        <w:t>31C</w:t>
      </w:r>
      <w:r w:rsidRPr="00ED1ABA">
        <w:t xml:space="preserve">  Corporate plans to be given to Minister</w:t>
      </w:r>
      <w:bookmarkEnd w:id="73"/>
    </w:p>
    <w:p w:rsidR="003B3F64" w:rsidRPr="00ED1ABA" w:rsidRDefault="003B3F64">
      <w:pPr>
        <w:pStyle w:val="subsection"/>
      </w:pPr>
      <w:r w:rsidRPr="00ED1ABA">
        <w:tab/>
      </w:r>
      <w:r w:rsidRPr="00ED1ABA">
        <w:tab/>
        <w:t>As soon as practicable after the Board revises a corporate plan, it must give a copy of the plan to the Minister.</w:t>
      </w:r>
    </w:p>
    <w:p w:rsidR="00EA7A1C" w:rsidRPr="00ED1ABA" w:rsidRDefault="00EA7A1C" w:rsidP="00EA7A1C">
      <w:pPr>
        <w:pStyle w:val="notetext"/>
      </w:pPr>
      <w:r w:rsidRPr="00ED1ABA">
        <w:lastRenderedPageBreak/>
        <w:t>Note:</w:t>
      </w:r>
      <w:r w:rsidRPr="00ED1ABA">
        <w:tab/>
        <w:t>A corporate plan must be given to the responsible Minister and the Finance Minister under subsection</w:t>
      </w:r>
      <w:r w:rsidR="00ED1ABA">
        <w:t> </w:t>
      </w:r>
      <w:r w:rsidRPr="00ED1ABA">
        <w:t xml:space="preserve">35(1) of the </w:t>
      </w:r>
      <w:r w:rsidRPr="00ED1ABA">
        <w:rPr>
          <w:i/>
        </w:rPr>
        <w:t>Public Governance, Performance and Accountability Act 2013</w:t>
      </w:r>
      <w:r w:rsidRPr="00ED1ABA">
        <w:t>.</w:t>
      </w:r>
    </w:p>
    <w:p w:rsidR="003B3F64" w:rsidRPr="00ED1ABA" w:rsidRDefault="003B3F64" w:rsidP="007F12D9">
      <w:pPr>
        <w:pStyle w:val="ActHead2"/>
        <w:pageBreakBefore/>
      </w:pPr>
      <w:bookmarkStart w:id="74" w:name="_Toc402340504"/>
      <w:r w:rsidRPr="00ED1ABA">
        <w:rPr>
          <w:rStyle w:val="CharPartNo"/>
        </w:rPr>
        <w:lastRenderedPageBreak/>
        <w:t>Part</w:t>
      </w:r>
      <w:r w:rsidR="007F12D9" w:rsidRPr="00ED1ABA">
        <w:rPr>
          <w:rStyle w:val="CharPartNo"/>
        </w:rPr>
        <w:t> </w:t>
      </w:r>
      <w:r w:rsidRPr="00ED1ABA">
        <w:rPr>
          <w:rStyle w:val="CharPartNo"/>
        </w:rPr>
        <w:t>V</w:t>
      </w:r>
      <w:r w:rsidRPr="00ED1ABA">
        <w:t>—</w:t>
      </w:r>
      <w:r w:rsidRPr="00ED1ABA">
        <w:rPr>
          <w:rStyle w:val="CharPartText"/>
        </w:rPr>
        <w:t>Employees</w:t>
      </w:r>
      <w:bookmarkEnd w:id="74"/>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75" w:name="_Toc402340505"/>
      <w:r w:rsidRPr="00ED1ABA">
        <w:rPr>
          <w:rStyle w:val="CharSectno"/>
        </w:rPr>
        <w:t>32</w:t>
      </w:r>
      <w:r w:rsidRPr="00ED1ABA">
        <w:t xml:space="preserve">  Staff of Corporation</w:t>
      </w:r>
      <w:bookmarkEnd w:id="75"/>
    </w:p>
    <w:p w:rsidR="003B3F64" w:rsidRPr="00ED1ABA" w:rsidRDefault="003B3F64">
      <w:pPr>
        <w:pStyle w:val="subsection"/>
      </w:pPr>
      <w:r w:rsidRPr="00ED1ABA">
        <w:tab/>
        <w:t>(1)</w:t>
      </w:r>
      <w:r w:rsidRPr="00ED1ABA">
        <w:tab/>
        <w:t>The Corporation may engage such employees as are necessary for the performance of its functions and the exercise of its powers.</w:t>
      </w:r>
    </w:p>
    <w:p w:rsidR="003B3F64" w:rsidRPr="00ED1ABA" w:rsidRDefault="003B3F64">
      <w:pPr>
        <w:pStyle w:val="subsection"/>
      </w:pPr>
      <w:r w:rsidRPr="00ED1ABA">
        <w:tab/>
        <w:t>(2)</w:t>
      </w:r>
      <w:r w:rsidRPr="00ED1ABA">
        <w:tab/>
        <w:t>The terms and conditions of employment shall be determined by the Corporation.</w:t>
      </w:r>
    </w:p>
    <w:p w:rsidR="003B3F64" w:rsidRPr="00ED1ABA" w:rsidRDefault="003B3F64" w:rsidP="00027809">
      <w:pPr>
        <w:pStyle w:val="ActHead5"/>
      </w:pPr>
      <w:bookmarkStart w:id="76" w:name="_Toc402340506"/>
      <w:r w:rsidRPr="00ED1ABA">
        <w:rPr>
          <w:rStyle w:val="CharSectno"/>
        </w:rPr>
        <w:t>33</w:t>
      </w:r>
      <w:r w:rsidRPr="00ED1ABA">
        <w:t xml:space="preserve">  The Corporation is to achieve and maintain high standards as an employer</w:t>
      </w:r>
      <w:bookmarkEnd w:id="76"/>
    </w:p>
    <w:p w:rsidR="003B3F64" w:rsidRPr="00ED1ABA" w:rsidRDefault="003B3F64">
      <w:pPr>
        <w:pStyle w:val="subsection"/>
      </w:pPr>
      <w:r w:rsidRPr="00ED1ABA">
        <w:tab/>
      </w:r>
      <w:r w:rsidRPr="00ED1ABA">
        <w:tab/>
        <w:t>The Corporation shall endeavour to achieve and maintain high standards as an employer in relation to terms and conditions of employment, occupational health, industrial safety, industrial democracy, non</w:t>
      </w:r>
      <w:r w:rsidR="00ED1ABA">
        <w:noBreakHyphen/>
      </w:r>
      <w:r w:rsidRPr="00ED1ABA">
        <w:t>discriminatory employment practices and other matters.</w:t>
      </w:r>
    </w:p>
    <w:p w:rsidR="003B3F64" w:rsidRPr="00ED1ABA" w:rsidRDefault="003B3F64" w:rsidP="007F12D9">
      <w:pPr>
        <w:pStyle w:val="ActHead2"/>
        <w:pageBreakBefore/>
      </w:pPr>
      <w:bookmarkStart w:id="77" w:name="_Toc402340507"/>
      <w:r w:rsidRPr="00ED1ABA">
        <w:rPr>
          <w:rStyle w:val="CharPartNo"/>
        </w:rPr>
        <w:lastRenderedPageBreak/>
        <w:t>Part</w:t>
      </w:r>
      <w:r w:rsidR="007F12D9" w:rsidRPr="00ED1ABA">
        <w:rPr>
          <w:rStyle w:val="CharPartNo"/>
        </w:rPr>
        <w:t> </w:t>
      </w:r>
      <w:r w:rsidRPr="00ED1ABA">
        <w:rPr>
          <w:rStyle w:val="CharPartNo"/>
        </w:rPr>
        <w:t>VI</w:t>
      </w:r>
      <w:r w:rsidRPr="00ED1ABA">
        <w:t>—</w:t>
      </w:r>
      <w:r w:rsidRPr="00ED1ABA">
        <w:rPr>
          <w:rStyle w:val="CharPartText"/>
        </w:rPr>
        <w:t>Finance</w:t>
      </w:r>
      <w:bookmarkEnd w:id="77"/>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78" w:name="_Toc402340508"/>
      <w:r w:rsidRPr="00ED1ABA">
        <w:rPr>
          <w:rStyle w:val="CharSectno"/>
        </w:rPr>
        <w:t>67</w:t>
      </w:r>
      <w:r w:rsidRPr="00ED1ABA">
        <w:t xml:space="preserve">  Moneys of the Corporation</w:t>
      </w:r>
      <w:bookmarkEnd w:id="78"/>
    </w:p>
    <w:p w:rsidR="003B3F64" w:rsidRPr="00ED1ABA" w:rsidRDefault="003B3F64">
      <w:pPr>
        <w:pStyle w:val="subsection"/>
      </w:pPr>
      <w:r w:rsidRPr="00ED1ABA">
        <w:tab/>
        <w:t>(1)</w:t>
      </w:r>
      <w:r w:rsidRPr="00ED1ABA">
        <w:tab/>
        <w:t>There are payable to the Corporation such moneys as are appropriated by the Parliament for the purposes of the Corporation.</w:t>
      </w:r>
    </w:p>
    <w:p w:rsidR="003B3F64" w:rsidRPr="00ED1ABA" w:rsidRDefault="003B3F64">
      <w:pPr>
        <w:pStyle w:val="subsection"/>
      </w:pPr>
      <w:r w:rsidRPr="00ED1ABA">
        <w:tab/>
        <w:t>(2)</w:t>
      </w:r>
      <w:r w:rsidRPr="00ED1ABA">
        <w:tab/>
        <w:t xml:space="preserve">The </w:t>
      </w:r>
      <w:r w:rsidR="00EE144D" w:rsidRPr="00ED1ABA">
        <w:t>Finance Minister</w:t>
      </w:r>
      <w:r w:rsidRPr="00ED1ABA">
        <w:t xml:space="preserve"> may give directions as to the amounts in which, and the times at which, moneys referred to in </w:t>
      </w:r>
      <w:r w:rsidR="00ED1ABA">
        <w:t>subsection (</w:t>
      </w:r>
      <w:r w:rsidRPr="00ED1ABA">
        <w:t>1) are to be paid to the Corporation.</w:t>
      </w:r>
    </w:p>
    <w:p w:rsidR="003B3F64" w:rsidRPr="00ED1ABA" w:rsidRDefault="003B3F64" w:rsidP="00027809">
      <w:pPr>
        <w:pStyle w:val="ActHead5"/>
      </w:pPr>
      <w:bookmarkStart w:id="79" w:name="_Toc402340509"/>
      <w:r w:rsidRPr="00ED1ABA">
        <w:rPr>
          <w:rStyle w:val="CharSectno"/>
        </w:rPr>
        <w:t>68</w:t>
      </w:r>
      <w:r w:rsidRPr="00ED1ABA">
        <w:t xml:space="preserve">  Application of money</w:t>
      </w:r>
      <w:bookmarkEnd w:id="79"/>
    </w:p>
    <w:p w:rsidR="003B3F64" w:rsidRPr="00ED1ABA" w:rsidRDefault="003B3F64">
      <w:pPr>
        <w:pStyle w:val="subsection"/>
      </w:pPr>
      <w:r w:rsidRPr="00ED1ABA">
        <w:tab/>
        <w:t>(1)</w:t>
      </w:r>
      <w:r w:rsidRPr="00ED1ABA">
        <w:tab/>
        <w:t>The money of the Corporation shall be applied only:</w:t>
      </w:r>
    </w:p>
    <w:p w:rsidR="003B3F64" w:rsidRPr="00ED1ABA" w:rsidRDefault="003B3F64">
      <w:pPr>
        <w:pStyle w:val="paragraph"/>
      </w:pPr>
      <w:r w:rsidRPr="00ED1ABA">
        <w:tab/>
        <w:t>(a)</w:t>
      </w:r>
      <w:r w:rsidRPr="00ED1ABA">
        <w:tab/>
        <w:t>in payment or discharge of the expenses, charges, obligations or liabilities incurred or undertaken by the Corporation in or in connection with the performance of its functions or the exercise of its powers;</w:t>
      </w:r>
    </w:p>
    <w:p w:rsidR="003B3F64" w:rsidRPr="00ED1ABA" w:rsidRDefault="003B3F64">
      <w:pPr>
        <w:pStyle w:val="paragraph"/>
      </w:pPr>
      <w:r w:rsidRPr="00ED1ABA">
        <w:tab/>
        <w:t>(b)</w:t>
      </w:r>
      <w:r w:rsidRPr="00ED1ABA">
        <w:tab/>
        <w:t>in payment of any remuneration or allowances payable under this Act</w:t>
      </w:r>
      <w:r w:rsidR="00F63FD6" w:rsidRPr="00ED1ABA">
        <w:t xml:space="preserve"> (other than Part</w:t>
      </w:r>
      <w:r w:rsidR="007F12D9" w:rsidRPr="00ED1ABA">
        <w:t> </w:t>
      </w:r>
      <w:r w:rsidR="00F63FD6" w:rsidRPr="00ED1ABA">
        <w:t>IIIA)</w:t>
      </w:r>
      <w:r w:rsidRPr="00ED1ABA">
        <w:t>; and</w:t>
      </w:r>
    </w:p>
    <w:p w:rsidR="003B3F64" w:rsidRPr="00ED1ABA" w:rsidRDefault="003B3F64">
      <w:pPr>
        <w:pStyle w:val="paragraph"/>
      </w:pPr>
      <w:r w:rsidRPr="00ED1ABA">
        <w:tab/>
        <w:t>(c)</w:t>
      </w:r>
      <w:r w:rsidRPr="00ED1ABA">
        <w:tab/>
        <w:t>in making any other payments that are required by this Act to be made out of the moneys of the Corporation.</w:t>
      </w:r>
    </w:p>
    <w:p w:rsidR="00EA7A1C" w:rsidRPr="00ED1ABA" w:rsidRDefault="00EA7A1C" w:rsidP="00EA7A1C">
      <w:pPr>
        <w:pStyle w:val="subsection"/>
      </w:pPr>
      <w:r w:rsidRPr="00ED1ABA">
        <w:tab/>
        <w:t>(2)</w:t>
      </w:r>
      <w:r w:rsidRPr="00ED1ABA">
        <w:tab/>
      </w:r>
      <w:r w:rsidR="00ED1ABA">
        <w:t>Subsection (</w:t>
      </w:r>
      <w:r w:rsidRPr="00ED1ABA">
        <w:t>1) does not prevent investment, under section</w:t>
      </w:r>
      <w:r w:rsidR="00ED1ABA">
        <w:t> </w:t>
      </w:r>
      <w:r w:rsidRPr="00ED1ABA">
        <w:t xml:space="preserve">59 of the </w:t>
      </w:r>
      <w:r w:rsidRPr="00ED1ABA">
        <w:rPr>
          <w:i/>
        </w:rPr>
        <w:t>Public Governance, Performance and Accountability Act 2013</w:t>
      </w:r>
      <w:r w:rsidRPr="00ED1ABA">
        <w:t>, of money that is not immediately required for the purposes of the Corporation.</w:t>
      </w:r>
    </w:p>
    <w:p w:rsidR="003B3F64" w:rsidRPr="00ED1ABA" w:rsidRDefault="003B3F64" w:rsidP="00027809">
      <w:pPr>
        <w:pStyle w:val="ActHead5"/>
      </w:pPr>
      <w:bookmarkStart w:id="80" w:name="_Toc402340510"/>
      <w:r w:rsidRPr="00ED1ABA">
        <w:rPr>
          <w:rStyle w:val="CharSectno"/>
        </w:rPr>
        <w:t>70A</w:t>
      </w:r>
      <w:r w:rsidRPr="00ED1ABA">
        <w:t xml:space="preserve">  Borrowing from Commonwealth</w:t>
      </w:r>
      <w:bookmarkEnd w:id="80"/>
    </w:p>
    <w:p w:rsidR="003B3F64" w:rsidRPr="00ED1ABA" w:rsidRDefault="003B3F64">
      <w:pPr>
        <w:pStyle w:val="subsection"/>
      </w:pPr>
      <w:r w:rsidRPr="00ED1ABA">
        <w:tab/>
        <w:t>(1)</w:t>
      </w:r>
      <w:r w:rsidRPr="00ED1ABA">
        <w:tab/>
        <w:t xml:space="preserve">The </w:t>
      </w:r>
      <w:r w:rsidR="00EE144D" w:rsidRPr="00ED1ABA">
        <w:t>Finance Minister</w:t>
      </w:r>
      <w:r w:rsidRPr="00ED1ABA">
        <w:t xml:space="preserve"> may, on behalf of the Commonwealth, lend money to the Corporation.</w:t>
      </w:r>
    </w:p>
    <w:p w:rsidR="003B3F64" w:rsidRPr="00ED1ABA" w:rsidRDefault="003B3F64">
      <w:pPr>
        <w:pStyle w:val="subsection"/>
      </w:pPr>
      <w:r w:rsidRPr="00ED1ABA">
        <w:tab/>
        <w:t>(2)</w:t>
      </w:r>
      <w:r w:rsidRPr="00ED1ABA">
        <w:tab/>
        <w:t xml:space="preserve">The money shall be lent on the terms and conditions determined by the </w:t>
      </w:r>
      <w:r w:rsidR="00EE144D" w:rsidRPr="00ED1ABA">
        <w:t>Finance Minister</w:t>
      </w:r>
      <w:r w:rsidRPr="00ED1ABA">
        <w:t>.</w:t>
      </w:r>
    </w:p>
    <w:p w:rsidR="003B3F64" w:rsidRPr="00ED1ABA" w:rsidRDefault="003B3F64">
      <w:pPr>
        <w:pStyle w:val="subsection"/>
      </w:pPr>
      <w:r w:rsidRPr="00ED1ABA">
        <w:lastRenderedPageBreak/>
        <w:tab/>
        <w:t>(3)</w:t>
      </w:r>
      <w:r w:rsidRPr="00ED1ABA">
        <w:tab/>
        <w:t xml:space="preserve">A determination under </w:t>
      </w:r>
      <w:r w:rsidR="00ED1ABA">
        <w:t>subsection (</w:t>
      </w:r>
      <w:r w:rsidRPr="00ED1ABA">
        <w:t>2) shall be in writing.</w:t>
      </w:r>
    </w:p>
    <w:p w:rsidR="003B3F64" w:rsidRPr="00ED1ABA" w:rsidRDefault="003B3F64">
      <w:pPr>
        <w:pStyle w:val="subsection"/>
      </w:pPr>
      <w:r w:rsidRPr="00ED1ABA">
        <w:tab/>
        <w:t>(4)</w:t>
      </w:r>
      <w:r w:rsidRPr="00ED1ABA">
        <w:tab/>
        <w:t>The money shall be lent out of money appropriated by the Parliament for that purpose.</w:t>
      </w:r>
    </w:p>
    <w:p w:rsidR="003B3F64" w:rsidRPr="00ED1ABA" w:rsidRDefault="003B3F64" w:rsidP="00027809">
      <w:pPr>
        <w:pStyle w:val="ActHead5"/>
      </w:pPr>
      <w:bookmarkStart w:id="81" w:name="_Toc402340511"/>
      <w:r w:rsidRPr="00ED1ABA">
        <w:rPr>
          <w:rStyle w:val="CharSectno"/>
        </w:rPr>
        <w:t>70B</w:t>
      </w:r>
      <w:r w:rsidRPr="00ED1ABA">
        <w:t xml:space="preserve">  Borrowings otherwise than from Commonwealth</w:t>
      </w:r>
      <w:bookmarkEnd w:id="81"/>
    </w:p>
    <w:p w:rsidR="003B3F64" w:rsidRPr="00ED1ABA" w:rsidRDefault="003B3F64">
      <w:pPr>
        <w:pStyle w:val="subsection"/>
      </w:pPr>
      <w:r w:rsidRPr="00ED1ABA">
        <w:tab/>
        <w:t>(1)</w:t>
      </w:r>
      <w:r w:rsidRPr="00ED1ABA">
        <w:tab/>
        <w:t xml:space="preserve">The Corporation may, with the approval of the </w:t>
      </w:r>
      <w:r w:rsidR="00EE144D" w:rsidRPr="00ED1ABA">
        <w:t>Finance Minister</w:t>
      </w:r>
      <w:r w:rsidRPr="00ED1ABA">
        <w:t>:</w:t>
      </w:r>
    </w:p>
    <w:p w:rsidR="003B3F64" w:rsidRPr="00ED1ABA" w:rsidRDefault="003B3F64">
      <w:pPr>
        <w:pStyle w:val="paragraph"/>
      </w:pPr>
      <w:r w:rsidRPr="00ED1ABA">
        <w:tab/>
        <w:t>(a)</w:t>
      </w:r>
      <w:r w:rsidRPr="00ED1ABA">
        <w:tab/>
        <w:t>borrow money from someone other than the Commonwealth; or</w:t>
      </w:r>
    </w:p>
    <w:p w:rsidR="003B3F64" w:rsidRPr="00ED1ABA" w:rsidRDefault="003B3F64">
      <w:pPr>
        <w:pStyle w:val="paragraph"/>
      </w:pPr>
      <w:r w:rsidRPr="00ED1ABA">
        <w:tab/>
        <w:t>(b)</w:t>
      </w:r>
      <w:r w:rsidRPr="00ED1ABA">
        <w:tab/>
        <w:t>raise money otherwise than by borrowing it.</w:t>
      </w:r>
    </w:p>
    <w:p w:rsidR="003B3F64" w:rsidRPr="00ED1ABA" w:rsidRDefault="003B3F64">
      <w:pPr>
        <w:pStyle w:val="subsection"/>
      </w:pPr>
      <w:r w:rsidRPr="00ED1ABA">
        <w:tab/>
        <w:t>(2)</w:t>
      </w:r>
      <w:r w:rsidRPr="00ED1ABA">
        <w:tab/>
        <w:t xml:space="preserve">An approval under </w:t>
      </w:r>
      <w:r w:rsidR="00ED1ABA">
        <w:t>subsection (</w:t>
      </w:r>
      <w:r w:rsidRPr="00ED1ABA">
        <w:t>1) shall be in writing.</w:t>
      </w:r>
    </w:p>
    <w:p w:rsidR="003B3F64" w:rsidRPr="00ED1ABA" w:rsidRDefault="003B3F64">
      <w:pPr>
        <w:pStyle w:val="subsection"/>
      </w:pPr>
      <w:r w:rsidRPr="00ED1ABA">
        <w:tab/>
        <w:t>(3)</w:t>
      </w:r>
      <w:r w:rsidRPr="00ED1ABA">
        <w:tab/>
        <w:t xml:space="preserve">The Corporation may borrow or raise money under </w:t>
      </w:r>
      <w:r w:rsidR="00ED1ABA">
        <w:t>subsection (</w:t>
      </w:r>
      <w:r w:rsidRPr="00ED1ABA">
        <w:t>1) only on terms and conditions that are specified in, or are consistent with, the approval under that subsection.</w:t>
      </w:r>
    </w:p>
    <w:p w:rsidR="003B3F64" w:rsidRPr="00ED1ABA" w:rsidRDefault="003B3F64">
      <w:pPr>
        <w:pStyle w:val="subsection"/>
      </w:pPr>
      <w:r w:rsidRPr="00ED1ABA">
        <w:tab/>
        <w:t>(4)</w:t>
      </w:r>
      <w:r w:rsidRPr="00ED1ABA">
        <w:tab/>
        <w:t xml:space="preserve">Without limiting </w:t>
      </w:r>
      <w:r w:rsidR="00ED1ABA">
        <w:t>subsection (</w:t>
      </w:r>
      <w:r w:rsidRPr="00ED1ABA">
        <w:t>1), the Corporation may borrow or raise money under that subsection by dealing with securities.</w:t>
      </w:r>
    </w:p>
    <w:p w:rsidR="003B3F64" w:rsidRPr="00ED1ABA" w:rsidRDefault="003B3F64">
      <w:pPr>
        <w:pStyle w:val="subsection"/>
      </w:pPr>
      <w:r w:rsidRPr="00ED1ABA">
        <w:tab/>
        <w:t>(5)</w:t>
      </w:r>
      <w:r w:rsidRPr="00ED1ABA">
        <w:tab/>
        <w:t xml:space="preserve">Without limiting </w:t>
      </w:r>
      <w:r w:rsidR="00ED1ABA">
        <w:t>subsection (</w:t>
      </w:r>
      <w:r w:rsidRPr="00ED1ABA">
        <w:t>1), the Corporation may borrow or raise money under that subsection in the currency of a foreign country.</w:t>
      </w:r>
    </w:p>
    <w:p w:rsidR="003B3F64" w:rsidRPr="00ED1ABA" w:rsidRDefault="003B3F64">
      <w:pPr>
        <w:pStyle w:val="subsection"/>
      </w:pPr>
      <w:r w:rsidRPr="00ED1ABA">
        <w:tab/>
        <w:t>(6)</w:t>
      </w:r>
      <w:r w:rsidRPr="00ED1ABA">
        <w:tab/>
        <w:t xml:space="preserve">The </w:t>
      </w:r>
      <w:r w:rsidR="00EE144D" w:rsidRPr="00ED1ABA">
        <w:t>Finance Minister</w:t>
      </w:r>
      <w:r w:rsidRPr="00ED1ABA">
        <w:t xml:space="preserve"> may give an approval under </w:t>
      </w:r>
      <w:r w:rsidR="00ED1ABA">
        <w:t>subsection (</w:t>
      </w:r>
      <w:r w:rsidRPr="00ED1ABA">
        <w:t>1) either:</w:t>
      </w:r>
    </w:p>
    <w:p w:rsidR="003B3F64" w:rsidRPr="00ED1ABA" w:rsidRDefault="003B3F64">
      <w:pPr>
        <w:pStyle w:val="paragraph"/>
      </w:pPr>
      <w:r w:rsidRPr="00ED1ABA">
        <w:tab/>
        <w:t>(a)</w:t>
      </w:r>
      <w:r w:rsidRPr="00ED1ABA">
        <w:tab/>
        <w:t>in relation to a particular transaction; or</w:t>
      </w:r>
    </w:p>
    <w:p w:rsidR="003B3F64" w:rsidRPr="00ED1ABA" w:rsidRDefault="003B3F64">
      <w:pPr>
        <w:pStyle w:val="paragraph"/>
      </w:pPr>
      <w:r w:rsidRPr="00ED1ABA">
        <w:tab/>
        <w:t>(b)</w:t>
      </w:r>
      <w:r w:rsidRPr="00ED1ABA">
        <w:tab/>
        <w:t>in relation to all transactions in a particular class of transactions.</w:t>
      </w:r>
    </w:p>
    <w:p w:rsidR="003B3F64" w:rsidRPr="00ED1ABA" w:rsidRDefault="003B3F64">
      <w:pPr>
        <w:pStyle w:val="subsection"/>
      </w:pPr>
      <w:r w:rsidRPr="00ED1ABA">
        <w:tab/>
        <w:t>(7)</w:t>
      </w:r>
      <w:r w:rsidRPr="00ED1ABA">
        <w:tab/>
        <w:t>For the purposes of this section, if:</w:t>
      </w:r>
    </w:p>
    <w:p w:rsidR="003B3F64" w:rsidRPr="00ED1ABA" w:rsidRDefault="003B3F64">
      <w:pPr>
        <w:pStyle w:val="paragraph"/>
      </w:pPr>
      <w:r w:rsidRPr="00ED1ABA">
        <w:tab/>
        <w:t>(a)</w:t>
      </w:r>
      <w:r w:rsidRPr="00ED1ABA">
        <w:tab/>
        <w:t>the Corporation issues an instrument that acknowledges a debt;</w:t>
      </w:r>
    </w:p>
    <w:p w:rsidR="003B3F64" w:rsidRPr="00ED1ABA" w:rsidRDefault="003B3F64">
      <w:pPr>
        <w:pStyle w:val="paragraph"/>
      </w:pPr>
      <w:r w:rsidRPr="00ED1ABA">
        <w:tab/>
        <w:t>(b)</w:t>
      </w:r>
      <w:r w:rsidRPr="00ED1ABA">
        <w:tab/>
        <w:t>the instrument is issued in consideration of the payment or deposit of money; and</w:t>
      </w:r>
    </w:p>
    <w:p w:rsidR="003B3F64" w:rsidRPr="00ED1ABA" w:rsidRDefault="003B3F64">
      <w:pPr>
        <w:pStyle w:val="paragraph"/>
        <w:keepNext/>
      </w:pPr>
      <w:r w:rsidRPr="00ED1ABA">
        <w:lastRenderedPageBreak/>
        <w:tab/>
        <w:t>(c)</w:t>
      </w:r>
      <w:r w:rsidRPr="00ED1ABA">
        <w:tab/>
        <w:t>the instrument is issued in relation to a transaction that is not a routine operational transaction;</w:t>
      </w:r>
    </w:p>
    <w:p w:rsidR="003B3F64" w:rsidRPr="00ED1ABA" w:rsidRDefault="003B3F64">
      <w:pPr>
        <w:pStyle w:val="subsection2"/>
      </w:pPr>
      <w:r w:rsidRPr="00ED1ABA">
        <w:t>the Corporation shall be taken to raise money otherwise than by borrowing and the amount of money raised shall be taken to be the amount of the money paid or deposited.</w:t>
      </w:r>
    </w:p>
    <w:p w:rsidR="003B3F64" w:rsidRPr="00ED1ABA" w:rsidRDefault="003B3F64">
      <w:pPr>
        <w:pStyle w:val="subsection"/>
        <w:keepNext/>
      </w:pPr>
      <w:r w:rsidRPr="00ED1ABA">
        <w:tab/>
        <w:t>(8)</w:t>
      </w:r>
      <w:r w:rsidRPr="00ED1ABA">
        <w:tab/>
        <w:t>For the purposes of this section, if:</w:t>
      </w:r>
    </w:p>
    <w:p w:rsidR="003B3F64" w:rsidRPr="00ED1ABA" w:rsidRDefault="003B3F64">
      <w:pPr>
        <w:pStyle w:val="paragraph"/>
      </w:pPr>
      <w:r w:rsidRPr="00ED1ABA">
        <w:tab/>
        <w:t>(a)</w:t>
      </w:r>
      <w:r w:rsidRPr="00ED1ABA">
        <w:tab/>
        <w:t>the Corporation issues an instrument that acknowledges a debt;</w:t>
      </w:r>
    </w:p>
    <w:p w:rsidR="003B3F64" w:rsidRPr="00ED1ABA" w:rsidRDefault="003B3F64">
      <w:pPr>
        <w:pStyle w:val="paragraph"/>
      </w:pPr>
      <w:r w:rsidRPr="00ED1ABA">
        <w:tab/>
        <w:t>(b)</w:t>
      </w:r>
      <w:r w:rsidRPr="00ED1ABA">
        <w:tab/>
        <w:t>the instrument is issued in consideration of the provision of credit; and</w:t>
      </w:r>
    </w:p>
    <w:p w:rsidR="003B3F64" w:rsidRPr="00ED1ABA" w:rsidRDefault="003B3F64">
      <w:pPr>
        <w:pStyle w:val="paragraph"/>
        <w:keepNext/>
      </w:pPr>
      <w:r w:rsidRPr="00ED1ABA">
        <w:tab/>
        <w:t>(c)</w:t>
      </w:r>
      <w:r w:rsidRPr="00ED1ABA">
        <w:tab/>
        <w:t>the instrument is issued in relation to a transaction that is not a routine operational transaction;</w:t>
      </w:r>
    </w:p>
    <w:p w:rsidR="003B3F64" w:rsidRPr="00ED1ABA" w:rsidRDefault="003B3F64">
      <w:pPr>
        <w:pStyle w:val="subsection2"/>
      </w:pPr>
      <w:r w:rsidRPr="00ED1ABA">
        <w:t>the Corporation shall be taken to raise money otherwise than by borrowing and the amount of money raised shall be taken to be the amount of the value of the credit provided.</w:t>
      </w:r>
    </w:p>
    <w:p w:rsidR="003B3F64" w:rsidRPr="00ED1ABA" w:rsidRDefault="003B3F64">
      <w:pPr>
        <w:pStyle w:val="subsection"/>
      </w:pPr>
      <w:r w:rsidRPr="00ED1ABA">
        <w:tab/>
        <w:t>(9)</w:t>
      </w:r>
      <w:r w:rsidRPr="00ED1ABA">
        <w:tab/>
        <w:t>For the purposes of this section, if:</w:t>
      </w:r>
    </w:p>
    <w:p w:rsidR="003B3F64" w:rsidRPr="00ED1ABA" w:rsidRDefault="003B3F64">
      <w:pPr>
        <w:pStyle w:val="paragraph"/>
      </w:pPr>
      <w:r w:rsidRPr="00ED1ABA">
        <w:tab/>
        <w:t>(a)</w:t>
      </w:r>
      <w:r w:rsidRPr="00ED1ABA">
        <w:tab/>
        <w:t>the Corporation obtains credit; and</w:t>
      </w:r>
    </w:p>
    <w:p w:rsidR="003B3F64" w:rsidRPr="00ED1ABA" w:rsidRDefault="003B3F64">
      <w:pPr>
        <w:pStyle w:val="paragraph"/>
        <w:keepNext/>
      </w:pPr>
      <w:r w:rsidRPr="00ED1ABA">
        <w:tab/>
        <w:t>(b)</w:t>
      </w:r>
      <w:r w:rsidRPr="00ED1ABA">
        <w:tab/>
        <w:t>the credit is obtained in relation to a transaction that is not a routine operational transaction;</w:t>
      </w:r>
    </w:p>
    <w:p w:rsidR="003B3F64" w:rsidRPr="00ED1ABA" w:rsidRDefault="003B3F64">
      <w:pPr>
        <w:pStyle w:val="subsection2"/>
      </w:pPr>
      <w:r w:rsidRPr="00ED1ABA">
        <w:t>the Corporation shall be taken to raise money otherwise than by borrowing and the amount of money raised shall be taken to be the amount of the value of the credit obtained.</w:t>
      </w:r>
    </w:p>
    <w:p w:rsidR="003B3F64" w:rsidRPr="00ED1ABA" w:rsidRDefault="003B3F64">
      <w:pPr>
        <w:pStyle w:val="subsection"/>
      </w:pPr>
      <w:r w:rsidRPr="00ED1ABA">
        <w:tab/>
        <w:t>(10)</w:t>
      </w:r>
      <w:r w:rsidRPr="00ED1ABA">
        <w:tab/>
        <w:t xml:space="preserve">In </w:t>
      </w:r>
      <w:r w:rsidR="00ED1ABA">
        <w:t>subsections (</w:t>
      </w:r>
      <w:r w:rsidRPr="00ED1ABA">
        <w:t>7), (8) and (9):</w:t>
      </w:r>
    </w:p>
    <w:p w:rsidR="003B3F64" w:rsidRPr="00ED1ABA" w:rsidRDefault="003B3F64">
      <w:pPr>
        <w:pStyle w:val="Definition"/>
      </w:pPr>
      <w:r w:rsidRPr="00ED1ABA">
        <w:rPr>
          <w:b/>
          <w:i/>
        </w:rPr>
        <w:t>routine operational transaction</w:t>
      </w:r>
      <w:r w:rsidRPr="00ED1ABA">
        <w:t xml:space="preserve"> means a transaction that is carried out in the ordinary course of the day</w:t>
      </w:r>
      <w:r w:rsidR="00ED1ABA">
        <w:noBreakHyphen/>
      </w:r>
      <w:r w:rsidRPr="00ED1ABA">
        <w:t>to</w:t>
      </w:r>
      <w:r w:rsidR="00ED1ABA">
        <w:noBreakHyphen/>
      </w:r>
      <w:r w:rsidRPr="00ED1ABA">
        <w:t>day operations of the Corporation.</w:t>
      </w:r>
    </w:p>
    <w:p w:rsidR="003B3F64" w:rsidRPr="00ED1ABA" w:rsidRDefault="003B3F64" w:rsidP="00027809">
      <w:pPr>
        <w:pStyle w:val="ActHead5"/>
      </w:pPr>
      <w:bookmarkStart w:id="82" w:name="_Toc402340512"/>
      <w:r w:rsidRPr="00ED1ABA">
        <w:rPr>
          <w:rStyle w:val="CharSectno"/>
        </w:rPr>
        <w:t>70C</w:t>
      </w:r>
      <w:r w:rsidRPr="00ED1ABA">
        <w:t xml:space="preserve">  Guarantee of borrowings by Corporation</w:t>
      </w:r>
      <w:bookmarkEnd w:id="82"/>
    </w:p>
    <w:p w:rsidR="003B3F64" w:rsidRPr="00ED1ABA" w:rsidRDefault="003B3F64">
      <w:pPr>
        <w:pStyle w:val="subsection"/>
      </w:pPr>
      <w:r w:rsidRPr="00ED1ABA">
        <w:tab/>
        <w:t>(1)</w:t>
      </w:r>
      <w:r w:rsidRPr="00ED1ABA">
        <w:tab/>
        <w:t xml:space="preserve">The </w:t>
      </w:r>
      <w:r w:rsidR="001440CC" w:rsidRPr="00ED1ABA">
        <w:t>Finance Minister</w:t>
      </w:r>
      <w:r w:rsidRPr="00ED1ABA">
        <w:t xml:space="preserve"> may, on behalf of the Commonwealth, enter into a contract that:</w:t>
      </w:r>
    </w:p>
    <w:p w:rsidR="003B3F64" w:rsidRPr="00ED1ABA" w:rsidRDefault="003B3F64">
      <w:pPr>
        <w:pStyle w:val="paragraph"/>
      </w:pPr>
      <w:r w:rsidRPr="00ED1ABA">
        <w:lastRenderedPageBreak/>
        <w:tab/>
        <w:t xml:space="preserve">(a) </w:t>
      </w:r>
      <w:r w:rsidRPr="00ED1ABA">
        <w:tab/>
        <w:t>guarantees the repayment of money borrowed under paragraph</w:t>
      </w:r>
      <w:r w:rsidR="00ED1ABA">
        <w:t> </w:t>
      </w:r>
      <w:r w:rsidRPr="00ED1ABA">
        <w:t>70B(1)(a) and the payment of interest on that money; or</w:t>
      </w:r>
    </w:p>
    <w:p w:rsidR="003B3F64" w:rsidRPr="00ED1ABA" w:rsidRDefault="003B3F64">
      <w:pPr>
        <w:pStyle w:val="paragraph"/>
      </w:pPr>
      <w:r w:rsidRPr="00ED1ABA">
        <w:tab/>
        <w:t>(b)</w:t>
      </w:r>
      <w:r w:rsidRPr="00ED1ABA">
        <w:tab/>
        <w:t>guarantees the payment of an amount that the Corporation is liable to pay in relation to money raised under paragraph</w:t>
      </w:r>
      <w:r w:rsidR="00ED1ABA">
        <w:t> </w:t>
      </w:r>
      <w:r w:rsidRPr="00ED1ABA">
        <w:t>70B(1)(b).</w:t>
      </w:r>
    </w:p>
    <w:p w:rsidR="003B3F64" w:rsidRPr="00ED1ABA" w:rsidRDefault="003B3F64">
      <w:pPr>
        <w:pStyle w:val="subsection"/>
        <w:keepNext/>
      </w:pPr>
      <w:r w:rsidRPr="00ED1ABA">
        <w:tab/>
        <w:t>(2)</w:t>
      </w:r>
      <w:r w:rsidRPr="00ED1ABA">
        <w:tab/>
        <w:t xml:space="preserve">The </w:t>
      </w:r>
      <w:r w:rsidR="001440CC" w:rsidRPr="00ED1ABA">
        <w:t>Finance Minister</w:t>
      </w:r>
      <w:r w:rsidRPr="00ED1ABA">
        <w:t xml:space="preserve"> may determine:</w:t>
      </w:r>
    </w:p>
    <w:p w:rsidR="003B3F64" w:rsidRPr="00ED1ABA" w:rsidRDefault="003B3F64">
      <w:pPr>
        <w:pStyle w:val="paragraph"/>
      </w:pPr>
      <w:r w:rsidRPr="00ED1ABA">
        <w:tab/>
        <w:t>(a)</w:t>
      </w:r>
      <w:r w:rsidRPr="00ED1ABA">
        <w:tab/>
        <w:t>that the Commonwealth guarantees the repayment of money borrowed under paragraph</w:t>
      </w:r>
      <w:r w:rsidR="00ED1ABA">
        <w:t> </w:t>
      </w:r>
      <w:r w:rsidRPr="00ED1ABA">
        <w:t>70B(1)(a) and the payment of interest on that money; or</w:t>
      </w:r>
    </w:p>
    <w:p w:rsidR="003B3F64" w:rsidRPr="00ED1ABA" w:rsidRDefault="003B3F64">
      <w:pPr>
        <w:pStyle w:val="paragraph"/>
        <w:keepNext/>
      </w:pPr>
      <w:r w:rsidRPr="00ED1ABA">
        <w:tab/>
        <w:t>(b)</w:t>
      </w:r>
      <w:r w:rsidRPr="00ED1ABA">
        <w:tab/>
        <w:t>guarantees the payment of an amount that the Corporation is liable to pay in relation to money raised under paragraph</w:t>
      </w:r>
      <w:r w:rsidR="00ED1ABA">
        <w:t> </w:t>
      </w:r>
      <w:r w:rsidRPr="00ED1ABA">
        <w:t>70B(1)(b);</w:t>
      </w:r>
    </w:p>
    <w:p w:rsidR="003B3F64" w:rsidRPr="00ED1ABA" w:rsidRDefault="003B3F64">
      <w:pPr>
        <w:pStyle w:val="subsection2"/>
      </w:pPr>
      <w:r w:rsidRPr="00ED1ABA">
        <w:t xml:space="preserve">and, where the </w:t>
      </w:r>
      <w:r w:rsidR="001440CC" w:rsidRPr="00ED1ABA">
        <w:t>Finance Minister</w:t>
      </w:r>
      <w:r w:rsidRPr="00ED1ABA">
        <w:t xml:space="preserve"> makes such a determination, the repayment of that money and the payment of that interest are, or the payment of that money is, by force of this subsection, guaranteed by the Commonwealth.</w:t>
      </w:r>
    </w:p>
    <w:p w:rsidR="003B3F64" w:rsidRPr="00ED1ABA" w:rsidRDefault="003B3F64">
      <w:pPr>
        <w:pStyle w:val="subsection"/>
      </w:pPr>
      <w:r w:rsidRPr="00ED1ABA">
        <w:tab/>
        <w:t>(3)</w:t>
      </w:r>
      <w:r w:rsidRPr="00ED1ABA">
        <w:tab/>
        <w:t xml:space="preserve">A determination under </w:t>
      </w:r>
      <w:r w:rsidR="00ED1ABA">
        <w:t>subsection (</w:t>
      </w:r>
      <w:r w:rsidRPr="00ED1ABA">
        <w:t>2) shall be in writing.</w:t>
      </w:r>
    </w:p>
    <w:p w:rsidR="003B3F64" w:rsidRPr="00ED1ABA" w:rsidRDefault="003B3F64">
      <w:pPr>
        <w:pStyle w:val="subsection"/>
      </w:pPr>
      <w:r w:rsidRPr="00ED1ABA">
        <w:tab/>
        <w:t>(4)</w:t>
      </w:r>
      <w:r w:rsidRPr="00ED1ABA">
        <w:tab/>
        <w:t xml:space="preserve">The amounts referred to in </w:t>
      </w:r>
      <w:r w:rsidR="00ED1ABA">
        <w:t>paragraphs (</w:t>
      </w:r>
      <w:r w:rsidRPr="00ED1ABA">
        <w:t>1)(b) and (2)(b) may be amounts of interest.</w:t>
      </w:r>
    </w:p>
    <w:p w:rsidR="003B3F64" w:rsidRPr="00ED1ABA" w:rsidRDefault="003B3F64">
      <w:pPr>
        <w:pStyle w:val="subsection"/>
      </w:pPr>
      <w:r w:rsidRPr="00ED1ABA">
        <w:tab/>
        <w:t>(5)</w:t>
      </w:r>
      <w:r w:rsidRPr="00ED1ABA">
        <w:tab/>
        <w:t xml:space="preserve">A contract may be entered into under </w:t>
      </w:r>
      <w:r w:rsidR="00ED1ABA">
        <w:t>subsection (</w:t>
      </w:r>
      <w:r w:rsidRPr="00ED1ABA">
        <w:t xml:space="preserve">1), and a determination may be made under </w:t>
      </w:r>
      <w:r w:rsidR="00ED1ABA">
        <w:t>subsection (</w:t>
      </w:r>
      <w:r w:rsidRPr="00ED1ABA">
        <w:t>2), either:</w:t>
      </w:r>
    </w:p>
    <w:p w:rsidR="003B3F64" w:rsidRPr="00ED1ABA" w:rsidRDefault="003B3F64">
      <w:pPr>
        <w:pStyle w:val="paragraph"/>
      </w:pPr>
      <w:r w:rsidRPr="00ED1ABA">
        <w:tab/>
        <w:t>(a)</w:t>
      </w:r>
      <w:r w:rsidRPr="00ED1ABA">
        <w:tab/>
        <w:t>in relation to a particular transaction; or</w:t>
      </w:r>
    </w:p>
    <w:p w:rsidR="003B3F64" w:rsidRPr="00ED1ABA" w:rsidRDefault="003B3F64">
      <w:pPr>
        <w:pStyle w:val="paragraph"/>
      </w:pPr>
      <w:r w:rsidRPr="00ED1ABA">
        <w:tab/>
        <w:t>(b)</w:t>
      </w:r>
      <w:r w:rsidRPr="00ED1ABA">
        <w:tab/>
        <w:t>in relation to all transactions in a particular class of transactions.</w:t>
      </w:r>
    </w:p>
    <w:p w:rsidR="003B3F64" w:rsidRPr="00ED1ABA" w:rsidRDefault="003B3F64">
      <w:pPr>
        <w:pStyle w:val="subsection"/>
      </w:pPr>
      <w:r w:rsidRPr="00ED1ABA">
        <w:tab/>
        <w:t>(6)</w:t>
      </w:r>
      <w:r w:rsidRPr="00ED1ABA">
        <w:tab/>
        <w:t xml:space="preserve">A contract entered into under </w:t>
      </w:r>
      <w:r w:rsidR="00ED1ABA">
        <w:t>subsection (</w:t>
      </w:r>
      <w:r w:rsidRPr="00ED1ABA">
        <w:t>1) may include a provision agreeing, on behalf of the Commonwealth, that proceedings under the contract may be taken in the courts, or a specified court, of a foreign country.</w:t>
      </w:r>
    </w:p>
    <w:p w:rsidR="003B3F64" w:rsidRPr="00ED1ABA" w:rsidRDefault="003B3F64">
      <w:pPr>
        <w:pStyle w:val="subsection"/>
      </w:pPr>
      <w:r w:rsidRPr="00ED1ABA">
        <w:tab/>
        <w:t>(7)</w:t>
      </w:r>
      <w:r w:rsidRPr="00ED1ABA">
        <w:tab/>
        <w:t xml:space="preserve">A contract entered into under </w:t>
      </w:r>
      <w:r w:rsidR="00ED1ABA">
        <w:t>subsection (</w:t>
      </w:r>
      <w:r w:rsidRPr="00ED1ABA">
        <w:t xml:space="preserve">1) may include a provision waiving the immunity of the Commonwealth from suit in </w:t>
      </w:r>
      <w:r w:rsidRPr="00ED1ABA">
        <w:lastRenderedPageBreak/>
        <w:t>the courts, or a specified court, of a foreign country in relation to any proceedings under the contract.</w:t>
      </w:r>
    </w:p>
    <w:p w:rsidR="003B3F64" w:rsidRPr="00ED1ABA" w:rsidRDefault="003B3F64" w:rsidP="00027809">
      <w:pPr>
        <w:pStyle w:val="ActHead5"/>
      </w:pPr>
      <w:bookmarkStart w:id="83" w:name="_Toc402340513"/>
      <w:r w:rsidRPr="00ED1ABA">
        <w:rPr>
          <w:rStyle w:val="CharSectno"/>
        </w:rPr>
        <w:t>70D</w:t>
      </w:r>
      <w:r w:rsidRPr="00ED1ABA">
        <w:t xml:space="preserve">  Corporation may give security</w:t>
      </w:r>
      <w:bookmarkEnd w:id="83"/>
    </w:p>
    <w:p w:rsidR="003B3F64" w:rsidRPr="00ED1ABA" w:rsidRDefault="003B3F64">
      <w:pPr>
        <w:pStyle w:val="subsection"/>
      </w:pPr>
      <w:r w:rsidRPr="00ED1ABA">
        <w:tab/>
      </w:r>
      <w:r w:rsidRPr="00ED1ABA">
        <w:tab/>
        <w:t>The Corporation may give security over the whole or any part of its land or other assets for:</w:t>
      </w:r>
    </w:p>
    <w:p w:rsidR="003B3F64" w:rsidRPr="00ED1ABA" w:rsidRDefault="003B3F64">
      <w:pPr>
        <w:pStyle w:val="paragraph"/>
      </w:pPr>
      <w:r w:rsidRPr="00ED1ABA">
        <w:tab/>
        <w:t>(a)</w:t>
      </w:r>
      <w:r w:rsidRPr="00ED1ABA">
        <w:tab/>
        <w:t>the repayment of money borrowed under section</w:t>
      </w:r>
      <w:r w:rsidR="00ED1ABA">
        <w:t> </w:t>
      </w:r>
      <w:r w:rsidRPr="00ED1ABA">
        <w:t>70A or paragraph</w:t>
      </w:r>
      <w:r w:rsidR="00ED1ABA">
        <w:t> </w:t>
      </w:r>
      <w:r w:rsidRPr="00ED1ABA">
        <w:t>70B(1)(a) and the payment of interest on that money;</w:t>
      </w:r>
    </w:p>
    <w:p w:rsidR="003B3F64" w:rsidRPr="00ED1ABA" w:rsidRDefault="003B3F64">
      <w:pPr>
        <w:pStyle w:val="paragraph"/>
      </w:pPr>
      <w:r w:rsidRPr="00ED1ABA">
        <w:tab/>
        <w:t>(b)</w:t>
      </w:r>
      <w:r w:rsidRPr="00ED1ABA">
        <w:tab/>
        <w:t>the payment of amounts (including any interest) that the Corporation is liable to pay in relation to money raised under paragraph</w:t>
      </w:r>
      <w:r w:rsidR="00ED1ABA">
        <w:t> </w:t>
      </w:r>
      <w:r w:rsidRPr="00ED1ABA">
        <w:t>70B(1)(b); or</w:t>
      </w:r>
    </w:p>
    <w:p w:rsidR="003B3F64" w:rsidRPr="00ED1ABA" w:rsidRDefault="003B3F64">
      <w:pPr>
        <w:pStyle w:val="paragraph"/>
      </w:pPr>
      <w:r w:rsidRPr="00ED1ABA">
        <w:tab/>
        <w:t>(c)</w:t>
      </w:r>
      <w:r w:rsidRPr="00ED1ABA">
        <w:tab/>
        <w:t>the payment to the Commonwealth of amounts equal to any amounts that the Commonwealth may become liable to pay under:</w:t>
      </w:r>
    </w:p>
    <w:p w:rsidR="003B3F64" w:rsidRPr="00ED1ABA" w:rsidRDefault="003B3F64">
      <w:pPr>
        <w:pStyle w:val="paragraphsub"/>
      </w:pPr>
      <w:r w:rsidRPr="00ED1ABA">
        <w:tab/>
        <w:t>(i)</w:t>
      </w:r>
      <w:r w:rsidRPr="00ED1ABA">
        <w:tab/>
        <w:t>a contract entered into under subsection</w:t>
      </w:r>
      <w:r w:rsidR="00ED1ABA">
        <w:t> </w:t>
      </w:r>
      <w:r w:rsidRPr="00ED1ABA">
        <w:t>70C(1); or</w:t>
      </w:r>
    </w:p>
    <w:p w:rsidR="003B3F64" w:rsidRPr="00ED1ABA" w:rsidRDefault="003B3F64">
      <w:pPr>
        <w:pStyle w:val="paragraphsub"/>
      </w:pPr>
      <w:r w:rsidRPr="00ED1ABA">
        <w:tab/>
        <w:t>(ii)</w:t>
      </w:r>
      <w:r w:rsidRPr="00ED1ABA">
        <w:tab/>
        <w:t>a determination made under subsection</w:t>
      </w:r>
      <w:r w:rsidR="00ED1ABA">
        <w:t> </w:t>
      </w:r>
      <w:r w:rsidRPr="00ED1ABA">
        <w:t>70C(2).</w:t>
      </w:r>
    </w:p>
    <w:p w:rsidR="003B3F64" w:rsidRPr="00ED1ABA" w:rsidRDefault="003B3F64" w:rsidP="00027809">
      <w:pPr>
        <w:pStyle w:val="ActHead5"/>
      </w:pPr>
      <w:bookmarkStart w:id="84" w:name="_Toc402340514"/>
      <w:r w:rsidRPr="00ED1ABA">
        <w:rPr>
          <w:rStyle w:val="CharSectno"/>
        </w:rPr>
        <w:t>70E</w:t>
      </w:r>
      <w:r w:rsidRPr="00ED1ABA">
        <w:t xml:space="preserve">  Borrowings not otherwise permitted</w:t>
      </w:r>
      <w:bookmarkEnd w:id="84"/>
    </w:p>
    <w:p w:rsidR="003B3F64" w:rsidRPr="00ED1ABA" w:rsidRDefault="003B3F64">
      <w:pPr>
        <w:pStyle w:val="subsection"/>
      </w:pPr>
      <w:r w:rsidRPr="00ED1ABA">
        <w:tab/>
      </w:r>
      <w:r w:rsidRPr="00ED1ABA">
        <w:tab/>
        <w:t>The Corporation may borrow money, or raise money otherwise than by borrowing, only in accordance with sections</w:t>
      </w:r>
      <w:r w:rsidR="00ED1ABA">
        <w:t> </w:t>
      </w:r>
      <w:r w:rsidRPr="00ED1ABA">
        <w:t>70A and 70B.</w:t>
      </w:r>
    </w:p>
    <w:p w:rsidR="003B3F64" w:rsidRPr="00ED1ABA" w:rsidRDefault="003B3F64" w:rsidP="00027809">
      <w:pPr>
        <w:pStyle w:val="ActHead5"/>
      </w:pPr>
      <w:bookmarkStart w:id="85" w:name="_Toc402340515"/>
      <w:r w:rsidRPr="00ED1ABA">
        <w:rPr>
          <w:rStyle w:val="CharSectno"/>
        </w:rPr>
        <w:t>71</w:t>
      </w:r>
      <w:r w:rsidRPr="00ED1ABA">
        <w:t xml:space="preserve">  Taxation</w:t>
      </w:r>
      <w:bookmarkEnd w:id="85"/>
    </w:p>
    <w:p w:rsidR="003B3F64" w:rsidRPr="00ED1ABA" w:rsidRDefault="003B3F64">
      <w:pPr>
        <w:pStyle w:val="subsection"/>
      </w:pPr>
      <w:r w:rsidRPr="00ED1ABA">
        <w:tab/>
        <w:t>(1)</w:t>
      </w:r>
      <w:r w:rsidRPr="00ED1ABA">
        <w:tab/>
        <w:t>The Corporation is not subject to taxation under any law of the Commonwealth, of a State or of a Territory.</w:t>
      </w:r>
    </w:p>
    <w:p w:rsidR="007E182D" w:rsidRPr="00ED1ABA" w:rsidRDefault="007E182D" w:rsidP="00027809">
      <w:pPr>
        <w:pStyle w:val="ActHead5"/>
      </w:pPr>
      <w:bookmarkStart w:id="86" w:name="_Toc402340516"/>
      <w:r w:rsidRPr="00ED1ABA">
        <w:rPr>
          <w:rStyle w:val="CharSectno"/>
        </w:rPr>
        <w:t>71A</w:t>
      </w:r>
      <w:r w:rsidRPr="00ED1ABA">
        <w:t xml:space="preserve">  Delegation by Finance Minister</w:t>
      </w:r>
      <w:bookmarkEnd w:id="86"/>
    </w:p>
    <w:p w:rsidR="007E182D" w:rsidRPr="00ED1ABA" w:rsidRDefault="007E182D" w:rsidP="007E182D">
      <w:pPr>
        <w:pStyle w:val="subsection"/>
      </w:pPr>
      <w:r w:rsidRPr="00ED1ABA">
        <w:tab/>
        <w:t>(1)</w:t>
      </w:r>
      <w:r w:rsidRPr="00ED1ABA">
        <w:tab/>
        <w:t>The Finance Minister may, by written instrument, delegate any of the Finance Minister’s powers or functions under section</w:t>
      </w:r>
      <w:r w:rsidR="00ED1ABA">
        <w:t> </w:t>
      </w:r>
      <w:r w:rsidRPr="00ED1ABA">
        <w:t xml:space="preserve">70B or 70C to an official (within the meaning of the </w:t>
      </w:r>
      <w:r w:rsidR="00EA7A1C" w:rsidRPr="00ED1ABA">
        <w:rPr>
          <w:i/>
        </w:rPr>
        <w:t>Public Governance, Performance and Accountability Act 2013</w:t>
      </w:r>
      <w:r w:rsidR="00EA7A1C" w:rsidRPr="00ED1ABA">
        <w:t>) of a non</w:t>
      </w:r>
      <w:r w:rsidR="00ED1ABA">
        <w:noBreakHyphen/>
      </w:r>
      <w:r w:rsidR="00EA7A1C" w:rsidRPr="00ED1ABA">
        <w:t>corporate Commonwealth entity (within the meaning of that Act)</w:t>
      </w:r>
      <w:r w:rsidRPr="00ED1ABA">
        <w:t>.</w:t>
      </w:r>
    </w:p>
    <w:p w:rsidR="007E182D" w:rsidRPr="00ED1ABA" w:rsidRDefault="007E182D" w:rsidP="007E182D">
      <w:pPr>
        <w:pStyle w:val="subsection"/>
      </w:pPr>
      <w:r w:rsidRPr="00ED1ABA">
        <w:lastRenderedPageBreak/>
        <w:tab/>
        <w:t>(2)</w:t>
      </w:r>
      <w:r w:rsidRPr="00ED1ABA">
        <w:tab/>
        <w:t>In exercising powers or functions under a delegation, the official must comply with any directions of the Finance Minister.</w:t>
      </w:r>
    </w:p>
    <w:p w:rsidR="003B3F64" w:rsidRPr="00ED1ABA" w:rsidRDefault="003B3F64" w:rsidP="007F12D9">
      <w:pPr>
        <w:pStyle w:val="ActHead2"/>
        <w:pageBreakBefore/>
      </w:pPr>
      <w:bookmarkStart w:id="87" w:name="_Toc402340517"/>
      <w:r w:rsidRPr="00ED1ABA">
        <w:rPr>
          <w:rStyle w:val="CharPartNo"/>
        </w:rPr>
        <w:lastRenderedPageBreak/>
        <w:t>Part</w:t>
      </w:r>
      <w:r w:rsidR="007F12D9" w:rsidRPr="00ED1ABA">
        <w:rPr>
          <w:rStyle w:val="CharPartNo"/>
        </w:rPr>
        <w:t> </w:t>
      </w:r>
      <w:r w:rsidRPr="00ED1ABA">
        <w:rPr>
          <w:rStyle w:val="CharPartNo"/>
        </w:rPr>
        <w:t>VIII</w:t>
      </w:r>
      <w:r w:rsidRPr="00ED1ABA">
        <w:t>—</w:t>
      </w:r>
      <w:r w:rsidRPr="00ED1ABA">
        <w:rPr>
          <w:rStyle w:val="CharPartText"/>
        </w:rPr>
        <w:t>Miscellaneous</w:t>
      </w:r>
      <w:bookmarkEnd w:id="87"/>
    </w:p>
    <w:p w:rsidR="003B3F64" w:rsidRPr="00ED1ABA" w:rsidRDefault="00377AC5">
      <w:pPr>
        <w:pStyle w:val="Header"/>
      </w:pPr>
      <w:r w:rsidRPr="00ED1ABA">
        <w:rPr>
          <w:rStyle w:val="CharDivNo"/>
        </w:rPr>
        <w:t xml:space="preserve"> </w:t>
      </w:r>
      <w:r w:rsidRPr="00ED1ABA">
        <w:rPr>
          <w:rStyle w:val="CharDivText"/>
        </w:rPr>
        <w:t xml:space="preserve"> </w:t>
      </w:r>
    </w:p>
    <w:p w:rsidR="003B3F64" w:rsidRPr="00ED1ABA" w:rsidRDefault="003B3F64" w:rsidP="00027809">
      <w:pPr>
        <w:pStyle w:val="ActHead5"/>
      </w:pPr>
      <w:bookmarkStart w:id="88" w:name="_Toc402340518"/>
      <w:r w:rsidRPr="00ED1ABA">
        <w:rPr>
          <w:rStyle w:val="CharSectno"/>
        </w:rPr>
        <w:t>78</w:t>
      </w:r>
      <w:r w:rsidRPr="00ED1ABA">
        <w:t xml:space="preserve">  Power of Minister to give directions to Corporation in the national interest</w:t>
      </w:r>
      <w:bookmarkEnd w:id="88"/>
    </w:p>
    <w:p w:rsidR="003B3F64" w:rsidRPr="00ED1ABA" w:rsidRDefault="003B3F64">
      <w:pPr>
        <w:pStyle w:val="subsection"/>
      </w:pPr>
      <w:r w:rsidRPr="00ED1ABA">
        <w:tab/>
        <w:t>(1)</w:t>
      </w:r>
      <w:r w:rsidRPr="00ED1ABA">
        <w:tab/>
        <w:t>If the Minister is of the opinion that the broadcasting of particular matter by the Corporation would be in the national interest, the Minister may direct the Corporation to broadcast that matter over all of its national broadcasting services or over such of them as are specified in the direction. If such a direction is given, the Corporation must broadcast that matter, free of charge, in accordance with the direction.</w:t>
      </w:r>
    </w:p>
    <w:p w:rsidR="003B3F64" w:rsidRPr="00ED1ABA" w:rsidRDefault="003B3F64">
      <w:pPr>
        <w:pStyle w:val="subsection"/>
      </w:pPr>
      <w:r w:rsidRPr="00ED1ABA">
        <w:tab/>
        <w:t>(2)</w:t>
      </w:r>
      <w:r w:rsidRPr="00ED1ABA">
        <w:tab/>
        <w:t xml:space="preserve">In </w:t>
      </w:r>
      <w:r w:rsidR="00ED1ABA">
        <w:t>subsection (</w:t>
      </w:r>
      <w:r w:rsidRPr="00ED1ABA">
        <w:t>1):</w:t>
      </w:r>
    </w:p>
    <w:p w:rsidR="003B3F64" w:rsidRPr="00ED1ABA" w:rsidRDefault="003B3F64">
      <w:pPr>
        <w:pStyle w:val="Definition"/>
      </w:pPr>
      <w:r w:rsidRPr="00ED1ABA">
        <w:rPr>
          <w:b/>
          <w:i/>
        </w:rPr>
        <w:t>national broadcasting services</w:t>
      </w:r>
      <w:r w:rsidRPr="00ED1ABA">
        <w:t xml:space="preserve"> has the meaning given by section</w:t>
      </w:r>
      <w:r w:rsidR="00ED1ABA">
        <w:t> </w:t>
      </w:r>
      <w:r w:rsidRPr="00ED1ABA">
        <w:t xml:space="preserve">13 of the </w:t>
      </w:r>
      <w:r w:rsidRPr="00ED1ABA">
        <w:rPr>
          <w:i/>
        </w:rPr>
        <w:t>Broadcasting Services Act 1992</w:t>
      </w:r>
      <w:r w:rsidRPr="00ED1ABA">
        <w:t>.</w:t>
      </w:r>
    </w:p>
    <w:p w:rsidR="003B3F64" w:rsidRPr="00ED1ABA" w:rsidRDefault="003B3F64">
      <w:pPr>
        <w:pStyle w:val="subsection"/>
      </w:pPr>
      <w:r w:rsidRPr="00ED1ABA">
        <w:tab/>
        <w:t>(3)</w:t>
      </w:r>
      <w:r w:rsidRPr="00ED1ABA">
        <w:tab/>
      </w:r>
      <w:r w:rsidR="00ED1ABA">
        <w:t>Subsection (</w:t>
      </w:r>
      <w:r w:rsidRPr="00ED1ABA">
        <w:t>1) has effect subject to section</w:t>
      </w:r>
      <w:r w:rsidR="00ED1ABA">
        <w:t> </w:t>
      </w:r>
      <w:r w:rsidRPr="00ED1ABA">
        <w:t>79A.</w:t>
      </w:r>
    </w:p>
    <w:p w:rsidR="0030091B" w:rsidRPr="00ED1ABA" w:rsidRDefault="0030091B" w:rsidP="0030091B">
      <w:pPr>
        <w:pStyle w:val="subsection"/>
      </w:pPr>
      <w:r w:rsidRPr="00ED1ABA">
        <w:tab/>
        <w:t>(3A)</w:t>
      </w:r>
      <w:r w:rsidRPr="00ED1ABA">
        <w:tab/>
        <w:t>If the Minister is of the opinion that the provision of particular content by the Corporation would be in the national interest, the Minister may direct the Corporation to provide that content on all of its digital media services or on such of them as are specified in the direction. If such a direction is given, the Corporation must provide that content, free of charge, in accordance with the direction.</w:t>
      </w:r>
    </w:p>
    <w:p w:rsidR="003B3F64" w:rsidRPr="00ED1ABA" w:rsidRDefault="003B3F64">
      <w:pPr>
        <w:pStyle w:val="subsection"/>
      </w:pPr>
      <w:r w:rsidRPr="00ED1ABA">
        <w:tab/>
        <w:t>(4)</w:t>
      </w:r>
      <w:r w:rsidRPr="00ED1ABA">
        <w:tab/>
        <w:t>A direction under this section shall be sent by telegraph, or by notice in writing, to the Managing Director.</w:t>
      </w:r>
    </w:p>
    <w:p w:rsidR="003B3F64" w:rsidRPr="00ED1ABA" w:rsidRDefault="003B3F64">
      <w:pPr>
        <w:pStyle w:val="subsection"/>
      </w:pPr>
      <w:r w:rsidRPr="00ED1ABA">
        <w:tab/>
        <w:t>(5)</w:t>
      </w:r>
      <w:r w:rsidRPr="00ED1ABA">
        <w:tab/>
        <w:t>Where the Minister gives a direction to the Corporation under this section, the Minister shall cause a statement setting out particulars of, and the reasons for, the direction to be laid before each House of the Parliament within 7 sitting days of that House after the direction was given.</w:t>
      </w:r>
    </w:p>
    <w:p w:rsidR="003B3F64" w:rsidRPr="00ED1ABA" w:rsidRDefault="003B3F64">
      <w:pPr>
        <w:pStyle w:val="subsection"/>
      </w:pPr>
      <w:r w:rsidRPr="00ED1ABA">
        <w:lastRenderedPageBreak/>
        <w:tab/>
        <w:t>(6)</w:t>
      </w:r>
      <w:r w:rsidRPr="00ED1ABA">
        <w:tab/>
        <w:t>Except as provided by this section, or as expressly provided by a provision of another Act, the Corporation is not subject to direction by or on behalf of the Government of the Commonwealth.</w:t>
      </w:r>
    </w:p>
    <w:p w:rsidR="003B3F64" w:rsidRPr="00ED1ABA" w:rsidRDefault="003B3F64">
      <w:pPr>
        <w:pStyle w:val="subsection"/>
      </w:pPr>
      <w:r w:rsidRPr="00ED1ABA">
        <w:tab/>
        <w:t>(7)</w:t>
      </w:r>
      <w:r w:rsidRPr="00ED1ABA">
        <w:tab/>
        <w:t xml:space="preserve">Without limiting </w:t>
      </w:r>
      <w:r w:rsidR="00ED1ABA">
        <w:t>subsection (</w:t>
      </w:r>
      <w:r w:rsidRPr="00ED1ABA">
        <w:t xml:space="preserve">6), </w:t>
      </w:r>
      <w:r w:rsidR="00EA7A1C" w:rsidRPr="00ED1ABA">
        <w:t>section</w:t>
      </w:r>
      <w:r w:rsidR="00ED1ABA">
        <w:t> </w:t>
      </w:r>
      <w:r w:rsidR="00EA7A1C" w:rsidRPr="00ED1ABA">
        <w:t xml:space="preserve">22 of the </w:t>
      </w:r>
      <w:r w:rsidR="00EA7A1C" w:rsidRPr="00ED1ABA">
        <w:rPr>
          <w:i/>
        </w:rPr>
        <w:t>Public Governance, Performance and Accountability Act 2013</w:t>
      </w:r>
      <w:r w:rsidR="00EA7A1C" w:rsidRPr="00ED1ABA">
        <w:t xml:space="preserve"> (which deals with the application of government policy to corporate Commonwealth entities) does not apply</w:t>
      </w:r>
      <w:r w:rsidRPr="00ED1ABA">
        <w:t xml:space="preserve"> in relation to the Corporation.</w:t>
      </w:r>
    </w:p>
    <w:p w:rsidR="003B3F64" w:rsidRPr="00ED1ABA" w:rsidRDefault="003B3F64" w:rsidP="00027809">
      <w:pPr>
        <w:pStyle w:val="ActHead5"/>
      </w:pPr>
      <w:bookmarkStart w:id="89" w:name="_Toc402340519"/>
      <w:r w:rsidRPr="00ED1ABA">
        <w:rPr>
          <w:rStyle w:val="CharSectno"/>
        </w:rPr>
        <w:t>79</w:t>
      </w:r>
      <w:r w:rsidRPr="00ED1ABA">
        <w:t xml:space="preserve">  Application of Broadcasting Act</w:t>
      </w:r>
      <w:bookmarkEnd w:id="89"/>
    </w:p>
    <w:p w:rsidR="003B3F64" w:rsidRPr="00ED1ABA" w:rsidRDefault="003B3F64">
      <w:pPr>
        <w:pStyle w:val="subsection"/>
      </w:pPr>
      <w:r w:rsidRPr="00ED1ABA">
        <w:tab/>
      </w:r>
      <w:r w:rsidRPr="00ED1ABA">
        <w:tab/>
        <w:t xml:space="preserve">Except where the </w:t>
      </w:r>
      <w:r w:rsidRPr="00ED1ABA">
        <w:rPr>
          <w:i/>
        </w:rPr>
        <w:t xml:space="preserve">Broadcasting Services Act 1992 </w:t>
      </w:r>
      <w:r w:rsidRPr="00ED1ABA">
        <w:t>otherwise expressly provides, that Act does not apply in relation to the broadcasting services provided by the Corporation.</w:t>
      </w:r>
    </w:p>
    <w:p w:rsidR="003B3F64" w:rsidRPr="00ED1ABA" w:rsidRDefault="003B3F64" w:rsidP="00027809">
      <w:pPr>
        <w:pStyle w:val="ActHead5"/>
      </w:pPr>
      <w:bookmarkStart w:id="90" w:name="_Toc402340520"/>
      <w:r w:rsidRPr="00ED1ABA">
        <w:rPr>
          <w:rStyle w:val="CharSectno"/>
        </w:rPr>
        <w:t>79AA</w:t>
      </w:r>
      <w:r w:rsidRPr="00ED1ABA">
        <w:t xml:space="preserve">  Report by </w:t>
      </w:r>
      <w:r w:rsidR="00BD58BA" w:rsidRPr="00ED1ABA">
        <w:t>ACMA</w:t>
      </w:r>
      <w:r w:rsidRPr="00ED1ABA">
        <w:t xml:space="preserve"> on degradation of signal quality</w:t>
      </w:r>
      <w:bookmarkEnd w:id="90"/>
    </w:p>
    <w:p w:rsidR="003B3F64" w:rsidRPr="00ED1ABA" w:rsidRDefault="003B3F64">
      <w:pPr>
        <w:pStyle w:val="subsection"/>
      </w:pPr>
      <w:r w:rsidRPr="00ED1ABA">
        <w:tab/>
      </w:r>
      <w:r w:rsidRPr="00ED1ABA">
        <w:tab/>
        <w:t>If:</w:t>
      </w:r>
    </w:p>
    <w:p w:rsidR="003B3F64" w:rsidRPr="00ED1ABA" w:rsidRDefault="003B3F64">
      <w:pPr>
        <w:pStyle w:val="paragraph"/>
      </w:pPr>
      <w:r w:rsidRPr="00ED1ABA">
        <w:tab/>
        <w:t>(a)</w:t>
      </w:r>
      <w:r w:rsidRPr="00ED1ABA">
        <w:tab/>
        <w:t>a person has made a complaint to the Corporation about degradation of the quality of signal reception of a national broadcasting service; and</w:t>
      </w:r>
    </w:p>
    <w:p w:rsidR="003B3F64" w:rsidRPr="00ED1ABA" w:rsidRDefault="003B3F64">
      <w:pPr>
        <w:pStyle w:val="paragraph"/>
      </w:pPr>
      <w:r w:rsidRPr="00ED1ABA">
        <w:tab/>
        <w:t>(b)</w:t>
      </w:r>
      <w:r w:rsidRPr="00ED1ABA">
        <w:tab/>
        <w:t xml:space="preserve">within 60 days after making the complaint, the person did not receive a response that the person regarded as adequate; and </w:t>
      </w:r>
    </w:p>
    <w:p w:rsidR="003B3F64" w:rsidRPr="00ED1ABA" w:rsidRDefault="003B3F64">
      <w:pPr>
        <w:pStyle w:val="paragraph"/>
      </w:pPr>
      <w:r w:rsidRPr="00ED1ABA">
        <w:tab/>
        <w:t>(c)</w:t>
      </w:r>
      <w:r w:rsidRPr="00ED1ABA">
        <w:tab/>
        <w:t>the signal concerned is received from an analog terrestrial radiocommunications transmitter;</w:t>
      </w:r>
    </w:p>
    <w:p w:rsidR="003B3F64" w:rsidRPr="00ED1ABA" w:rsidRDefault="003B3F64">
      <w:pPr>
        <w:pStyle w:val="subsection2"/>
      </w:pPr>
      <w:r w:rsidRPr="00ED1ABA">
        <w:t xml:space="preserve">the Minister may direct the </w:t>
      </w:r>
      <w:r w:rsidR="00BD58BA" w:rsidRPr="00ED1ABA">
        <w:t>ACMA</w:t>
      </w:r>
      <w:r w:rsidRPr="00ED1ABA">
        <w:t xml:space="preserve"> to conduct an investigation into the matter.</w:t>
      </w:r>
    </w:p>
    <w:p w:rsidR="003B3F64" w:rsidRPr="00ED1ABA" w:rsidRDefault="003B3F64" w:rsidP="00027809">
      <w:pPr>
        <w:pStyle w:val="ActHead5"/>
      </w:pPr>
      <w:bookmarkStart w:id="91" w:name="_Toc402340521"/>
      <w:r w:rsidRPr="00ED1ABA">
        <w:rPr>
          <w:rStyle w:val="CharSectno"/>
        </w:rPr>
        <w:t>79A</w:t>
      </w:r>
      <w:r w:rsidRPr="00ED1ABA">
        <w:t xml:space="preserve">  Broadcasting of political or controversial matter</w:t>
      </w:r>
      <w:bookmarkEnd w:id="91"/>
    </w:p>
    <w:p w:rsidR="003B3F64" w:rsidRPr="00ED1ABA" w:rsidRDefault="003B3F64">
      <w:pPr>
        <w:pStyle w:val="subsection"/>
      </w:pPr>
      <w:r w:rsidRPr="00ED1ABA">
        <w:tab/>
        <w:t>(1)</w:t>
      </w:r>
      <w:r w:rsidRPr="00ED1ABA">
        <w:tab/>
        <w:t>Subject to this Act, the Corporation may determine to what extent and in what manner political matter or controversial matter will be broadcast by the Corporation.</w:t>
      </w:r>
    </w:p>
    <w:p w:rsidR="003B3F64" w:rsidRPr="00ED1ABA" w:rsidRDefault="003B3F64">
      <w:pPr>
        <w:pStyle w:val="subsection"/>
      </w:pPr>
      <w:r w:rsidRPr="00ED1ABA">
        <w:tab/>
        <w:t>(2)</w:t>
      </w:r>
      <w:r w:rsidRPr="00ED1ABA">
        <w:tab/>
        <w:t>If the Corporation broadcasts political matter at the request of another person, the Corporation must, immediately afterwards:</w:t>
      </w:r>
    </w:p>
    <w:p w:rsidR="003B3F64" w:rsidRPr="00ED1ABA" w:rsidRDefault="003B3F64">
      <w:pPr>
        <w:pStyle w:val="paragraph"/>
      </w:pPr>
      <w:r w:rsidRPr="00ED1ABA">
        <w:lastRenderedPageBreak/>
        <w:tab/>
        <w:t>(a)</w:t>
      </w:r>
      <w:r w:rsidRPr="00ED1ABA">
        <w:tab/>
        <w:t>if the matter was broadcast by radio—cause the required particulars in relation to the matter to be announced; or</w:t>
      </w:r>
    </w:p>
    <w:p w:rsidR="003B3F64" w:rsidRPr="00ED1ABA" w:rsidRDefault="003B3F64">
      <w:pPr>
        <w:pStyle w:val="paragraph"/>
      </w:pPr>
      <w:r w:rsidRPr="00ED1ABA">
        <w:tab/>
        <w:t>(b)</w:t>
      </w:r>
      <w:r w:rsidRPr="00ED1ABA">
        <w:tab/>
        <w:t>if the matter was televised:</w:t>
      </w:r>
    </w:p>
    <w:p w:rsidR="003B3F64" w:rsidRPr="00ED1ABA" w:rsidRDefault="003B3F64">
      <w:pPr>
        <w:pStyle w:val="paragraphsub"/>
      </w:pPr>
      <w:r w:rsidRPr="00ED1ABA">
        <w:tab/>
        <w:t>(i)</w:t>
      </w:r>
      <w:r w:rsidRPr="00ED1ABA">
        <w:tab/>
        <w:t xml:space="preserve">cause the required particulars in relation to the matter (other than the particulars referred to in </w:t>
      </w:r>
      <w:r w:rsidR="00ED1ABA">
        <w:t>paragraph (</w:t>
      </w:r>
      <w:r w:rsidRPr="00ED1ABA">
        <w:t xml:space="preserve">c) of the definition of </w:t>
      </w:r>
      <w:r w:rsidRPr="00ED1ABA">
        <w:rPr>
          <w:b/>
          <w:i/>
        </w:rPr>
        <w:t>required particulars</w:t>
      </w:r>
      <w:r w:rsidRPr="00ED1ABA">
        <w:t xml:space="preserve"> in </w:t>
      </w:r>
      <w:r w:rsidR="00ED1ABA">
        <w:t>subsection (</w:t>
      </w:r>
      <w:r w:rsidRPr="00ED1ABA">
        <w:t>5)) to be announced; and</w:t>
      </w:r>
    </w:p>
    <w:p w:rsidR="003B3F64" w:rsidRPr="00ED1ABA" w:rsidRDefault="003B3F64">
      <w:pPr>
        <w:pStyle w:val="paragraphsub"/>
      </w:pPr>
      <w:r w:rsidRPr="00ED1ABA">
        <w:tab/>
        <w:t>(ii)</w:t>
      </w:r>
      <w:r w:rsidRPr="00ED1ABA">
        <w:tab/>
        <w:t>cause all the required particulars in relation to the matter to be transmitted in the form of images of words.</w:t>
      </w:r>
    </w:p>
    <w:p w:rsidR="003B3F64" w:rsidRPr="00ED1ABA" w:rsidRDefault="003B3F64">
      <w:pPr>
        <w:pStyle w:val="subsection"/>
      </w:pPr>
      <w:r w:rsidRPr="00ED1ABA">
        <w:tab/>
        <w:t>(3)</w:t>
      </w:r>
      <w:r w:rsidRPr="00ED1ABA">
        <w:tab/>
        <w:t xml:space="preserve">The Corporation must, in relation to political matter broadcast at the request of another person, keep a record of the name, address and occupation of the person or, if the person is a company, the name and the address of the principal office of the person, for the required period and must give to the </w:t>
      </w:r>
      <w:r w:rsidR="00BD58BA" w:rsidRPr="00ED1ABA">
        <w:t>ACMA</w:t>
      </w:r>
      <w:r w:rsidRPr="00ED1ABA">
        <w:t xml:space="preserve"> any particulars of the record that the </w:t>
      </w:r>
      <w:r w:rsidR="00BD58BA" w:rsidRPr="00ED1ABA">
        <w:t>ACMA</w:t>
      </w:r>
      <w:r w:rsidRPr="00ED1ABA">
        <w:t>, by written notice, requires.</w:t>
      </w:r>
    </w:p>
    <w:p w:rsidR="003B3F64" w:rsidRPr="00ED1ABA" w:rsidRDefault="003B3F64">
      <w:pPr>
        <w:pStyle w:val="subsection"/>
      </w:pPr>
      <w:r w:rsidRPr="00ED1ABA">
        <w:tab/>
        <w:t>(4)</w:t>
      </w:r>
      <w:r w:rsidRPr="00ED1ABA">
        <w:tab/>
        <w:t>For the purposes of this section, a person authorises the broadcasting of political matter only if the person is responsible for approval of the content of the political matter and the decision to present it for broadcasting.</w:t>
      </w:r>
    </w:p>
    <w:p w:rsidR="003B3F64" w:rsidRPr="00ED1ABA" w:rsidRDefault="003B3F64">
      <w:pPr>
        <w:pStyle w:val="subsection"/>
      </w:pPr>
      <w:r w:rsidRPr="00ED1ABA">
        <w:tab/>
        <w:t>(5)</w:t>
      </w:r>
      <w:r w:rsidRPr="00ED1ABA">
        <w:tab/>
        <w:t>In this section:</w:t>
      </w:r>
    </w:p>
    <w:p w:rsidR="003B3F64" w:rsidRPr="00ED1ABA" w:rsidRDefault="003B3F64">
      <w:pPr>
        <w:pStyle w:val="Definition"/>
      </w:pPr>
      <w:r w:rsidRPr="00ED1ABA">
        <w:rPr>
          <w:b/>
          <w:i/>
        </w:rPr>
        <w:t>election</w:t>
      </w:r>
      <w:r w:rsidRPr="00ED1ABA">
        <w:t xml:space="preserve"> means an election to a Parliament or a local government authority of a State or Territory.</w:t>
      </w:r>
    </w:p>
    <w:p w:rsidR="003B3F64" w:rsidRPr="00ED1ABA" w:rsidRDefault="003B3F64">
      <w:pPr>
        <w:pStyle w:val="Definition"/>
        <w:keepNext/>
      </w:pPr>
      <w:r w:rsidRPr="00ED1ABA">
        <w:rPr>
          <w:b/>
          <w:i/>
        </w:rPr>
        <w:t>election period</w:t>
      </w:r>
      <w:r w:rsidRPr="00ED1ABA">
        <w:t xml:space="preserve"> means:</w:t>
      </w:r>
    </w:p>
    <w:p w:rsidR="003B3F64" w:rsidRPr="00ED1ABA" w:rsidRDefault="003B3F64">
      <w:pPr>
        <w:pStyle w:val="paragraph"/>
      </w:pPr>
      <w:r w:rsidRPr="00ED1ABA">
        <w:tab/>
        <w:t>(a)</w:t>
      </w:r>
      <w:r w:rsidRPr="00ED1ABA">
        <w:tab/>
        <w:t xml:space="preserve">in relation to an election to the Legislative Council of Tasmania, or an ordinary election to the </w:t>
      </w:r>
      <w:r w:rsidR="002A428A" w:rsidRPr="00ED1ABA">
        <w:t>Legislative Assembly for the Australian Capital Territory</w:t>
      </w:r>
      <w:r w:rsidRPr="00ED1ABA">
        <w:t>—the period that starts 33 days before the polling day for the election and ends at the close of the poll on that day; and</w:t>
      </w:r>
    </w:p>
    <w:p w:rsidR="003B3F64" w:rsidRPr="00ED1ABA" w:rsidRDefault="003B3F64">
      <w:pPr>
        <w:pStyle w:val="paragraph"/>
      </w:pPr>
      <w:r w:rsidRPr="00ED1ABA">
        <w:tab/>
        <w:t>(b)</w:t>
      </w:r>
      <w:r w:rsidRPr="00ED1ABA">
        <w:tab/>
        <w:t>in relation to any other election to a Parliament—the period that starts on:</w:t>
      </w:r>
    </w:p>
    <w:p w:rsidR="003B3F64" w:rsidRPr="00ED1ABA" w:rsidRDefault="003B3F64">
      <w:pPr>
        <w:pStyle w:val="paragraphsub"/>
      </w:pPr>
      <w:r w:rsidRPr="00ED1ABA">
        <w:tab/>
        <w:t>(i)</w:t>
      </w:r>
      <w:r w:rsidRPr="00ED1ABA">
        <w:tab/>
        <w:t>the day on which the proposed polling day for the election is publicly announced; or</w:t>
      </w:r>
    </w:p>
    <w:p w:rsidR="003B3F64" w:rsidRPr="00ED1ABA" w:rsidRDefault="003B3F64">
      <w:pPr>
        <w:pStyle w:val="paragraphsub"/>
        <w:keepNext/>
      </w:pPr>
      <w:r w:rsidRPr="00ED1ABA">
        <w:lastRenderedPageBreak/>
        <w:tab/>
        <w:t>(ii)</w:t>
      </w:r>
      <w:r w:rsidRPr="00ED1ABA">
        <w:tab/>
        <w:t>the day on which the writs for the election are issued;</w:t>
      </w:r>
    </w:p>
    <w:p w:rsidR="003B3F64" w:rsidRPr="00ED1ABA" w:rsidRDefault="003B3F64">
      <w:pPr>
        <w:pStyle w:val="paragraph"/>
      </w:pPr>
      <w:r w:rsidRPr="00ED1ABA">
        <w:tab/>
      </w:r>
      <w:r w:rsidRPr="00ED1ABA">
        <w:tab/>
        <w:t>whichever happens first, and ends at the close of the poll on the polling day for the election; and</w:t>
      </w:r>
    </w:p>
    <w:p w:rsidR="003B3F64" w:rsidRPr="00ED1ABA" w:rsidRDefault="003B3F64">
      <w:pPr>
        <w:pStyle w:val="paragraph"/>
      </w:pPr>
      <w:r w:rsidRPr="00ED1ABA">
        <w:tab/>
        <w:t>(c)</w:t>
      </w:r>
      <w:r w:rsidRPr="00ED1ABA">
        <w:tab/>
        <w:t>in relation to an election to a local government authority—the period that starts 33 days before the polling day for the election and ends at the close of the poll on that day; and</w:t>
      </w:r>
    </w:p>
    <w:p w:rsidR="003B3F64" w:rsidRPr="00ED1ABA" w:rsidRDefault="003B3F64">
      <w:pPr>
        <w:pStyle w:val="paragraph"/>
      </w:pPr>
      <w:r w:rsidRPr="00ED1ABA">
        <w:tab/>
        <w:t>(d)</w:t>
      </w:r>
      <w:r w:rsidRPr="00ED1ABA">
        <w:tab/>
        <w:t>in relation to a referendum whose voting day is the same as the polling day for an election to the Parliament of the Commonwealth—the election period in relation to that election; and</w:t>
      </w:r>
    </w:p>
    <w:p w:rsidR="003B3F64" w:rsidRPr="00ED1ABA" w:rsidRDefault="003B3F64">
      <w:pPr>
        <w:pStyle w:val="paragraph"/>
      </w:pPr>
      <w:r w:rsidRPr="00ED1ABA">
        <w:tab/>
        <w:t>(e)</w:t>
      </w:r>
      <w:r w:rsidRPr="00ED1ABA">
        <w:tab/>
        <w:t>in relation to any other referendum—the period that starts 33 days before the voting day for the referendum and ends at the close of voting on that day.</w:t>
      </w:r>
    </w:p>
    <w:p w:rsidR="003B3F64" w:rsidRPr="00ED1ABA" w:rsidRDefault="003B3F64">
      <w:pPr>
        <w:pStyle w:val="Definition"/>
      </w:pPr>
      <w:r w:rsidRPr="00ED1ABA">
        <w:rPr>
          <w:b/>
          <w:i/>
        </w:rPr>
        <w:t>Parliament</w:t>
      </w:r>
      <w:r w:rsidRPr="00ED1ABA">
        <w:t xml:space="preserve"> means:</w:t>
      </w:r>
    </w:p>
    <w:p w:rsidR="003B3F64" w:rsidRPr="00ED1ABA" w:rsidRDefault="003B3F64">
      <w:pPr>
        <w:pStyle w:val="paragraph"/>
      </w:pPr>
      <w:r w:rsidRPr="00ED1ABA">
        <w:tab/>
        <w:t>(a)</w:t>
      </w:r>
      <w:r w:rsidRPr="00ED1ABA">
        <w:tab/>
        <w:t>the Parliament of the Commonwealth; or</w:t>
      </w:r>
    </w:p>
    <w:p w:rsidR="003B3F64" w:rsidRPr="00ED1ABA" w:rsidRDefault="003B3F64">
      <w:pPr>
        <w:pStyle w:val="paragraph"/>
      </w:pPr>
      <w:r w:rsidRPr="00ED1ABA">
        <w:tab/>
        <w:t>(b)</w:t>
      </w:r>
      <w:r w:rsidRPr="00ED1ABA">
        <w:tab/>
        <w:t>a State Parliament; or</w:t>
      </w:r>
    </w:p>
    <w:p w:rsidR="003B3F64" w:rsidRPr="00ED1ABA" w:rsidRDefault="003B3F64">
      <w:pPr>
        <w:pStyle w:val="paragraph"/>
      </w:pPr>
      <w:r w:rsidRPr="00ED1ABA">
        <w:tab/>
        <w:t>(c)</w:t>
      </w:r>
      <w:r w:rsidRPr="00ED1ABA">
        <w:tab/>
        <w:t>the legislature of a Territory.</w:t>
      </w:r>
    </w:p>
    <w:p w:rsidR="003B3F64" w:rsidRPr="00ED1ABA" w:rsidRDefault="003B3F64">
      <w:pPr>
        <w:pStyle w:val="Definition"/>
      </w:pPr>
      <w:r w:rsidRPr="00ED1ABA">
        <w:rPr>
          <w:b/>
          <w:i/>
        </w:rPr>
        <w:t>person</w:t>
      </w:r>
      <w:r w:rsidRPr="00ED1ABA">
        <w:t xml:space="preserve"> includes a political party, a corporation and any other association (whether incorporated or unincorporated).</w:t>
      </w:r>
    </w:p>
    <w:p w:rsidR="003B3F64" w:rsidRPr="00ED1ABA" w:rsidRDefault="003B3F64">
      <w:pPr>
        <w:pStyle w:val="Definition"/>
      </w:pPr>
      <w:r w:rsidRPr="00ED1ABA">
        <w:rPr>
          <w:b/>
          <w:i/>
        </w:rPr>
        <w:t>political matter</w:t>
      </w:r>
      <w:r w:rsidRPr="00ED1ABA">
        <w:t xml:space="preserve"> means any political matter, including the policy launch of a political party.</w:t>
      </w:r>
    </w:p>
    <w:p w:rsidR="003B3F64" w:rsidRPr="00ED1ABA" w:rsidRDefault="003B3F64">
      <w:pPr>
        <w:pStyle w:val="Definition"/>
      </w:pPr>
      <w:r w:rsidRPr="00ED1ABA">
        <w:rPr>
          <w:b/>
          <w:i/>
        </w:rPr>
        <w:t>referendum</w:t>
      </w:r>
      <w:r w:rsidRPr="00ED1ABA">
        <w:t xml:space="preserve"> means the submission to the electors of a proposed law for the alteration of the Constitution, whether or not the proposal to make the submission has been announced.</w:t>
      </w:r>
    </w:p>
    <w:p w:rsidR="003B3F64" w:rsidRPr="00ED1ABA" w:rsidRDefault="003B3F64">
      <w:pPr>
        <w:pStyle w:val="Definition"/>
      </w:pPr>
      <w:r w:rsidRPr="00ED1ABA">
        <w:rPr>
          <w:b/>
          <w:i/>
        </w:rPr>
        <w:t>required particulars</w:t>
      </w:r>
      <w:r w:rsidRPr="00ED1ABA">
        <w:t>, in relation to a political matter that is broadcast, means:</w:t>
      </w:r>
    </w:p>
    <w:p w:rsidR="003B3F64" w:rsidRPr="00ED1ABA" w:rsidRDefault="003B3F64">
      <w:pPr>
        <w:pStyle w:val="paragraph"/>
      </w:pPr>
      <w:r w:rsidRPr="00ED1ABA">
        <w:tab/>
        <w:t>(a)</w:t>
      </w:r>
      <w:r w:rsidRPr="00ED1ABA">
        <w:tab/>
        <w:t>if the broadcasting was authorised by a political party:</w:t>
      </w:r>
    </w:p>
    <w:p w:rsidR="003B3F64" w:rsidRPr="00ED1ABA" w:rsidRDefault="003B3F64">
      <w:pPr>
        <w:pStyle w:val="paragraphsub"/>
      </w:pPr>
      <w:r w:rsidRPr="00ED1ABA">
        <w:tab/>
        <w:t>(i)</w:t>
      </w:r>
      <w:r w:rsidRPr="00ED1ABA">
        <w:tab/>
        <w:t>the name of the political party; and</w:t>
      </w:r>
    </w:p>
    <w:p w:rsidR="003B3F64" w:rsidRPr="00ED1ABA" w:rsidRDefault="003B3F64">
      <w:pPr>
        <w:pStyle w:val="paragraphsub"/>
      </w:pPr>
      <w:r w:rsidRPr="00ED1ABA">
        <w:tab/>
        <w:t>(ii)</w:t>
      </w:r>
      <w:r w:rsidRPr="00ED1ABA">
        <w:tab/>
        <w:t>the town, city or suburb in which the principal office of the political party is situated; and</w:t>
      </w:r>
    </w:p>
    <w:p w:rsidR="003B3F64" w:rsidRPr="00ED1ABA" w:rsidRDefault="003B3F64">
      <w:pPr>
        <w:pStyle w:val="paragraphsub"/>
      </w:pPr>
      <w:r w:rsidRPr="00ED1ABA">
        <w:tab/>
        <w:t>(iii)</w:t>
      </w:r>
      <w:r w:rsidRPr="00ED1ABA">
        <w:tab/>
        <w:t>the name of the natural person responsible for giving effect to the authorisation; and</w:t>
      </w:r>
    </w:p>
    <w:p w:rsidR="003B3F64" w:rsidRPr="00ED1ABA" w:rsidRDefault="003B3F64">
      <w:pPr>
        <w:pStyle w:val="paragraph"/>
      </w:pPr>
      <w:r w:rsidRPr="00ED1ABA">
        <w:tab/>
        <w:t>(b)</w:t>
      </w:r>
      <w:r w:rsidRPr="00ED1ABA">
        <w:tab/>
        <w:t>if the broadcasting of the political matter was authorised by a person other than a political party:</w:t>
      </w:r>
    </w:p>
    <w:p w:rsidR="003B3F64" w:rsidRPr="00ED1ABA" w:rsidRDefault="003B3F64">
      <w:pPr>
        <w:pStyle w:val="paragraphsub"/>
      </w:pPr>
      <w:r w:rsidRPr="00ED1ABA">
        <w:tab/>
        <w:t>(i)</w:t>
      </w:r>
      <w:r w:rsidRPr="00ED1ABA">
        <w:tab/>
        <w:t>the name of the person who authorised the broadcasting of the political matter; and</w:t>
      </w:r>
    </w:p>
    <w:p w:rsidR="003B3F64" w:rsidRPr="00ED1ABA" w:rsidRDefault="003B3F64">
      <w:pPr>
        <w:pStyle w:val="paragraphsub"/>
      </w:pPr>
      <w:r w:rsidRPr="00ED1ABA">
        <w:tab/>
        <w:t>(ii)</w:t>
      </w:r>
      <w:r w:rsidRPr="00ED1ABA">
        <w:tab/>
        <w:t>the town, city or suburb in which the person lives or, if the person is a corporation or association, in which the principal office of the person is situated; and</w:t>
      </w:r>
    </w:p>
    <w:p w:rsidR="003B3F64" w:rsidRPr="00ED1ABA" w:rsidRDefault="003B3F64">
      <w:pPr>
        <w:pStyle w:val="paragraph"/>
      </w:pPr>
      <w:r w:rsidRPr="00ED1ABA">
        <w:tab/>
        <w:t>(c)</w:t>
      </w:r>
      <w:r w:rsidRPr="00ED1ABA">
        <w:tab/>
        <w:t>the name of every speaker who, either in person or by means of a sound recording device, delivers an address or makes a statement that forms part of that matter.</w:t>
      </w:r>
    </w:p>
    <w:p w:rsidR="003B3F64" w:rsidRPr="00ED1ABA" w:rsidRDefault="003B3F64">
      <w:pPr>
        <w:pStyle w:val="Definition"/>
      </w:pPr>
      <w:r w:rsidRPr="00ED1ABA">
        <w:rPr>
          <w:b/>
          <w:i/>
        </w:rPr>
        <w:t>required period</w:t>
      </w:r>
      <w:r w:rsidRPr="00ED1ABA">
        <w:t>, in relation to the keeping of a record in relation to political matter, means the period of 2 years commencing on the day on which the matter was broadcast.</w:t>
      </w:r>
    </w:p>
    <w:p w:rsidR="003B3F64" w:rsidRPr="00ED1ABA" w:rsidRDefault="003B3F64" w:rsidP="00027809">
      <w:pPr>
        <w:pStyle w:val="ActHead5"/>
      </w:pPr>
      <w:bookmarkStart w:id="92" w:name="_Toc402340522"/>
      <w:r w:rsidRPr="00ED1ABA">
        <w:rPr>
          <w:rStyle w:val="CharSectno"/>
        </w:rPr>
        <w:t>79B</w:t>
      </w:r>
      <w:r w:rsidRPr="00ED1ABA">
        <w:t xml:space="preserve">  Records of matter broadcast</w:t>
      </w:r>
      <w:bookmarkEnd w:id="92"/>
    </w:p>
    <w:p w:rsidR="003B3F64" w:rsidRPr="00ED1ABA" w:rsidRDefault="003B3F64">
      <w:pPr>
        <w:pStyle w:val="subsection"/>
      </w:pPr>
      <w:r w:rsidRPr="00ED1ABA">
        <w:tab/>
        <w:t>(1)</w:t>
      </w:r>
      <w:r w:rsidRPr="00ED1ABA">
        <w:tab/>
        <w:t>If the Corporation broadcasts matter relating to a political subject or current affairs, being matter that is in the form of news, an address, a statement, a commentary or a discussion, the Corporation must cause a record of the matter to be made:</w:t>
      </w:r>
    </w:p>
    <w:p w:rsidR="003B3F64" w:rsidRPr="00ED1ABA" w:rsidRDefault="003B3F64">
      <w:pPr>
        <w:pStyle w:val="paragraph"/>
      </w:pPr>
      <w:r w:rsidRPr="00ED1ABA">
        <w:tab/>
        <w:t>(a)</w:t>
      </w:r>
      <w:r w:rsidRPr="00ED1ABA">
        <w:tab/>
        <w:t>in the case of a radio broadcast—by using a device for recording sound; or</w:t>
      </w:r>
    </w:p>
    <w:p w:rsidR="003B3F64" w:rsidRPr="00ED1ABA" w:rsidRDefault="003B3F64">
      <w:pPr>
        <w:pStyle w:val="paragraph"/>
      </w:pPr>
      <w:r w:rsidRPr="00ED1ABA">
        <w:tab/>
        <w:t>(b)</w:t>
      </w:r>
      <w:r w:rsidRPr="00ED1ABA">
        <w:tab/>
        <w:t>in the case of a television broadcast—by using a device for recording images and associated sound.</w:t>
      </w:r>
    </w:p>
    <w:p w:rsidR="003B3F64" w:rsidRPr="00ED1ABA" w:rsidRDefault="003B3F64">
      <w:pPr>
        <w:pStyle w:val="subsection"/>
      </w:pPr>
      <w:r w:rsidRPr="00ED1ABA">
        <w:tab/>
        <w:t>(2)</w:t>
      </w:r>
      <w:r w:rsidRPr="00ED1ABA">
        <w:tab/>
        <w:t>Subject to this section, the Corporation must retain in its custody a record so made for a period of:</w:t>
      </w:r>
    </w:p>
    <w:p w:rsidR="003B3F64" w:rsidRPr="00ED1ABA" w:rsidRDefault="003B3F64">
      <w:pPr>
        <w:pStyle w:val="paragraph"/>
      </w:pPr>
      <w:r w:rsidRPr="00ED1ABA">
        <w:tab/>
        <w:t>(a)</w:t>
      </w:r>
      <w:r w:rsidRPr="00ED1ABA">
        <w:tab/>
        <w:t>6 weeks from the date on which the matter was broadcast; or</w:t>
      </w:r>
    </w:p>
    <w:p w:rsidR="003B3F64" w:rsidRPr="00ED1ABA" w:rsidRDefault="003B3F64">
      <w:pPr>
        <w:pStyle w:val="paragraph"/>
      </w:pPr>
      <w:r w:rsidRPr="00ED1ABA">
        <w:tab/>
        <w:t>(b)</w:t>
      </w:r>
      <w:r w:rsidRPr="00ED1ABA">
        <w:tab/>
        <w:t>if a complaint has been made about the matter—for 70</w:t>
      </w:r>
      <w:r w:rsidR="00B02A30" w:rsidRPr="00ED1ABA">
        <w:t xml:space="preserve"> </w:t>
      </w:r>
      <w:r w:rsidRPr="00ED1ABA">
        <w:t>days from the date on which the complaint was made.</w:t>
      </w:r>
    </w:p>
    <w:p w:rsidR="003B3F64" w:rsidRPr="00ED1ABA" w:rsidRDefault="003B3F64">
      <w:pPr>
        <w:pStyle w:val="subsection"/>
      </w:pPr>
      <w:r w:rsidRPr="00ED1ABA">
        <w:tab/>
        <w:t>(3)</w:t>
      </w:r>
      <w:r w:rsidRPr="00ED1ABA">
        <w:tab/>
        <w:t xml:space="preserve">If a person considers that a record so made is admissible in evidence in proceedings instituted, or proposed to be instituted, in a court, being a record that is held under </w:t>
      </w:r>
      <w:r w:rsidR="00ED1ABA">
        <w:t>subsection (</w:t>
      </w:r>
      <w:r w:rsidRPr="00ED1ABA">
        <w:t>2), the person may give to the Corporation a notice in writing informing the Corporation that the record may be required for the purposes of the proceedings.</w:t>
      </w:r>
    </w:p>
    <w:p w:rsidR="003B3F64" w:rsidRPr="00ED1ABA" w:rsidRDefault="003B3F64">
      <w:pPr>
        <w:pStyle w:val="subsection"/>
      </w:pPr>
      <w:r w:rsidRPr="00ED1ABA">
        <w:tab/>
        <w:t>(4)</w:t>
      </w:r>
      <w:r w:rsidRPr="00ED1ABA">
        <w:tab/>
        <w:t>If such a notice is given to the Corporation in respect of a record, the Corporation must, subject to this section, retain the record until the proceedings or the proposed proceedings to which the notice relates have been finally determined.</w:t>
      </w:r>
    </w:p>
    <w:p w:rsidR="003B3F64" w:rsidRPr="00ED1ABA" w:rsidRDefault="003B3F64">
      <w:pPr>
        <w:pStyle w:val="subsection"/>
      </w:pPr>
      <w:r w:rsidRPr="00ED1ABA">
        <w:tab/>
        <w:t>(5)</w:t>
      </w:r>
      <w:r w:rsidRPr="00ED1ABA">
        <w:tab/>
        <w:t xml:space="preserve">If the proceedings are not instituted within a period of 3 months after the notice is given to the Corporation, </w:t>
      </w:r>
      <w:r w:rsidR="00ED1ABA">
        <w:t>subsection (</w:t>
      </w:r>
      <w:r w:rsidRPr="00ED1ABA">
        <w:t>4) ceases to apply to the record at the end of that period.</w:t>
      </w:r>
    </w:p>
    <w:p w:rsidR="003B3F64" w:rsidRPr="00ED1ABA" w:rsidRDefault="003B3F64">
      <w:pPr>
        <w:pStyle w:val="subsection"/>
      </w:pPr>
      <w:r w:rsidRPr="00ED1ABA">
        <w:tab/>
        <w:t>(6)</w:t>
      </w:r>
      <w:r w:rsidRPr="00ED1ABA">
        <w:tab/>
        <w:t>The obligation imposed by this section on the Corporation to retain a record does not apply at any time when the record is in the custody of a court in connection with proceedings instituted in the court.</w:t>
      </w:r>
    </w:p>
    <w:p w:rsidR="003B3F64" w:rsidRPr="00ED1ABA" w:rsidRDefault="003B3F64">
      <w:pPr>
        <w:pStyle w:val="subsection"/>
      </w:pPr>
      <w:r w:rsidRPr="00ED1ABA">
        <w:tab/>
        <w:t>(7)</w:t>
      </w:r>
      <w:r w:rsidRPr="00ED1ABA">
        <w:tab/>
      </w:r>
      <w:r w:rsidR="00ED1ABA">
        <w:t>Subsection (</w:t>
      </w:r>
      <w:r w:rsidRPr="00ED1ABA">
        <w:t>1) does not apply to or in relation to proceedings of the Senate or of the House of Representatives broadcast or re</w:t>
      </w:r>
      <w:r w:rsidR="00ED1ABA">
        <w:noBreakHyphen/>
      </w:r>
      <w:r w:rsidRPr="00ED1ABA">
        <w:t>broadcast by the Corporation pursuant to the</w:t>
      </w:r>
      <w:r w:rsidRPr="00ED1ABA">
        <w:rPr>
          <w:i/>
        </w:rPr>
        <w:t xml:space="preserve"> Parliamentary Proceedings Broadcasting Act 1946</w:t>
      </w:r>
      <w:r w:rsidRPr="00ED1ABA">
        <w:t>.</w:t>
      </w:r>
    </w:p>
    <w:p w:rsidR="003B3F64" w:rsidRPr="00ED1ABA" w:rsidRDefault="003B3F64" w:rsidP="00027809">
      <w:pPr>
        <w:pStyle w:val="ActHead5"/>
      </w:pPr>
      <w:bookmarkStart w:id="93" w:name="_Toc402340523"/>
      <w:r w:rsidRPr="00ED1ABA">
        <w:rPr>
          <w:rStyle w:val="CharSectno"/>
        </w:rPr>
        <w:t>80</w:t>
      </w:r>
      <w:r w:rsidRPr="00ED1ABA">
        <w:t xml:space="preserve">  Matters to be included in annual report</w:t>
      </w:r>
      <w:bookmarkEnd w:id="93"/>
    </w:p>
    <w:p w:rsidR="003B3F64" w:rsidRPr="00ED1ABA" w:rsidRDefault="003B3F64">
      <w:pPr>
        <w:pStyle w:val="subsection"/>
      </w:pPr>
      <w:r w:rsidRPr="00ED1ABA">
        <w:tab/>
      </w:r>
      <w:r w:rsidRPr="00ED1ABA">
        <w:tab/>
        <w:t xml:space="preserve">The Directors must include in each annual report on the Corporation </w:t>
      </w:r>
      <w:r w:rsidR="00EA7A1C" w:rsidRPr="00ED1ABA">
        <w:t>given to the Minister under section</w:t>
      </w:r>
      <w:r w:rsidR="00ED1ABA">
        <w:t> </w:t>
      </w:r>
      <w:r w:rsidR="00EA7A1C" w:rsidRPr="00ED1ABA">
        <w:t xml:space="preserve">46 of the </w:t>
      </w:r>
      <w:r w:rsidR="00EA7A1C" w:rsidRPr="00ED1ABA">
        <w:rPr>
          <w:i/>
        </w:rPr>
        <w:t xml:space="preserve">Public Governance, Performance and Accountability Act 2013 </w:t>
      </w:r>
      <w:r w:rsidR="00EA7A1C" w:rsidRPr="00ED1ABA">
        <w:t>for a period</w:t>
      </w:r>
      <w:r w:rsidR="006B6F3B" w:rsidRPr="00ED1ABA">
        <w:t>:</w:t>
      </w:r>
    </w:p>
    <w:p w:rsidR="003B3F64" w:rsidRPr="00ED1ABA" w:rsidRDefault="003B3F64">
      <w:pPr>
        <w:pStyle w:val="paragraph"/>
      </w:pPr>
      <w:r w:rsidRPr="00ED1ABA">
        <w:tab/>
        <w:t>(a)</w:t>
      </w:r>
      <w:r w:rsidRPr="00ED1ABA">
        <w:tab/>
        <w:t xml:space="preserve">particulars of each broadcast by the Corporation during </w:t>
      </w:r>
      <w:r w:rsidR="00EA7A1C" w:rsidRPr="00ED1ABA">
        <w:t>the period</w:t>
      </w:r>
      <w:r w:rsidRPr="00ED1ABA">
        <w:t xml:space="preserve"> pursuant to a direction by the Minister under subsection</w:t>
      </w:r>
      <w:r w:rsidR="00ED1ABA">
        <w:t> </w:t>
      </w:r>
      <w:r w:rsidRPr="00ED1ABA">
        <w:t>78(1);</w:t>
      </w:r>
      <w:r w:rsidR="0030091B" w:rsidRPr="00ED1ABA">
        <w:t xml:space="preserve"> and</w:t>
      </w:r>
    </w:p>
    <w:p w:rsidR="0030091B" w:rsidRPr="00ED1ABA" w:rsidRDefault="0030091B" w:rsidP="0030091B">
      <w:pPr>
        <w:pStyle w:val="paragraph"/>
      </w:pPr>
      <w:r w:rsidRPr="00ED1ABA">
        <w:tab/>
        <w:t>(b)</w:t>
      </w:r>
      <w:r w:rsidRPr="00ED1ABA">
        <w:tab/>
        <w:t xml:space="preserve">particulars of each provision of content by the Corporation on a digital media service during </w:t>
      </w:r>
      <w:r w:rsidR="00EA7A1C" w:rsidRPr="00ED1ABA">
        <w:t>the period</w:t>
      </w:r>
      <w:r w:rsidRPr="00ED1ABA">
        <w:t xml:space="preserve"> in accordance with a direction by the Minister under subsection</w:t>
      </w:r>
      <w:r w:rsidR="00ED1ABA">
        <w:t> </w:t>
      </w:r>
      <w:r w:rsidRPr="00ED1ABA">
        <w:t>78(3A); and</w:t>
      </w:r>
    </w:p>
    <w:p w:rsidR="003B3F64" w:rsidRPr="00ED1ABA" w:rsidRDefault="003B3F64">
      <w:pPr>
        <w:pStyle w:val="paragraph"/>
      </w:pPr>
      <w:r w:rsidRPr="00ED1ABA">
        <w:tab/>
        <w:t>(c)</w:t>
      </w:r>
      <w:r w:rsidRPr="00ED1ABA">
        <w:tab/>
        <w:t xml:space="preserve">particulars of any broadcast by the Corporation during </w:t>
      </w:r>
      <w:r w:rsidR="0036352F" w:rsidRPr="00ED1ABA">
        <w:t>the period</w:t>
      </w:r>
      <w:r w:rsidRPr="00ED1ABA">
        <w:t xml:space="preserve"> pursuant to a direction by the Minister otherwise than under this Act;</w:t>
      </w:r>
      <w:r w:rsidR="0030091B" w:rsidRPr="00ED1ABA">
        <w:t xml:space="preserve"> and</w:t>
      </w:r>
    </w:p>
    <w:p w:rsidR="0030091B" w:rsidRPr="00ED1ABA" w:rsidRDefault="0030091B" w:rsidP="0030091B">
      <w:pPr>
        <w:pStyle w:val="paragraph"/>
      </w:pPr>
      <w:r w:rsidRPr="00ED1ABA">
        <w:tab/>
        <w:t>(ca)</w:t>
      </w:r>
      <w:r w:rsidRPr="00ED1ABA">
        <w:tab/>
        <w:t xml:space="preserve">particulars of any provision of content by the Corporation on a digital media service during </w:t>
      </w:r>
      <w:r w:rsidR="0036352F" w:rsidRPr="00ED1ABA">
        <w:t>the period</w:t>
      </w:r>
      <w:r w:rsidRPr="00ED1ABA">
        <w:t xml:space="preserve"> in accordance with a direction by the Minister otherwise than under this Act; and</w:t>
      </w:r>
    </w:p>
    <w:p w:rsidR="003B3F64" w:rsidRPr="00ED1ABA" w:rsidRDefault="003B3F64">
      <w:pPr>
        <w:pStyle w:val="paragraph"/>
      </w:pPr>
      <w:r w:rsidRPr="00ED1ABA">
        <w:tab/>
        <w:t>(d)</w:t>
      </w:r>
      <w:r w:rsidRPr="00ED1ABA">
        <w:tab/>
        <w:t xml:space="preserve">particulars of any direction not to broadcast matter that was given to the Corporation during </w:t>
      </w:r>
      <w:r w:rsidR="0036352F" w:rsidRPr="00ED1ABA">
        <w:t>the period</w:t>
      </w:r>
      <w:r w:rsidRPr="00ED1ABA">
        <w:t xml:space="preserve"> by the Minister otherwise than under this Act;</w:t>
      </w:r>
      <w:r w:rsidR="0030091B" w:rsidRPr="00ED1ABA">
        <w:t xml:space="preserve"> and</w:t>
      </w:r>
    </w:p>
    <w:p w:rsidR="0030091B" w:rsidRPr="00ED1ABA" w:rsidRDefault="0030091B" w:rsidP="0030091B">
      <w:pPr>
        <w:pStyle w:val="paragraph"/>
      </w:pPr>
      <w:r w:rsidRPr="00ED1ABA">
        <w:tab/>
        <w:t>(daa)</w:t>
      </w:r>
      <w:r w:rsidRPr="00ED1ABA">
        <w:tab/>
        <w:t xml:space="preserve">particulars of any direction not to provide content on a digital media service that was given to the Corporation during </w:t>
      </w:r>
      <w:r w:rsidR="0036352F" w:rsidRPr="00ED1ABA">
        <w:t>the period</w:t>
      </w:r>
      <w:r w:rsidRPr="00ED1ABA">
        <w:t xml:space="preserve"> by the Minister otherwise than under this Act; and</w:t>
      </w:r>
    </w:p>
    <w:p w:rsidR="003B3F64" w:rsidRPr="00ED1ABA" w:rsidRDefault="003B3F64">
      <w:pPr>
        <w:pStyle w:val="paragraph"/>
      </w:pPr>
      <w:r w:rsidRPr="00ED1ABA">
        <w:tab/>
        <w:t>(da)</w:t>
      </w:r>
      <w:r w:rsidRPr="00ED1ABA">
        <w:tab/>
        <w:t>codes of practice developed under subsection</w:t>
      </w:r>
      <w:r w:rsidR="00ED1ABA">
        <w:t> </w:t>
      </w:r>
      <w:r w:rsidRPr="00ED1ABA">
        <w:t>8(1);</w:t>
      </w:r>
      <w:r w:rsidR="0030091B" w:rsidRPr="00ED1ABA">
        <w:t xml:space="preserve"> and</w:t>
      </w:r>
    </w:p>
    <w:p w:rsidR="003B3F64" w:rsidRPr="00ED1ABA" w:rsidRDefault="003B3F64">
      <w:pPr>
        <w:pStyle w:val="paragraph"/>
      </w:pPr>
      <w:r w:rsidRPr="00ED1ABA">
        <w:tab/>
        <w:t>(e)</w:t>
      </w:r>
      <w:r w:rsidRPr="00ED1ABA">
        <w:tab/>
        <w:t xml:space="preserve">particulars of any request made to the Board by the Minister during </w:t>
      </w:r>
      <w:r w:rsidR="0036352F" w:rsidRPr="00ED1ABA">
        <w:t>the period</w:t>
      </w:r>
      <w:r w:rsidRPr="00ED1ABA">
        <w:t xml:space="preserve"> under subsection</w:t>
      </w:r>
      <w:r w:rsidR="00ED1ABA">
        <w:t> </w:t>
      </w:r>
      <w:r w:rsidRPr="00ED1ABA">
        <w:t>8(2) and the action (if any) taken by the Board in respect of the request;</w:t>
      </w:r>
      <w:r w:rsidR="0030091B" w:rsidRPr="00ED1ABA">
        <w:t xml:space="preserve"> and</w:t>
      </w:r>
    </w:p>
    <w:p w:rsidR="003B3F64" w:rsidRPr="00ED1ABA" w:rsidRDefault="003B3F64">
      <w:pPr>
        <w:pStyle w:val="paragraph"/>
      </w:pPr>
      <w:r w:rsidRPr="00ED1ABA">
        <w:tab/>
        <w:t>(f)</w:t>
      </w:r>
      <w:r w:rsidRPr="00ED1ABA">
        <w:tab/>
        <w:t xml:space="preserve">particulars of any gift, devise or bequest accepted by the Corporation during </w:t>
      </w:r>
      <w:r w:rsidR="0036352F" w:rsidRPr="00ED1ABA">
        <w:t>the period</w:t>
      </w:r>
      <w:r w:rsidRPr="00ED1ABA">
        <w:t>; and</w:t>
      </w:r>
    </w:p>
    <w:p w:rsidR="003B3F64" w:rsidRPr="00ED1ABA" w:rsidRDefault="003B3F64">
      <w:pPr>
        <w:pStyle w:val="paragraph"/>
      </w:pPr>
      <w:r w:rsidRPr="00ED1ABA">
        <w:tab/>
        <w:t>(g)</w:t>
      </w:r>
      <w:r w:rsidRPr="00ED1ABA">
        <w:tab/>
        <w:t xml:space="preserve">particulars of any advice received by the Board during </w:t>
      </w:r>
      <w:r w:rsidR="0036352F" w:rsidRPr="00ED1ABA">
        <w:t>the period</w:t>
      </w:r>
      <w:r w:rsidRPr="00ED1ABA">
        <w:t xml:space="preserve"> from the Australian Broadcasting Corporation Advisory Council;</w:t>
      </w:r>
      <w:r w:rsidR="0030091B" w:rsidRPr="00ED1ABA">
        <w:t xml:space="preserve"> and</w:t>
      </w:r>
    </w:p>
    <w:p w:rsidR="003B3F64" w:rsidRPr="00ED1ABA" w:rsidRDefault="003B3F64">
      <w:pPr>
        <w:pStyle w:val="paragraph"/>
      </w:pPr>
      <w:r w:rsidRPr="00ED1ABA">
        <w:tab/>
        <w:t>(j)</w:t>
      </w:r>
      <w:r w:rsidRPr="00ED1ABA">
        <w:tab/>
        <w:t xml:space="preserve">particulars of any activities carried out during the </w:t>
      </w:r>
      <w:r w:rsidR="0036352F" w:rsidRPr="00ED1ABA">
        <w:t>period</w:t>
      </w:r>
      <w:r w:rsidRPr="00ED1ABA">
        <w:t xml:space="preserve"> by the Corporation under subsection</w:t>
      </w:r>
      <w:r w:rsidR="00ED1ABA">
        <w:t> </w:t>
      </w:r>
      <w:r w:rsidRPr="00ED1ABA">
        <w:t>25A(2); and</w:t>
      </w:r>
    </w:p>
    <w:p w:rsidR="003B3F64" w:rsidRPr="00ED1ABA" w:rsidRDefault="003B3F64">
      <w:pPr>
        <w:pStyle w:val="paragraph"/>
      </w:pPr>
      <w:r w:rsidRPr="00ED1ABA">
        <w:tab/>
        <w:t>(k)</w:t>
      </w:r>
      <w:r w:rsidRPr="00ED1ABA">
        <w:tab/>
        <w:t xml:space="preserve">particulars of any activities during the </w:t>
      </w:r>
      <w:r w:rsidR="0036352F" w:rsidRPr="00ED1ABA">
        <w:t>period</w:t>
      </w:r>
      <w:r w:rsidRPr="00ED1ABA">
        <w:t xml:space="preserve"> of any authorised business with which the Corporation is associated under that subsection; and</w:t>
      </w:r>
    </w:p>
    <w:p w:rsidR="003B3F64" w:rsidRPr="00ED1ABA" w:rsidRDefault="003B3F64">
      <w:pPr>
        <w:pStyle w:val="paragraph"/>
      </w:pPr>
      <w:r w:rsidRPr="00ED1ABA">
        <w:tab/>
        <w:t>(l)</w:t>
      </w:r>
      <w:r w:rsidRPr="00ED1ABA">
        <w:tab/>
        <w:t xml:space="preserve">particulars of any significant changes during the </w:t>
      </w:r>
      <w:r w:rsidR="0036352F" w:rsidRPr="00ED1ABA">
        <w:t>period</w:t>
      </w:r>
      <w:r w:rsidRPr="00ED1ABA">
        <w:t xml:space="preserve"> in the transmission coverage, or transmission quality, of national broadcasting services provided by the Corporation.</w:t>
      </w:r>
    </w:p>
    <w:p w:rsidR="003B3F64" w:rsidRPr="00ED1ABA" w:rsidRDefault="003B3F64" w:rsidP="00027809">
      <w:pPr>
        <w:pStyle w:val="ActHead5"/>
      </w:pPr>
      <w:bookmarkStart w:id="94" w:name="_Toc402340524"/>
      <w:r w:rsidRPr="00ED1ABA">
        <w:rPr>
          <w:rStyle w:val="CharSectno"/>
        </w:rPr>
        <w:t>81</w:t>
      </w:r>
      <w:r w:rsidRPr="00ED1ABA">
        <w:t xml:space="preserve">  Joint Consultative Committee</w:t>
      </w:r>
      <w:bookmarkEnd w:id="94"/>
    </w:p>
    <w:p w:rsidR="003B3F64" w:rsidRPr="00ED1ABA" w:rsidRDefault="003B3F64">
      <w:pPr>
        <w:pStyle w:val="subsection"/>
      </w:pPr>
      <w:r w:rsidRPr="00ED1ABA">
        <w:tab/>
        <w:t>(1)</w:t>
      </w:r>
      <w:r w:rsidRPr="00ED1ABA">
        <w:tab/>
        <w:t>There is hereby established a Joint Consultative Committee comprising:</w:t>
      </w:r>
    </w:p>
    <w:p w:rsidR="003B3F64" w:rsidRPr="00ED1ABA" w:rsidRDefault="003B3F64">
      <w:pPr>
        <w:pStyle w:val="paragraph"/>
      </w:pPr>
      <w:r w:rsidRPr="00ED1ABA">
        <w:tab/>
        <w:t>(a)</w:t>
      </w:r>
      <w:r w:rsidRPr="00ED1ABA">
        <w:tab/>
        <w:t>representatives of the Corporation; and</w:t>
      </w:r>
    </w:p>
    <w:p w:rsidR="003B3F64" w:rsidRPr="00ED1ABA" w:rsidRDefault="003B3F64">
      <w:pPr>
        <w:pStyle w:val="paragraph"/>
      </w:pPr>
      <w:r w:rsidRPr="00ED1ABA">
        <w:tab/>
        <w:t>(b)</w:t>
      </w:r>
      <w:r w:rsidRPr="00ED1ABA">
        <w:tab/>
        <w:t>either or both of the following:</w:t>
      </w:r>
    </w:p>
    <w:p w:rsidR="003B3F64" w:rsidRPr="00ED1ABA" w:rsidRDefault="003B3F64">
      <w:pPr>
        <w:pStyle w:val="paragraphsub"/>
      </w:pPr>
      <w:r w:rsidRPr="00ED1ABA">
        <w:tab/>
        <w:t>(i)</w:t>
      </w:r>
      <w:r w:rsidRPr="00ED1ABA">
        <w:tab/>
        <w:t>representatives of organizations of employees of the Corporation;</w:t>
      </w:r>
    </w:p>
    <w:p w:rsidR="003B3F64" w:rsidRPr="00ED1ABA" w:rsidRDefault="003B3F64">
      <w:pPr>
        <w:pStyle w:val="paragraphsub"/>
      </w:pPr>
      <w:r w:rsidRPr="00ED1ABA">
        <w:tab/>
        <w:t>(ii)</w:t>
      </w:r>
      <w:r w:rsidRPr="00ED1ABA">
        <w:tab/>
        <w:t>representatives of employees of the Corporation.</w:t>
      </w:r>
    </w:p>
    <w:p w:rsidR="003B3F64" w:rsidRPr="00ED1ABA" w:rsidRDefault="003B3F64">
      <w:pPr>
        <w:pStyle w:val="subsection"/>
      </w:pPr>
      <w:r w:rsidRPr="00ED1ABA">
        <w:tab/>
        <w:t>(2)</w:t>
      </w:r>
      <w:r w:rsidRPr="00ED1ABA">
        <w:tab/>
        <w:t>The rules shall make provision for and in relation to the manner in which the Joint Consultative Committee is to be constituted, the functions of that Committee and the manner in which that Committee is to carry out its functions.</w:t>
      </w:r>
    </w:p>
    <w:p w:rsidR="003B3F64" w:rsidRPr="00ED1ABA" w:rsidRDefault="003B3F64" w:rsidP="00027809">
      <w:pPr>
        <w:pStyle w:val="ActHead5"/>
      </w:pPr>
      <w:bookmarkStart w:id="95" w:name="_Toc402340525"/>
      <w:r w:rsidRPr="00ED1ABA">
        <w:rPr>
          <w:rStyle w:val="CharSectno"/>
        </w:rPr>
        <w:t>83</w:t>
      </w:r>
      <w:r w:rsidRPr="00ED1ABA">
        <w:t xml:space="preserve">  Regulations and rules</w:t>
      </w:r>
      <w:bookmarkEnd w:id="95"/>
    </w:p>
    <w:p w:rsidR="003B3F64" w:rsidRPr="00ED1ABA" w:rsidRDefault="003B3F64">
      <w:pPr>
        <w:pStyle w:val="subsection"/>
        <w:keepNext/>
      </w:pPr>
      <w:r w:rsidRPr="00ED1ABA">
        <w:tab/>
        <w:t>(1)</w:t>
      </w:r>
      <w:r w:rsidRPr="00ED1ABA">
        <w:tab/>
        <w:t>The Governor</w:t>
      </w:r>
      <w:r w:rsidR="00ED1ABA">
        <w:noBreakHyphen/>
      </w:r>
      <w:r w:rsidRPr="00ED1ABA">
        <w:t>General may make regulations, not inconsistent with this Act, prescribing matters:</w:t>
      </w:r>
    </w:p>
    <w:p w:rsidR="003B3F64" w:rsidRPr="00ED1ABA" w:rsidRDefault="003B3F64">
      <w:pPr>
        <w:pStyle w:val="paragraph"/>
      </w:pPr>
      <w:r w:rsidRPr="00ED1ABA">
        <w:tab/>
        <w:t>(a)</w:t>
      </w:r>
      <w:r w:rsidRPr="00ED1ABA">
        <w:tab/>
        <w:t>required or permitted by this Act to be prescribed by regulations; or</w:t>
      </w:r>
    </w:p>
    <w:p w:rsidR="003B3F64" w:rsidRPr="00ED1ABA" w:rsidRDefault="003B3F64">
      <w:pPr>
        <w:pStyle w:val="paragraph"/>
      </w:pPr>
      <w:r w:rsidRPr="00ED1ABA">
        <w:tab/>
        <w:t>(b)</w:t>
      </w:r>
      <w:r w:rsidRPr="00ED1ABA">
        <w:tab/>
        <w:t>necessary or convenient to be prescribed by regulations for carrying out or giving effect to this Act.</w:t>
      </w:r>
    </w:p>
    <w:p w:rsidR="003B3F64" w:rsidRPr="00ED1ABA" w:rsidRDefault="003B3F64">
      <w:pPr>
        <w:pStyle w:val="subsection"/>
      </w:pPr>
      <w:r w:rsidRPr="00ED1ABA">
        <w:tab/>
        <w:t>(2)</w:t>
      </w:r>
      <w:r w:rsidRPr="00ED1ABA">
        <w:tab/>
        <w:t>The Board may</w:t>
      </w:r>
      <w:r w:rsidR="00977881" w:rsidRPr="00ED1ABA">
        <w:t>, by legislative instrument,</w:t>
      </w:r>
      <w:r w:rsidRPr="00ED1ABA">
        <w:t xml:space="preserve"> make rules, not inconsistent with this Act or with any regulations in force under </w:t>
      </w:r>
      <w:r w:rsidR="00ED1ABA">
        <w:t>subsection (</w:t>
      </w:r>
      <w:r w:rsidRPr="00ED1ABA">
        <w:t>1), prescribing matters:</w:t>
      </w:r>
    </w:p>
    <w:p w:rsidR="003B3F64" w:rsidRPr="00ED1ABA" w:rsidRDefault="003B3F64">
      <w:pPr>
        <w:pStyle w:val="paragraph"/>
      </w:pPr>
      <w:r w:rsidRPr="00ED1ABA">
        <w:tab/>
        <w:t>(a)</w:t>
      </w:r>
      <w:r w:rsidRPr="00ED1ABA">
        <w:tab/>
        <w:t>required or permitted by this Act to be prescribed by rules; or</w:t>
      </w:r>
    </w:p>
    <w:p w:rsidR="003B3F64" w:rsidRPr="00ED1ABA" w:rsidRDefault="003B3F64">
      <w:pPr>
        <w:pStyle w:val="paragraph"/>
      </w:pPr>
      <w:r w:rsidRPr="00ED1ABA">
        <w:tab/>
        <w:t>(b)</w:t>
      </w:r>
      <w:r w:rsidRPr="00ED1ABA">
        <w:tab/>
        <w:t>necessary or convenient to be prescribed by rules for carrying out or giving effect to this Act.</w:t>
      </w:r>
    </w:p>
    <w:p w:rsidR="002D6E4F" w:rsidRPr="00ED1ABA" w:rsidRDefault="002D6E4F" w:rsidP="002D6E4F">
      <w:pPr>
        <w:rPr>
          <w:lang w:eastAsia="en-AU"/>
        </w:rPr>
        <w:sectPr w:rsidR="002D6E4F" w:rsidRPr="00ED1ABA" w:rsidSect="00ED1AB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317887" w:rsidRPr="00ED1ABA" w:rsidRDefault="00317887" w:rsidP="00535A1D">
      <w:pPr>
        <w:pStyle w:val="ENotesHeading1"/>
        <w:outlineLvl w:val="9"/>
      </w:pPr>
      <w:bookmarkStart w:id="96" w:name="_Toc402340526"/>
      <w:r w:rsidRPr="00ED1ABA">
        <w:t>Endnotes</w:t>
      </w:r>
      <w:bookmarkEnd w:id="96"/>
    </w:p>
    <w:p w:rsidR="00317887" w:rsidRPr="00ED1ABA" w:rsidRDefault="00317887" w:rsidP="00535A1D">
      <w:pPr>
        <w:pStyle w:val="ENotesHeading2"/>
        <w:spacing w:after="0"/>
        <w:outlineLvl w:val="9"/>
      </w:pPr>
      <w:bookmarkStart w:id="97" w:name="_Toc402340527"/>
      <w:r w:rsidRPr="00ED1ABA">
        <w:t>Endnote 1—About the endnotes</w:t>
      </w:r>
      <w:bookmarkEnd w:id="97"/>
    </w:p>
    <w:p w:rsidR="00317887" w:rsidRPr="00ED1ABA" w:rsidRDefault="00317887" w:rsidP="00317887">
      <w:r w:rsidRPr="00ED1ABA">
        <w:t>The endnotes provide details of the history of this legislation and its provisions. The following endnotes are included in each compilation:</w:t>
      </w:r>
    </w:p>
    <w:p w:rsidR="00317887" w:rsidRPr="00ED1ABA" w:rsidRDefault="00317887" w:rsidP="00317887"/>
    <w:p w:rsidR="00317887" w:rsidRPr="00ED1ABA" w:rsidRDefault="00317887" w:rsidP="00317887">
      <w:r w:rsidRPr="00ED1ABA">
        <w:t>Endnote 1—About the endnotes</w:t>
      </w:r>
    </w:p>
    <w:p w:rsidR="00317887" w:rsidRPr="00ED1ABA" w:rsidRDefault="00317887" w:rsidP="00317887">
      <w:r w:rsidRPr="00ED1ABA">
        <w:t>Endnote 2—Abbreviation key</w:t>
      </w:r>
    </w:p>
    <w:p w:rsidR="00317887" w:rsidRPr="00ED1ABA" w:rsidRDefault="00317887" w:rsidP="00317887">
      <w:r w:rsidRPr="00ED1ABA">
        <w:t>Endnote 3—Legislation history</w:t>
      </w:r>
    </w:p>
    <w:p w:rsidR="00317887" w:rsidRPr="00ED1ABA" w:rsidRDefault="00317887" w:rsidP="00317887">
      <w:r w:rsidRPr="00ED1ABA">
        <w:t>Endnote 4—Amendment history</w:t>
      </w:r>
    </w:p>
    <w:p w:rsidR="00317887" w:rsidRPr="00ED1ABA" w:rsidRDefault="00317887" w:rsidP="00317887">
      <w:r w:rsidRPr="00ED1ABA">
        <w:t>Endnote 5—Uncommenced amendments</w:t>
      </w:r>
    </w:p>
    <w:p w:rsidR="00317887" w:rsidRPr="00ED1ABA" w:rsidRDefault="00317887" w:rsidP="00317887">
      <w:r w:rsidRPr="00ED1ABA">
        <w:t>Endnote 6—Modifications</w:t>
      </w:r>
    </w:p>
    <w:p w:rsidR="00317887" w:rsidRPr="00ED1ABA" w:rsidRDefault="00317887" w:rsidP="00317887">
      <w:r w:rsidRPr="00ED1ABA">
        <w:t>Endnote 7—Misdescribed amendments</w:t>
      </w:r>
    </w:p>
    <w:p w:rsidR="00317887" w:rsidRPr="00ED1ABA" w:rsidRDefault="00317887" w:rsidP="00317887">
      <w:r w:rsidRPr="00ED1ABA">
        <w:t>Endnote 8—Miscellaneous</w:t>
      </w:r>
    </w:p>
    <w:p w:rsidR="00317887" w:rsidRPr="00ED1ABA" w:rsidRDefault="00317887" w:rsidP="00317887">
      <w:pPr>
        <w:rPr>
          <w:b/>
        </w:rPr>
      </w:pPr>
    </w:p>
    <w:p w:rsidR="00317887" w:rsidRPr="00ED1ABA" w:rsidRDefault="00317887" w:rsidP="00317887">
      <w:r w:rsidRPr="00ED1ABA">
        <w:t>If there is no information under a particular endnote, the word “none” will appear in square brackets after the endnote heading.</w:t>
      </w:r>
    </w:p>
    <w:p w:rsidR="00317887" w:rsidRPr="00ED1ABA" w:rsidRDefault="00317887" w:rsidP="00317887">
      <w:pPr>
        <w:rPr>
          <w:b/>
        </w:rPr>
      </w:pPr>
    </w:p>
    <w:p w:rsidR="00317887" w:rsidRPr="00ED1ABA" w:rsidRDefault="00317887" w:rsidP="00317887">
      <w:r w:rsidRPr="00ED1ABA">
        <w:rPr>
          <w:b/>
        </w:rPr>
        <w:t>Abbreviation key—Endnote 2</w:t>
      </w:r>
    </w:p>
    <w:p w:rsidR="00317887" w:rsidRPr="00ED1ABA" w:rsidRDefault="00317887" w:rsidP="00317887">
      <w:r w:rsidRPr="00ED1ABA">
        <w:t>The abbreviation key in this endnote sets out abbreviations that may be used in the endnotes.</w:t>
      </w:r>
    </w:p>
    <w:p w:rsidR="00317887" w:rsidRPr="00ED1ABA" w:rsidRDefault="00317887" w:rsidP="00317887"/>
    <w:p w:rsidR="00317887" w:rsidRPr="00ED1ABA" w:rsidRDefault="00317887" w:rsidP="00317887">
      <w:pPr>
        <w:rPr>
          <w:b/>
        </w:rPr>
      </w:pPr>
      <w:r w:rsidRPr="00ED1ABA">
        <w:rPr>
          <w:b/>
        </w:rPr>
        <w:t>Legislation history and amendment history—Endnotes 3 and 4</w:t>
      </w:r>
    </w:p>
    <w:p w:rsidR="00317887" w:rsidRPr="00ED1ABA" w:rsidRDefault="00317887" w:rsidP="00317887">
      <w:r w:rsidRPr="00ED1ABA">
        <w:t>Amending laws are annotated in the legislation history and amendment history.</w:t>
      </w:r>
    </w:p>
    <w:p w:rsidR="00317887" w:rsidRPr="00ED1ABA" w:rsidRDefault="00317887" w:rsidP="00317887"/>
    <w:p w:rsidR="00317887" w:rsidRPr="00ED1ABA" w:rsidRDefault="00317887" w:rsidP="00317887">
      <w:r w:rsidRPr="00ED1ABA">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317887" w:rsidRPr="00ED1ABA" w:rsidRDefault="00317887" w:rsidP="00317887"/>
    <w:p w:rsidR="00317887" w:rsidRPr="00ED1ABA" w:rsidRDefault="00317887" w:rsidP="00317887">
      <w:r w:rsidRPr="00ED1ABA">
        <w:t>The amendment history in endnote 4 provides information about amendments at the provision level. It also includes information about any provisions that have expired or otherwise ceased to have effect in accordance with a provision of the compiled law.</w:t>
      </w:r>
    </w:p>
    <w:p w:rsidR="00317887" w:rsidRPr="00ED1ABA" w:rsidRDefault="00317887" w:rsidP="00317887"/>
    <w:p w:rsidR="00317887" w:rsidRPr="00ED1ABA" w:rsidRDefault="00317887" w:rsidP="00317887">
      <w:pPr>
        <w:rPr>
          <w:b/>
        </w:rPr>
      </w:pPr>
      <w:r w:rsidRPr="00ED1ABA">
        <w:rPr>
          <w:b/>
        </w:rPr>
        <w:t>Uncommenced amendments—Endnote 5</w:t>
      </w:r>
    </w:p>
    <w:p w:rsidR="00317887" w:rsidRPr="00ED1ABA" w:rsidRDefault="00317887" w:rsidP="00317887">
      <w:r w:rsidRPr="00ED1ABA">
        <w:t>The effect of uncommenced amendments is not reflected in the text of the compiled law but the text of the amendments is included in endnote 5.</w:t>
      </w:r>
    </w:p>
    <w:p w:rsidR="00317887" w:rsidRPr="00ED1ABA" w:rsidRDefault="00317887" w:rsidP="00317887"/>
    <w:p w:rsidR="00317887" w:rsidRPr="00ED1ABA" w:rsidRDefault="00317887" w:rsidP="00317887">
      <w:pPr>
        <w:keepNext/>
        <w:rPr>
          <w:b/>
        </w:rPr>
      </w:pPr>
      <w:r w:rsidRPr="00ED1ABA">
        <w:rPr>
          <w:b/>
        </w:rPr>
        <w:t>Modifications—Endnote 6</w:t>
      </w:r>
    </w:p>
    <w:p w:rsidR="00317887" w:rsidRPr="00ED1ABA" w:rsidRDefault="00317887" w:rsidP="00317887">
      <w:r w:rsidRPr="00ED1ABA">
        <w:t>If the compiled law is affected by a modification that is in force, details of the modification are included in endnote 6.</w:t>
      </w:r>
    </w:p>
    <w:p w:rsidR="00317887" w:rsidRPr="00ED1ABA" w:rsidRDefault="00317887" w:rsidP="00317887"/>
    <w:p w:rsidR="00317887" w:rsidRPr="00ED1ABA" w:rsidRDefault="00317887" w:rsidP="00317887">
      <w:pPr>
        <w:keepNext/>
      </w:pPr>
      <w:r w:rsidRPr="00ED1ABA">
        <w:rPr>
          <w:b/>
        </w:rPr>
        <w:t>Misdescribed amendments—Endnote 7</w:t>
      </w:r>
    </w:p>
    <w:p w:rsidR="00317887" w:rsidRPr="00ED1ABA" w:rsidRDefault="00317887" w:rsidP="00317887">
      <w:r w:rsidRPr="00ED1ABA">
        <w:t>An amendment is a misdescribed amendment if the effect of the amendment cannot be incorporated into the text of the compilation. Any misdescribed amendment is included in endnote 7.</w:t>
      </w:r>
    </w:p>
    <w:p w:rsidR="00317887" w:rsidRPr="00ED1ABA" w:rsidRDefault="00317887" w:rsidP="00317887"/>
    <w:p w:rsidR="00317887" w:rsidRPr="00ED1ABA" w:rsidRDefault="00317887" w:rsidP="00317887">
      <w:pPr>
        <w:rPr>
          <w:b/>
        </w:rPr>
      </w:pPr>
      <w:r w:rsidRPr="00ED1ABA">
        <w:rPr>
          <w:b/>
        </w:rPr>
        <w:t>Miscellaneous—Endnote 8</w:t>
      </w:r>
    </w:p>
    <w:p w:rsidR="00317887" w:rsidRPr="00ED1ABA" w:rsidRDefault="00317887" w:rsidP="00317887">
      <w:r w:rsidRPr="00ED1ABA">
        <w:t>Endnote 8 includes any additional information that may be helpful for a reader of the compilation.</w:t>
      </w:r>
    </w:p>
    <w:p w:rsidR="00317887" w:rsidRPr="00ED1ABA" w:rsidRDefault="00317887" w:rsidP="00317887"/>
    <w:p w:rsidR="00317887" w:rsidRPr="00ED1ABA" w:rsidRDefault="00317887" w:rsidP="00317887">
      <w:pPr>
        <w:pStyle w:val="ENotesHeading2"/>
        <w:pageBreakBefore/>
        <w:outlineLvl w:val="9"/>
      </w:pPr>
      <w:bookmarkStart w:id="98" w:name="_Toc402340528"/>
      <w:r w:rsidRPr="00ED1ABA">
        <w:t>Endnote 2—Abbreviation key</w:t>
      </w:r>
      <w:bookmarkEnd w:id="98"/>
    </w:p>
    <w:p w:rsidR="00317887" w:rsidRPr="00ED1ABA" w:rsidRDefault="00317887" w:rsidP="00317887">
      <w:pPr>
        <w:pStyle w:val="Tabletext"/>
      </w:pPr>
    </w:p>
    <w:tbl>
      <w:tblPr>
        <w:tblW w:w="0" w:type="auto"/>
        <w:tblInd w:w="113" w:type="dxa"/>
        <w:tblLayout w:type="fixed"/>
        <w:tblLook w:val="0000" w:firstRow="0" w:lastRow="0" w:firstColumn="0" w:lastColumn="0" w:noHBand="0" w:noVBand="0"/>
      </w:tblPr>
      <w:tblGrid>
        <w:gridCol w:w="3543"/>
        <w:gridCol w:w="3543"/>
      </w:tblGrid>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ad = added or inserted</w:t>
            </w:r>
          </w:p>
        </w:tc>
        <w:tc>
          <w:tcPr>
            <w:tcW w:w="3543" w:type="dxa"/>
            <w:shd w:val="clear" w:color="auto" w:fill="auto"/>
          </w:tcPr>
          <w:p w:rsidR="00317887" w:rsidRPr="00ED1ABA" w:rsidRDefault="00317887" w:rsidP="00EF033D">
            <w:pPr>
              <w:pStyle w:val="ENoteTableText"/>
              <w:rPr>
                <w:sz w:val="20"/>
              </w:rPr>
            </w:pPr>
            <w:r w:rsidRPr="00ED1ABA">
              <w:rPr>
                <w:sz w:val="20"/>
              </w:rPr>
              <w:t>pres = present</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am = amended</w:t>
            </w:r>
          </w:p>
        </w:tc>
        <w:tc>
          <w:tcPr>
            <w:tcW w:w="3543" w:type="dxa"/>
            <w:shd w:val="clear" w:color="auto" w:fill="auto"/>
          </w:tcPr>
          <w:p w:rsidR="00317887" w:rsidRPr="00ED1ABA" w:rsidRDefault="00317887" w:rsidP="00EF033D">
            <w:pPr>
              <w:pStyle w:val="ENoteTableText"/>
              <w:rPr>
                <w:sz w:val="20"/>
              </w:rPr>
            </w:pPr>
            <w:r w:rsidRPr="00ED1ABA">
              <w:rPr>
                <w:sz w:val="20"/>
              </w:rPr>
              <w:t>prev = previous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c = clause(s)</w:t>
            </w:r>
          </w:p>
        </w:tc>
        <w:tc>
          <w:tcPr>
            <w:tcW w:w="3543" w:type="dxa"/>
            <w:shd w:val="clear" w:color="auto" w:fill="auto"/>
          </w:tcPr>
          <w:p w:rsidR="00317887" w:rsidRPr="00ED1ABA" w:rsidRDefault="00317887" w:rsidP="00EF033D">
            <w:pPr>
              <w:pStyle w:val="ENoteTableText"/>
              <w:rPr>
                <w:sz w:val="20"/>
              </w:rPr>
            </w:pPr>
            <w:r w:rsidRPr="00ED1ABA">
              <w:rPr>
                <w:sz w:val="20"/>
              </w:rPr>
              <w:t>(prev) = previously</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Ch = Chapter(s)</w:t>
            </w:r>
          </w:p>
        </w:tc>
        <w:tc>
          <w:tcPr>
            <w:tcW w:w="3543" w:type="dxa"/>
            <w:shd w:val="clear" w:color="auto" w:fill="auto"/>
          </w:tcPr>
          <w:p w:rsidR="00317887" w:rsidRPr="00ED1ABA" w:rsidRDefault="00317887" w:rsidP="00EF033D">
            <w:pPr>
              <w:pStyle w:val="ENoteTableText"/>
              <w:rPr>
                <w:sz w:val="20"/>
              </w:rPr>
            </w:pPr>
            <w:r w:rsidRPr="00ED1ABA">
              <w:rPr>
                <w:sz w:val="20"/>
              </w:rPr>
              <w:t>Pt = Part(s)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def = definition(s)</w:t>
            </w:r>
          </w:p>
        </w:tc>
        <w:tc>
          <w:tcPr>
            <w:tcW w:w="3543" w:type="dxa"/>
            <w:shd w:val="clear" w:color="auto" w:fill="auto"/>
          </w:tcPr>
          <w:p w:rsidR="00317887" w:rsidRPr="00ED1ABA" w:rsidRDefault="00317887" w:rsidP="00EF033D">
            <w:pPr>
              <w:pStyle w:val="ENoteTableText"/>
              <w:rPr>
                <w:sz w:val="20"/>
              </w:rPr>
            </w:pPr>
            <w:r w:rsidRPr="00ED1ABA">
              <w:rPr>
                <w:sz w:val="20"/>
              </w:rPr>
              <w:t>r = regulation(s)/rule(s)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Dict = Dictionary</w:t>
            </w:r>
          </w:p>
        </w:tc>
        <w:tc>
          <w:tcPr>
            <w:tcW w:w="3543" w:type="dxa"/>
            <w:shd w:val="clear" w:color="auto" w:fill="auto"/>
          </w:tcPr>
          <w:p w:rsidR="00317887" w:rsidRPr="00ED1ABA" w:rsidRDefault="00317887" w:rsidP="00EF033D">
            <w:pPr>
              <w:pStyle w:val="ENoteTableText"/>
              <w:rPr>
                <w:sz w:val="20"/>
              </w:rPr>
            </w:pPr>
            <w:r w:rsidRPr="00ED1ABA">
              <w:rPr>
                <w:sz w:val="20"/>
              </w:rPr>
              <w:t>Reg = Regulation/Regulations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disallowed = disallowed by Parliament</w:t>
            </w:r>
          </w:p>
        </w:tc>
        <w:tc>
          <w:tcPr>
            <w:tcW w:w="3543" w:type="dxa"/>
            <w:shd w:val="clear" w:color="auto" w:fill="auto"/>
          </w:tcPr>
          <w:p w:rsidR="00317887" w:rsidRPr="00ED1ABA" w:rsidRDefault="00317887" w:rsidP="00EF033D">
            <w:pPr>
              <w:pStyle w:val="ENoteTableText"/>
              <w:rPr>
                <w:sz w:val="20"/>
              </w:rPr>
            </w:pPr>
            <w:r w:rsidRPr="00ED1ABA">
              <w:rPr>
                <w:sz w:val="20"/>
              </w:rPr>
              <w:t>reloc = relocated</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Div = Division(s)</w:t>
            </w:r>
          </w:p>
        </w:tc>
        <w:tc>
          <w:tcPr>
            <w:tcW w:w="3543" w:type="dxa"/>
            <w:shd w:val="clear" w:color="auto" w:fill="auto"/>
          </w:tcPr>
          <w:p w:rsidR="00317887" w:rsidRPr="00ED1ABA" w:rsidRDefault="00317887" w:rsidP="00EF033D">
            <w:pPr>
              <w:pStyle w:val="ENoteTableText"/>
              <w:rPr>
                <w:sz w:val="20"/>
              </w:rPr>
            </w:pPr>
            <w:r w:rsidRPr="00ED1ABA">
              <w:rPr>
                <w:sz w:val="20"/>
              </w:rPr>
              <w:t>renum = renumbered</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exp = expired or ceased to have effect</w:t>
            </w:r>
          </w:p>
        </w:tc>
        <w:tc>
          <w:tcPr>
            <w:tcW w:w="3543" w:type="dxa"/>
            <w:shd w:val="clear" w:color="auto" w:fill="auto"/>
          </w:tcPr>
          <w:p w:rsidR="00317887" w:rsidRPr="00ED1ABA" w:rsidRDefault="00317887" w:rsidP="00EF033D">
            <w:pPr>
              <w:pStyle w:val="ENoteTableText"/>
              <w:rPr>
                <w:sz w:val="20"/>
              </w:rPr>
            </w:pPr>
            <w:r w:rsidRPr="00ED1ABA">
              <w:rPr>
                <w:sz w:val="20"/>
              </w:rPr>
              <w:t>rep = repealed</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hdg = heading(s)</w:t>
            </w:r>
          </w:p>
        </w:tc>
        <w:tc>
          <w:tcPr>
            <w:tcW w:w="3543" w:type="dxa"/>
            <w:shd w:val="clear" w:color="auto" w:fill="auto"/>
          </w:tcPr>
          <w:p w:rsidR="00317887" w:rsidRPr="00ED1ABA" w:rsidRDefault="00317887" w:rsidP="00EF033D">
            <w:pPr>
              <w:pStyle w:val="ENoteTableText"/>
              <w:rPr>
                <w:sz w:val="20"/>
              </w:rPr>
            </w:pPr>
            <w:r w:rsidRPr="00ED1ABA">
              <w:rPr>
                <w:sz w:val="20"/>
              </w:rPr>
              <w:t>rs = repealed and substituted</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LI = Legislative Instrument</w:t>
            </w:r>
          </w:p>
        </w:tc>
        <w:tc>
          <w:tcPr>
            <w:tcW w:w="3543" w:type="dxa"/>
            <w:shd w:val="clear" w:color="auto" w:fill="auto"/>
          </w:tcPr>
          <w:p w:rsidR="00317887" w:rsidRPr="00ED1ABA" w:rsidRDefault="00317887" w:rsidP="00EF033D">
            <w:pPr>
              <w:pStyle w:val="ENoteTableText"/>
              <w:rPr>
                <w:sz w:val="20"/>
              </w:rPr>
            </w:pPr>
            <w:r w:rsidRPr="00ED1ABA">
              <w:rPr>
                <w:sz w:val="20"/>
              </w:rPr>
              <w:t>s = section(s)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 xml:space="preserve">LIA = </w:t>
            </w:r>
            <w:r w:rsidRPr="00ED1ABA">
              <w:rPr>
                <w:i/>
                <w:sz w:val="20"/>
              </w:rPr>
              <w:t>Legislative Instruments Act 2003</w:t>
            </w:r>
          </w:p>
        </w:tc>
        <w:tc>
          <w:tcPr>
            <w:tcW w:w="3543" w:type="dxa"/>
            <w:shd w:val="clear" w:color="auto" w:fill="auto"/>
          </w:tcPr>
          <w:p w:rsidR="00317887" w:rsidRPr="00ED1ABA" w:rsidRDefault="00317887" w:rsidP="00EF033D">
            <w:pPr>
              <w:pStyle w:val="ENoteTableText"/>
              <w:rPr>
                <w:sz w:val="20"/>
              </w:rPr>
            </w:pPr>
            <w:r w:rsidRPr="00ED1ABA">
              <w:rPr>
                <w:sz w:val="20"/>
              </w:rPr>
              <w:t>Sch = Schedule(s)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mod = modified/modification</w:t>
            </w:r>
          </w:p>
        </w:tc>
        <w:tc>
          <w:tcPr>
            <w:tcW w:w="3543" w:type="dxa"/>
            <w:shd w:val="clear" w:color="auto" w:fill="auto"/>
          </w:tcPr>
          <w:p w:rsidR="00317887" w:rsidRPr="00ED1ABA" w:rsidRDefault="00317887" w:rsidP="00EF033D">
            <w:pPr>
              <w:pStyle w:val="ENoteTableText"/>
              <w:rPr>
                <w:sz w:val="20"/>
              </w:rPr>
            </w:pPr>
            <w:r w:rsidRPr="00ED1ABA">
              <w:rPr>
                <w:sz w:val="20"/>
              </w:rPr>
              <w:t>Sdiv = Subdivision(s)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No = Number(s)</w:t>
            </w:r>
          </w:p>
        </w:tc>
        <w:tc>
          <w:tcPr>
            <w:tcW w:w="3543" w:type="dxa"/>
            <w:shd w:val="clear" w:color="auto" w:fill="auto"/>
          </w:tcPr>
          <w:p w:rsidR="00317887" w:rsidRPr="00ED1ABA" w:rsidRDefault="00317887" w:rsidP="00EF033D">
            <w:pPr>
              <w:pStyle w:val="ENoteTableText"/>
              <w:rPr>
                <w:sz w:val="20"/>
              </w:rPr>
            </w:pPr>
            <w:r w:rsidRPr="00ED1ABA">
              <w:rPr>
                <w:sz w:val="20"/>
              </w:rPr>
              <w:t>SLI = Select Legislative Instrument</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o = order(s)</w:t>
            </w:r>
          </w:p>
        </w:tc>
        <w:tc>
          <w:tcPr>
            <w:tcW w:w="3543" w:type="dxa"/>
            <w:shd w:val="clear" w:color="auto" w:fill="auto"/>
          </w:tcPr>
          <w:p w:rsidR="00317887" w:rsidRPr="00ED1ABA" w:rsidRDefault="00317887" w:rsidP="00EF033D">
            <w:pPr>
              <w:pStyle w:val="ENoteTableText"/>
              <w:rPr>
                <w:sz w:val="20"/>
              </w:rPr>
            </w:pPr>
            <w:r w:rsidRPr="00ED1ABA">
              <w:rPr>
                <w:sz w:val="20"/>
              </w:rPr>
              <w:t>SR = Statutory Rules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Ord = Ordinance</w:t>
            </w:r>
          </w:p>
        </w:tc>
        <w:tc>
          <w:tcPr>
            <w:tcW w:w="3543" w:type="dxa"/>
            <w:shd w:val="clear" w:color="auto" w:fill="auto"/>
          </w:tcPr>
          <w:p w:rsidR="00317887" w:rsidRPr="00ED1ABA" w:rsidRDefault="00317887" w:rsidP="00EF033D">
            <w:pPr>
              <w:pStyle w:val="ENoteTableText"/>
              <w:rPr>
                <w:sz w:val="20"/>
              </w:rPr>
            </w:pPr>
            <w:r w:rsidRPr="00ED1ABA">
              <w:rPr>
                <w:sz w:val="20"/>
              </w:rPr>
              <w:t>Sub</w:t>
            </w:r>
            <w:r w:rsidR="00ED1ABA">
              <w:rPr>
                <w:sz w:val="20"/>
              </w:rPr>
              <w:noBreakHyphen/>
            </w:r>
            <w:r w:rsidRPr="00ED1ABA">
              <w:rPr>
                <w:sz w:val="20"/>
              </w:rPr>
              <w:t>Ch = Sub</w:t>
            </w:r>
            <w:r w:rsidR="00ED1ABA">
              <w:rPr>
                <w:sz w:val="20"/>
              </w:rPr>
              <w:noBreakHyphen/>
            </w:r>
            <w:r w:rsidRPr="00ED1ABA">
              <w:rPr>
                <w:sz w:val="20"/>
              </w:rPr>
              <w:t>Chapter(s)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orig = original</w:t>
            </w:r>
          </w:p>
        </w:tc>
        <w:tc>
          <w:tcPr>
            <w:tcW w:w="3543" w:type="dxa"/>
            <w:shd w:val="clear" w:color="auto" w:fill="auto"/>
          </w:tcPr>
          <w:p w:rsidR="00317887" w:rsidRPr="00ED1ABA" w:rsidRDefault="00317887" w:rsidP="00EF033D">
            <w:pPr>
              <w:pStyle w:val="ENoteTableText"/>
              <w:rPr>
                <w:sz w:val="20"/>
              </w:rPr>
            </w:pPr>
            <w:r w:rsidRPr="00ED1ABA">
              <w:rPr>
                <w:sz w:val="20"/>
              </w:rPr>
              <w:t>SubPt = Subpart(s)</w:t>
            </w:r>
          </w:p>
        </w:tc>
      </w:tr>
      <w:tr w:rsidR="00317887" w:rsidRPr="00ED1ABA" w:rsidTr="00EF033D">
        <w:tc>
          <w:tcPr>
            <w:tcW w:w="3543" w:type="dxa"/>
            <w:shd w:val="clear" w:color="auto" w:fill="auto"/>
          </w:tcPr>
          <w:p w:rsidR="00317887" w:rsidRPr="00ED1ABA" w:rsidRDefault="00317887" w:rsidP="00EF033D">
            <w:pPr>
              <w:pStyle w:val="ENoteTableText"/>
              <w:rPr>
                <w:sz w:val="20"/>
              </w:rPr>
            </w:pPr>
            <w:r w:rsidRPr="00ED1ABA">
              <w:rPr>
                <w:sz w:val="20"/>
              </w:rPr>
              <w:t>par = paragraph(s)/subparagraph(s)</w:t>
            </w:r>
          </w:p>
          <w:p w:rsidR="00317887" w:rsidRPr="00ED1ABA" w:rsidRDefault="00317887" w:rsidP="00EF033D">
            <w:pPr>
              <w:pStyle w:val="ENoteTableText"/>
              <w:ind w:left="397"/>
              <w:rPr>
                <w:sz w:val="20"/>
              </w:rPr>
            </w:pPr>
            <w:r w:rsidRPr="00ED1ABA">
              <w:rPr>
                <w:sz w:val="20"/>
              </w:rPr>
              <w:t>/sub</w:t>
            </w:r>
            <w:r w:rsidR="00ED1ABA">
              <w:rPr>
                <w:sz w:val="20"/>
              </w:rPr>
              <w:noBreakHyphen/>
            </w:r>
            <w:r w:rsidRPr="00ED1ABA">
              <w:rPr>
                <w:sz w:val="20"/>
              </w:rPr>
              <w:t>subparagraph(s)</w:t>
            </w:r>
          </w:p>
        </w:tc>
        <w:tc>
          <w:tcPr>
            <w:tcW w:w="3543" w:type="dxa"/>
            <w:shd w:val="clear" w:color="auto" w:fill="auto"/>
          </w:tcPr>
          <w:p w:rsidR="00317887" w:rsidRPr="00ED1ABA" w:rsidRDefault="00317887" w:rsidP="00EF033D">
            <w:pPr>
              <w:pStyle w:val="ENoteTableText"/>
              <w:rPr>
                <w:sz w:val="20"/>
              </w:rPr>
            </w:pPr>
          </w:p>
        </w:tc>
      </w:tr>
    </w:tbl>
    <w:p w:rsidR="00317887" w:rsidRPr="00ED1ABA" w:rsidRDefault="00317887" w:rsidP="00317887">
      <w:pPr>
        <w:pStyle w:val="Tabletext"/>
      </w:pPr>
    </w:p>
    <w:p w:rsidR="00317887" w:rsidRPr="00ED1ABA" w:rsidRDefault="00317887" w:rsidP="00535A1D">
      <w:pPr>
        <w:pStyle w:val="ENotesHeading2"/>
        <w:pageBreakBefore/>
        <w:outlineLvl w:val="9"/>
      </w:pPr>
      <w:bookmarkStart w:id="99" w:name="_Toc402340529"/>
      <w:r w:rsidRPr="00ED1ABA">
        <w:t>Endnote 3—Legislation history</w:t>
      </w:r>
      <w:bookmarkEnd w:id="99"/>
    </w:p>
    <w:p w:rsidR="00377AC5" w:rsidRPr="00ED1ABA" w:rsidRDefault="00377AC5" w:rsidP="002E789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77AC5" w:rsidRPr="00ED1ABA" w:rsidTr="002E789E">
        <w:trPr>
          <w:cantSplit/>
          <w:tblHeader/>
        </w:trPr>
        <w:tc>
          <w:tcPr>
            <w:tcW w:w="1838" w:type="dxa"/>
            <w:tcBorders>
              <w:top w:val="single" w:sz="12" w:space="0" w:color="auto"/>
              <w:bottom w:val="single" w:sz="12" w:space="0" w:color="auto"/>
            </w:tcBorders>
            <w:shd w:val="clear" w:color="auto" w:fill="auto"/>
          </w:tcPr>
          <w:p w:rsidR="00377AC5" w:rsidRPr="00ED1ABA" w:rsidRDefault="00377AC5" w:rsidP="002E789E">
            <w:pPr>
              <w:pStyle w:val="Tabletext"/>
              <w:keepNext/>
              <w:rPr>
                <w:b/>
                <w:sz w:val="16"/>
                <w:szCs w:val="16"/>
              </w:rPr>
            </w:pPr>
            <w:r w:rsidRPr="00ED1ABA">
              <w:rPr>
                <w:b/>
                <w:sz w:val="16"/>
                <w:szCs w:val="16"/>
              </w:rPr>
              <w:t>Act</w:t>
            </w:r>
          </w:p>
        </w:tc>
        <w:tc>
          <w:tcPr>
            <w:tcW w:w="992" w:type="dxa"/>
            <w:tcBorders>
              <w:top w:val="single" w:sz="12" w:space="0" w:color="auto"/>
              <w:bottom w:val="single" w:sz="12" w:space="0" w:color="auto"/>
            </w:tcBorders>
            <w:shd w:val="clear" w:color="auto" w:fill="auto"/>
          </w:tcPr>
          <w:p w:rsidR="00377AC5" w:rsidRPr="00ED1ABA" w:rsidRDefault="00377AC5" w:rsidP="002E789E">
            <w:pPr>
              <w:pStyle w:val="Tabletext"/>
              <w:keepNext/>
              <w:rPr>
                <w:b/>
                <w:sz w:val="16"/>
                <w:szCs w:val="16"/>
              </w:rPr>
            </w:pPr>
            <w:r w:rsidRPr="00ED1ABA">
              <w:rPr>
                <w:b/>
                <w:sz w:val="16"/>
                <w:szCs w:val="16"/>
              </w:rPr>
              <w:t>Number and year</w:t>
            </w:r>
          </w:p>
        </w:tc>
        <w:tc>
          <w:tcPr>
            <w:tcW w:w="993" w:type="dxa"/>
            <w:tcBorders>
              <w:top w:val="single" w:sz="12" w:space="0" w:color="auto"/>
              <w:bottom w:val="single" w:sz="12" w:space="0" w:color="auto"/>
            </w:tcBorders>
            <w:shd w:val="clear" w:color="auto" w:fill="auto"/>
          </w:tcPr>
          <w:p w:rsidR="00377AC5" w:rsidRPr="00ED1ABA" w:rsidRDefault="00377AC5" w:rsidP="002E789E">
            <w:pPr>
              <w:pStyle w:val="Tabletext"/>
              <w:keepNext/>
              <w:rPr>
                <w:b/>
                <w:sz w:val="16"/>
                <w:szCs w:val="16"/>
              </w:rPr>
            </w:pPr>
            <w:r w:rsidRPr="00ED1ABA">
              <w:rPr>
                <w:b/>
                <w:sz w:val="16"/>
                <w:szCs w:val="16"/>
              </w:rPr>
              <w:t>Assent date</w:t>
            </w:r>
          </w:p>
        </w:tc>
        <w:tc>
          <w:tcPr>
            <w:tcW w:w="1845" w:type="dxa"/>
            <w:tcBorders>
              <w:top w:val="single" w:sz="12" w:space="0" w:color="auto"/>
              <w:bottom w:val="single" w:sz="12" w:space="0" w:color="auto"/>
            </w:tcBorders>
            <w:shd w:val="clear" w:color="auto" w:fill="auto"/>
          </w:tcPr>
          <w:p w:rsidR="00377AC5" w:rsidRPr="00ED1ABA" w:rsidRDefault="00377AC5" w:rsidP="002E789E">
            <w:pPr>
              <w:pStyle w:val="Tabletext"/>
              <w:keepNext/>
              <w:rPr>
                <w:b/>
                <w:sz w:val="16"/>
                <w:szCs w:val="16"/>
              </w:rPr>
            </w:pPr>
            <w:r w:rsidRPr="00ED1ABA">
              <w:rPr>
                <w:b/>
                <w:sz w:val="16"/>
                <w:szCs w:val="16"/>
              </w:rPr>
              <w:t>Commencement</w:t>
            </w:r>
            <w:r w:rsidRPr="00ED1ABA">
              <w:rPr>
                <w:b/>
                <w:sz w:val="16"/>
                <w:szCs w:val="16"/>
              </w:rPr>
              <w:br/>
              <w:t>date</w:t>
            </w:r>
          </w:p>
        </w:tc>
        <w:tc>
          <w:tcPr>
            <w:tcW w:w="1417" w:type="dxa"/>
            <w:tcBorders>
              <w:top w:val="single" w:sz="12" w:space="0" w:color="auto"/>
              <w:bottom w:val="single" w:sz="12" w:space="0" w:color="auto"/>
            </w:tcBorders>
            <w:shd w:val="clear" w:color="auto" w:fill="auto"/>
          </w:tcPr>
          <w:p w:rsidR="00377AC5" w:rsidRPr="00ED1ABA" w:rsidRDefault="00377AC5" w:rsidP="002E789E">
            <w:pPr>
              <w:pStyle w:val="Tabletext"/>
              <w:keepNext/>
              <w:rPr>
                <w:b/>
                <w:sz w:val="16"/>
                <w:szCs w:val="16"/>
              </w:rPr>
            </w:pPr>
            <w:r w:rsidRPr="00ED1ABA">
              <w:rPr>
                <w:b/>
                <w:sz w:val="16"/>
                <w:szCs w:val="16"/>
              </w:rPr>
              <w:t>Application, saving and transitional provisions</w:t>
            </w:r>
          </w:p>
        </w:tc>
      </w:tr>
      <w:tr w:rsidR="00377AC5" w:rsidRPr="00ED1ABA" w:rsidTr="002E789E">
        <w:trPr>
          <w:cantSplit/>
        </w:trPr>
        <w:tc>
          <w:tcPr>
            <w:tcW w:w="1838" w:type="dxa"/>
            <w:tcBorders>
              <w:top w:val="single" w:sz="12" w:space="0" w:color="auto"/>
              <w:bottom w:val="single" w:sz="4" w:space="0" w:color="auto"/>
            </w:tcBorders>
            <w:shd w:val="clear" w:color="auto" w:fill="auto"/>
          </w:tcPr>
          <w:p w:rsidR="00377AC5" w:rsidRPr="00ED1ABA" w:rsidRDefault="00377AC5" w:rsidP="00377AC5">
            <w:pPr>
              <w:pStyle w:val="Tabletext"/>
              <w:rPr>
                <w:sz w:val="16"/>
                <w:szCs w:val="16"/>
              </w:rPr>
            </w:pPr>
            <w:r w:rsidRPr="00ED1ABA">
              <w:rPr>
                <w:sz w:val="16"/>
                <w:szCs w:val="16"/>
              </w:rPr>
              <w:t>Australian Broadcasting Corporation Act 1983</w:t>
            </w:r>
          </w:p>
        </w:tc>
        <w:tc>
          <w:tcPr>
            <w:tcW w:w="992" w:type="dxa"/>
            <w:tcBorders>
              <w:top w:val="single" w:sz="12"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6, 1983</w:t>
            </w:r>
          </w:p>
        </w:tc>
        <w:tc>
          <w:tcPr>
            <w:tcW w:w="993" w:type="dxa"/>
            <w:tcBorders>
              <w:top w:val="single" w:sz="12" w:space="0" w:color="auto"/>
              <w:bottom w:val="single" w:sz="4" w:space="0" w:color="auto"/>
            </w:tcBorders>
            <w:shd w:val="clear" w:color="auto" w:fill="auto"/>
          </w:tcPr>
          <w:p w:rsidR="00377AC5" w:rsidRPr="00ED1ABA" w:rsidRDefault="00377AC5" w:rsidP="008B1CEA">
            <w:pPr>
              <w:pStyle w:val="Tabletext"/>
              <w:rPr>
                <w:sz w:val="16"/>
                <w:szCs w:val="16"/>
              </w:rPr>
            </w:pPr>
            <w:r w:rsidRPr="00ED1ABA">
              <w:rPr>
                <w:sz w:val="16"/>
                <w:szCs w:val="16"/>
              </w:rPr>
              <w:t>1</w:t>
            </w:r>
            <w:r w:rsidR="00ED1ABA">
              <w:rPr>
                <w:sz w:val="16"/>
                <w:szCs w:val="16"/>
              </w:rPr>
              <w:t> </w:t>
            </w:r>
            <w:r w:rsidRPr="00ED1ABA">
              <w:rPr>
                <w:sz w:val="16"/>
                <w:szCs w:val="16"/>
              </w:rPr>
              <w:t>June 1983</w:t>
            </w:r>
          </w:p>
        </w:tc>
        <w:tc>
          <w:tcPr>
            <w:tcW w:w="1845" w:type="dxa"/>
            <w:tcBorders>
              <w:top w:val="single" w:sz="12"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Part</w:t>
            </w:r>
            <w:r w:rsidR="007F12D9" w:rsidRPr="00ED1ABA">
              <w:rPr>
                <w:sz w:val="16"/>
                <w:szCs w:val="16"/>
              </w:rPr>
              <w:t> </w:t>
            </w:r>
            <w:r w:rsidRPr="00ED1ABA">
              <w:rPr>
                <w:sz w:val="16"/>
                <w:szCs w:val="16"/>
              </w:rPr>
              <w:t>I (ss.</w:t>
            </w:r>
            <w:r w:rsidR="00ED1ABA">
              <w:rPr>
                <w:sz w:val="16"/>
                <w:szCs w:val="16"/>
              </w:rPr>
              <w:t> </w:t>
            </w:r>
            <w:r w:rsidRPr="00ED1ABA">
              <w:rPr>
                <w:sz w:val="16"/>
                <w:szCs w:val="16"/>
              </w:rPr>
              <w:t>1–4), ss.</w:t>
            </w:r>
            <w:r w:rsidR="00ED1ABA">
              <w:rPr>
                <w:sz w:val="16"/>
                <w:szCs w:val="16"/>
              </w:rPr>
              <w:t> </w:t>
            </w:r>
            <w:r w:rsidRPr="00ED1ABA">
              <w:rPr>
                <w:sz w:val="16"/>
                <w:szCs w:val="16"/>
              </w:rPr>
              <w:t>7, 9–24, 34, 69 and 83: Royal Assent</w:t>
            </w:r>
            <w:r w:rsidRPr="00ED1ABA">
              <w:rPr>
                <w:sz w:val="16"/>
                <w:szCs w:val="16"/>
              </w:rPr>
              <w:br/>
              <w:t>Remainder: 1</w:t>
            </w:r>
            <w:r w:rsidR="00ED1ABA">
              <w:rPr>
                <w:sz w:val="16"/>
                <w:szCs w:val="16"/>
              </w:rPr>
              <w:t> </w:t>
            </w:r>
            <w:r w:rsidRPr="00ED1ABA">
              <w:rPr>
                <w:sz w:val="16"/>
                <w:szCs w:val="16"/>
              </w:rPr>
              <w:t>July 1983 (</w:t>
            </w:r>
            <w:r w:rsidRPr="00ED1ABA">
              <w:rPr>
                <w:i/>
                <w:sz w:val="16"/>
                <w:szCs w:val="16"/>
              </w:rPr>
              <w:t>see Gazette</w:t>
            </w:r>
            <w:r w:rsidRPr="00ED1ABA">
              <w:rPr>
                <w:sz w:val="16"/>
                <w:szCs w:val="16"/>
              </w:rPr>
              <w:t xml:space="preserve"> 1983, No.</w:t>
            </w:r>
            <w:r w:rsidR="007F12D9" w:rsidRPr="00ED1ABA">
              <w:rPr>
                <w:sz w:val="16"/>
                <w:szCs w:val="16"/>
              </w:rPr>
              <w:t xml:space="preserve"> </w:t>
            </w:r>
            <w:r w:rsidRPr="00ED1ABA">
              <w:rPr>
                <w:sz w:val="16"/>
                <w:szCs w:val="16"/>
              </w:rPr>
              <w:t>S124)</w:t>
            </w:r>
          </w:p>
        </w:tc>
        <w:tc>
          <w:tcPr>
            <w:tcW w:w="1417" w:type="dxa"/>
            <w:tcBorders>
              <w:top w:val="single" w:sz="12" w:space="0" w:color="auto"/>
              <w:bottom w:val="single" w:sz="4" w:space="0" w:color="auto"/>
            </w:tcBorders>
            <w:shd w:val="clear" w:color="auto" w:fill="auto"/>
          </w:tcPr>
          <w:p w:rsidR="00377AC5" w:rsidRPr="00ED1ABA" w:rsidRDefault="00377AC5" w:rsidP="00373805">
            <w:pPr>
              <w:pStyle w:val="Tabletext"/>
              <w:rPr>
                <w:sz w:val="16"/>
                <w:szCs w:val="16"/>
              </w:rPr>
            </w:pP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Statute Law (Miscellaneous Provisions) Act (No.</w:t>
            </w:r>
            <w:r w:rsidR="00ED1ABA">
              <w:rPr>
                <w:sz w:val="16"/>
                <w:szCs w:val="16"/>
              </w:rPr>
              <w:t> </w:t>
            </w:r>
            <w:r w:rsidRPr="00ED1ABA">
              <w:rPr>
                <w:sz w:val="16"/>
                <w:szCs w:val="16"/>
              </w:rPr>
              <w:t>2) 1983</w:t>
            </w:r>
          </w:p>
        </w:tc>
        <w:tc>
          <w:tcPr>
            <w:tcW w:w="992" w:type="dxa"/>
            <w:shd w:val="clear" w:color="auto" w:fill="auto"/>
          </w:tcPr>
          <w:p w:rsidR="00377AC5" w:rsidRPr="00ED1ABA" w:rsidRDefault="00377AC5" w:rsidP="00373805">
            <w:pPr>
              <w:pStyle w:val="Tabletext"/>
              <w:rPr>
                <w:sz w:val="16"/>
                <w:szCs w:val="16"/>
              </w:rPr>
            </w:pPr>
            <w:r w:rsidRPr="00ED1ABA">
              <w:rPr>
                <w:sz w:val="16"/>
                <w:szCs w:val="16"/>
              </w:rPr>
              <w:t>91, 1983</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22 Nov 1983</w:t>
            </w:r>
          </w:p>
        </w:tc>
        <w:tc>
          <w:tcPr>
            <w:tcW w:w="1845"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 20 Dec 1983 </w:t>
            </w:r>
            <w:r w:rsidR="00377AC5" w:rsidRPr="00ED1ABA">
              <w:rPr>
                <w:i/>
                <w:sz w:val="16"/>
                <w:szCs w:val="16"/>
              </w:rPr>
              <w:t>(a)</w:t>
            </w:r>
          </w:p>
        </w:tc>
        <w:tc>
          <w:tcPr>
            <w:tcW w:w="1417"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6(1)</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Statute Law (Miscellaneous Provisions) Act (No.</w:t>
            </w:r>
            <w:r w:rsidR="00ED1ABA">
              <w:rPr>
                <w:sz w:val="16"/>
                <w:szCs w:val="16"/>
              </w:rPr>
              <w:t> </w:t>
            </w:r>
            <w:r w:rsidRPr="00ED1ABA">
              <w:rPr>
                <w:sz w:val="16"/>
                <w:szCs w:val="16"/>
              </w:rPr>
              <w:t>1) 1985</w:t>
            </w:r>
          </w:p>
        </w:tc>
        <w:tc>
          <w:tcPr>
            <w:tcW w:w="992" w:type="dxa"/>
            <w:shd w:val="clear" w:color="auto" w:fill="auto"/>
          </w:tcPr>
          <w:p w:rsidR="00377AC5" w:rsidRPr="00ED1ABA" w:rsidRDefault="00377AC5" w:rsidP="00373805">
            <w:pPr>
              <w:pStyle w:val="Tabletext"/>
              <w:rPr>
                <w:sz w:val="16"/>
                <w:szCs w:val="16"/>
              </w:rPr>
            </w:pPr>
            <w:r w:rsidRPr="00ED1ABA">
              <w:rPr>
                <w:sz w:val="16"/>
                <w:szCs w:val="16"/>
              </w:rPr>
              <w:t>65, 1985</w:t>
            </w:r>
          </w:p>
        </w:tc>
        <w:tc>
          <w:tcPr>
            <w:tcW w:w="993" w:type="dxa"/>
            <w:shd w:val="clear" w:color="auto" w:fill="auto"/>
          </w:tcPr>
          <w:p w:rsidR="00377AC5" w:rsidRPr="00ED1ABA" w:rsidRDefault="00377AC5" w:rsidP="00373805">
            <w:pPr>
              <w:pStyle w:val="Tabletext"/>
              <w:rPr>
                <w:sz w:val="16"/>
                <w:szCs w:val="16"/>
              </w:rPr>
            </w:pPr>
            <w:r w:rsidRPr="00ED1ABA">
              <w:rPr>
                <w:sz w:val="16"/>
                <w:szCs w:val="16"/>
              </w:rPr>
              <w:t>5</w:t>
            </w:r>
            <w:r w:rsidR="00ED1ABA">
              <w:rPr>
                <w:sz w:val="16"/>
                <w:szCs w:val="16"/>
              </w:rPr>
              <w:t> </w:t>
            </w:r>
            <w:r w:rsidRPr="00ED1ABA">
              <w:rPr>
                <w:sz w:val="16"/>
                <w:szCs w:val="16"/>
              </w:rPr>
              <w:t>June 1985</w:t>
            </w:r>
          </w:p>
        </w:tc>
        <w:tc>
          <w:tcPr>
            <w:tcW w:w="1845"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 </w:t>
            </w:r>
            <w:r w:rsidR="00377AC5" w:rsidRPr="00ED1ABA">
              <w:rPr>
                <w:i/>
                <w:sz w:val="16"/>
                <w:szCs w:val="16"/>
              </w:rPr>
              <w:t>(b)</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Broadcasting and Television (Consequential Amendments) Act 1985</w:t>
            </w:r>
          </w:p>
        </w:tc>
        <w:tc>
          <w:tcPr>
            <w:tcW w:w="992" w:type="dxa"/>
            <w:shd w:val="clear" w:color="auto" w:fill="auto"/>
          </w:tcPr>
          <w:p w:rsidR="00377AC5" w:rsidRPr="00ED1ABA" w:rsidRDefault="00377AC5" w:rsidP="00373805">
            <w:pPr>
              <w:pStyle w:val="Tabletext"/>
              <w:rPr>
                <w:sz w:val="16"/>
                <w:szCs w:val="16"/>
              </w:rPr>
            </w:pPr>
            <w:r w:rsidRPr="00ED1ABA">
              <w:rPr>
                <w:sz w:val="16"/>
                <w:szCs w:val="16"/>
              </w:rPr>
              <w:t>67, 1985</w:t>
            </w:r>
          </w:p>
        </w:tc>
        <w:tc>
          <w:tcPr>
            <w:tcW w:w="993" w:type="dxa"/>
            <w:shd w:val="clear" w:color="auto" w:fill="auto"/>
          </w:tcPr>
          <w:p w:rsidR="00377AC5" w:rsidRPr="00ED1ABA" w:rsidRDefault="00377AC5" w:rsidP="00373805">
            <w:pPr>
              <w:pStyle w:val="Tabletext"/>
              <w:rPr>
                <w:sz w:val="16"/>
                <w:szCs w:val="16"/>
              </w:rPr>
            </w:pPr>
            <w:r w:rsidRPr="00ED1ABA">
              <w:rPr>
                <w:sz w:val="16"/>
                <w:szCs w:val="16"/>
              </w:rPr>
              <w:t>5</w:t>
            </w:r>
            <w:r w:rsidR="00ED1ABA">
              <w:rPr>
                <w:sz w:val="16"/>
                <w:szCs w:val="16"/>
              </w:rPr>
              <w:t> </w:t>
            </w:r>
            <w:r w:rsidRPr="00ED1ABA">
              <w:rPr>
                <w:sz w:val="16"/>
                <w:szCs w:val="16"/>
              </w:rPr>
              <w:t>June 1985</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1 Jan 1986</w:t>
            </w:r>
          </w:p>
        </w:tc>
        <w:tc>
          <w:tcPr>
            <w:tcW w:w="1417"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4</w:t>
            </w:r>
          </w:p>
        </w:tc>
      </w:tr>
      <w:tr w:rsidR="00377AC5" w:rsidRPr="00ED1ABA" w:rsidTr="008B1CEA">
        <w:trPr>
          <w:cantSplit/>
        </w:trPr>
        <w:tc>
          <w:tcPr>
            <w:tcW w:w="1838"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Broadcasting and Television Legislation Amendment Act 1986</w:t>
            </w:r>
          </w:p>
        </w:tc>
        <w:tc>
          <w:tcPr>
            <w:tcW w:w="992"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2, 1986</w:t>
            </w:r>
          </w:p>
        </w:tc>
        <w:tc>
          <w:tcPr>
            <w:tcW w:w="993"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19 Feb 1986</w:t>
            </w:r>
          </w:p>
        </w:tc>
        <w:tc>
          <w:tcPr>
            <w:tcW w:w="1845"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19 Feb 1986</w:t>
            </w:r>
          </w:p>
        </w:tc>
        <w:tc>
          <w:tcPr>
            <w:tcW w:w="1417" w:type="dxa"/>
            <w:tcBorders>
              <w:bottom w:val="nil"/>
            </w:tcBorders>
            <w:shd w:val="clear" w:color="auto" w:fill="auto"/>
          </w:tcPr>
          <w:p w:rsidR="00377AC5" w:rsidRPr="00ED1ABA" w:rsidRDefault="007F12D9" w:rsidP="00373805">
            <w:pPr>
              <w:pStyle w:val="Tabletext"/>
              <w:rPr>
                <w:sz w:val="16"/>
                <w:szCs w:val="16"/>
              </w:rPr>
            </w:pPr>
            <w:r w:rsidRPr="00ED1ABA">
              <w:rPr>
                <w:sz w:val="16"/>
                <w:szCs w:val="16"/>
              </w:rPr>
              <w:t>ss.</w:t>
            </w:r>
            <w:r w:rsidR="00ED1ABA">
              <w:rPr>
                <w:sz w:val="16"/>
                <w:szCs w:val="16"/>
              </w:rPr>
              <w:t> </w:t>
            </w:r>
            <w:r w:rsidR="00377AC5" w:rsidRPr="00ED1ABA">
              <w:rPr>
                <w:sz w:val="16"/>
                <w:szCs w:val="16"/>
              </w:rPr>
              <w:t xml:space="preserve">4(2)–(4), 5(2), (4) and 14(2) </w:t>
            </w:r>
            <w:r w:rsidR="00377AC5" w:rsidRPr="00ED1ABA">
              <w:rPr>
                <w:sz w:val="16"/>
                <w:szCs w:val="16"/>
              </w:rPr>
              <w:br/>
            </w:r>
            <w:r w:rsidRPr="00ED1ABA">
              <w:rPr>
                <w:sz w:val="16"/>
                <w:szCs w:val="16"/>
              </w:rPr>
              <w:t>s.</w:t>
            </w:r>
            <w:r w:rsidR="00377AC5" w:rsidRPr="00ED1ABA">
              <w:rPr>
                <w:sz w:val="16"/>
                <w:szCs w:val="16"/>
              </w:rPr>
              <w:t xml:space="preserve"> 5(3A) and (3B)</w:t>
            </w:r>
            <w:r w:rsidR="002A731A" w:rsidRPr="00ED1ABA">
              <w:rPr>
                <w:sz w:val="16"/>
                <w:szCs w:val="16"/>
              </w:rPr>
              <w:t xml:space="preserve"> </w:t>
            </w:r>
            <w:r w:rsidR="00377AC5" w:rsidRPr="00ED1ABA">
              <w:rPr>
                <w:sz w:val="16"/>
                <w:szCs w:val="16"/>
              </w:rPr>
              <w:t>(ad. by 76, 1986, Sch.</w:t>
            </w:r>
            <w:r w:rsidRPr="00ED1ABA">
              <w:rPr>
                <w:sz w:val="16"/>
                <w:szCs w:val="16"/>
              </w:rPr>
              <w:t xml:space="preserve"> </w:t>
            </w:r>
            <w:r w:rsidR="00377AC5" w:rsidRPr="00ED1ABA">
              <w:rPr>
                <w:sz w:val="16"/>
                <w:szCs w:val="16"/>
              </w:rPr>
              <w:t>1)</w:t>
            </w:r>
          </w:p>
        </w:tc>
      </w:tr>
      <w:tr w:rsidR="00377AC5" w:rsidRPr="00ED1ABA" w:rsidTr="008B1CEA">
        <w:trPr>
          <w:cantSplit/>
        </w:trPr>
        <w:tc>
          <w:tcPr>
            <w:tcW w:w="1838" w:type="dxa"/>
            <w:tcBorders>
              <w:top w:val="nil"/>
              <w:bottom w:val="nil"/>
            </w:tcBorders>
            <w:shd w:val="clear" w:color="auto" w:fill="auto"/>
          </w:tcPr>
          <w:p w:rsidR="00377AC5" w:rsidRPr="00ED1ABA" w:rsidRDefault="00377AC5" w:rsidP="00E40B30">
            <w:pPr>
              <w:pStyle w:val="ENoteTTIndentHeading"/>
            </w:pPr>
            <w:r w:rsidRPr="00ED1ABA">
              <w:t>as amended by</w:t>
            </w:r>
          </w:p>
        </w:tc>
        <w:tc>
          <w:tcPr>
            <w:tcW w:w="992" w:type="dxa"/>
            <w:tcBorders>
              <w:top w:val="nil"/>
              <w:bottom w:val="nil"/>
            </w:tcBorders>
            <w:shd w:val="clear" w:color="auto" w:fill="auto"/>
          </w:tcPr>
          <w:p w:rsidR="00377AC5" w:rsidRPr="00ED1ABA" w:rsidRDefault="00377AC5" w:rsidP="002D665C">
            <w:pPr>
              <w:pStyle w:val="Tabletext"/>
              <w:rPr>
                <w:sz w:val="16"/>
                <w:szCs w:val="16"/>
              </w:rPr>
            </w:pPr>
          </w:p>
        </w:tc>
        <w:tc>
          <w:tcPr>
            <w:tcW w:w="993" w:type="dxa"/>
            <w:tcBorders>
              <w:top w:val="nil"/>
              <w:bottom w:val="nil"/>
            </w:tcBorders>
            <w:shd w:val="clear" w:color="auto" w:fill="auto"/>
          </w:tcPr>
          <w:p w:rsidR="00377AC5" w:rsidRPr="00ED1ABA" w:rsidRDefault="00377AC5" w:rsidP="002D665C">
            <w:pPr>
              <w:pStyle w:val="Tabletext"/>
              <w:rPr>
                <w:sz w:val="16"/>
                <w:szCs w:val="16"/>
              </w:rPr>
            </w:pPr>
          </w:p>
        </w:tc>
        <w:tc>
          <w:tcPr>
            <w:tcW w:w="1845" w:type="dxa"/>
            <w:tcBorders>
              <w:top w:val="nil"/>
              <w:bottom w:val="nil"/>
            </w:tcBorders>
            <w:shd w:val="clear" w:color="auto" w:fill="auto"/>
          </w:tcPr>
          <w:p w:rsidR="00377AC5" w:rsidRPr="00ED1ABA" w:rsidRDefault="00377AC5" w:rsidP="002D665C">
            <w:pPr>
              <w:pStyle w:val="Tabletext"/>
              <w:rPr>
                <w:sz w:val="16"/>
                <w:szCs w:val="16"/>
              </w:rPr>
            </w:pPr>
          </w:p>
        </w:tc>
        <w:tc>
          <w:tcPr>
            <w:tcW w:w="1417" w:type="dxa"/>
            <w:tcBorders>
              <w:top w:val="nil"/>
              <w:bottom w:val="nil"/>
            </w:tcBorders>
            <w:shd w:val="clear" w:color="auto" w:fill="auto"/>
          </w:tcPr>
          <w:p w:rsidR="00377AC5" w:rsidRPr="00ED1ABA" w:rsidRDefault="00377AC5" w:rsidP="002D665C">
            <w:pPr>
              <w:pStyle w:val="Tabletext"/>
              <w:rPr>
                <w:sz w:val="16"/>
                <w:szCs w:val="16"/>
              </w:rPr>
            </w:pPr>
          </w:p>
        </w:tc>
      </w:tr>
      <w:tr w:rsidR="00377AC5" w:rsidRPr="00ED1ABA" w:rsidTr="00C70D4D">
        <w:trPr>
          <w:cantSplit/>
        </w:trPr>
        <w:tc>
          <w:tcPr>
            <w:tcW w:w="1838" w:type="dxa"/>
            <w:tcBorders>
              <w:top w:val="nil"/>
              <w:bottom w:val="single" w:sz="4" w:space="0" w:color="auto"/>
            </w:tcBorders>
            <w:shd w:val="clear" w:color="auto" w:fill="auto"/>
          </w:tcPr>
          <w:p w:rsidR="00377AC5" w:rsidRPr="00ED1ABA" w:rsidRDefault="00377AC5" w:rsidP="00E40B30">
            <w:pPr>
              <w:pStyle w:val="ENoteTTIndentHeading"/>
              <w:rPr>
                <w:b w:val="0"/>
              </w:rPr>
            </w:pPr>
            <w:r w:rsidRPr="00ED1ABA">
              <w:rPr>
                <w:b w:val="0"/>
              </w:rPr>
              <w:t>Statute Law (Miscellaneous Provisions) Act (No.</w:t>
            </w:r>
            <w:r w:rsidR="00ED1ABA">
              <w:rPr>
                <w:b w:val="0"/>
              </w:rPr>
              <w:t> </w:t>
            </w:r>
            <w:r w:rsidRPr="00ED1ABA">
              <w:rPr>
                <w:b w:val="0"/>
              </w:rPr>
              <w:t>1) 1986</w:t>
            </w:r>
          </w:p>
        </w:tc>
        <w:tc>
          <w:tcPr>
            <w:tcW w:w="992" w:type="dxa"/>
            <w:tcBorders>
              <w:top w:val="nil"/>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76, 1986</w:t>
            </w:r>
          </w:p>
        </w:tc>
        <w:tc>
          <w:tcPr>
            <w:tcW w:w="993" w:type="dxa"/>
            <w:tcBorders>
              <w:top w:val="nil"/>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24</w:t>
            </w:r>
            <w:r w:rsidR="00ED1ABA">
              <w:rPr>
                <w:sz w:val="16"/>
                <w:szCs w:val="16"/>
              </w:rPr>
              <w:t> </w:t>
            </w:r>
            <w:r w:rsidRPr="00ED1ABA">
              <w:rPr>
                <w:sz w:val="16"/>
                <w:szCs w:val="16"/>
              </w:rPr>
              <w:t>June 1986</w:t>
            </w:r>
          </w:p>
        </w:tc>
        <w:tc>
          <w:tcPr>
            <w:tcW w:w="1845" w:type="dxa"/>
            <w:tcBorders>
              <w:top w:val="nil"/>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 </w:t>
            </w:r>
            <w:r w:rsidR="00377AC5" w:rsidRPr="00ED1ABA">
              <w:rPr>
                <w:i/>
                <w:sz w:val="16"/>
                <w:szCs w:val="16"/>
              </w:rPr>
              <w:t>(c)</w:t>
            </w:r>
          </w:p>
        </w:tc>
        <w:tc>
          <w:tcPr>
            <w:tcW w:w="1417" w:type="dxa"/>
            <w:tcBorders>
              <w:top w:val="nil"/>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9</w:t>
            </w:r>
          </w:p>
        </w:tc>
      </w:tr>
      <w:tr w:rsidR="00377AC5" w:rsidRPr="00ED1ABA" w:rsidTr="00C70D4D">
        <w:trPr>
          <w:cantSplit/>
        </w:trPr>
        <w:tc>
          <w:tcPr>
            <w:tcW w:w="1838" w:type="dxa"/>
            <w:tcBorders>
              <w:bottom w:val="single" w:sz="4" w:space="0" w:color="auto"/>
            </w:tcBorders>
            <w:shd w:val="clear" w:color="auto" w:fill="auto"/>
          </w:tcPr>
          <w:p w:rsidR="00377AC5" w:rsidRPr="00ED1ABA" w:rsidRDefault="00377AC5" w:rsidP="00377AC5">
            <w:pPr>
              <w:pStyle w:val="Tabletext"/>
              <w:rPr>
                <w:sz w:val="16"/>
                <w:szCs w:val="16"/>
              </w:rPr>
            </w:pPr>
            <w:bookmarkStart w:id="100" w:name="CU_996857"/>
            <w:bookmarkEnd w:id="100"/>
            <w:r w:rsidRPr="00ED1ABA">
              <w:rPr>
                <w:sz w:val="16"/>
                <w:szCs w:val="16"/>
              </w:rPr>
              <w:t>Industrial Relations (Consequential Provisions) Act 1988</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87, 1988</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8 Nov 1988</w:t>
            </w:r>
          </w:p>
        </w:tc>
        <w:tc>
          <w:tcPr>
            <w:tcW w:w="1845"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ss.</w:t>
            </w:r>
            <w:r w:rsidR="00ED1ABA">
              <w:rPr>
                <w:sz w:val="16"/>
                <w:szCs w:val="16"/>
              </w:rPr>
              <w:t> </w:t>
            </w:r>
            <w:r w:rsidR="00377AC5" w:rsidRPr="00ED1ABA">
              <w:rPr>
                <w:sz w:val="16"/>
                <w:szCs w:val="16"/>
              </w:rPr>
              <w:t>1 and 2: Royal Assent</w:t>
            </w:r>
            <w:r w:rsidR="00377AC5" w:rsidRPr="00ED1ABA">
              <w:rPr>
                <w:sz w:val="16"/>
                <w:szCs w:val="16"/>
              </w:rPr>
              <w:br/>
              <w:t>Remainder: 1 Mar 1989 (</w:t>
            </w:r>
            <w:r w:rsidR="00377AC5" w:rsidRPr="00ED1ABA">
              <w:rPr>
                <w:i/>
                <w:sz w:val="16"/>
                <w:szCs w:val="16"/>
              </w:rPr>
              <w:t>see</w:t>
            </w:r>
            <w:r w:rsidR="00377AC5" w:rsidRPr="00ED1ABA">
              <w:rPr>
                <w:sz w:val="16"/>
                <w:szCs w:val="16"/>
              </w:rPr>
              <w:t xml:space="preserve"> s. 2(2) and </w:t>
            </w:r>
            <w:r w:rsidR="00377AC5" w:rsidRPr="00ED1ABA">
              <w:rPr>
                <w:i/>
                <w:sz w:val="16"/>
                <w:szCs w:val="16"/>
              </w:rPr>
              <w:t>Gazette</w:t>
            </w:r>
            <w:r w:rsidR="00377AC5" w:rsidRPr="00ED1ABA">
              <w:rPr>
                <w:sz w:val="16"/>
                <w:szCs w:val="16"/>
              </w:rPr>
              <w:t xml:space="preserve"> 1989, No. S53)</w:t>
            </w:r>
          </w:p>
        </w:tc>
        <w:tc>
          <w:tcPr>
            <w:tcW w:w="1417"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C70D4D">
        <w:trPr>
          <w:cantSplit/>
        </w:trPr>
        <w:tc>
          <w:tcPr>
            <w:tcW w:w="1838"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Statutory Instruments (Tabling and Disallowance) Legislation Amendment Act 1988</w:t>
            </w:r>
          </w:p>
        </w:tc>
        <w:tc>
          <w:tcPr>
            <w:tcW w:w="992"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99, 1988</w:t>
            </w:r>
          </w:p>
        </w:tc>
        <w:tc>
          <w:tcPr>
            <w:tcW w:w="993"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 Dec 1988</w:t>
            </w:r>
          </w:p>
        </w:tc>
        <w:tc>
          <w:tcPr>
            <w:tcW w:w="1845"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 Dec 1988</w:t>
            </w:r>
          </w:p>
        </w:tc>
        <w:tc>
          <w:tcPr>
            <w:tcW w:w="1417"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E076A0">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Telecommunications Amendment Act 1988</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121, 1988</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14 Dec 1988</w:t>
            </w:r>
          </w:p>
        </w:tc>
        <w:tc>
          <w:tcPr>
            <w:tcW w:w="1845"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ss.</w:t>
            </w:r>
            <w:r w:rsidR="00ED1ABA">
              <w:rPr>
                <w:sz w:val="16"/>
                <w:szCs w:val="16"/>
              </w:rPr>
              <w:t> </w:t>
            </w:r>
            <w:r w:rsidR="00377AC5" w:rsidRPr="00ED1ABA">
              <w:rPr>
                <w:sz w:val="16"/>
                <w:szCs w:val="16"/>
              </w:rPr>
              <w:t>5, 6, 10, 12, 13, 23(2) and 26(1): 1 Jan 1989 (</w:t>
            </w:r>
            <w:r w:rsidR="00377AC5" w:rsidRPr="00ED1ABA">
              <w:rPr>
                <w:i/>
                <w:sz w:val="16"/>
                <w:szCs w:val="16"/>
              </w:rPr>
              <w:t>see Gazette</w:t>
            </w:r>
            <w:r w:rsidR="00377AC5" w:rsidRPr="00ED1ABA">
              <w:rPr>
                <w:sz w:val="16"/>
                <w:szCs w:val="16"/>
              </w:rPr>
              <w:t xml:space="preserve"> 1988, No. S402)</w:t>
            </w:r>
            <w:r w:rsidRPr="00ED1ABA">
              <w:rPr>
                <w:sz w:val="16"/>
                <w:szCs w:val="16"/>
              </w:rPr>
              <w:br/>
              <w:t>ss.</w:t>
            </w:r>
            <w:r w:rsidR="00ED1ABA">
              <w:rPr>
                <w:sz w:val="16"/>
                <w:szCs w:val="16"/>
              </w:rPr>
              <w:t> </w:t>
            </w:r>
            <w:r w:rsidR="00377AC5" w:rsidRPr="00ED1ABA">
              <w:rPr>
                <w:sz w:val="16"/>
                <w:szCs w:val="16"/>
              </w:rPr>
              <w:t>14, 23(3) and 26(2): 30</w:t>
            </w:r>
            <w:r w:rsidR="00ED1ABA">
              <w:rPr>
                <w:sz w:val="16"/>
                <w:szCs w:val="16"/>
              </w:rPr>
              <w:t> </w:t>
            </w:r>
            <w:r w:rsidR="00377AC5" w:rsidRPr="00ED1ABA">
              <w:rPr>
                <w:sz w:val="16"/>
                <w:szCs w:val="16"/>
              </w:rPr>
              <w:t>June 1989 (</w:t>
            </w:r>
            <w:r w:rsidR="00377AC5" w:rsidRPr="00ED1ABA">
              <w:rPr>
                <w:i/>
                <w:sz w:val="16"/>
                <w:szCs w:val="16"/>
              </w:rPr>
              <w:t>see Gazette</w:t>
            </w:r>
            <w:r w:rsidR="00377AC5" w:rsidRPr="00ED1ABA">
              <w:rPr>
                <w:sz w:val="16"/>
                <w:szCs w:val="16"/>
              </w:rPr>
              <w:t xml:space="preserve"> 1989, No.</w:t>
            </w:r>
            <w:r w:rsidRPr="00ED1ABA">
              <w:rPr>
                <w:sz w:val="16"/>
                <w:szCs w:val="16"/>
              </w:rPr>
              <w:t xml:space="preserve"> </w:t>
            </w:r>
            <w:r w:rsidR="00377AC5" w:rsidRPr="00ED1ABA">
              <w:rPr>
                <w:sz w:val="16"/>
                <w:szCs w:val="16"/>
              </w:rPr>
              <w:t>S216)</w:t>
            </w:r>
            <w:r w:rsidR="00377AC5" w:rsidRPr="00ED1ABA">
              <w:rPr>
                <w:sz w:val="16"/>
                <w:szCs w:val="16"/>
              </w:rPr>
              <w:br/>
              <w:t>Remainder: Royal Assent</w:t>
            </w:r>
          </w:p>
        </w:tc>
        <w:tc>
          <w:tcPr>
            <w:tcW w:w="1417"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39</w:t>
            </w:r>
          </w:p>
        </w:tc>
      </w:tr>
      <w:tr w:rsidR="00377AC5" w:rsidRPr="00ED1ABA" w:rsidTr="00C70D4D">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bookmarkStart w:id="101" w:name="CU_1294840"/>
            <w:bookmarkEnd w:id="101"/>
            <w:r w:rsidRPr="00ED1ABA">
              <w:rPr>
                <w:sz w:val="16"/>
                <w:szCs w:val="16"/>
              </w:rPr>
              <w:t>Broadcasting Legislation Amendment Act 1988</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146, 1988</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26 Dec 1988</w:t>
            </w:r>
          </w:p>
        </w:tc>
        <w:tc>
          <w:tcPr>
            <w:tcW w:w="1845"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8: 4</w:t>
            </w:r>
            <w:r w:rsidR="00ED1ABA">
              <w:rPr>
                <w:sz w:val="16"/>
                <w:szCs w:val="16"/>
              </w:rPr>
              <w:t> </w:t>
            </w:r>
            <w:r w:rsidR="00377AC5" w:rsidRPr="00ED1ABA">
              <w:rPr>
                <w:sz w:val="16"/>
                <w:szCs w:val="16"/>
              </w:rPr>
              <w:t>May 1994 (</w:t>
            </w:r>
            <w:r w:rsidR="00377AC5" w:rsidRPr="00ED1ABA">
              <w:rPr>
                <w:i/>
                <w:sz w:val="16"/>
                <w:szCs w:val="16"/>
              </w:rPr>
              <w:t>see Gazette</w:t>
            </w:r>
            <w:r w:rsidR="00377AC5" w:rsidRPr="00ED1ABA">
              <w:rPr>
                <w:sz w:val="16"/>
                <w:szCs w:val="16"/>
              </w:rPr>
              <w:t xml:space="preserve"> 1994, No. GN17)</w:t>
            </w:r>
            <w:r w:rsidR="00377AC5" w:rsidRPr="00ED1ABA">
              <w:rPr>
                <w:sz w:val="16"/>
                <w:szCs w:val="16"/>
              </w:rPr>
              <w:br/>
            </w:r>
            <w:r w:rsidRPr="00ED1ABA">
              <w:rPr>
                <w:sz w:val="16"/>
                <w:szCs w:val="16"/>
              </w:rPr>
              <w:t>ss.</w:t>
            </w:r>
            <w:r w:rsidR="00ED1ABA">
              <w:rPr>
                <w:sz w:val="16"/>
                <w:szCs w:val="16"/>
              </w:rPr>
              <w:t> </w:t>
            </w:r>
            <w:r w:rsidR="00377AC5" w:rsidRPr="00ED1ABA">
              <w:rPr>
                <w:sz w:val="16"/>
                <w:szCs w:val="16"/>
              </w:rPr>
              <w:t>11 and 12: 15</w:t>
            </w:r>
            <w:r w:rsidR="00ED1ABA">
              <w:rPr>
                <w:sz w:val="16"/>
                <w:szCs w:val="16"/>
              </w:rPr>
              <w:t> </w:t>
            </w:r>
            <w:r w:rsidR="00377AC5" w:rsidRPr="00ED1ABA">
              <w:rPr>
                <w:sz w:val="16"/>
                <w:szCs w:val="16"/>
              </w:rPr>
              <w:t>June 1994 (</w:t>
            </w:r>
            <w:r w:rsidR="00377AC5" w:rsidRPr="00ED1ABA">
              <w:rPr>
                <w:i/>
                <w:sz w:val="16"/>
                <w:szCs w:val="16"/>
              </w:rPr>
              <w:t>see Gazette</w:t>
            </w:r>
            <w:r w:rsidR="00377AC5" w:rsidRPr="00ED1ABA">
              <w:rPr>
                <w:sz w:val="16"/>
                <w:szCs w:val="16"/>
              </w:rPr>
              <w:t xml:space="preserve"> 1994, No. S212)</w:t>
            </w:r>
            <w:r w:rsidRPr="00ED1ABA">
              <w:rPr>
                <w:sz w:val="16"/>
                <w:szCs w:val="16"/>
              </w:rPr>
              <w:br/>
              <w:t>ss.</w:t>
            </w:r>
            <w:r w:rsidR="00ED1ABA">
              <w:rPr>
                <w:sz w:val="16"/>
                <w:szCs w:val="16"/>
              </w:rPr>
              <w:t> </w:t>
            </w:r>
            <w:r w:rsidR="00377AC5" w:rsidRPr="00ED1ABA">
              <w:rPr>
                <w:sz w:val="16"/>
                <w:szCs w:val="16"/>
              </w:rPr>
              <w:t>15, 16, 36, 47, 48(2) and 49: 1 Mar 1989</w:t>
            </w:r>
            <w:r w:rsidRPr="00ED1ABA">
              <w:rPr>
                <w:sz w:val="16"/>
                <w:szCs w:val="16"/>
              </w:rPr>
              <w:br/>
              <w:t>ss.</w:t>
            </w:r>
            <w:r w:rsidR="00ED1ABA">
              <w:rPr>
                <w:sz w:val="16"/>
                <w:szCs w:val="16"/>
              </w:rPr>
              <w:t> </w:t>
            </w:r>
            <w:r w:rsidR="00377AC5" w:rsidRPr="00ED1ABA">
              <w:rPr>
                <w:sz w:val="16"/>
                <w:szCs w:val="16"/>
              </w:rPr>
              <w:t>51 and 52: 16 Dec 1987</w:t>
            </w:r>
            <w:r w:rsidRPr="00ED1ABA">
              <w:rPr>
                <w:sz w:val="16"/>
                <w:szCs w:val="16"/>
              </w:rPr>
              <w:br/>
              <w:t>s.</w:t>
            </w:r>
            <w:r w:rsidR="00377AC5" w:rsidRPr="00ED1ABA">
              <w:rPr>
                <w:sz w:val="16"/>
                <w:szCs w:val="16"/>
              </w:rPr>
              <w:t xml:space="preserve"> 54(1)(b): 4 Aug 1987</w:t>
            </w:r>
            <w:r w:rsidR="00377AC5" w:rsidRPr="00ED1ABA">
              <w:rPr>
                <w:sz w:val="16"/>
                <w:szCs w:val="16"/>
              </w:rPr>
              <w:br/>
              <w:t>Remainder: 23 Jan 1989</w:t>
            </w:r>
          </w:p>
        </w:tc>
        <w:tc>
          <w:tcPr>
            <w:tcW w:w="1417"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ss.</w:t>
            </w:r>
            <w:r w:rsidR="00ED1ABA">
              <w:rPr>
                <w:sz w:val="16"/>
                <w:szCs w:val="16"/>
              </w:rPr>
              <w:t> </w:t>
            </w:r>
            <w:r w:rsidR="00377AC5" w:rsidRPr="00ED1ABA">
              <w:rPr>
                <w:sz w:val="16"/>
                <w:szCs w:val="16"/>
              </w:rPr>
              <w:t>8(2)–(6) and 12</w:t>
            </w:r>
          </w:p>
        </w:tc>
      </w:tr>
      <w:tr w:rsidR="00377AC5" w:rsidRPr="00ED1ABA" w:rsidTr="00C70D4D">
        <w:trPr>
          <w:cantSplit/>
        </w:trPr>
        <w:tc>
          <w:tcPr>
            <w:tcW w:w="1838"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bookmarkStart w:id="102" w:name="CU_1397685"/>
            <w:bookmarkEnd w:id="102"/>
            <w:r w:rsidRPr="00ED1ABA">
              <w:rPr>
                <w:sz w:val="16"/>
                <w:szCs w:val="16"/>
              </w:rPr>
              <w:t>Telecommunications and Postal Services (Transitional Provisions and Consequential Amendments) Act 1989</w:t>
            </w:r>
          </w:p>
        </w:tc>
        <w:tc>
          <w:tcPr>
            <w:tcW w:w="992"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63, 1989</w:t>
            </w:r>
          </w:p>
        </w:tc>
        <w:tc>
          <w:tcPr>
            <w:tcW w:w="993"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19</w:t>
            </w:r>
            <w:r w:rsidR="00ED1ABA">
              <w:rPr>
                <w:sz w:val="16"/>
                <w:szCs w:val="16"/>
              </w:rPr>
              <w:t> </w:t>
            </w:r>
            <w:r w:rsidRPr="00ED1ABA">
              <w:rPr>
                <w:sz w:val="16"/>
                <w:szCs w:val="16"/>
              </w:rPr>
              <w:t>June 1989</w:t>
            </w:r>
          </w:p>
        </w:tc>
        <w:tc>
          <w:tcPr>
            <w:tcW w:w="1845" w:type="dxa"/>
            <w:tcBorders>
              <w:top w:val="single" w:sz="4" w:space="0" w:color="auto"/>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ss.</w:t>
            </w:r>
            <w:r w:rsidR="00ED1ABA">
              <w:rPr>
                <w:sz w:val="16"/>
                <w:szCs w:val="16"/>
              </w:rPr>
              <w:t> </w:t>
            </w:r>
            <w:r w:rsidR="00377AC5" w:rsidRPr="00ED1ABA">
              <w:rPr>
                <w:sz w:val="16"/>
                <w:szCs w:val="16"/>
              </w:rPr>
              <w:t>1 and 2: Royal Assent</w:t>
            </w:r>
            <w:r w:rsidR="00377AC5" w:rsidRPr="00ED1ABA">
              <w:rPr>
                <w:sz w:val="16"/>
                <w:szCs w:val="16"/>
              </w:rPr>
              <w:br/>
              <w:t>Part</w:t>
            </w:r>
            <w:r w:rsidR="00ED1ABA">
              <w:rPr>
                <w:sz w:val="16"/>
                <w:szCs w:val="16"/>
              </w:rPr>
              <w:t> </w:t>
            </w:r>
            <w:r w:rsidR="00377AC5" w:rsidRPr="00ED1ABA">
              <w:rPr>
                <w:sz w:val="16"/>
                <w:szCs w:val="16"/>
              </w:rPr>
              <w:t>5 (ss.</w:t>
            </w:r>
            <w:r w:rsidR="00ED1ABA">
              <w:rPr>
                <w:sz w:val="16"/>
                <w:szCs w:val="16"/>
              </w:rPr>
              <w:t> </w:t>
            </w:r>
            <w:r w:rsidR="00377AC5" w:rsidRPr="00ED1ABA">
              <w:rPr>
                <w:sz w:val="16"/>
                <w:szCs w:val="16"/>
              </w:rPr>
              <w:t>17, 18): 30</w:t>
            </w:r>
            <w:r w:rsidR="00ED1ABA">
              <w:rPr>
                <w:sz w:val="16"/>
                <w:szCs w:val="16"/>
              </w:rPr>
              <w:t> </w:t>
            </w:r>
            <w:r w:rsidR="00377AC5" w:rsidRPr="00ED1ABA">
              <w:rPr>
                <w:sz w:val="16"/>
                <w:szCs w:val="16"/>
              </w:rPr>
              <w:t>June 1989 (</w:t>
            </w:r>
            <w:r w:rsidR="00377AC5" w:rsidRPr="00ED1ABA">
              <w:rPr>
                <w:i/>
                <w:sz w:val="16"/>
                <w:szCs w:val="16"/>
              </w:rPr>
              <w:t>see</w:t>
            </w:r>
            <w:r w:rsidR="00377AC5" w:rsidRPr="00ED1ABA">
              <w:rPr>
                <w:sz w:val="16"/>
                <w:szCs w:val="16"/>
              </w:rPr>
              <w:t xml:space="preserve"> s. 2(3) and </w:t>
            </w:r>
            <w:r w:rsidR="00377AC5" w:rsidRPr="00ED1ABA">
              <w:rPr>
                <w:i/>
                <w:sz w:val="16"/>
                <w:szCs w:val="16"/>
              </w:rPr>
              <w:t>Gazette</w:t>
            </w:r>
            <w:r w:rsidR="00377AC5" w:rsidRPr="00ED1ABA">
              <w:rPr>
                <w:sz w:val="16"/>
                <w:szCs w:val="16"/>
              </w:rPr>
              <w:t xml:space="preserve"> 1989, No.</w:t>
            </w:r>
            <w:r w:rsidRPr="00ED1ABA">
              <w:rPr>
                <w:sz w:val="16"/>
                <w:szCs w:val="16"/>
              </w:rPr>
              <w:t xml:space="preserve"> </w:t>
            </w:r>
            <w:r w:rsidR="00377AC5" w:rsidRPr="00ED1ABA">
              <w:rPr>
                <w:sz w:val="16"/>
                <w:szCs w:val="16"/>
              </w:rPr>
              <w:t>S216)</w:t>
            </w:r>
            <w:r w:rsidR="00377AC5" w:rsidRPr="00ED1ABA">
              <w:rPr>
                <w:sz w:val="16"/>
                <w:szCs w:val="16"/>
              </w:rPr>
              <w:br/>
              <w:t>Remainder: 1</w:t>
            </w:r>
            <w:r w:rsidR="00ED1ABA">
              <w:rPr>
                <w:sz w:val="16"/>
                <w:szCs w:val="16"/>
              </w:rPr>
              <w:t> </w:t>
            </w:r>
            <w:r w:rsidR="00377AC5" w:rsidRPr="00ED1ABA">
              <w:rPr>
                <w:sz w:val="16"/>
                <w:szCs w:val="16"/>
              </w:rPr>
              <w:t>July 1989 (</w:t>
            </w:r>
            <w:r w:rsidR="00377AC5" w:rsidRPr="00ED1ABA">
              <w:rPr>
                <w:i/>
                <w:sz w:val="16"/>
                <w:szCs w:val="16"/>
              </w:rPr>
              <w:t>see Gazette</w:t>
            </w:r>
            <w:r w:rsidR="00377AC5" w:rsidRPr="00ED1ABA">
              <w:rPr>
                <w:sz w:val="16"/>
                <w:szCs w:val="16"/>
              </w:rPr>
              <w:t xml:space="preserve"> 1989, No.</w:t>
            </w:r>
            <w:r w:rsidRPr="00ED1ABA">
              <w:rPr>
                <w:sz w:val="16"/>
                <w:szCs w:val="16"/>
              </w:rPr>
              <w:t xml:space="preserve"> </w:t>
            </w:r>
            <w:r w:rsidR="00377AC5" w:rsidRPr="00ED1ABA">
              <w:rPr>
                <w:sz w:val="16"/>
                <w:szCs w:val="16"/>
              </w:rPr>
              <w:t>S230)</w:t>
            </w:r>
          </w:p>
        </w:tc>
        <w:tc>
          <w:tcPr>
            <w:tcW w:w="1417"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C70D4D">
        <w:trPr>
          <w:cantSplit/>
        </w:trPr>
        <w:tc>
          <w:tcPr>
            <w:tcW w:w="1838"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Telecommunications (Transitional Provisions and Consequential Amendments) Act 1991</w:t>
            </w:r>
          </w:p>
        </w:tc>
        <w:tc>
          <w:tcPr>
            <w:tcW w:w="992"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99, 1991</w:t>
            </w:r>
          </w:p>
        </w:tc>
        <w:tc>
          <w:tcPr>
            <w:tcW w:w="993"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27</w:t>
            </w:r>
            <w:r w:rsidR="00ED1ABA">
              <w:rPr>
                <w:sz w:val="16"/>
                <w:szCs w:val="16"/>
              </w:rPr>
              <w:t> </w:t>
            </w:r>
            <w:r w:rsidRPr="00ED1ABA">
              <w:rPr>
                <w:sz w:val="16"/>
                <w:szCs w:val="16"/>
              </w:rPr>
              <w:t>June 1991</w:t>
            </w:r>
          </w:p>
        </w:tc>
        <w:tc>
          <w:tcPr>
            <w:tcW w:w="1845" w:type="dxa"/>
            <w:tcBorders>
              <w:top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25: 1</w:t>
            </w:r>
            <w:r w:rsidR="00ED1ABA">
              <w:rPr>
                <w:sz w:val="16"/>
                <w:szCs w:val="16"/>
              </w:rPr>
              <w:t> </w:t>
            </w:r>
            <w:r w:rsidR="00377AC5" w:rsidRPr="00ED1ABA">
              <w:rPr>
                <w:sz w:val="16"/>
                <w:szCs w:val="16"/>
              </w:rPr>
              <w:t xml:space="preserve">July 1991 </w:t>
            </w:r>
            <w:r w:rsidR="00377AC5" w:rsidRPr="00ED1ABA">
              <w:rPr>
                <w:i/>
                <w:sz w:val="16"/>
                <w:szCs w:val="16"/>
              </w:rPr>
              <w:t>(d)</w:t>
            </w:r>
          </w:p>
        </w:tc>
        <w:tc>
          <w:tcPr>
            <w:tcW w:w="1417"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Special Broadcasting Service Act 1991</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180, 1991</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25 Nov 1991</w:t>
            </w:r>
          </w:p>
        </w:tc>
        <w:tc>
          <w:tcPr>
            <w:tcW w:w="1845"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116: 23 Dec 1991 </w:t>
            </w:r>
            <w:r w:rsidR="00377AC5" w:rsidRPr="00ED1ABA">
              <w:rPr>
                <w:i/>
                <w:sz w:val="16"/>
                <w:szCs w:val="16"/>
              </w:rPr>
              <w:t>(e)</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Superannuation Legislation (Consequential Amendments and Transitional Provisions) Act 1992</w:t>
            </w:r>
          </w:p>
        </w:tc>
        <w:tc>
          <w:tcPr>
            <w:tcW w:w="992" w:type="dxa"/>
            <w:shd w:val="clear" w:color="auto" w:fill="auto"/>
          </w:tcPr>
          <w:p w:rsidR="00377AC5" w:rsidRPr="00ED1ABA" w:rsidRDefault="00377AC5" w:rsidP="00373805">
            <w:pPr>
              <w:pStyle w:val="Tabletext"/>
              <w:rPr>
                <w:sz w:val="16"/>
                <w:szCs w:val="16"/>
              </w:rPr>
            </w:pPr>
            <w:r w:rsidRPr="00ED1ABA">
              <w:rPr>
                <w:sz w:val="16"/>
                <w:szCs w:val="16"/>
              </w:rPr>
              <w:t>94, 1992</w:t>
            </w:r>
          </w:p>
        </w:tc>
        <w:tc>
          <w:tcPr>
            <w:tcW w:w="993" w:type="dxa"/>
            <w:shd w:val="clear" w:color="auto" w:fill="auto"/>
          </w:tcPr>
          <w:p w:rsidR="00377AC5" w:rsidRPr="00ED1ABA" w:rsidRDefault="00377AC5" w:rsidP="00373805">
            <w:pPr>
              <w:pStyle w:val="Tabletext"/>
              <w:rPr>
                <w:sz w:val="16"/>
                <w:szCs w:val="16"/>
              </w:rPr>
            </w:pPr>
            <w:r w:rsidRPr="00ED1ABA">
              <w:rPr>
                <w:sz w:val="16"/>
                <w:szCs w:val="16"/>
              </w:rPr>
              <w:t>30</w:t>
            </w:r>
            <w:r w:rsidR="00ED1ABA">
              <w:rPr>
                <w:sz w:val="16"/>
                <w:szCs w:val="16"/>
              </w:rPr>
              <w:t> </w:t>
            </w:r>
            <w:r w:rsidRPr="00ED1ABA">
              <w:rPr>
                <w:sz w:val="16"/>
                <w:szCs w:val="16"/>
              </w:rPr>
              <w:t>June 1992</w:t>
            </w:r>
          </w:p>
        </w:tc>
        <w:tc>
          <w:tcPr>
            <w:tcW w:w="1845"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 1</w:t>
            </w:r>
            <w:r w:rsidR="00ED1ABA">
              <w:rPr>
                <w:sz w:val="16"/>
                <w:szCs w:val="16"/>
              </w:rPr>
              <w:t> </w:t>
            </w:r>
            <w:r w:rsidR="00377AC5" w:rsidRPr="00ED1ABA">
              <w:rPr>
                <w:sz w:val="16"/>
                <w:szCs w:val="16"/>
              </w:rPr>
              <w:t>July 1990</w:t>
            </w:r>
            <w:r w:rsidR="00377AC5" w:rsidRPr="00ED1ABA">
              <w:rPr>
                <w:sz w:val="16"/>
                <w:szCs w:val="16"/>
              </w:rPr>
              <w:br/>
              <w:t>Remainder: Royal Assent</w:t>
            </w:r>
          </w:p>
        </w:tc>
        <w:tc>
          <w:tcPr>
            <w:tcW w:w="1417"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4</w:t>
            </w:r>
          </w:p>
        </w:tc>
      </w:tr>
      <w:tr w:rsidR="00377AC5" w:rsidRPr="00ED1ABA" w:rsidTr="008B1CEA">
        <w:trPr>
          <w:cantSplit/>
        </w:trPr>
        <w:tc>
          <w:tcPr>
            <w:tcW w:w="1838"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Broadcasting Services (Transitional Provisions and Consequential Amendments) Act 1992</w:t>
            </w:r>
          </w:p>
        </w:tc>
        <w:tc>
          <w:tcPr>
            <w:tcW w:w="992"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105, 1992</w:t>
            </w:r>
          </w:p>
        </w:tc>
        <w:tc>
          <w:tcPr>
            <w:tcW w:w="993"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9</w:t>
            </w:r>
            <w:r w:rsidR="00ED1ABA">
              <w:rPr>
                <w:sz w:val="16"/>
                <w:szCs w:val="16"/>
              </w:rPr>
              <w:t> </w:t>
            </w:r>
            <w:r w:rsidRPr="00ED1ABA">
              <w:rPr>
                <w:sz w:val="16"/>
                <w:szCs w:val="16"/>
              </w:rPr>
              <w:t>July 1992</w:t>
            </w:r>
          </w:p>
        </w:tc>
        <w:tc>
          <w:tcPr>
            <w:tcW w:w="1845"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5 Oct 1992 (</w:t>
            </w:r>
            <w:r w:rsidRPr="00ED1ABA">
              <w:rPr>
                <w:i/>
                <w:sz w:val="16"/>
                <w:szCs w:val="16"/>
              </w:rPr>
              <w:t>see</w:t>
            </w:r>
            <w:r w:rsidRPr="00ED1ABA">
              <w:rPr>
                <w:sz w:val="16"/>
                <w:szCs w:val="16"/>
              </w:rPr>
              <w:t xml:space="preserve"> s. 2 and </w:t>
            </w:r>
            <w:r w:rsidRPr="00ED1ABA">
              <w:rPr>
                <w:i/>
                <w:sz w:val="16"/>
                <w:szCs w:val="16"/>
              </w:rPr>
              <w:t>Gazette</w:t>
            </w:r>
            <w:r w:rsidRPr="00ED1ABA">
              <w:rPr>
                <w:sz w:val="16"/>
                <w:szCs w:val="16"/>
              </w:rPr>
              <w:t xml:space="preserve"> 1992, No. GN38)</w:t>
            </w:r>
          </w:p>
        </w:tc>
        <w:tc>
          <w:tcPr>
            <w:tcW w:w="1417" w:type="dxa"/>
            <w:tcBorders>
              <w:bottom w:val="nil"/>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8B1CEA">
        <w:trPr>
          <w:cantSplit/>
        </w:trPr>
        <w:tc>
          <w:tcPr>
            <w:tcW w:w="1838" w:type="dxa"/>
            <w:tcBorders>
              <w:top w:val="nil"/>
              <w:bottom w:val="nil"/>
            </w:tcBorders>
            <w:shd w:val="clear" w:color="auto" w:fill="auto"/>
          </w:tcPr>
          <w:p w:rsidR="00377AC5" w:rsidRPr="00ED1ABA" w:rsidRDefault="00377AC5" w:rsidP="00E40B30">
            <w:pPr>
              <w:pStyle w:val="ENoteTTIndentHeading"/>
            </w:pPr>
            <w:r w:rsidRPr="00ED1ABA">
              <w:t>as amended by</w:t>
            </w:r>
          </w:p>
        </w:tc>
        <w:tc>
          <w:tcPr>
            <w:tcW w:w="992" w:type="dxa"/>
            <w:tcBorders>
              <w:top w:val="nil"/>
              <w:bottom w:val="nil"/>
            </w:tcBorders>
            <w:shd w:val="clear" w:color="auto" w:fill="auto"/>
          </w:tcPr>
          <w:p w:rsidR="00377AC5" w:rsidRPr="00ED1ABA" w:rsidRDefault="00377AC5" w:rsidP="002D665C">
            <w:pPr>
              <w:pStyle w:val="Tabletext"/>
              <w:rPr>
                <w:sz w:val="16"/>
                <w:szCs w:val="16"/>
              </w:rPr>
            </w:pPr>
          </w:p>
        </w:tc>
        <w:tc>
          <w:tcPr>
            <w:tcW w:w="993" w:type="dxa"/>
            <w:tcBorders>
              <w:top w:val="nil"/>
              <w:bottom w:val="nil"/>
            </w:tcBorders>
            <w:shd w:val="clear" w:color="auto" w:fill="auto"/>
          </w:tcPr>
          <w:p w:rsidR="00377AC5" w:rsidRPr="00ED1ABA" w:rsidRDefault="00377AC5" w:rsidP="002D665C">
            <w:pPr>
              <w:pStyle w:val="Tabletext"/>
              <w:rPr>
                <w:sz w:val="16"/>
                <w:szCs w:val="16"/>
              </w:rPr>
            </w:pPr>
          </w:p>
        </w:tc>
        <w:tc>
          <w:tcPr>
            <w:tcW w:w="1845" w:type="dxa"/>
            <w:tcBorders>
              <w:top w:val="nil"/>
              <w:bottom w:val="nil"/>
            </w:tcBorders>
            <w:shd w:val="clear" w:color="auto" w:fill="auto"/>
          </w:tcPr>
          <w:p w:rsidR="00377AC5" w:rsidRPr="00ED1ABA" w:rsidRDefault="00377AC5" w:rsidP="002D665C">
            <w:pPr>
              <w:pStyle w:val="Tabletext"/>
              <w:rPr>
                <w:sz w:val="16"/>
                <w:szCs w:val="16"/>
              </w:rPr>
            </w:pPr>
          </w:p>
        </w:tc>
        <w:tc>
          <w:tcPr>
            <w:tcW w:w="1417" w:type="dxa"/>
            <w:tcBorders>
              <w:top w:val="nil"/>
              <w:bottom w:val="nil"/>
            </w:tcBorders>
            <w:shd w:val="clear" w:color="auto" w:fill="auto"/>
          </w:tcPr>
          <w:p w:rsidR="00377AC5" w:rsidRPr="00ED1ABA" w:rsidRDefault="00377AC5" w:rsidP="002D665C">
            <w:pPr>
              <w:pStyle w:val="Tabletext"/>
              <w:rPr>
                <w:sz w:val="16"/>
                <w:szCs w:val="16"/>
              </w:rPr>
            </w:pPr>
          </w:p>
        </w:tc>
      </w:tr>
      <w:tr w:rsidR="00377AC5" w:rsidRPr="00ED1ABA" w:rsidTr="008B1CEA">
        <w:trPr>
          <w:cantSplit/>
        </w:trPr>
        <w:tc>
          <w:tcPr>
            <w:tcW w:w="1838" w:type="dxa"/>
            <w:tcBorders>
              <w:top w:val="nil"/>
            </w:tcBorders>
            <w:shd w:val="clear" w:color="auto" w:fill="auto"/>
          </w:tcPr>
          <w:p w:rsidR="00377AC5" w:rsidRPr="00ED1ABA" w:rsidRDefault="00377AC5" w:rsidP="00E40B30">
            <w:pPr>
              <w:pStyle w:val="ENoteTTIndentHeading"/>
              <w:rPr>
                <w:b w:val="0"/>
              </w:rPr>
            </w:pPr>
            <w:r w:rsidRPr="00ED1ABA">
              <w:rPr>
                <w:b w:val="0"/>
              </w:rPr>
              <w:t>Statute Law Revision Act 2006</w:t>
            </w:r>
          </w:p>
        </w:tc>
        <w:tc>
          <w:tcPr>
            <w:tcW w:w="992" w:type="dxa"/>
            <w:tcBorders>
              <w:top w:val="nil"/>
            </w:tcBorders>
            <w:shd w:val="clear" w:color="auto" w:fill="auto"/>
          </w:tcPr>
          <w:p w:rsidR="00377AC5" w:rsidRPr="00ED1ABA" w:rsidRDefault="00377AC5" w:rsidP="00373805">
            <w:pPr>
              <w:pStyle w:val="Tabletext"/>
              <w:rPr>
                <w:sz w:val="16"/>
                <w:szCs w:val="16"/>
              </w:rPr>
            </w:pPr>
            <w:r w:rsidRPr="00ED1ABA">
              <w:rPr>
                <w:sz w:val="16"/>
                <w:szCs w:val="16"/>
              </w:rPr>
              <w:t>9, 2006</w:t>
            </w:r>
          </w:p>
        </w:tc>
        <w:tc>
          <w:tcPr>
            <w:tcW w:w="993" w:type="dxa"/>
            <w:tcBorders>
              <w:top w:val="nil"/>
            </w:tcBorders>
            <w:shd w:val="clear" w:color="auto" w:fill="auto"/>
          </w:tcPr>
          <w:p w:rsidR="00377AC5" w:rsidRPr="00ED1ABA" w:rsidRDefault="00377AC5" w:rsidP="00373805">
            <w:pPr>
              <w:pStyle w:val="Tabletext"/>
              <w:rPr>
                <w:sz w:val="16"/>
                <w:szCs w:val="16"/>
              </w:rPr>
            </w:pPr>
            <w:r w:rsidRPr="00ED1ABA">
              <w:rPr>
                <w:sz w:val="16"/>
                <w:szCs w:val="16"/>
              </w:rPr>
              <w:t>23 Mar 2006</w:t>
            </w:r>
          </w:p>
        </w:tc>
        <w:tc>
          <w:tcPr>
            <w:tcW w:w="1845" w:type="dxa"/>
            <w:tcBorders>
              <w:top w:val="nil"/>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2 (item</w:t>
            </w:r>
            <w:r w:rsidR="00ED1ABA">
              <w:rPr>
                <w:sz w:val="16"/>
                <w:szCs w:val="16"/>
              </w:rPr>
              <w:t> </w:t>
            </w:r>
            <w:r w:rsidRPr="00ED1ABA">
              <w:rPr>
                <w:sz w:val="16"/>
                <w:szCs w:val="16"/>
              </w:rPr>
              <w:t xml:space="preserve">8): </w:t>
            </w:r>
            <w:r w:rsidRPr="00ED1ABA">
              <w:rPr>
                <w:i/>
                <w:sz w:val="16"/>
                <w:szCs w:val="16"/>
              </w:rPr>
              <w:t>(f)</w:t>
            </w:r>
          </w:p>
        </w:tc>
        <w:tc>
          <w:tcPr>
            <w:tcW w:w="1417" w:type="dxa"/>
            <w:tcBorders>
              <w:top w:val="nil"/>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E076A0">
        <w:trPr>
          <w:cantSplit/>
        </w:trPr>
        <w:tc>
          <w:tcPr>
            <w:tcW w:w="1838" w:type="dxa"/>
            <w:tcBorders>
              <w:bottom w:val="single" w:sz="4" w:space="0" w:color="auto"/>
            </w:tcBorders>
            <w:shd w:val="clear" w:color="auto" w:fill="auto"/>
          </w:tcPr>
          <w:p w:rsidR="00377AC5" w:rsidRPr="00ED1ABA" w:rsidRDefault="00377AC5" w:rsidP="00377AC5">
            <w:pPr>
              <w:pStyle w:val="Tabletext"/>
              <w:rPr>
                <w:sz w:val="16"/>
                <w:szCs w:val="16"/>
              </w:rPr>
            </w:pPr>
            <w:r w:rsidRPr="00ED1ABA">
              <w:rPr>
                <w:sz w:val="16"/>
                <w:szCs w:val="16"/>
              </w:rPr>
              <w:t>Transport and Communications Legislation Amendment Act (No.</w:t>
            </w:r>
            <w:r w:rsidR="00ED1ABA">
              <w:rPr>
                <w:sz w:val="16"/>
                <w:szCs w:val="16"/>
              </w:rPr>
              <w:t> </w:t>
            </w:r>
            <w:r w:rsidRPr="00ED1ABA">
              <w:rPr>
                <w:sz w:val="16"/>
                <w:szCs w:val="16"/>
              </w:rPr>
              <w:t>3) 1992</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216, 1992</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24 Dec 1992</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Part</w:t>
            </w:r>
            <w:r w:rsidR="00ED1ABA">
              <w:rPr>
                <w:sz w:val="16"/>
                <w:szCs w:val="16"/>
              </w:rPr>
              <w:t> </w:t>
            </w:r>
            <w:r w:rsidRPr="00ED1ABA">
              <w:rPr>
                <w:sz w:val="16"/>
                <w:szCs w:val="16"/>
              </w:rPr>
              <w:t>2 (ss.</w:t>
            </w:r>
            <w:r w:rsidR="00ED1ABA">
              <w:rPr>
                <w:sz w:val="16"/>
                <w:szCs w:val="16"/>
              </w:rPr>
              <w:t> </w:t>
            </w:r>
            <w:r w:rsidRPr="00ED1ABA">
              <w:rPr>
                <w:sz w:val="16"/>
                <w:szCs w:val="16"/>
              </w:rPr>
              <w:t xml:space="preserve">3–5): Royal Assent </w:t>
            </w:r>
            <w:r w:rsidRPr="00ED1ABA">
              <w:rPr>
                <w:i/>
                <w:sz w:val="16"/>
                <w:szCs w:val="16"/>
              </w:rPr>
              <w:t>(g)</w:t>
            </w:r>
          </w:p>
        </w:tc>
        <w:tc>
          <w:tcPr>
            <w:tcW w:w="1417"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E076A0">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bookmarkStart w:id="103" w:name="CU_2196194"/>
            <w:bookmarkEnd w:id="103"/>
            <w:r w:rsidRPr="00ED1ABA">
              <w:rPr>
                <w:sz w:val="16"/>
                <w:szCs w:val="16"/>
              </w:rPr>
              <w:t>Australian Broadcasting Corporation Amendment Act 1993</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3, 1994</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18 Jan 1994</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18 Jan 1994</w:t>
            </w:r>
          </w:p>
        </w:tc>
        <w:tc>
          <w:tcPr>
            <w:tcW w:w="1417" w:type="dxa"/>
            <w:tcBorders>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4(2) and (3)</w:t>
            </w:r>
          </w:p>
        </w:tc>
      </w:tr>
      <w:tr w:rsidR="00377AC5" w:rsidRPr="00ED1ABA" w:rsidTr="00C70D4D">
        <w:trPr>
          <w:cantSplit/>
        </w:trPr>
        <w:tc>
          <w:tcPr>
            <w:tcW w:w="1838"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Communications and the Arts Legislation Amendment Act (No.</w:t>
            </w:r>
            <w:r w:rsidR="00ED1ABA">
              <w:rPr>
                <w:sz w:val="16"/>
                <w:szCs w:val="16"/>
              </w:rPr>
              <w:t> </w:t>
            </w:r>
            <w:r w:rsidRPr="00ED1ABA">
              <w:rPr>
                <w:sz w:val="16"/>
                <w:szCs w:val="16"/>
              </w:rPr>
              <w:t>1) 1995</w:t>
            </w:r>
          </w:p>
        </w:tc>
        <w:tc>
          <w:tcPr>
            <w:tcW w:w="992"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32, 1995</w:t>
            </w:r>
          </w:p>
        </w:tc>
        <w:tc>
          <w:tcPr>
            <w:tcW w:w="993"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12 Apr 1995</w:t>
            </w:r>
          </w:p>
        </w:tc>
        <w:tc>
          <w:tcPr>
            <w:tcW w:w="1845" w:type="dxa"/>
            <w:tcBorders>
              <w:top w:val="single" w:sz="4" w:space="0" w:color="auto"/>
              <w:bottom w:val="single" w:sz="4" w:space="0" w:color="auto"/>
            </w:tcBorders>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3 (item</w:t>
            </w:r>
            <w:r w:rsidR="00ED1ABA">
              <w:rPr>
                <w:sz w:val="16"/>
                <w:szCs w:val="16"/>
              </w:rPr>
              <w:t> </w:t>
            </w:r>
            <w:r w:rsidR="00377AC5" w:rsidRPr="00ED1ABA">
              <w:rPr>
                <w:sz w:val="16"/>
                <w:szCs w:val="16"/>
              </w:rPr>
              <w:t xml:space="preserve">1): Royal Assent </w:t>
            </w:r>
            <w:r w:rsidR="00377AC5" w:rsidRPr="00ED1ABA">
              <w:rPr>
                <w:i/>
                <w:sz w:val="16"/>
                <w:szCs w:val="16"/>
              </w:rPr>
              <w:t>(h)</w:t>
            </w:r>
          </w:p>
        </w:tc>
        <w:tc>
          <w:tcPr>
            <w:tcW w:w="1417"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C70D4D">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bookmarkStart w:id="104" w:name="CU_2398957"/>
            <w:bookmarkEnd w:id="104"/>
            <w:r w:rsidRPr="00ED1ABA">
              <w:rPr>
                <w:sz w:val="16"/>
                <w:szCs w:val="16"/>
              </w:rPr>
              <w:t>Statute Law Revision Act 1996</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43, 1996</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25 Oct 1996</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4 (items</w:t>
            </w:r>
            <w:r w:rsidR="00ED1ABA">
              <w:rPr>
                <w:sz w:val="16"/>
                <w:szCs w:val="16"/>
              </w:rPr>
              <w:t> </w:t>
            </w:r>
            <w:r w:rsidRPr="00ED1ABA">
              <w:rPr>
                <w:sz w:val="16"/>
                <w:szCs w:val="16"/>
              </w:rPr>
              <w:t>16, 17) and Schedule</w:t>
            </w:r>
            <w:r w:rsidR="00ED1ABA">
              <w:rPr>
                <w:sz w:val="16"/>
                <w:szCs w:val="16"/>
              </w:rPr>
              <w:t> </w:t>
            </w:r>
            <w:r w:rsidRPr="00ED1ABA">
              <w:rPr>
                <w:sz w:val="16"/>
                <w:szCs w:val="16"/>
              </w:rPr>
              <w:t>5 (item</w:t>
            </w:r>
            <w:r w:rsidR="00ED1ABA">
              <w:rPr>
                <w:sz w:val="16"/>
                <w:szCs w:val="16"/>
              </w:rPr>
              <w:t> </w:t>
            </w:r>
            <w:r w:rsidRPr="00ED1ABA">
              <w:rPr>
                <w:sz w:val="16"/>
                <w:szCs w:val="16"/>
              </w:rPr>
              <w:t xml:space="preserve">19): Royal Assent </w:t>
            </w:r>
            <w:r w:rsidRPr="00ED1ABA">
              <w:rPr>
                <w:i/>
                <w:sz w:val="16"/>
                <w:szCs w:val="16"/>
              </w:rPr>
              <w:t>(i)</w:t>
            </w:r>
          </w:p>
        </w:tc>
        <w:tc>
          <w:tcPr>
            <w:tcW w:w="1417"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C70D4D">
        <w:trPr>
          <w:cantSplit/>
        </w:trPr>
        <w:tc>
          <w:tcPr>
            <w:tcW w:w="1838"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Telecommunications (Transitional Provisions and Consequential Amendments) Act 1997</w:t>
            </w:r>
          </w:p>
        </w:tc>
        <w:tc>
          <w:tcPr>
            <w:tcW w:w="992"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59, 1997</w:t>
            </w:r>
          </w:p>
        </w:tc>
        <w:tc>
          <w:tcPr>
            <w:tcW w:w="993"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3</w:t>
            </w:r>
            <w:r w:rsidR="00ED1ABA">
              <w:rPr>
                <w:sz w:val="16"/>
                <w:szCs w:val="16"/>
              </w:rPr>
              <w:t> </w:t>
            </w:r>
            <w:r w:rsidRPr="00ED1ABA">
              <w:rPr>
                <w:sz w:val="16"/>
                <w:szCs w:val="16"/>
              </w:rPr>
              <w:t>May 1997</w:t>
            </w:r>
          </w:p>
        </w:tc>
        <w:tc>
          <w:tcPr>
            <w:tcW w:w="1845"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(items</w:t>
            </w:r>
            <w:r w:rsidR="00ED1ABA">
              <w:rPr>
                <w:sz w:val="16"/>
                <w:szCs w:val="16"/>
              </w:rPr>
              <w:t> </w:t>
            </w:r>
            <w:r w:rsidRPr="00ED1ABA">
              <w:rPr>
                <w:sz w:val="16"/>
                <w:szCs w:val="16"/>
              </w:rPr>
              <w:t>1, 2): 1</w:t>
            </w:r>
            <w:r w:rsidR="00ED1ABA">
              <w:rPr>
                <w:sz w:val="16"/>
                <w:szCs w:val="16"/>
              </w:rPr>
              <w:t> </w:t>
            </w:r>
            <w:r w:rsidRPr="00ED1ABA">
              <w:rPr>
                <w:sz w:val="16"/>
                <w:szCs w:val="16"/>
              </w:rPr>
              <w:t>July 1997</w:t>
            </w:r>
            <w:r w:rsidR="00036930" w:rsidRPr="00ED1ABA">
              <w:rPr>
                <w:sz w:val="16"/>
                <w:szCs w:val="16"/>
              </w:rPr>
              <w:t xml:space="preserve"> </w:t>
            </w:r>
            <w:r w:rsidRPr="00ED1ABA">
              <w:rPr>
                <w:i/>
                <w:sz w:val="16"/>
                <w:szCs w:val="16"/>
              </w:rPr>
              <w:t>(j)</w:t>
            </w:r>
          </w:p>
        </w:tc>
        <w:tc>
          <w:tcPr>
            <w:tcW w:w="1417"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Audit (Transitional and Miscellaneous) Amendment Act 1997</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152, 1997</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24 Oct 1997</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2 (items</w:t>
            </w:r>
            <w:r w:rsidR="00ED1ABA">
              <w:rPr>
                <w:sz w:val="16"/>
                <w:szCs w:val="16"/>
              </w:rPr>
              <w:t> </w:t>
            </w:r>
            <w:r w:rsidRPr="00ED1ABA">
              <w:rPr>
                <w:sz w:val="16"/>
                <w:szCs w:val="16"/>
              </w:rPr>
              <w:t>201–215): 1 Jan 1998 (</w:t>
            </w:r>
            <w:r w:rsidRPr="00ED1ABA">
              <w:rPr>
                <w:i/>
                <w:sz w:val="16"/>
                <w:szCs w:val="16"/>
              </w:rPr>
              <w:t>see Gazette</w:t>
            </w:r>
            <w:r w:rsidRPr="00ED1ABA">
              <w:rPr>
                <w:sz w:val="16"/>
                <w:szCs w:val="16"/>
              </w:rPr>
              <w:t xml:space="preserve"> 1997, No.</w:t>
            </w:r>
            <w:r w:rsidR="007F12D9" w:rsidRPr="00ED1ABA">
              <w:rPr>
                <w:sz w:val="16"/>
                <w:szCs w:val="16"/>
              </w:rPr>
              <w:t xml:space="preserve"> </w:t>
            </w:r>
            <w:r w:rsidRPr="00ED1ABA">
              <w:rPr>
                <w:sz w:val="16"/>
                <w:szCs w:val="16"/>
              </w:rPr>
              <w:t>GN49)</w:t>
            </w:r>
            <w:r w:rsidR="00036930" w:rsidRPr="00ED1ABA">
              <w:rPr>
                <w:sz w:val="16"/>
                <w:szCs w:val="16"/>
              </w:rPr>
              <w:t xml:space="preserve"> </w:t>
            </w:r>
            <w:r w:rsidRPr="00ED1ABA">
              <w:rPr>
                <w:i/>
                <w:sz w:val="16"/>
                <w:szCs w:val="16"/>
              </w:rPr>
              <w:t>(k)</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National Transmission Network Sale (Consequential Amendments) Act 1998</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131, 1998</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21 Dec 1998</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21 Dec 1998</w:t>
            </w:r>
          </w:p>
        </w:tc>
        <w:tc>
          <w:tcPr>
            <w:tcW w:w="1417" w:type="dxa"/>
            <w:shd w:val="clear" w:color="auto" w:fill="auto"/>
          </w:tcPr>
          <w:p w:rsidR="00377AC5" w:rsidRPr="00ED1ABA" w:rsidRDefault="007F12D9" w:rsidP="00373805">
            <w:pPr>
              <w:pStyle w:val="Tabletext"/>
              <w:rPr>
                <w:sz w:val="16"/>
                <w:szCs w:val="16"/>
              </w:rPr>
            </w:pPr>
            <w:r w:rsidRPr="00ED1ABA">
              <w:rPr>
                <w:sz w:val="16"/>
                <w:szCs w:val="16"/>
              </w:rPr>
              <w:t>s.</w:t>
            </w:r>
            <w:r w:rsidR="00377AC5" w:rsidRPr="00ED1ABA">
              <w:rPr>
                <w:sz w:val="16"/>
                <w:szCs w:val="16"/>
              </w:rPr>
              <w:t xml:space="preserve"> 4</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Public Employment (Consequential and Transitional) Amendment Act 1999</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146, 1999</w:t>
            </w:r>
          </w:p>
        </w:tc>
        <w:tc>
          <w:tcPr>
            <w:tcW w:w="993" w:type="dxa"/>
            <w:shd w:val="clear" w:color="auto" w:fill="auto"/>
          </w:tcPr>
          <w:p w:rsidR="00377AC5" w:rsidRPr="00ED1ABA" w:rsidRDefault="00377AC5" w:rsidP="00373805">
            <w:pPr>
              <w:pStyle w:val="Tabletext"/>
              <w:rPr>
                <w:sz w:val="16"/>
                <w:szCs w:val="16"/>
              </w:rPr>
            </w:pPr>
            <w:r w:rsidRPr="00ED1ABA">
              <w:rPr>
                <w:sz w:val="16"/>
                <w:szCs w:val="16"/>
              </w:rPr>
              <w:t>11 Nov 1999</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(item</w:t>
            </w:r>
            <w:r w:rsidR="00ED1ABA">
              <w:rPr>
                <w:sz w:val="16"/>
                <w:szCs w:val="16"/>
              </w:rPr>
              <w:t> </w:t>
            </w:r>
            <w:r w:rsidRPr="00ED1ABA">
              <w:rPr>
                <w:sz w:val="16"/>
                <w:szCs w:val="16"/>
              </w:rPr>
              <w:t>112): 5 Dec 1999 (</w:t>
            </w:r>
            <w:r w:rsidRPr="00ED1ABA">
              <w:rPr>
                <w:i/>
                <w:sz w:val="16"/>
                <w:szCs w:val="16"/>
              </w:rPr>
              <w:t>see Gazette</w:t>
            </w:r>
            <w:r w:rsidRPr="00ED1ABA">
              <w:rPr>
                <w:sz w:val="16"/>
                <w:szCs w:val="16"/>
              </w:rPr>
              <w:t xml:space="preserve"> 1999, No.</w:t>
            </w:r>
            <w:r w:rsidR="007F12D9" w:rsidRPr="00ED1ABA">
              <w:rPr>
                <w:sz w:val="16"/>
                <w:szCs w:val="16"/>
              </w:rPr>
              <w:t xml:space="preserve"> </w:t>
            </w:r>
            <w:r w:rsidRPr="00ED1ABA">
              <w:rPr>
                <w:sz w:val="16"/>
                <w:szCs w:val="16"/>
              </w:rPr>
              <w:t>S584)</w:t>
            </w:r>
            <w:r w:rsidR="00036930" w:rsidRPr="00ED1ABA">
              <w:rPr>
                <w:sz w:val="16"/>
                <w:szCs w:val="16"/>
              </w:rPr>
              <w:t xml:space="preserve"> </w:t>
            </w:r>
            <w:r w:rsidRPr="00ED1ABA">
              <w:rPr>
                <w:i/>
                <w:sz w:val="16"/>
                <w:szCs w:val="16"/>
              </w:rPr>
              <w:t>(l)</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Corporate Law Economic Reform Program Act 1999</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156, 1999</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24 Nov 1999</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10 (items</w:t>
            </w:r>
            <w:r w:rsidR="00ED1ABA">
              <w:rPr>
                <w:sz w:val="16"/>
                <w:szCs w:val="16"/>
              </w:rPr>
              <w:t> </w:t>
            </w:r>
            <w:r w:rsidRPr="00ED1ABA">
              <w:rPr>
                <w:sz w:val="16"/>
                <w:szCs w:val="16"/>
              </w:rPr>
              <w:t>18, 19): 13 Mar 2000 (</w:t>
            </w:r>
            <w:r w:rsidRPr="00ED1ABA">
              <w:rPr>
                <w:i/>
                <w:sz w:val="16"/>
                <w:szCs w:val="16"/>
              </w:rPr>
              <w:t>see Gazette</w:t>
            </w:r>
            <w:r w:rsidRPr="00ED1ABA">
              <w:rPr>
                <w:sz w:val="16"/>
                <w:szCs w:val="16"/>
              </w:rPr>
              <w:t xml:space="preserve"> 2000, No.</w:t>
            </w:r>
            <w:r w:rsidR="007F12D9" w:rsidRPr="00ED1ABA">
              <w:rPr>
                <w:sz w:val="16"/>
                <w:szCs w:val="16"/>
              </w:rPr>
              <w:t xml:space="preserve"> </w:t>
            </w:r>
            <w:r w:rsidRPr="00ED1ABA">
              <w:rPr>
                <w:sz w:val="16"/>
                <w:szCs w:val="16"/>
              </w:rPr>
              <w:t>S114)</w:t>
            </w:r>
            <w:r w:rsidR="00036930" w:rsidRPr="00ED1ABA">
              <w:rPr>
                <w:sz w:val="16"/>
                <w:szCs w:val="16"/>
              </w:rPr>
              <w:t xml:space="preserve"> </w:t>
            </w:r>
            <w:r w:rsidRPr="00ED1ABA">
              <w:rPr>
                <w:i/>
                <w:sz w:val="16"/>
                <w:szCs w:val="16"/>
              </w:rPr>
              <w:t>(m)</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E076A0">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Broadcasting Legislation Amendment Act 2001</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23, 2001</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6 Apr 2001</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6 Apr 2001</w:t>
            </w:r>
          </w:p>
        </w:tc>
        <w:tc>
          <w:tcPr>
            <w:tcW w:w="1417"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E076A0">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bookmarkStart w:id="105" w:name="CU_3097343"/>
            <w:bookmarkEnd w:id="105"/>
            <w:r w:rsidRPr="00ED1ABA">
              <w:rPr>
                <w:sz w:val="16"/>
                <w:szCs w:val="16"/>
              </w:rPr>
              <w:t>Financial Framework Legislation Amendment Act 2005</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8, 2005</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22 Feb 2005</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2 (items</w:t>
            </w:r>
            <w:r w:rsidR="00ED1ABA">
              <w:rPr>
                <w:sz w:val="16"/>
                <w:szCs w:val="16"/>
              </w:rPr>
              <w:t> </w:t>
            </w:r>
            <w:r w:rsidRPr="00ED1ABA">
              <w:rPr>
                <w:sz w:val="16"/>
                <w:szCs w:val="16"/>
              </w:rPr>
              <w:t>29–39, 174): Royal Assent</w:t>
            </w:r>
          </w:p>
        </w:tc>
        <w:tc>
          <w:tcPr>
            <w:tcW w:w="1417" w:type="dxa"/>
            <w:tcBorders>
              <w:bottom w:val="single" w:sz="4" w:space="0" w:color="auto"/>
            </w:tcBorders>
            <w:shd w:val="clear" w:color="auto" w:fill="auto"/>
          </w:tcPr>
          <w:p w:rsidR="00377AC5" w:rsidRPr="00ED1ABA" w:rsidRDefault="00377AC5" w:rsidP="008B1CEA">
            <w:pPr>
              <w:pStyle w:val="Tabletext"/>
              <w:rPr>
                <w:sz w:val="16"/>
                <w:szCs w:val="16"/>
              </w:rPr>
            </w:pPr>
            <w:r w:rsidRPr="00ED1ABA">
              <w:rPr>
                <w:sz w:val="16"/>
                <w:szCs w:val="16"/>
              </w:rPr>
              <w:t>Sch. 2 (item</w:t>
            </w:r>
            <w:r w:rsidR="00ED1ABA">
              <w:rPr>
                <w:sz w:val="16"/>
                <w:szCs w:val="16"/>
              </w:rPr>
              <w:t> </w:t>
            </w:r>
            <w:r w:rsidRPr="00ED1ABA">
              <w:rPr>
                <w:sz w:val="16"/>
                <w:szCs w:val="16"/>
              </w:rPr>
              <w:t>174)</w:t>
            </w:r>
          </w:p>
        </w:tc>
      </w:tr>
      <w:tr w:rsidR="00377AC5" w:rsidRPr="00ED1ABA" w:rsidTr="00C70D4D">
        <w:trPr>
          <w:cantSplit/>
        </w:trPr>
        <w:tc>
          <w:tcPr>
            <w:tcW w:w="1838"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Australian Communications and Media Authority (Consequential and Transitional Provisions) Act 2005</w:t>
            </w:r>
          </w:p>
        </w:tc>
        <w:tc>
          <w:tcPr>
            <w:tcW w:w="992"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45, 2005</w:t>
            </w:r>
          </w:p>
        </w:tc>
        <w:tc>
          <w:tcPr>
            <w:tcW w:w="993"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 Apr 2005</w:t>
            </w:r>
          </w:p>
        </w:tc>
        <w:tc>
          <w:tcPr>
            <w:tcW w:w="1845" w:type="dxa"/>
            <w:tcBorders>
              <w:top w:val="single" w:sz="4" w:space="0" w:color="auto"/>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(items</w:t>
            </w:r>
            <w:r w:rsidR="00ED1ABA">
              <w:rPr>
                <w:sz w:val="16"/>
                <w:szCs w:val="16"/>
              </w:rPr>
              <w:t> </w:t>
            </w:r>
            <w:r w:rsidRPr="00ED1ABA">
              <w:rPr>
                <w:sz w:val="16"/>
                <w:szCs w:val="16"/>
              </w:rPr>
              <w:t>1–4) and Schedule</w:t>
            </w:r>
            <w:r w:rsidR="00ED1ABA">
              <w:rPr>
                <w:sz w:val="16"/>
                <w:szCs w:val="16"/>
              </w:rPr>
              <w:t> </w:t>
            </w:r>
            <w:r w:rsidRPr="00ED1ABA">
              <w:rPr>
                <w:sz w:val="16"/>
                <w:szCs w:val="16"/>
              </w:rPr>
              <w:t>4: 1</w:t>
            </w:r>
            <w:r w:rsidR="00ED1ABA">
              <w:rPr>
                <w:sz w:val="16"/>
                <w:szCs w:val="16"/>
              </w:rPr>
              <w:t> </w:t>
            </w:r>
            <w:r w:rsidRPr="00ED1ABA">
              <w:rPr>
                <w:sz w:val="16"/>
                <w:szCs w:val="16"/>
              </w:rPr>
              <w:t xml:space="preserve">July 2005 </w:t>
            </w:r>
            <w:r w:rsidRPr="00ED1ABA">
              <w:rPr>
                <w:i/>
                <w:sz w:val="16"/>
                <w:szCs w:val="16"/>
              </w:rPr>
              <w:t>(n)</w:t>
            </w:r>
            <w:r w:rsidRPr="00ED1ABA">
              <w:rPr>
                <w:sz w:val="16"/>
                <w:szCs w:val="16"/>
              </w:rPr>
              <w:br/>
              <w:t>Schedule</w:t>
            </w:r>
            <w:r w:rsidR="00ED1ABA">
              <w:rPr>
                <w:sz w:val="16"/>
                <w:szCs w:val="16"/>
              </w:rPr>
              <w:t> </w:t>
            </w:r>
            <w:r w:rsidRPr="00ED1ABA">
              <w:rPr>
                <w:sz w:val="16"/>
                <w:szCs w:val="16"/>
              </w:rPr>
              <w:t xml:space="preserve">2: </w:t>
            </w:r>
            <w:r w:rsidRPr="00ED1ABA">
              <w:rPr>
                <w:i/>
                <w:sz w:val="16"/>
                <w:szCs w:val="16"/>
              </w:rPr>
              <w:t>(n)</w:t>
            </w:r>
          </w:p>
        </w:tc>
        <w:tc>
          <w:tcPr>
            <w:tcW w:w="1417" w:type="dxa"/>
            <w:tcBorders>
              <w:top w:val="single" w:sz="4" w:space="0" w:color="auto"/>
              <w:bottom w:val="single" w:sz="4" w:space="0" w:color="auto"/>
            </w:tcBorders>
            <w:shd w:val="clear" w:color="auto" w:fill="auto"/>
          </w:tcPr>
          <w:p w:rsidR="00377AC5" w:rsidRPr="00ED1ABA" w:rsidRDefault="00377AC5" w:rsidP="008B1CEA">
            <w:pPr>
              <w:pStyle w:val="Tabletext"/>
              <w:rPr>
                <w:sz w:val="16"/>
                <w:szCs w:val="16"/>
              </w:rPr>
            </w:pPr>
            <w:r w:rsidRPr="00ED1ABA">
              <w:rPr>
                <w:sz w:val="16"/>
                <w:szCs w:val="16"/>
              </w:rPr>
              <w:t>Sch. 4</w:t>
            </w:r>
          </w:p>
        </w:tc>
      </w:tr>
      <w:tr w:rsidR="00377AC5" w:rsidRPr="00ED1ABA" w:rsidTr="00C70D4D">
        <w:trPr>
          <w:cantSplit/>
        </w:trPr>
        <w:tc>
          <w:tcPr>
            <w:tcW w:w="1838" w:type="dxa"/>
            <w:tcBorders>
              <w:bottom w:val="single" w:sz="4" w:space="0" w:color="auto"/>
            </w:tcBorders>
            <w:shd w:val="clear" w:color="auto" w:fill="auto"/>
          </w:tcPr>
          <w:p w:rsidR="00377AC5" w:rsidRPr="00ED1ABA" w:rsidRDefault="00377AC5" w:rsidP="00373805">
            <w:pPr>
              <w:pStyle w:val="Tabletext"/>
              <w:rPr>
                <w:sz w:val="16"/>
                <w:szCs w:val="16"/>
              </w:rPr>
            </w:pPr>
            <w:bookmarkStart w:id="106" w:name="CU_32100211"/>
            <w:bookmarkEnd w:id="106"/>
            <w:r w:rsidRPr="00ED1ABA">
              <w:rPr>
                <w:sz w:val="16"/>
                <w:szCs w:val="16"/>
              </w:rPr>
              <w:t>Australian Broadcasting Corporation Amendment Act 2006</w:t>
            </w:r>
          </w:p>
        </w:tc>
        <w:tc>
          <w:tcPr>
            <w:tcW w:w="992"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49, 2006</w:t>
            </w:r>
          </w:p>
        </w:tc>
        <w:tc>
          <w:tcPr>
            <w:tcW w:w="993"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1</w:t>
            </w:r>
            <w:r w:rsidR="00ED1ABA">
              <w:rPr>
                <w:sz w:val="16"/>
                <w:szCs w:val="16"/>
              </w:rPr>
              <w:t> </w:t>
            </w:r>
            <w:r w:rsidRPr="00ED1ABA">
              <w:rPr>
                <w:sz w:val="16"/>
                <w:szCs w:val="16"/>
              </w:rPr>
              <w:t>June 2006</w:t>
            </w:r>
          </w:p>
        </w:tc>
        <w:tc>
          <w:tcPr>
            <w:tcW w:w="1845" w:type="dxa"/>
            <w:tcBorders>
              <w:bottom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15</w:t>
            </w:r>
            <w:r w:rsidR="00ED1ABA">
              <w:rPr>
                <w:sz w:val="16"/>
                <w:szCs w:val="16"/>
              </w:rPr>
              <w:t> </w:t>
            </w:r>
            <w:r w:rsidRPr="00ED1ABA">
              <w:rPr>
                <w:sz w:val="16"/>
                <w:szCs w:val="16"/>
              </w:rPr>
              <w:t>June 2006</w:t>
            </w:r>
            <w:r w:rsidRPr="00ED1ABA">
              <w:rPr>
                <w:sz w:val="16"/>
                <w:szCs w:val="16"/>
              </w:rPr>
              <w:br/>
              <w:t>Remainder: Royal Assent</w:t>
            </w:r>
          </w:p>
        </w:tc>
        <w:tc>
          <w:tcPr>
            <w:tcW w:w="1417" w:type="dxa"/>
            <w:tcBorders>
              <w:bottom w:val="single" w:sz="4" w:space="0" w:color="auto"/>
            </w:tcBorders>
            <w:shd w:val="clear" w:color="auto" w:fill="auto"/>
          </w:tcPr>
          <w:p w:rsidR="00377AC5" w:rsidRPr="00ED1ABA" w:rsidRDefault="00377AC5" w:rsidP="008B1CEA">
            <w:pPr>
              <w:pStyle w:val="Tabletext"/>
              <w:rPr>
                <w:sz w:val="16"/>
                <w:szCs w:val="16"/>
              </w:rPr>
            </w:pPr>
            <w:r w:rsidRPr="00ED1ABA">
              <w:rPr>
                <w:sz w:val="16"/>
                <w:szCs w:val="16"/>
              </w:rPr>
              <w:t>Sch.</w:t>
            </w:r>
            <w:r w:rsidR="007F12D9" w:rsidRPr="00ED1ABA">
              <w:rPr>
                <w:sz w:val="16"/>
                <w:szCs w:val="16"/>
              </w:rPr>
              <w:t xml:space="preserve"> </w:t>
            </w:r>
            <w:r w:rsidRPr="00ED1ABA">
              <w:rPr>
                <w:sz w:val="16"/>
                <w:szCs w:val="16"/>
              </w:rPr>
              <w:t>1 (item</w:t>
            </w:r>
            <w:r w:rsidR="00ED1ABA">
              <w:rPr>
                <w:sz w:val="16"/>
                <w:szCs w:val="16"/>
              </w:rPr>
              <w:t> </w:t>
            </w:r>
            <w:r w:rsidRPr="00ED1ABA">
              <w:rPr>
                <w:sz w:val="16"/>
                <w:szCs w:val="16"/>
              </w:rPr>
              <w:t>11)</w:t>
            </w:r>
          </w:p>
        </w:tc>
      </w:tr>
      <w:tr w:rsidR="00377AC5" w:rsidRPr="00ED1ABA" w:rsidTr="00C70D4D">
        <w:trPr>
          <w:cantSplit/>
        </w:trPr>
        <w:tc>
          <w:tcPr>
            <w:tcW w:w="1838"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Commonwealth Authorities and Companies Amendment Act 2008</w:t>
            </w:r>
          </w:p>
        </w:tc>
        <w:tc>
          <w:tcPr>
            <w:tcW w:w="992"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20, 2008</w:t>
            </w:r>
          </w:p>
        </w:tc>
        <w:tc>
          <w:tcPr>
            <w:tcW w:w="993"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26</w:t>
            </w:r>
            <w:r w:rsidR="00ED1ABA">
              <w:rPr>
                <w:sz w:val="16"/>
                <w:szCs w:val="16"/>
              </w:rPr>
              <w:t> </w:t>
            </w:r>
            <w:r w:rsidRPr="00ED1ABA">
              <w:rPr>
                <w:sz w:val="16"/>
                <w:szCs w:val="16"/>
              </w:rPr>
              <w:t>May 2008</w:t>
            </w:r>
          </w:p>
        </w:tc>
        <w:tc>
          <w:tcPr>
            <w:tcW w:w="1845"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2 (item</w:t>
            </w:r>
            <w:r w:rsidR="00ED1ABA">
              <w:rPr>
                <w:sz w:val="16"/>
                <w:szCs w:val="16"/>
              </w:rPr>
              <w:t> </w:t>
            </w:r>
            <w:r w:rsidRPr="00ED1ABA">
              <w:rPr>
                <w:sz w:val="16"/>
                <w:szCs w:val="16"/>
              </w:rPr>
              <w:t>1): 1</w:t>
            </w:r>
            <w:r w:rsidR="00ED1ABA">
              <w:rPr>
                <w:sz w:val="16"/>
                <w:szCs w:val="16"/>
              </w:rPr>
              <w:t> </w:t>
            </w:r>
            <w:r w:rsidRPr="00ED1ABA">
              <w:rPr>
                <w:sz w:val="16"/>
                <w:szCs w:val="16"/>
              </w:rPr>
              <w:t>July 2008</w:t>
            </w:r>
          </w:p>
        </w:tc>
        <w:tc>
          <w:tcPr>
            <w:tcW w:w="1417" w:type="dxa"/>
            <w:tcBorders>
              <w:top w:val="single" w:sz="4" w:space="0" w:color="auto"/>
            </w:tcBorders>
            <w:shd w:val="clear" w:color="auto" w:fill="auto"/>
          </w:tcPr>
          <w:p w:rsidR="00377AC5" w:rsidRPr="00ED1ABA" w:rsidRDefault="00377AC5" w:rsidP="00373805">
            <w:pPr>
              <w:pStyle w:val="Tabletext"/>
              <w:rPr>
                <w:sz w:val="16"/>
                <w:szCs w:val="16"/>
              </w:rPr>
            </w:pPr>
            <w:r w:rsidRPr="00ED1ABA">
              <w:rPr>
                <w:sz w:val="16"/>
                <w:szCs w:val="16"/>
              </w:rPr>
              <w:t>—</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Acts Interpretation Amendment Act 2011</w:t>
            </w:r>
          </w:p>
        </w:tc>
        <w:tc>
          <w:tcPr>
            <w:tcW w:w="992" w:type="dxa"/>
            <w:shd w:val="clear" w:color="auto" w:fill="auto"/>
          </w:tcPr>
          <w:p w:rsidR="00377AC5" w:rsidRPr="00ED1ABA" w:rsidRDefault="00377AC5" w:rsidP="00373805">
            <w:pPr>
              <w:pStyle w:val="Tabletext"/>
              <w:rPr>
                <w:sz w:val="16"/>
                <w:szCs w:val="16"/>
              </w:rPr>
            </w:pPr>
            <w:r w:rsidRPr="00ED1ABA">
              <w:rPr>
                <w:sz w:val="16"/>
                <w:szCs w:val="16"/>
              </w:rPr>
              <w:t>46, 2011</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27</w:t>
            </w:r>
            <w:r w:rsidR="00ED1ABA">
              <w:rPr>
                <w:sz w:val="16"/>
                <w:szCs w:val="16"/>
              </w:rPr>
              <w:t> </w:t>
            </w:r>
            <w:r w:rsidRPr="00ED1ABA">
              <w:rPr>
                <w:sz w:val="16"/>
                <w:szCs w:val="16"/>
              </w:rPr>
              <w:t>June 2011</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2 (items</w:t>
            </w:r>
            <w:r w:rsidR="00ED1ABA">
              <w:rPr>
                <w:sz w:val="16"/>
                <w:szCs w:val="16"/>
              </w:rPr>
              <w:t> </w:t>
            </w:r>
            <w:r w:rsidRPr="00ED1ABA">
              <w:rPr>
                <w:sz w:val="16"/>
                <w:szCs w:val="16"/>
              </w:rPr>
              <w:t>107–115) and Schedule</w:t>
            </w:r>
            <w:r w:rsidR="00ED1ABA">
              <w:rPr>
                <w:sz w:val="16"/>
                <w:szCs w:val="16"/>
              </w:rPr>
              <w:t> </w:t>
            </w:r>
            <w:r w:rsidRPr="00ED1ABA">
              <w:rPr>
                <w:sz w:val="16"/>
                <w:szCs w:val="16"/>
              </w:rPr>
              <w:t>3 (items</w:t>
            </w:r>
            <w:r w:rsidR="00ED1ABA">
              <w:rPr>
                <w:sz w:val="16"/>
                <w:szCs w:val="16"/>
              </w:rPr>
              <w:t> </w:t>
            </w:r>
            <w:r w:rsidRPr="00ED1ABA">
              <w:rPr>
                <w:sz w:val="16"/>
                <w:szCs w:val="16"/>
              </w:rPr>
              <w:t>10, 11): 27</w:t>
            </w:r>
            <w:r w:rsidR="007F12D9" w:rsidRPr="00ED1ABA">
              <w:rPr>
                <w:sz w:val="16"/>
                <w:szCs w:val="16"/>
              </w:rPr>
              <w:t xml:space="preserve"> </w:t>
            </w:r>
            <w:r w:rsidRPr="00ED1ABA">
              <w:rPr>
                <w:sz w:val="16"/>
                <w:szCs w:val="16"/>
              </w:rPr>
              <w:t>Dec 2011</w:t>
            </w:r>
          </w:p>
        </w:tc>
        <w:tc>
          <w:tcPr>
            <w:tcW w:w="1417" w:type="dxa"/>
            <w:shd w:val="clear" w:color="auto" w:fill="auto"/>
          </w:tcPr>
          <w:p w:rsidR="00377AC5" w:rsidRPr="00ED1ABA" w:rsidRDefault="00377AC5" w:rsidP="008B1CEA">
            <w:pPr>
              <w:pStyle w:val="Tabletext"/>
              <w:rPr>
                <w:sz w:val="16"/>
                <w:szCs w:val="16"/>
              </w:rPr>
            </w:pPr>
            <w:r w:rsidRPr="00ED1ABA">
              <w:rPr>
                <w:sz w:val="16"/>
                <w:szCs w:val="16"/>
              </w:rPr>
              <w:t>Sch. 3 (items</w:t>
            </w:r>
            <w:r w:rsidR="00ED1ABA">
              <w:rPr>
                <w:sz w:val="16"/>
                <w:szCs w:val="16"/>
              </w:rPr>
              <w:t> </w:t>
            </w:r>
            <w:r w:rsidRPr="00ED1ABA">
              <w:rPr>
                <w:sz w:val="16"/>
                <w:szCs w:val="16"/>
              </w:rPr>
              <w:t>10, 11)</w:t>
            </w:r>
          </w:p>
        </w:tc>
      </w:tr>
      <w:tr w:rsidR="00377AC5" w:rsidRPr="00ED1ABA" w:rsidTr="00377AC5">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National Broadcasting Legislation Amendment Act 2012</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112, 2012</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24</w:t>
            </w:r>
            <w:r w:rsidR="00ED1ABA">
              <w:rPr>
                <w:sz w:val="16"/>
                <w:szCs w:val="16"/>
              </w:rPr>
              <w:t> </w:t>
            </w:r>
            <w:r w:rsidRPr="00ED1ABA">
              <w:rPr>
                <w:sz w:val="16"/>
                <w:szCs w:val="16"/>
              </w:rPr>
              <w:t>July 2012</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(items</w:t>
            </w:r>
            <w:r w:rsidR="00ED1ABA">
              <w:rPr>
                <w:sz w:val="16"/>
                <w:szCs w:val="16"/>
              </w:rPr>
              <w:t> </w:t>
            </w:r>
            <w:r w:rsidRPr="00ED1ABA">
              <w:rPr>
                <w:sz w:val="16"/>
                <w:szCs w:val="16"/>
              </w:rPr>
              <w:t>1–17): 24</w:t>
            </w:r>
            <w:r w:rsidR="007F12D9" w:rsidRPr="00ED1ABA">
              <w:rPr>
                <w:sz w:val="16"/>
                <w:szCs w:val="16"/>
              </w:rPr>
              <w:t xml:space="preserve"> </w:t>
            </w:r>
            <w:r w:rsidRPr="00ED1ABA">
              <w:rPr>
                <w:sz w:val="16"/>
                <w:szCs w:val="16"/>
              </w:rPr>
              <w:t>Nov 2012 (</w:t>
            </w:r>
            <w:r w:rsidRPr="00ED1ABA">
              <w:rPr>
                <w:i/>
                <w:sz w:val="16"/>
                <w:szCs w:val="16"/>
              </w:rPr>
              <w:t>see</w:t>
            </w:r>
            <w:r w:rsidRPr="00ED1ABA">
              <w:rPr>
                <w:sz w:val="16"/>
                <w:szCs w:val="16"/>
              </w:rPr>
              <w:t xml:space="preserve"> F2012L02226)</w:t>
            </w:r>
            <w:r w:rsidRPr="00ED1ABA">
              <w:rPr>
                <w:sz w:val="16"/>
                <w:szCs w:val="16"/>
              </w:rPr>
              <w:br/>
              <w:t>Schedule</w:t>
            </w:r>
            <w:r w:rsidR="00ED1ABA">
              <w:rPr>
                <w:sz w:val="16"/>
                <w:szCs w:val="16"/>
              </w:rPr>
              <w:t> </w:t>
            </w:r>
            <w:r w:rsidRPr="00ED1ABA">
              <w:rPr>
                <w:sz w:val="16"/>
                <w:szCs w:val="16"/>
              </w:rPr>
              <w:t>2 (items</w:t>
            </w:r>
            <w:r w:rsidR="00ED1ABA">
              <w:rPr>
                <w:sz w:val="16"/>
                <w:szCs w:val="16"/>
              </w:rPr>
              <w:t> </w:t>
            </w:r>
            <w:r w:rsidRPr="00ED1ABA">
              <w:rPr>
                <w:sz w:val="16"/>
                <w:szCs w:val="16"/>
              </w:rPr>
              <w:t>1, 3–7): 24</w:t>
            </w:r>
            <w:r w:rsidR="007F12D9" w:rsidRPr="00ED1ABA">
              <w:rPr>
                <w:sz w:val="16"/>
                <w:szCs w:val="16"/>
              </w:rPr>
              <w:t xml:space="preserve"> </w:t>
            </w:r>
            <w:r w:rsidRPr="00ED1ABA">
              <w:rPr>
                <w:sz w:val="16"/>
                <w:szCs w:val="16"/>
              </w:rPr>
              <w:t>Nov 2012</w:t>
            </w:r>
            <w:r w:rsidRPr="00ED1ABA">
              <w:rPr>
                <w:sz w:val="16"/>
                <w:szCs w:val="16"/>
              </w:rPr>
              <w:br/>
              <w:t>Schedule</w:t>
            </w:r>
            <w:r w:rsidR="00ED1ABA">
              <w:rPr>
                <w:sz w:val="16"/>
                <w:szCs w:val="16"/>
              </w:rPr>
              <w:t> </w:t>
            </w:r>
            <w:r w:rsidRPr="00ED1ABA">
              <w:rPr>
                <w:sz w:val="16"/>
                <w:szCs w:val="16"/>
              </w:rPr>
              <w:t>2 (item</w:t>
            </w:r>
            <w:r w:rsidR="00ED1ABA">
              <w:rPr>
                <w:sz w:val="16"/>
                <w:szCs w:val="16"/>
              </w:rPr>
              <w:t> </w:t>
            </w:r>
            <w:r w:rsidRPr="00ED1ABA">
              <w:rPr>
                <w:sz w:val="16"/>
                <w:szCs w:val="16"/>
              </w:rPr>
              <w:t xml:space="preserve">2): </w:t>
            </w:r>
            <w:r w:rsidRPr="00ED1ABA">
              <w:rPr>
                <w:i/>
                <w:sz w:val="16"/>
                <w:szCs w:val="16"/>
              </w:rPr>
              <w:t>(o)</w:t>
            </w:r>
          </w:p>
        </w:tc>
        <w:tc>
          <w:tcPr>
            <w:tcW w:w="1417" w:type="dxa"/>
            <w:shd w:val="clear" w:color="auto" w:fill="auto"/>
          </w:tcPr>
          <w:p w:rsidR="00377AC5" w:rsidRPr="00ED1ABA" w:rsidRDefault="00377AC5" w:rsidP="008B1CEA">
            <w:pPr>
              <w:pStyle w:val="Tabletext"/>
              <w:rPr>
                <w:sz w:val="16"/>
                <w:szCs w:val="16"/>
              </w:rPr>
            </w:pPr>
            <w:r w:rsidRPr="00ED1ABA">
              <w:rPr>
                <w:sz w:val="16"/>
                <w:szCs w:val="16"/>
              </w:rPr>
              <w:t>Sch. 1 (item</w:t>
            </w:r>
            <w:r w:rsidR="00ED1ABA">
              <w:rPr>
                <w:sz w:val="16"/>
                <w:szCs w:val="16"/>
              </w:rPr>
              <w:t> </w:t>
            </w:r>
            <w:r w:rsidRPr="00ED1ABA">
              <w:rPr>
                <w:sz w:val="16"/>
                <w:szCs w:val="16"/>
              </w:rPr>
              <w:t>17) and Sch.</w:t>
            </w:r>
            <w:r w:rsidR="007F12D9" w:rsidRPr="00ED1ABA">
              <w:rPr>
                <w:sz w:val="16"/>
                <w:szCs w:val="16"/>
              </w:rPr>
              <w:t xml:space="preserve"> </w:t>
            </w:r>
            <w:r w:rsidRPr="00ED1ABA">
              <w:rPr>
                <w:sz w:val="16"/>
                <w:szCs w:val="16"/>
              </w:rPr>
              <w:t>2 (item</w:t>
            </w:r>
            <w:r w:rsidR="00ED1ABA">
              <w:rPr>
                <w:sz w:val="16"/>
                <w:szCs w:val="16"/>
              </w:rPr>
              <w:t> </w:t>
            </w:r>
            <w:r w:rsidRPr="00ED1ABA">
              <w:rPr>
                <w:sz w:val="16"/>
                <w:szCs w:val="16"/>
              </w:rPr>
              <w:t>7)</w:t>
            </w:r>
          </w:p>
        </w:tc>
      </w:tr>
      <w:tr w:rsidR="00377AC5" w:rsidRPr="00ED1ABA" w:rsidTr="008B1CEA">
        <w:trPr>
          <w:cantSplit/>
        </w:trPr>
        <w:tc>
          <w:tcPr>
            <w:tcW w:w="1838" w:type="dxa"/>
            <w:shd w:val="clear" w:color="auto" w:fill="auto"/>
          </w:tcPr>
          <w:p w:rsidR="00377AC5" w:rsidRPr="00ED1ABA" w:rsidRDefault="00377AC5" w:rsidP="00373805">
            <w:pPr>
              <w:pStyle w:val="Tabletext"/>
              <w:rPr>
                <w:sz w:val="16"/>
                <w:szCs w:val="16"/>
              </w:rPr>
            </w:pPr>
            <w:r w:rsidRPr="00ED1ABA">
              <w:rPr>
                <w:sz w:val="16"/>
                <w:szCs w:val="16"/>
              </w:rPr>
              <w:t>Statute Law Revision Act 2012</w:t>
            </w:r>
          </w:p>
        </w:tc>
        <w:tc>
          <w:tcPr>
            <w:tcW w:w="992" w:type="dxa"/>
            <w:shd w:val="clear" w:color="auto" w:fill="auto"/>
          </w:tcPr>
          <w:p w:rsidR="00377AC5" w:rsidRPr="00ED1ABA" w:rsidRDefault="00377AC5" w:rsidP="00373805">
            <w:pPr>
              <w:pStyle w:val="Tabletext"/>
              <w:rPr>
                <w:sz w:val="16"/>
                <w:szCs w:val="16"/>
              </w:rPr>
            </w:pPr>
            <w:r w:rsidRPr="00ED1ABA">
              <w:rPr>
                <w:sz w:val="16"/>
                <w:szCs w:val="16"/>
              </w:rPr>
              <w:t>136, 2012</w:t>
            </w:r>
          </w:p>
        </w:tc>
        <w:tc>
          <w:tcPr>
            <w:tcW w:w="993" w:type="dxa"/>
            <w:shd w:val="clear" w:color="auto" w:fill="auto"/>
          </w:tcPr>
          <w:p w:rsidR="00377AC5" w:rsidRPr="00ED1ABA" w:rsidRDefault="00377AC5" w:rsidP="00373805">
            <w:pPr>
              <w:pStyle w:val="Tabletext"/>
              <w:rPr>
                <w:sz w:val="16"/>
                <w:szCs w:val="16"/>
              </w:rPr>
            </w:pPr>
            <w:r w:rsidRPr="00ED1ABA">
              <w:rPr>
                <w:sz w:val="16"/>
                <w:szCs w:val="16"/>
              </w:rPr>
              <w:t>22 Sept 2012</w:t>
            </w:r>
          </w:p>
        </w:tc>
        <w:tc>
          <w:tcPr>
            <w:tcW w:w="1845" w:type="dxa"/>
            <w:shd w:val="clear" w:color="auto" w:fill="auto"/>
          </w:tcPr>
          <w:p w:rsidR="00377AC5" w:rsidRPr="00ED1ABA" w:rsidRDefault="00377AC5" w:rsidP="00373805">
            <w:pPr>
              <w:pStyle w:val="Tabletext"/>
              <w:rPr>
                <w:sz w:val="16"/>
                <w:szCs w:val="16"/>
              </w:rPr>
            </w:pPr>
            <w:r w:rsidRPr="00ED1ABA">
              <w:rPr>
                <w:sz w:val="16"/>
                <w:szCs w:val="16"/>
              </w:rPr>
              <w:t>Schedule</w:t>
            </w:r>
            <w:r w:rsidR="00ED1ABA">
              <w:rPr>
                <w:sz w:val="16"/>
                <w:szCs w:val="16"/>
              </w:rPr>
              <w:t> </w:t>
            </w:r>
            <w:r w:rsidRPr="00ED1ABA">
              <w:rPr>
                <w:sz w:val="16"/>
                <w:szCs w:val="16"/>
              </w:rPr>
              <w:t>1 (item</w:t>
            </w:r>
            <w:r w:rsidR="00ED1ABA">
              <w:rPr>
                <w:sz w:val="16"/>
                <w:szCs w:val="16"/>
              </w:rPr>
              <w:t> </w:t>
            </w:r>
            <w:r w:rsidRPr="00ED1ABA">
              <w:rPr>
                <w:sz w:val="16"/>
                <w:szCs w:val="16"/>
              </w:rPr>
              <w:t>12): Royal Assent</w:t>
            </w:r>
          </w:p>
        </w:tc>
        <w:tc>
          <w:tcPr>
            <w:tcW w:w="1417" w:type="dxa"/>
            <w:shd w:val="clear" w:color="auto" w:fill="auto"/>
          </w:tcPr>
          <w:p w:rsidR="00377AC5" w:rsidRPr="00ED1ABA" w:rsidRDefault="00377AC5" w:rsidP="00373805">
            <w:pPr>
              <w:pStyle w:val="Tabletext"/>
              <w:rPr>
                <w:sz w:val="16"/>
                <w:szCs w:val="16"/>
              </w:rPr>
            </w:pPr>
            <w:r w:rsidRPr="00ED1ABA">
              <w:rPr>
                <w:sz w:val="16"/>
                <w:szCs w:val="16"/>
              </w:rPr>
              <w:t>—</w:t>
            </w:r>
          </w:p>
        </w:tc>
      </w:tr>
      <w:tr w:rsidR="00DA7AA9" w:rsidRPr="00ED1ABA" w:rsidTr="00584799">
        <w:trPr>
          <w:cantSplit/>
        </w:trPr>
        <w:tc>
          <w:tcPr>
            <w:tcW w:w="1838" w:type="dxa"/>
            <w:shd w:val="clear" w:color="auto" w:fill="auto"/>
          </w:tcPr>
          <w:p w:rsidR="00DA7AA9" w:rsidRPr="00ED1ABA" w:rsidRDefault="00DA7AA9" w:rsidP="00377AC5">
            <w:pPr>
              <w:pStyle w:val="Tabletext"/>
              <w:rPr>
                <w:sz w:val="16"/>
                <w:szCs w:val="16"/>
              </w:rPr>
            </w:pPr>
            <w:r w:rsidRPr="00ED1ABA">
              <w:rPr>
                <w:sz w:val="16"/>
                <w:szCs w:val="16"/>
              </w:rPr>
              <w:t>Broadcasting Legislation Amendment (Convergence Review and Other Measures) Act 2013</w:t>
            </w:r>
          </w:p>
        </w:tc>
        <w:tc>
          <w:tcPr>
            <w:tcW w:w="992" w:type="dxa"/>
            <w:shd w:val="clear" w:color="auto" w:fill="auto"/>
          </w:tcPr>
          <w:p w:rsidR="00DA7AA9" w:rsidRPr="00ED1ABA" w:rsidRDefault="00DA7AA9" w:rsidP="00373805">
            <w:pPr>
              <w:pStyle w:val="Tabletext"/>
              <w:rPr>
                <w:sz w:val="16"/>
                <w:szCs w:val="16"/>
              </w:rPr>
            </w:pPr>
            <w:r w:rsidRPr="00ED1ABA">
              <w:rPr>
                <w:sz w:val="16"/>
                <w:szCs w:val="16"/>
              </w:rPr>
              <w:t>29, 2013</w:t>
            </w:r>
          </w:p>
        </w:tc>
        <w:tc>
          <w:tcPr>
            <w:tcW w:w="993" w:type="dxa"/>
            <w:shd w:val="clear" w:color="auto" w:fill="auto"/>
          </w:tcPr>
          <w:p w:rsidR="00DA7AA9" w:rsidRPr="00ED1ABA" w:rsidRDefault="00DA7AA9" w:rsidP="00373805">
            <w:pPr>
              <w:pStyle w:val="Tabletext"/>
              <w:rPr>
                <w:sz w:val="16"/>
                <w:szCs w:val="16"/>
              </w:rPr>
            </w:pPr>
            <w:r w:rsidRPr="00ED1ABA">
              <w:rPr>
                <w:sz w:val="16"/>
                <w:szCs w:val="16"/>
              </w:rPr>
              <w:t>30 Mar 2013</w:t>
            </w:r>
          </w:p>
        </w:tc>
        <w:tc>
          <w:tcPr>
            <w:tcW w:w="1845" w:type="dxa"/>
            <w:shd w:val="clear" w:color="auto" w:fill="auto"/>
          </w:tcPr>
          <w:p w:rsidR="00DA7AA9" w:rsidRPr="00ED1ABA" w:rsidRDefault="00DA7AA9" w:rsidP="00373805">
            <w:pPr>
              <w:pStyle w:val="Tabletext"/>
              <w:rPr>
                <w:sz w:val="16"/>
                <w:szCs w:val="16"/>
              </w:rPr>
            </w:pPr>
            <w:r w:rsidRPr="00ED1ABA">
              <w:rPr>
                <w:sz w:val="16"/>
                <w:szCs w:val="16"/>
              </w:rPr>
              <w:t>Schedule</w:t>
            </w:r>
            <w:r w:rsidR="00ED1ABA">
              <w:rPr>
                <w:sz w:val="16"/>
                <w:szCs w:val="16"/>
              </w:rPr>
              <w:t> </w:t>
            </w:r>
            <w:r w:rsidRPr="00ED1ABA">
              <w:rPr>
                <w:sz w:val="16"/>
                <w:szCs w:val="16"/>
              </w:rPr>
              <w:t>1 (items</w:t>
            </w:r>
            <w:r w:rsidR="00ED1ABA">
              <w:rPr>
                <w:sz w:val="16"/>
                <w:szCs w:val="16"/>
              </w:rPr>
              <w:t> </w:t>
            </w:r>
            <w:r w:rsidRPr="00ED1ABA">
              <w:rPr>
                <w:sz w:val="16"/>
                <w:szCs w:val="16"/>
              </w:rPr>
              <w:t>18–35): 31 Mar 2013</w:t>
            </w:r>
          </w:p>
        </w:tc>
        <w:tc>
          <w:tcPr>
            <w:tcW w:w="1417" w:type="dxa"/>
            <w:shd w:val="clear" w:color="auto" w:fill="auto"/>
          </w:tcPr>
          <w:p w:rsidR="00DA7AA9" w:rsidRPr="00ED1ABA" w:rsidRDefault="00DA7AA9" w:rsidP="00373805">
            <w:pPr>
              <w:pStyle w:val="Tabletext"/>
              <w:rPr>
                <w:sz w:val="16"/>
                <w:szCs w:val="16"/>
              </w:rPr>
            </w:pPr>
            <w:r w:rsidRPr="00ED1ABA">
              <w:rPr>
                <w:sz w:val="16"/>
                <w:szCs w:val="16"/>
              </w:rPr>
              <w:t>—</w:t>
            </w:r>
          </w:p>
        </w:tc>
      </w:tr>
      <w:tr w:rsidR="00977881" w:rsidRPr="00ED1ABA" w:rsidTr="002D6E4F">
        <w:trPr>
          <w:cantSplit/>
        </w:trPr>
        <w:tc>
          <w:tcPr>
            <w:tcW w:w="1838" w:type="dxa"/>
            <w:shd w:val="clear" w:color="auto" w:fill="auto"/>
          </w:tcPr>
          <w:p w:rsidR="00977881" w:rsidRPr="00ED1ABA" w:rsidRDefault="00977881" w:rsidP="00377AC5">
            <w:pPr>
              <w:pStyle w:val="Tabletext"/>
              <w:rPr>
                <w:sz w:val="16"/>
                <w:szCs w:val="16"/>
              </w:rPr>
            </w:pPr>
            <w:r w:rsidRPr="00ED1ABA">
              <w:rPr>
                <w:sz w:val="16"/>
                <w:szCs w:val="16"/>
              </w:rPr>
              <w:t>Statute Law Revision Act 2013</w:t>
            </w:r>
          </w:p>
        </w:tc>
        <w:tc>
          <w:tcPr>
            <w:tcW w:w="992" w:type="dxa"/>
            <w:shd w:val="clear" w:color="auto" w:fill="auto"/>
          </w:tcPr>
          <w:p w:rsidR="00977881" w:rsidRPr="00ED1ABA" w:rsidRDefault="00977881" w:rsidP="00373805">
            <w:pPr>
              <w:pStyle w:val="Tabletext"/>
              <w:rPr>
                <w:sz w:val="16"/>
                <w:szCs w:val="16"/>
              </w:rPr>
            </w:pPr>
            <w:r w:rsidRPr="00ED1ABA">
              <w:rPr>
                <w:sz w:val="16"/>
                <w:szCs w:val="16"/>
              </w:rPr>
              <w:t>103, 2013</w:t>
            </w:r>
          </w:p>
        </w:tc>
        <w:tc>
          <w:tcPr>
            <w:tcW w:w="993" w:type="dxa"/>
            <w:shd w:val="clear" w:color="auto" w:fill="auto"/>
          </w:tcPr>
          <w:p w:rsidR="00977881" w:rsidRPr="00ED1ABA" w:rsidRDefault="00977881" w:rsidP="00373805">
            <w:pPr>
              <w:pStyle w:val="Tabletext"/>
              <w:rPr>
                <w:sz w:val="16"/>
                <w:szCs w:val="16"/>
              </w:rPr>
            </w:pPr>
            <w:r w:rsidRPr="00ED1ABA">
              <w:rPr>
                <w:sz w:val="16"/>
                <w:szCs w:val="16"/>
              </w:rPr>
              <w:t>29</w:t>
            </w:r>
            <w:r w:rsidR="00ED1ABA">
              <w:rPr>
                <w:sz w:val="16"/>
                <w:szCs w:val="16"/>
              </w:rPr>
              <w:t> </w:t>
            </w:r>
            <w:r w:rsidRPr="00ED1ABA">
              <w:rPr>
                <w:sz w:val="16"/>
                <w:szCs w:val="16"/>
              </w:rPr>
              <w:t>June 2013</w:t>
            </w:r>
          </w:p>
        </w:tc>
        <w:tc>
          <w:tcPr>
            <w:tcW w:w="1845" w:type="dxa"/>
            <w:shd w:val="clear" w:color="auto" w:fill="auto"/>
          </w:tcPr>
          <w:p w:rsidR="00977881" w:rsidRPr="00ED1ABA" w:rsidRDefault="00977881" w:rsidP="00373805">
            <w:pPr>
              <w:pStyle w:val="Tabletext"/>
              <w:rPr>
                <w:sz w:val="16"/>
                <w:szCs w:val="16"/>
              </w:rPr>
            </w:pPr>
            <w:r w:rsidRPr="00ED1ABA">
              <w:rPr>
                <w:sz w:val="16"/>
                <w:szCs w:val="16"/>
              </w:rPr>
              <w:t>Schedule</w:t>
            </w:r>
            <w:r w:rsidR="00ED1ABA">
              <w:rPr>
                <w:sz w:val="16"/>
                <w:szCs w:val="16"/>
              </w:rPr>
              <w:t> </w:t>
            </w:r>
            <w:r w:rsidRPr="00ED1ABA">
              <w:rPr>
                <w:sz w:val="16"/>
                <w:szCs w:val="16"/>
              </w:rPr>
              <w:t>3 (items</w:t>
            </w:r>
            <w:r w:rsidR="00ED1ABA">
              <w:rPr>
                <w:sz w:val="16"/>
                <w:szCs w:val="16"/>
              </w:rPr>
              <w:t> </w:t>
            </w:r>
            <w:r w:rsidRPr="00ED1ABA">
              <w:rPr>
                <w:sz w:val="16"/>
                <w:szCs w:val="16"/>
              </w:rPr>
              <w:t>1–6, 10, 25, 26, 343)</w:t>
            </w:r>
            <w:r w:rsidR="00304F28" w:rsidRPr="00ED1ABA">
              <w:rPr>
                <w:sz w:val="16"/>
                <w:szCs w:val="16"/>
              </w:rPr>
              <w:t>: Royal Assent</w:t>
            </w:r>
          </w:p>
        </w:tc>
        <w:tc>
          <w:tcPr>
            <w:tcW w:w="1417" w:type="dxa"/>
            <w:shd w:val="clear" w:color="auto" w:fill="auto"/>
          </w:tcPr>
          <w:p w:rsidR="00977881" w:rsidRPr="00ED1ABA" w:rsidRDefault="00977881" w:rsidP="00C14E5F">
            <w:pPr>
              <w:pStyle w:val="Tabletext"/>
              <w:rPr>
                <w:sz w:val="16"/>
                <w:szCs w:val="16"/>
              </w:rPr>
            </w:pPr>
            <w:r w:rsidRPr="00ED1ABA">
              <w:rPr>
                <w:sz w:val="16"/>
                <w:szCs w:val="16"/>
              </w:rPr>
              <w:t>Sch. 3 (items</w:t>
            </w:r>
            <w:r w:rsidR="00ED1ABA">
              <w:rPr>
                <w:sz w:val="16"/>
                <w:szCs w:val="16"/>
              </w:rPr>
              <w:t> </w:t>
            </w:r>
            <w:r w:rsidRPr="00ED1ABA">
              <w:rPr>
                <w:sz w:val="16"/>
                <w:szCs w:val="16"/>
              </w:rPr>
              <w:t>10, 343)</w:t>
            </w:r>
          </w:p>
        </w:tc>
      </w:tr>
      <w:tr w:rsidR="0036352F" w:rsidRPr="00ED1ABA" w:rsidTr="005C1154">
        <w:trPr>
          <w:cantSplit/>
        </w:trPr>
        <w:tc>
          <w:tcPr>
            <w:tcW w:w="1838" w:type="dxa"/>
            <w:shd w:val="clear" w:color="auto" w:fill="auto"/>
          </w:tcPr>
          <w:p w:rsidR="0036352F" w:rsidRPr="00ED1ABA" w:rsidRDefault="0036352F" w:rsidP="00377AC5">
            <w:pPr>
              <w:pStyle w:val="Tabletext"/>
              <w:rPr>
                <w:sz w:val="16"/>
                <w:szCs w:val="16"/>
              </w:rPr>
            </w:pPr>
            <w:r w:rsidRPr="00ED1ABA">
              <w:rPr>
                <w:sz w:val="16"/>
                <w:szCs w:val="16"/>
              </w:rPr>
              <w:t>Public Governance, Performance and Accountability (Consequential and Transitional Provisions) Act 2014</w:t>
            </w:r>
          </w:p>
        </w:tc>
        <w:tc>
          <w:tcPr>
            <w:tcW w:w="992" w:type="dxa"/>
            <w:shd w:val="clear" w:color="auto" w:fill="auto"/>
          </w:tcPr>
          <w:p w:rsidR="0036352F" w:rsidRPr="00ED1ABA" w:rsidRDefault="0036352F" w:rsidP="00373805">
            <w:pPr>
              <w:pStyle w:val="Tabletext"/>
              <w:rPr>
                <w:sz w:val="16"/>
                <w:szCs w:val="16"/>
              </w:rPr>
            </w:pPr>
            <w:r w:rsidRPr="00ED1ABA">
              <w:rPr>
                <w:sz w:val="16"/>
                <w:szCs w:val="16"/>
              </w:rPr>
              <w:t>62, 2014</w:t>
            </w:r>
          </w:p>
        </w:tc>
        <w:tc>
          <w:tcPr>
            <w:tcW w:w="993" w:type="dxa"/>
            <w:shd w:val="clear" w:color="auto" w:fill="auto"/>
          </w:tcPr>
          <w:p w:rsidR="0036352F" w:rsidRPr="00ED1ABA" w:rsidRDefault="0036352F" w:rsidP="00373805">
            <w:pPr>
              <w:pStyle w:val="Tabletext"/>
              <w:rPr>
                <w:sz w:val="16"/>
                <w:szCs w:val="16"/>
              </w:rPr>
            </w:pPr>
            <w:r w:rsidRPr="00ED1ABA">
              <w:rPr>
                <w:sz w:val="16"/>
                <w:szCs w:val="16"/>
              </w:rPr>
              <w:t>30</w:t>
            </w:r>
            <w:r w:rsidR="00ED1ABA">
              <w:rPr>
                <w:sz w:val="16"/>
                <w:szCs w:val="16"/>
              </w:rPr>
              <w:t> </w:t>
            </w:r>
            <w:r w:rsidRPr="00ED1ABA">
              <w:rPr>
                <w:sz w:val="16"/>
                <w:szCs w:val="16"/>
              </w:rPr>
              <w:t>June 2014</w:t>
            </w:r>
          </w:p>
        </w:tc>
        <w:tc>
          <w:tcPr>
            <w:tcW w:w="1845" w:type="dxa"/>
            <w:shd w:val="clear" w:color="auto" w:fill="auto"/>
          </w:tcPr>
          <w:p w:rsidR="0036352F" w:rsidRPr="00ED1ABA" w:rsidRDefault="00407A88" w:rsidP="002D6E4F">
            <w:pPr>
              <w:pStyle w:val="Tabletext"/>
              <w:rPr>
                <w:sz w:val="16"/>
                <w:szCs w:val="16"/>
              </w:rPr>
            </w:pPr>
            <w:r w:rsidRPr="00ED1ABA">
              <w:rPr>
                <w:sz w:val="16"/>
                <w:szCs w:val="16"/>
              </w:rPr>
              <w:t>Sch 7 (items</w:t>
            </w:r>
            <w:r w:rsidR="00ED1ABA">
              <w:rPr>
                <w:sz w:val="16"/>
                <w:szCs w:val="16"/>
              </w:rPr>
              <w:t> </w:t>
            </w:r>
            <w:r w:rsidRPr="00ED1ABA">
              <w:rPr>
                <w:sz w:val="16"/>
                <w:szCs w:val="16"/>
              </w:rPr>
              <w:t>168</w:t>
            </w:r>
            <w:r w:rsidR="002D6E4F" w:rsidRPr="00ED1ABA">
              <w:rPr>
                <w:sz w:val="16"/>
                <w:szCs w:val="16"/>
              </w:rPr>
              <w:t>–</w:t>
            </w:r>
            <w:r w:rsidRPr="00ED1ABA">
              <w:rPr>
                <w:sz w:val="16"/>
                <w:szCs w:val="16"/>
              </w:rPr>
              <w:t>186): 1</w:t>
            </w:r>
            <w:r w:rsidR="00ED1ABA">
              <w:rPr>
                <w:sz w:val="16"/>
                <w:szCs w:val="16"/>
              </w:rPr>
              <w:t> </w:t>
            </w:r>
            <w:r w:rsidRPr="00ED1ABA">
              <w:rPr>
                <w:sz w:val="16"/>
                <w:szCs w:val="16"/>
              </w:rPr>
              <w:t>July 2014 (s 2(1) item</w:t>
            </w:r>
            <w:r w:rsidR="00ED1ABA">
              <w:rPr>
                <w:sz w:val="16"/>
                <w:szCs w:val="16"/>
              </w:rPr>
              <w:t> </w:t>
            </w:r>
            <w:r w:rsidRPr="00ED1ABA">
              <w:rPr>
                <w:sz w:val="16"/>
                <w:szCs w:val="16"/>
              </w:rPr>
              <w:t>6)</w:t>
            </w:r>
          </w:p>
        </w:tc>
        <w:tc>
          <w:tcPr>
            <w:tcW w:w="1417" w:type="dxa"/>
            <w:shd w:val="clear" w:color="auto" w:fill="auto"/>
          </w:tcPr>
          <w:p w:rsidR="0036352F" w:rsidRPr="00ED1ABA" w:rsidRDefault="00407A88" w:rsidP="00C14E5F">
            <w:pPr>
              <w:pStyle w:val="Tabletext"/>
              <w:rPr>
                <w:sz w:val="16"/>
                <w:szCs w:val="16"/>
              </w:rPr>
            </w:pPr>
            <w:r w:rsidRPr="00ED1ABA">
              <w:rPr>
                <w:sz w:val="16"/>
                <w:szCs w:val="16"/>
              </w:rPr>
              <w:t>—</w:t>
            </w:r>
          </w:p>
        </w:tc>
      </w:tr>
      <w:tr w:rsidR="00563A3C" w:rsidRPr="00ED1ABA" w:rsidTr="002E789E">
        <w:trPr>
          <w:cantSplit/>
        </w:trPr>
        <w:tc>
          <w:tcPr>
            <w:tcW w:w="1838" w:type="dxa"/>
            <w:tcBorders>
              <w:bottom w:val="single" w:sz="12" w:space="0" w:color="auto"/>
            </w:tcBorders>
            <w:shd w:val="clear" w:color="auto" w:fill="auto"/>
          </w:tcPr>
          <w:p w:rsidR="00563A3C" w:rsidRPr="00ED1ABA" w:rsidRDefault="002767B0" w:rsidP="00377AC5">
            <w:pPr>
              <w:pStyle w:val="Tabletext"/>
              <w:rPr>
                <w:sz w:val="16"/>
                <w:szCs w:val="16"/>
              </w:rPr>
            </w:pPr>
            <w:r w:rsidRPr="00ED1ABA">
              <w:rPr>
                <w:sz w:val="16"/>
                <w:szCs w:val="16"/>
              </w:rPr>
              <w:t>Omnibus Repeal Day (Autumn 2014) Act 2014</w:t>
            </w:r>
          </w:p>
        </w:tc>
        <w:tc>
          <w:tcPr>
            <w:tcW w:w="992" w:type="dxa"/>
            <w:tcBorders>
              <w:bottom w:val="single" w:sz="12" w:space="0" w:color="auto"/>
            </w:tcBorders>
            <w:shd w:val="clear" w:color="auto" w:fill="auto"/>
          </w:tcPr>
          <w:p w:rsidR="00563A3C" w:rsidRPr="00ED1ABA" w:rsidRDefault="002767B0" w:rsidP="00373805">
            <w:pPr>
              <w:pStyle w:val="Tabletext"/>
              <w:rPr>
                <w:sz w:val="16"/>
                <w:szCs w:val="16"/>
              </w:rPr>
            </w:pPr>
            <w:r w:rsidRPr="00ED1ABA">
              <w:rPr>
                <w:sz w:val="16"/>
                <w:szCs w:val="16"/>
              </w:rPr>
              <w:t>109, 2014</w:t>
            </w:r>
          </w:p>
        </w:tc>
        <w:tc>
          <w:tcPr>
            <w:tcW w:w="993" w:type="dxa"/>
            <w:tcBorders>
              <w:bottom w:val="single" w:sz="12" w:space="0" w:color="auto"/>
            </w:tcBorders>
            <w:shd w:val="clear" w:color="auto" w:fill="auto"/>
          </w:tcPr>
          <w:p w:rsidR="00563A3C" w:rsidRPr="00ED1ABA" w:rsidRDefault="002767B0" w:rsidP="00373805">
            <w:pPr>
              <w:pStyle w:val="Tabletext"/>
              <w:rPr>
                <w:sz w:val="16"/>
                <w:szCs w:val="16"/>
              </w:rPr>
            </w:pPr>
            <w:r w:rsidRPr="00ED1ABA">
              <w:rPr>
                <w:sz w:val="16"/>
                <w:szCs w:val="16"/>
              </w:rPr>
              <w:t>16 Oct 2014</w:t>
            </w:r>
          </w:p>
        </w:tc>
        <w:tc>
          <w:tcPr>
            <w:tcW w:w="1845" w:type="dxa"/>
            <w:tcBorders>
              <w:bottom w:val="single" w:sz="12" w:space="0" w:color="auto"/>
            </w:tcBorders>
            <w:shd w:val="clear" w:color="auto" w:fill="auto"/>
          </w:tcPr>
          <w:p w:rsidR="00563A3C" w:rsidRPr="00ED1ABA" w:rsidRDefault="002767B0" w:rsidP="002D6E4F">
            <w:pPr>
              <w:pStyle w:val="Tabletext"/>
              <w:rPr>
                <w:sz w:val="16"/>
                <w:szCs w:val="16"/>
              </w:rPr>
            </w:pPr>
            <w:r w:rsidRPr="00ED1ABA">
              <w:rPr>
                <w:sz w:val="16"/>
                <w:szCs w:val="16"/>
              </w:rPr>
              <w:t>Sch 2 (items</w:t>
            </w:r>
            <w:r w:rsidR="00ED1ABA">
              <w:rPr>
                <w:sz w:val="16"/>
                <w:szCs w:val="16"/>
              </w:rPr>
              <w:t> </w:t>
            </w:r>
            <w:r w:rsidRPr="00ED1ABA">
              <w:rPr>
                <w:sz w:val="16"/>
                <w:szCs w:val="16"/>
              </w:rPr>
              <w:t>116, 117</w:t>
            </w:r>
            <w:r w:rsidR="00967061" w:rsidRPr="00ED1ABA">
              <w:rPr>
                <w:sz w:val="16"/>
                <w:szCs w:val="16"/>
              </w:rPr>
              <w:t>, 154</w:t>
            </w:r>
            <w:r w:rsidRPr="00ED1ABA">
              <w:rPr>
                <w:sz w:val="16"/>
                <w:szCs w:val="16"/>
              </w:rPr>
              <w:t>): 17 Oct 2014 (s 2(1) item</w:t>
            </w:r>
            <w:r w:rsidR="00ED1ABA">
              <w:rPr>
                <w:sz w:val="16"/>
                <w:szCs w:val="16"/>
              </w:rPr>
              <w:t> </w:t>
            </w:r>
            <w:r w:rsidRPr="00ED1ABA">
              <w:rPr>
                <w:sz w:val="16"/>
                <w:szCs w:val="16"/>
              </w:rPr>
              <w:t>2)</w:t>
            </w:r>
          </w:p>
        </w:tc>
        <w:tc>
          <w:tcPr>
            <w:tcW w:w="1417" w:type="dxa"/>
            <w:tcBorders>
              <w:bottom w:val="single" w:sz="12" w:space="0" w:color="auto"/>
            </w:tcBorders>
            <w:shd w:val="clear" w:color="auto" w:fill="auto"/>
          </w:tcPr>
          <w:p w:rsidR="00563A3C" w:rsidRPr="00ED1ABA" w:rsidRDefault="00967061" w:rsidP="00C14E5F">
            <w:pPr>
              <w:pStyle w:val="Tabletext"/>
              <w:rPr>
                <w:sz w:val="16"/>
                <w:szCs w:val="16"/>
              </w:rPr>
            </w:pPr>
            <w:r w:rsidRPr="00ED1ABA">
              <w:rPr>
                <w:sz w:val="16"/>
                <w:szCs w:val="16"/>
              </w:rPr>
              <w:t>Sch 2 (item</w:t>
            </w:r>
            <w:r w:rsidR="00ED1ABA">
              <w:rPr>
                <w:sz w:val="16"/>
                <w:szCs w:val="16"/>
              </w:rPr>
              <w:t> </w:t>
            </w:r>
            <w:r w:rsidRPr="00ED1ABA">
              <w:rPr>
                <w:sz w:val="16"/>
                <w:szCs w:val="16"/>
              </w:rPr>
              <w:t>154)</w:t>
            </w:r>
          </w:p>
        </w:tc>
      </w:tr>
    </w:tbl>
    <w:p w:rsidR="00377AC5" w:rsidRPr="00ED1ABA" w:rsidRDefault="00377AC5" w:rsidP="002E789E">
      <w:pPr>
        <w:pStyle w:val="Tabletext"/>
      </w:pPr>
    </w:p>
    <w:p w:rsidR="003B3F64" w:rsidRPr="00ED1ABA" w:rsidRDefault="003B3F64" w:rsidP="00377AC5">
      <w:pPr>
        <w:pStyle w:val="EndNotespara"/>
      </w:pPr>
      <w:r w:rsidRPr="00ED1ABA">
        <w:rPr>
          <w:i/>
        </w:rPr>
        <w:t>(a)</w:t>
      </w:r>
      <w:r w:rsidRPr="00ED1ABA">
        <w:tab/>
        <w:t xml:space="preserve">The </w:t>
      </w:r>
      <w:r w:rsidRPr="00ED1ABA">
        <w:rPr>
          <w:i/>
        </w:rPr>
        <w:t xml:space="preserve">Australian Broadcasting Corporation Act 1983 </w:t>
      </w:r>
      <w:r w:rsidRPr="00ED1ABA">
        <w:t>was amended by section</w:t>
      </w:r>
      <w:r w:rsidR="00ED1ABA">
        <w:t> </w:t>
      </w:r>
      <w:r w:rsidRPr="00ED1ABA">
        <w:t xml:space="preserve">3 only of the </w:t>
      </w:r>
      <w:r w:rsidRPr="00ED1ABA">
        <w:rPr>
          <w:i/>
        </w:rPr>
        <w:t>Statute Law (Miscellaneous Provisions) Act (No.</w:t>
      </w:r>
      <w:r w:rsidR="00ED1ABA">
        <w:rPr>
          <w:i/>
        </w:rPr>
        <w:t> </w:t>
      </w:r>
      <w:r w:rsidRPr="00ED1ABA">
        <w:rPr>
          <w:i/>
        </w:rPr>
        <w:t>2) 1983</w:t>
      </w:r>
      <w:r w:rsidRPr="00ED1ABA">
        <w:t>, subsection</w:t>
      </w:r>
      <w:r w:rsidR="00ED1ABA">
        <w:t> </w:t>
      </w:r>
      <w:r w:rsidRPr="00ED1ABA">
        <w:t>2(1) of which provides as follows:</w:t>
      </w:r>
    </w:p>
    <w:p w:rsidR="003B3F64" w:rsidRPr="00ED1ABA" w:rsidRDefault="003B3F64" w:rsidP="00377AC5">
      <w:pPr>
        <w:pStyle w:val="EndNotessubpara"/>
      </w:pPr>
      <w:r w:rsidRPr="00ED1ABA">
        <w:tab/>
        <w:t>(1)</w:t>
      </w:r>
      <w:r w:rsidRPr="00ED1ABA">
        <w:tab/>
        <w:t>Subject to this section, this Act shall come into operation on the twenty</w:t>
      </w:r>
      <w:r w:rsidR="00ED1ABA">
        <w:noBreakHyphen/>
      </w:r>
      <w:r w:rsidRPr="00ED1ABA">
        <w:t>eighth day after the day on which it receives the Royal Assent.</w:t>
      </w:r>
    </w:p>
    <w:p w:rsidR="003B3F64" w:rsidRPr="00ED1ABA" w:rsidRDefault="003B3F64" w:rsidP="00377AC5">
      <w:pPr>
        <w:pStyle w:val="EndNotespara"/>
      </w:pPr>
      <w:r w:rsidRPr="00ED1ABA">
        <w:rPr>
          <w:i/>
        </w:rPr>
        <w:t>(b)</w:t>
      </w:r>
      <w:r w:rsidRPr="00ED1ABA">
        <w:tab/>
        <w:t xml:space="preserve">The </w:t>
      </w:r>
      <w:r w:rsidRPr="00ED1ABA">
        <w:rPr>
          <w:i/>
        </w:rPr>
        <w:t xml:space="preserve">Australian Broadcasting Corporation Act 1983 </w:t>
      </w:r>
      <w:r w:rsidRPr="00ED1ABA">
        <w:t>was amended by section</w:t>
      </w:r>
      <w:r w:rsidR="00ED1ABA">
        <w:t> </w:t>
      </w:r>
      <w:r w:rsidRPr="00ED1ABA">
        <w:t xml:space="preserve">3 only of the </w:t>
      </w:r>
      <w:r w:rsidRPr="00ED1ABA">
        <w:rPr>
          <w:i/>
        </w:rPr>
        <w:t>Statute Law (Miscellaneous Provisions) Act (No.</w:t>
      </w:r>
      <w:r w:rsidR="00ED1ABA">
        <w:rPr>
          <w:i/>
        </w:rPr>
        <w:t> </w:t>
      </w:r>
      <w:r w:rsidRPr="00ED1ABA">
        <w:rPr>
          <w:i/>
        </w:rPr>
        <w:t>1) 1985</w:t>
      </w:r>
      <w:r w:rsidRPr="00ED1ABA">
        <w:t>, subsections</w:t>
      </w:r>
      <w:r w:rsidR="00ED1ABA">
        <w:t> </w:t>
      </w:r>
      <w:r w:rsidRPr="00ED1ABA">
        <w:t>2(1) and (5) of which provide as follows:</w:t>
      </w:r>
    </w:p>
    <w:p w:rsidR="003B3F64" w:rsidRPr="00ED1ABA" w:rsidRDefault="003B3F64" w:rsidP="00377AC5">
      <w:pPr>
        <w:pStyle w:val="EndNotessubpara"/>
      </w:pPr>
      <w:r w:rsidRPr="00ED1ABA">
        <w:tab/>
        <w:t>(1)</w:t>
      </w:r>
      <w:r w:rsidRPr="00ED1ABA">
        <w:tab/>
        <w:t>Subject to this section, this Act shall come into operation on the twenty</w:t>
      </w:r>
      <w:r w:rsidR="00ED1ABA">
        <w:noBreakHyphen/>
      </w:r>
      <w:r w:rsidRPr="00ED1ABA">
        <w:t>eighth day after the day on which it receives the Royal Assent.</w:t>
      </w:r>
    </w:p>
    <w:p w:rsidR="003B3F64" w:rsidRPr="00ED1ABA" w:rsidRDefault="003B3F64" w:rsidP="00377AC5">
      <w:pPr>
        <w:pStyle w:val="EndNotessubpara"/>
      </w:pPr>
      <w:r w:rsidRPr="00ED1ABA">
        <w:tab/>
        <w:t>(5)</w:t>
      </w:r>
      <w:r w:rsidRPr="00ED1ABA">
        <w:tab/>
        <w:t>The amendment of subsection</w:t>
      </w:r>
      <w:r w:rsidR="00ED1ABA">
        <w:t> </w:t>
      </w:r>
      <w:r w:rsidRPr="00ED1ABA">
        <w:t xml:space="preserve">71(2) of the </w:t>
      </w:r>
      <w:r w:rsidRPr="00ED1ABA">
        <w:rPr>
          <w:i/>
        </w:rPr>
        <w:t xml:space="preserve">Australian Broadcasting Corporation Act 1983 </w:t>
      </w:r>
      <w:r w:rsidRPr="00ED1ABA">
        <w:t xml:space="preserve">made by this Act shall come into operation, or be deemed to have come into operation, as the case requires, on the commencement of the </w:t>
      </w:r>
      <w:r w:rsidRPr="00ED1ABA">
        <w:rPr>
          <w:i/>
        </w:rPr>
        <w:t>Radiocommunications (Transitional Provisions and Consequential Amendments) Act 1983</w:t>
      </w:r>
      <w:r w:rsidRPr="00ED1ABA">
        <w:t>.</w:t>
      </w:r>
    </w:p>
    <w:p w:rsidR="003B3F64" w:rsidRPr="00ED1ABA" w:rsidRDefault="003B3F64" w:rsidP="00377AC5">
      <w:pPr>
        <w:pStyle w:val="EndNotespara"/>
      </w:pPr>
      <w:r w:rsidRPr="00ED1ABA">
        <w:tab/>
        <w:t>The date fixed in pursuance of subsection</w:t>
      </w:r>
      <w:r w:rsidR="00ED1ABA">
        <w:t> </w:t>
      </w:r>
      <w:r w:rsidRPr="00ED1ABA">
        <w:t>2(1) was 3</w:t>
      </w:r>
      <w:r w:rsidR="00ED1ABA">
        <w:t> </w:t>
      </w:r>
      <w:r w:rsidRPr="00ED1ABA">
        <w:t>July 1985.</w:t>
      </w:r>
    </w:p>
    <w:p w:rsidR="003B3F64" w:rsidRPr="00ED1ABA" w:rsidRDefault="003B3F64" w:rsidP="00377AC5">
      <w:pPr>
        <w:pStyle w:val="EndNotespara"/>
      </w:pPr>
      <w:r w:rsidRPr="00ED1ABA">
        <w:tab/>
        <w:t>The date fixed in pursuance of subsection</w:t>
      </w:r>
      <w:r w:rsidR="00ED1ABA">
        <w:t> </w:t>
      </w:r>
      <w:r w:rsidRPr="00ED1ABA">
        <w:t>2(5) was 27</w:t>
      </w:r>
      <w:r w:rsidR="00ED1ABA">
        <w:t> </w:t>
      </w:r>
      <w:r w:rsidRPr="00ED1ABA">
        <w:t>August 1985 (</w:t>
      </w:r>
      <w:r w:rsidRPr="00ED1ABA">
        <w:rPr>
          <w:i/>
        </w:rPr>
        <w:t xml:space="preserve">see Gazette </w:t>
      </w:r>
      <w:r w:rsidRPr="00ED1ABA">
        <w:t>1985, No. S322).</w:t>
      </w:r>
    </w:p>
    <w:p w:rsidR="003B3F64" w:rsidRPr="00ED1ABA" w:rsidRDefault="003B3F64" w:rsidP="00377AC5">
      <w:pPr>
        <w:pStyle w:val="EndNotespara"/>
      </w:pPr>
      <w:r w:rsidRPr="00ED1ABA">
        <w:rPr>
          <w:i/>
        </w:rPr>
        <w:t>(c)</w:t>
      </w:r>
      <w:r w:rsidRPr="00ED1ABA">
        <w:tab/>
        <w:t xml:space="preserve">The </w:t>
      </w:r>
      <w:r w:rsidRPr="00ED1ABA">
        <w:rPr>
          <w:i/>
        </w:rPr>
        <w:t xml:space="preserve">Broadcasting and Television Legislation Amendment Act 1986 </w:t>
      </w:r>
      <w:r w:rsidRPr="00ED1ABA">
        <w:t>was amended by section</w:t>
      </w:r>
      <w:r w:rsidR="00ED1ABA">
        <w:t> </w:t>
      </w:r>
      <w:r w:rsidRPr="00ED1ABA">
        <w:t xml:space="preserve">3 only of the </w:t>
      </w:r>
      <w:r w:rsidRPr="00ED1ABA">
        <w:rPr>
          <w:i/>
        </w:rPr>
        <w:t>Statute Law (Miscellaneous Provisions) Act (No.</w:t>
      </w:r>
      <w:r w:rsidR="00ED1ABA">
        <w:rPr>
          <w:i/>
        </w:rPr>
        <w:t> </w:t>
      </w:r>
      <w:r w:rsidRPr="00ED1ABA">
        <w:rPr>
          <w:i/>
        </w:rPr>
        <w:t>1) 1986</w:t>
      </w:r>
      <w:r w:rsidRPr="00ED1ABA">
        <w:t>, subsection</w:t>
      </w:r>
      <w:r w:rsidR="00ED1ABA">
        <w:t> </w:t>
      </w:r>
      <w:r w:rsidRPr="00ED1ABA">
        <w:t>2(5) of which provides as follows:</w:t>
      </w:r>
    </w:p>
    <w:p w:rsidR="003B3F64" w:rsidRPr="00ED1ABA" w:rsidRDefault="003B3F64" w:rsidP="00377AC5">
      <w:pPr>
        <w:pStyle w:val="EndNotessubpara"/>
      </w:pPr>
      <w:r w:rsidRPr="00ED1ABA">
        <w:tab/>
        <w:t>(5)</w:t>
      </w:r>
      <w:r w:rsidRPr="00ED1ABA">
        <w:tab/>
        <w:t xml:space="preserve">The amendments of the </w:t>
      </w:r>
      <w:r w:rsidRPr="00ED1ABA">
        <w:rPr>
          <w:i/>
        </w:rPr>
        <w:t xml:space="preserve">Broadcasting and Television Legislation Amendment Act 1986 </w:t>
      </w:r>
      <w:r w:rsidRPr="00ED1ABA">
        <w:t>made by this Act shall be deemed to have come into operation on 19</w:t>
      </w:r>
      <w:r w:rsidR="00ED1ABA">
        <w:t> </w:t>
      </w:r>
      <w:r w:rsidRPr="00ED1ABA">
        <w:t>February 1986.</w:t>
      </w:r>
    </w:p>
    <w:p w:rsidR="003B3F64" w:rsidRPr="00ED1ABA" w:rsidRDefault="003B3F64" w:rsidP="00377AC5">
      <w:pPr>
        <w:pStyle w:val="EndNotespara"/>
      </w:pPr>
      <w:r w:rsidRPr="00ED1ABA">
        <w:rPr>
          <w:i/>
        </w:rPr>
        <w:t>(d)</w:t>
      </w:r>
      <w:r w:rsidRPr="00ED1ABA">
        <w:tab/>
        <w:t xml:space="preserve">The </w:t>
      </w:r>
      <w:r w:rsidRPr="00ED1ABA">
        <w:rPr>
          <w:i/>
        </w:rPr>
        <w:t xml:space="preserve">Australian Broadcasting Corporation Act 1983 </w:t>
      </w:r>
      <w:r w:rsidRPr="00ED1ABA">
        <w:t>was amended by section</w:t>
      </w:r>
      <w:r w:rsidR="00ED1ABA">
        <w:t> </w:t>
      </w:r>
      <w:r w:rsidRPr="00ED1ABA">
        <w:t xml:space="preserve">25 only of the </w:t>
      </w:r>
      <w:r w:rsidRPr="00ED1ABA">
        <w:rPr>
          <w:i/>
        </w:rPr>
        <w:t>Telecommunications (Transitional Provisions and Consequential Amendments) Act 1991</w:t>
      </w:r>
      <w:r w:rsidRPr="00ED1ABA">
        <w:t>, subsection</w:t>
      </w:r>
      <w:r w:rsidR="00ED1ABA">
        <w:t> </w:t>
      </w:r>
      <w:r w:rsidRPr="00ED1ABA">
        <w:t>2(2) of which provides as follows:</w:t>
      </w:r>
    </w:p>
    <w:p w:rsidR="003B3F64" w:rsidRPr="00ED1ABA" w:rsidRDefault="003B3F64" w:rsidP="00377AC5">
      <w:pPr>
        <w:pStyle w:val="EndNotessubpara"/>
      </w:pPr>
      <w:r w:rsidRPr="00ED1ABA">
        <w:tab/>
        <w:t>(2)</w:t>
      </w:r>
      <w:r w:rsidRPr="00ED1ABA">
        <w:tab/>
        <w:t>Part</w:t>
      </w:r>
      <w:r w:rsidR="00ED1ABA">
        <w:t> </w:t>
      </w:r>
      <w:r w:rsidRPr="00ED1ABA">
        <w:t>2, Part</w:t>
      </w:r>
      <w:r w:rsidR="00ED1ABA">
        <w:t> </w:t>
      </w:r>
      <w:r w:rsidRPr="00ED1ABA">
        <w:t>3 (except section</w:t>
      </w:r>
      <w:r w:rsidR="00ED1ABA">
        <w:t> </w:t>
      </w:r>
      <w:r w:rsidRPr="00ED1ABA">
        <w:t>24) and Part</w:t>
      </w:r>
      <w:r w:rsidR="00ED1ABA">
        <w:t> </w:t>
      </w:r>
      <w:r w:rsidRPr="00ED1ABA">
        <w:t>4 commence on 1</w:t>
      </w:r>
      <w:r w:rsidR="00ED1ABA">
        <w:t> </w:t>
      </w:r>
      <w:r w:rsidRPr="00ED1ABA">
        <w:t>July 1991.</w:t>
      </w:r>
    </w:p>
    <w:p w:rsidR="003B3F64" w:rsidRPr="00ED1ABA" w:rsidRDefault="003B3F64" w:rsidP="00377AC5">
      <w:pPr>
        <w:pStyle w:val="EndNotespara"/>
      </w:pPr>
      <w:r w:rsidRPr="00ED1ABA">
        <w:rPr>
          <w:i/>
        </w:rPr>
        <w:t>(e)</w:t>
      </w:r>
      <w:r w:rsidRPr="00ED1ABA">
        <w:tab/>
        <w:t xml:space="preserve">The </w:t>
      </w:r>
      <w:r w:rsidRPr="00ED1ABA">
        <w:rPr>
          <w:i/>
        </w:rPr>
        <w:t xml:space="preserve">Australian Broadcasting Corporation Act 1983 </w:t>
      </w:r>
      <w:r w:rsidRPr="00ED1ABA">
        <w:t>was amended by section</w:t>
      </w:r>
      <w:r w:rsidR="00ED1ABA">
        <w:t> </w:t>
      </w:r>
      <w:r w:rsidRPr="00ED1ABA">
        <w:t xml:space="preserve">116 only of the </w:t>
      </w:r>
      <w:r w:rsidRPr="00ED1ABA">
        <w:rPr>
          <w:i/>
        </w:rPr>
        <w:t>Special Broadcasting Service Act 1991</w:t>
      </w:r>
      <w:r w:rsidRPr="00ED1ABA">
        <w:t>, subsection</w:t>
      </w:r>
      <w:r w:rsidR="00ED1ABA">
        <w:t> </w:t>
      </w:r>
      <w:r w:rsidRPr="00ED1ABA">
        <w:t>2(1) of which provides as follows:</w:t>
      </w:r>
    </w:p>
    <w:p w:rsidR="003B3F64" w:rsidRPr="00ED1ABA" w:rsidRDefault="003B3F64" w:rsidP="00377AC5">
      <w:pPr>
        <w:pStyle w:val="EndNotessubpara"/>
      </w:pPr>
      <w:r w:rsidRPr="00ED1ABA">
        <w:tab/>
        <w:t>(1)</w:t>
      </w:r>
      <w:r w:rsidRPr="00ED1ABA">
        <w:tab/>
        <w:t xml:space="preserve">Subject to </w:t>
      </w:r>
      <w:r w:rsidR="00ED1ABA">
        <w:t>subsection (</w:t>
      </w:r>
      <w:r w:rsidRPr="00ED1ABA">
        <w:t>2), this Act commences 28 days after the day on which it receives the Royal Assent.</w:t>
      </w:r>
    </w:p>
    <w:p w:rsidR="00DF1A58" w:rsidRPr="00ED1ABA" w:rsidRDefault="00DF1A58" w:rsidP="00377AC5">
      <w:pPr>
        <w:pStyle w:val="EndNotespara"/>
      </w:pPr>
      <w:r w:rsidRPr="00ED1ABA">
        <w:rPr>
          <w:i/>
        </w:rPr>
        <w:t>(f)</w:t>
      </w:r>
      <w:r w:rsidRPr="00ED1ABA">
        <w:tab/>
      </w:r>
      <w:r w:rsidRPr="00ED1ABA">
        <w:rPr>
          <w:color w:val="000000"/>
        </w:rPr>
        <w:t>Subsection</w:t>
      </w:r>
      <w:r w:rsidR="00ED1ABA">
        <w:rPr>
          <w:color w:val="000000"/>
        </w:rPr>
        <w:t> </w:t>
      </w:r>
      <w:r w:rsidRPr="00ED1ABA">
        <w:rPr>
          <w:color w:val="000000"/>
        </w:rPr>
        <w:t>2(1</w:t>
      </w:r>
      <w:r w:rsidR="00377AC5" w:rsidRPr="00ED1ABA">
        <w:rPr>
          <w:color w:val="000000"/>
        </w:rPr>
        <w:t>) (i</w:t>
      </w:r>
      <w:r w:rsidRPr="00ED1ABA">
        <w:rPr>
          <w:color w:val="000000"/>
        </w:rPr>
        <w:t>tem</w:t>
      </w:r>
      <w:r w:rsidR="00ED1ABA">
        <w:rPr>
          <w:color w:val="000000"/>
        </w:rPr>
        <w:t> </w:t>
      </w:r>
      <w:r w:rsidRPr="00ED1ABA">
        <w:rPr>
          <w:color w:val="000000"/>
        </w:rPr>
        <w:t xml:space="preserve">25) </w:t>
      </w:r>
      <w:r w:rsidRPr="00ED1ABA">
        <w:t xml:space="preserve">of </w:t>
      </w:r>
      <w:r w:rsidRPr="00ED1ABA">
        <w:rPr>
          <w:color w:val="000000"/>
        </w:rPr>
        <w:t xml:space="preserve">the </w:t>
      </w:r>
      <w:r w:rsidRPr="00ED1ABA">
        <w:rPr>
          <w:i/>
        </w:rPr>
        <w:t>Statute Law Revision Act 2006</w:t>
      </w:r>
      <w:r w:rsidRPr="00ED1ABA">
        <w:rPr>
          <w:color w:val="000000"/>
        </w:rPr>
        <w:t xml:space="preserve"> provides as follows:</w:t>
      </w:r>
    </w:p>
    <w:p w:rsidR="00DF1A58" w:rsidRPr="00ED1ABA" w:rsidRDefault="00DF1A58" w:rsidP="00377AC5">
      <w:pPr>
        <w:pStyle w:val="EndNotessubpara"/>
      </w:pPr>
      <w:r w:rsidRPr="00ED1ABA">
        <w:tab/>
        <w:t>(1)</w:t>
      </w:r>
      <w:r w:rsidRPr="00ED1ABA">
        <w:tab/>
        <w:t>Each provision of this Act specified in column 1 of the table commences, or is taken to have commenced, in accordance with column 2 of the table. Any other statement in column 2 has effect according to its terms.</w:t>
      </w:r>
    </w:p>
    <w:p w:rsidR="00DF1A58" w:rsidRPr="00ED1ABA" w:rsidRDefault="00DF1A58" w:rsidP="00F44205">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A0671E" w:rsidRPr="00ED1ABA">
        <w:trPr>
          <w:cantSplit/>
          <w:tblHeader/>
        </w:trPr>
        <w:tc>
          <w:tcPr>
            <w:tcW w:w="7111" w:type="dxa"/>
            <w:gridSpan w:val="3"/>
            <w:tcBorders>
              <w:top w:val="single" w:sz="12" w:space="0" w:color="auto"/>
              <w:bottom w:val="single" w:sz="6" w:space="0" w:color="auto"/>
            </w:tcBorders>
            <w:shd w:val="clear" w:color="auto" w:fill="auto"/>
          </w:tcPr>
          <w:p w:rsidR="00A0671E" w:rsidRPr="00ED1ABA" w:rsidRDefault="00A0671E" w:rsidP="00A0671E">
            <w:pPr>
              <w:pStyle w:val="Tabletext"/>
              <w:keepNext/>
              <w:rPr>
                <w:rFonts w:ascii="Arial" w:hAnsi="Arial" w:cs="Arial"/>
                <w:b/>
                <w:sz w:val="16"/>
                <w:szCs w:val="16"/>
              </w:rPr>
            </w:pPr>
            <w:r w:rsidRPr="00ED1ABA">
              <w:rPr>
                <w:rFonts w:ascii="Arial" w:hAnsi="Arial" w:cs="Arial"/>
                <w:b/>
                <w:sz w:val="16"/>
                <w:szCs w:val="16"/>
              </w:rPr>
              <w:t>Commencement information</w:t>
            </w:r>
          </w:p>
        </w:tc>
      </w:tr>
      <w:tr w:rsidR="00A0671E" w:rsidRPr="00ED1ABA">
        <w:trPr>
          <w:cantSplit/>
          <w:tblHeader/>
        </w:trPr>
        <w:tc>
          <w:tcPr>
            <w:tcW w:w="1701" w:type="dxa"/>
            <w:tcBorders>
              <w:top w:val="single" w:sz="6" w:space="0" w:color="auto"/>
              <w:bottom w:val="single" w:sz="6" w:space="0" w:color="auto"/>
            </w:tcBorders>
            <w:shd w:val="clear" w:color="auto" w:fill="auto"/>
          </w:tcPr>
          <w:p w:rsidR="00A0671E" w:rsidRPr="00ED1ABA" w:rsidRDefault="00A0671E" w:rsidP="00A0671E">
            <w:pPr>
              <w:pStyle w:val="Tabletext"/>
              <w:keepNext/>
              <w:rPr>
                <w:rFonts w:ascii="Arial" w:hAnsi="Arial" w:cs="Arial"/>
                <w:b/>
                <w:sz w:val="16"/>
                <w:szCs w:val="16"/>
              </w:rPr>
            </w:pPr>
            <w:r w:rsidRPr="00ED1ABA">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A0671E" w:rsidRPr="00ED1ABA" w:rsidRDefault="00A0671E" w:rsidP="00A0671E">
            <w:pPr>
              <w:pStyle w:val="Tabletext"/>
              <w:keepNext/>
              <w:rPr>
                <w:rFonts w:ascii="Arial" w:hAnsi="Arial" w:cs="Arial"/>
                <w:b/>
                <w:sz w:val="16"/>
                <w:szCs w:val="16"/>
              </w:rPr>
            </w:pPr>
            <w:r w:rsidRPr="00ED1ABA">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A0671E" w:rsidRPr="00ED1ABA" w:rsidRDefault="00A0671E" w:rsidP="00A0671E">
            <w:pPr>
              <w:pStyle w:val="Tabletext"/>
              <w:keepNext/>
              <w:rPr>
                <w:rFonts w:ascii="Arial" w:hAnsi="Arial" w:cs="Arial"/>
                <w:b/>
                <w:sz w:val="16"/>
                <w:szCs w:val="16"/>
              </w:rPr>
            </w:pPr>
            <w:r w:rsidRPr="00ED1ABA">
              <w:rPr>
                <w:rFonts w:ascii="Arial" w:hAnsi="Arial" w:cs="Arial"/>
                <w:b/>
                <w:sz w:val="16"/>
                <w:szCs w:val="16"/>
              </w:rPr>
              <w:t>Column 3</w:t>
            </w:r>
          </w:p>
        </w:tc>
      </w:tr>
      <w:tr w:rsidR="00DF1A58" w:rsidRPr="00ED1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701" w:type="dxa"/>
            <w:tcBorders>
              <w:top w:val="single" w:sz="2" w:space="0" w:color="auto"/>
              <w:left w:val="nil"/>
              <w:bottom w:val="single" w:sz="12" w:space="0" w:color="auto"/>
              <w:right w:val="nil"/>
            </w:tcBorders>
          </w:tcPr>
          <w:p w:rsidR="00DF1A58" w:rsidRPr="00ED1ABA" w:rsidRDefault="00DF1A58" w:rsidP="00DF1A58">
            <w:pPr>
              <w:pStyle w:val="Tabletext"/>
              <w:keepNext/>
              <w:rPr>
                <w:rFonts w:ascii="Helvetica" w:hAnsi="Helvetica"/>
                <w:b/>
                <w:color w:val="000000"/>
                <w:sz w:val="16"/>
                <w:szCs w:val="16"/>
              </w:rPr>
            </w:pPr>
            <w:r w:rsidRPr="00ED1ABA">
              <w:rPr>
                <w:rFonts w:ascii="Arial" w:hAnsi="Arial" w:cs="Arial"/>
                <w:b/>
                <w:color w:val="000000"/>
                <w:sz w:val="16"/>
                <w:szCs w:val="16"/>
              </w:rPr>
              <w:t>Provision(s)</w:t>
            </w:r>
          </w:p>
        </w:tc>
        <w:tc>
          <w:tcPr>
            <w:tcW w:w="3828" w:type="dxa"/>
            <w:tcBorders>
              <w:top w:val="single" w:sz="2" w:space="0" w:color="auto"/>
              <w:left w:val="nil"/>
              <w:bottom w:val="single" w:sz="12" w:space="0" w:color="auto"/>
              <w:right w:val="nil"/>
            </w:tcBorders>
          </w:tcPr>
          <w:p w:rsidR="00DF1A58" w:rsidRPr="00ED1ABA" w:rsidRDefault="00DF1A58" w:rsidP="00DF1A58">
            <w:pPr>
              <w:pStyle w:val="Tabletext"/>
              <w:keepNext/>
              <w:rPr>
                <w:rFonts w:ascii="Helvetica" w:hAnsi="Helvetica"/>
                <w:b/>
                <w:color w:val="000000"/>
                <w:sz w:val="16"/>
                <w:szCs w:val="16"/>
              </w:rPr>
            </w:pPr>
            <w:r w:rsidRPr="00ED1ABA">
              <w:rPr>
                <w:rFonts w:ascii="Arial" w:hAnsi="Arial" w:cs="Arial"/>
                <w:b/>
                <w:color w:val="000000"/>
                <w:sz w:val="16"/>
                <w:szCs w:val="16"/>
              </w:rPr>
              <w:t>Commencement</w:t>
            </w:r>
          </w:p>
        </w:tc>
        <w:tc>
          <w:tcPr>
            <w:tcW w:w="1582" w:type="dxa"/>
            <w:tcBorders>
              <w:top w:val="single" w:sz="2" w:space="0" w:color="auto"/>
              <w:left w:val="nil"/>
              <w:bottom w:val="single" w:sz="12" w:space="0" w:color="auto"/>
              <w:right w:val="nil"/>
            </w:tcBorders>
          </w:tcPr>
          <w:p w:rsidR="00DF1A58" w:rsidRPr="00ED1ABA" w:rsidRDefault="00DF1A58" w:rsidP="00DF1A58">
            <w:pPr>
              <w:pStyle w:val="Tabletext"/>
              <w:keepNext/>
              <w:rPr>
                <w:rFonts w:ascii="Helvetica" w:hAnsi="Helvetica"/>
                <w:b/>
                <w:color w:val="000000"/>
                <w:sz w:val="16"/>
                <w:szCs w:val="16"/>
              </w:rPr>
            </w:pPr>
            <w:r w:rsidRPr="00ED1ABA">
              <w:rPr>
                <w:rFonts w:ascii="Arial" w:hAnsi="Arial" w:cs="Arial"/>
                <w:b/>
                <w:color w:val="000000"/>
                <w:sz w:val="16"/>
                <w:szCs w:val="16"/>
              </w:rPr>
              <w:t>Date/Details</w:t>
            </w:r>
          </w:p>
        </w:tc>
      </w:tr>
      <w:tr w:rsidR="00DF1A58" w:rsidRPr="00ED1ABA">
        <w:trPr>
          <w:cantSplit/>
        </w:trPr>
        <w:tc>
          <w:tcPr>
            <w:tcW w:w="1701" w:type="dxa"/>
            <w:tcBorders>
              <w:top w:val="single" w:sz="2" w:space="0" w:color="auto"/>
              <w:bottom w:val="single" w:sz="2" w:space="0" w:color="auto"/>
            </w:tcBorders>
            <w:shd w:val="clear" w:color="auto" w:fill="auto"/>
          </w:tcPr>
          <w:p w:rsidR="00DF1A58" w:rsidRPr="00ED1ABA" w:rsidRDefault="00DF1A58" w:rsidP="00DF1A58">
            <w:pPr>
              <w:pStyle w:val="Tabletext"/>
              <w:rPr>
                <w:rFonts w:ascii="Arial" w:hAnsi="Arial" w:cs="Arial"/>
                <w:sz w:val="16"/>
                <w:szCs w:val="16"/>
              </w:rPr>
            </w:pPr>
            <w:r w:rsidRPr="00ED1ABA">
              <w:rPr>
                <w:rFonts w:ascii="Arial" w:hAnsi="Arial" w:cs="Arial"/>
                <w:sz w:val="16"/>
                <w:szCs w:val="16"/>
              </w:rPr>
              <w:t>25.  Schedule</w:t>
            </w:r>
            <w:r w:rsidR="00ED1ABA">
              <w:rPr>
                <w:rFonts w:ascii="Arial" w:hAnsi="Arial" w:cs="Arial"/>
                <w:sz w:val="16"/>
                <w:szCs w:val="16"/>
              </w:rPr>
              <w:t> </w:t>
            </w:r>
            <w:r w:rsidRPr="00ED1ABA">
              <w:rPr>
                <w:rFonts w:ascii="Arial" w:hAnsi="Arial" w:cs="Arial"/>
                <w:sz w:val="16"/>
                <w:szCs w:val="16"/>
              </w:rPr>
              <w:t>2, item</w:t>
            </w:r>
            <w:r w:rsidR="00ED1ABA">
              <w:rPr>
                <w:rFonts w:ascii="Arial" w:hAnsi="Arial" w:cs="Arial"/>
                <w:sz w:val="16"/>
                <w:szCs w:val="16"/>
              </w:rPr>
              <w:t> </w:t>
            </w:r>
            <w:r w:rsidRPr="00ED1ABA">
              <w:rPr>
                <w:rFonts w:ascii="Arial" w:hAnsi="Arial" w:cs="Arial"/>
                <w:sz w:val="16"/>
                <w:szCs w:val="16"/>
              </w:rPr>
              <w:t>8</w:t>
            </w:r>
          </w:p>
        </w:tc>
        <w:tc>
          <w:tcPr>
            <w:tcW w:w="3828" w:type="dxa"/>
            <w:tcBorders>
              <w:top w:val="single" w:sz="2" w:space="0" w:color="auto"/>
              <w:bottom w:val="single" w:sz="2" w:space="0" w:color="auto"/>
            </w:tcBorders>
            <w:shd w:val="clear" w:color="auto" w:fill="auto"/>
          </w:tcPr>
          <w:p w:rsidR="00DF1A58" w:rsidRPr="00ED1ABA" w:rsidRDefault="00DF1A58" w:rsidP="00DF1A58">
            <w:pPr>
              <w:pStyle w:val="Tabletext"/>
              <w:rPr>
                <w:rFonts w:ascii="Arial" w:hAnsi="Arial" w:cs="Arial"/>
                <w:sz w:val="16"/>
                <w:szCs w:val="16"/>
              </w:rPr>
            </w:pPr>
            <w:r w:rsidRPr="00ED1ABA">
              <w:rPr>
                <w:rFonts w:ascii="Arial" w:hAnsi="Arial" w:cs="Arial"/>
                <w:sz w:val="16"/>
                <w:szCs w:val="16"/>
              </w:rPr>
              <w:t xml:space="preserve">Immediately after the time specified in the </w:t>
            </w:r>
            <w:r w:rsidRPr="00ED1ABA">
              <w:rPr>
                <w:rFonts w:ascii="Arial" w:hAnsi="Arial" w:cs="Arial"/>
                <w:i/>
                <w:sz w:val="16"/>
                <w:szCs w:val="16"/>
              </w:rPr>
              <w:t>Broadcasting Services (Transitional Provisions and Consequential Amendments) Act 1992</w:t>
            </w:r>
            <w:r w:rsidRPr="00ED1ABA">
              <w:rPr>
                <w:rFonts w:ascii="Arial" w:hAnsi="Arial" w:cs="Arial"/>
                <w:sz w:val="16"/>
                <w:szCs w:val="16"/>
              </w:rPr>
              <w:t xml:space="preserve"> for the commencement of the amendments in Schedule</w:t>
            </w:r>
            <w:r w:rsidR="00ED1ABA">
              <w:rPr>
                <w:rFonts w:ascii="Arial" w:hAnsi="Arial" w:cs="Arial"/>
                <w:sz w:val="16"/>
                <w:szCs w:val="16"/>
              </w:rPr>
              <w:t> </w:t>
            </w:r>
            <w:r w:rsidRPr="00ED1ABA">
              <w:rPr>
                <w:rFonts w:ascii="Arial" w:hAnsi="Arial" w:cs="Arial"/>
                <w:sz w:val="16"/>
                <w:szCs w:val="16"/>
              </w:rPr>
              <w:t>2 to that Act of section</w:t>
            </w:r>
            <w:r w:rsidR="00ED1ABA">
              <w:rPr>
                <w:rFonts w:ascii="Arial" w:hAnsi="Arial" w:cs="Arial"/>
                <w:sz w:val="16"/>
                <w:szCs w:val="16"/>
              </w:rPr>
              <w:t> </w:t>
            </w:r>
            <w:r w:rsidRPr="00ED1ABA">
              <w:rPr>
                <w:rFonts w:ascii="Arial" w:hAnsi="Arial" w:cs="Arial"/>
                <w:sz w:val="16"/>
                <w:szCs w:val="16"/>
              </w:rPr>
              <w:t xml:space="preserve">6 of the </w:t>
            </w:r>
            <w:r w:rsidRPr="00ED1ABA">
              <w:rPr>
                <w:rFonts w:ascii="Arial" w:hAnsi="Arial" w:cs="Arial"/>
                <w:i/>
                <w:sz w:val="16"/>
                <w:szCs w:val="16"/>
              </w:rPr>
              <w:t>Australian Broadcasting Corporation Act 1983</w:t>
            </w:r>
            <w:r w:rsidRPr="00ED1ABA">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F1A58" w:rsidRPr="00ED1ABA" w:rsidRDefault="00DF1A58" w:rsidP="00DF1A58">
            <w:pPr>
              <w:pStyle w:val="Tabletext"/>
              <w:rPr>
                <w:rFonts w:ascii="Arial" w:hAnsi="Arial" w:cs="Arial"/>
                <w:sz w:val="16"/>
                <w:szCs w:val="16"/>
              </w:rPr>
            </w:pPr>
            <w:r w:rsidRPr="00ED1ABA">
              <w:rPr>
                <w:rFonts w:ascii="Arial" w:hAnsi="Arial" w:cs="Arial"/>
                <w:sz w:val="16"/>
                <w:szCs w:val="16"/>
              </w:rPr>
              <w:t>5</w:t>
            </w:r>
            <w:r w:rsidR="00ED1ABA">
              <w:rPr>
                <w:rFonts w:ascii="Arial" w:hAnsi="Arial" w:cs="Arial"/>
                <w:sz w:val="16"/>
                <w:szCs w:val="16"/>
              </w:rPr>
              <w:t> </w:t>
            </w:r>
            <w:r w:rsidRPr="00ED1ABA">
              <w:rPr>
                <w:rFonts w:ascii="Arial" w:hAnsi="Arial" w:cs="Arial"/>
                <w:sz w:val="16"/>
                <w:szCs w:val="16"/>
              </w:rPr>
              <w:t>October 1992</w:t>
            </w:r>
          </w:p>
        </w:tc>
      </w:tr>
    </w:tbl>
    <w:p w:rsidR="003B3F64" w:rsidRPr="00ED1ABA" w:rsidRDefault="003B3F64" w:rsidP="00377AC5">
      <w:pPr>
        <w:pStyle w:val="EndNotespara"/>
      </w:pPr>
      <w:r w:rsidRPr="00ED1ABA">
        <w:rPr>
          <w:i/>
        </w:rPr>
        <w:t>(</w:t>
      </w:r>
      <w:r w:rsidR="00F64CD4" w:rsidRPr="00ED1ABA">
        <w:rPr>
          <w:i/>
        </w:rPr>
        <w:t>g</w:t>
      </w:r>
      <w:r w:rsidRPr="00ED1ABA">
        <w:rPr>
          <w:i/>
        </w:rPr>
        <w:t>)</w:t>
      </w:r>
      <w:r w:rsidRPr="00ED1ABA">
        <w:tab/>
        <w:t xml:space="preserve">The </w:t>
      </w:r>
      <w:r w:rsidRPr="00ED1ABA">
        <w:rPr>
          <w:i/>
        </w:rPr>
        <w:t xml:space="preserve">Australian Broadcasting Corporation Act 1983 </w:t>
      </w:r>
      <w:r w:rsidRPr="00ED1ABA">
        <w:t>was amended by Part</w:t>
      </w:r>
      <w:r w:rsidR="00ED1ABA">
        <w:t> </w:t>
      </w:r>
      <w:r w:rsidRPr="00ED1ABA">
        <w:t>2 (sections</w:t>
      </w:r>
      <w:r w:rsidR="00ED1ABA">
        <w:t> </w:t>
      </w:r>
      <w:r w:rsidRPr="00ED1ABA">
        <w:t>3</w:t>
      </w:r>
      <w:r w:rsidR="006B7218" w:rsidRPr="00ED1ABA">
        <w:t>–</w:t>
      </w:r>
      <w:r w:rsidRPr="00ED1ABA">
        <w:t xml:space="preserve">5) only of the </w:t>
      </w:r>
      <w:r w:rsidRPr="00ED1ABA">
        <w:rPr>
          <w:i/>
        </w:rPr>
        <w:t>Transport and Communications Legislation Amendment Act (No.</w:t>
      </w:r>
      <w:r w:rsidR="00ED1ABA">
        <w:rPr>
          <w:i/>
        </w:rPr>
        <w:t> </w:t>
      </w:r>
      <w:r w:rsidRPr="00ED1ABA">
        <w:rPr>
          <w:i/>
        </w:rPr>
        <w:t>3) 1992</w:t>
      </w:r>
      <w:r w:rsidRPr="00ED1ABA">
        <w:t>, subsection</w:t>
      </w:r>
      <w:r w:rsidR="00ED1ABA">
        <w:t> </w:t>
      </w:r>
      <w:r w:rsidRPr="00ED1ABA">
        <w:t>2(1) of which provides as follows:</w:t>
      </w:r>
    </w:p>
    <w:p w:rsidR="003B3F64" w:rsidRPr="00ED1ABA" w:rsidRDefault="003B3F64" w:rsidP="00377AC5">
      <w:pPr>
        <w:pStyle w:val="EndNotessubpara"/>
      </w:pPr>
      <w:r w:rsidRPr="00ED1ABA">
        <w:tab/>
        <w:t>(1)</w:t>
      </w:r>
      <w:r w:rsidRPr="00ED1ABA">
        <w:tab/>
        <w:t>Subject to this section, this Act commences on the day on which it receives the Royal Assent.</w:t>
      </w:r>
    </w:p>
    <w:p w:rsidR="003B3F64" w:rsidRPr="00ED1ABA" w:rsidRDefault="003B3F64" w:rsidP="00377AC5">
      <w:pPr>
        <w:pStyle w:val="EndNotespara"/>
      </w:pPr>
      <w:r w:rsidRPr="00ED1ABA">
        <w:rPr>
          <w:i/>
        </w:rPr>
        <w:t>(</w:t>
      </w:r>
      <w:r w:rsidR="00F64CD4" w:rsidRPr="00ED1ABA">
        <w:rPr>
          <w:i/>
        </w:rPr>
        <w:t>h</w:t>
      </w:r>
      <w:r w:rsidRPr="00ED1ABA">
        <w:rPr>
          <w:i/>
        </w:rPr>
        <w:t>)</w:t>
      </w:r>
      <w:r w:rsidRPr="00ED1ABA">
        <w:tab/>
        <w:t xml:space="preserve">The </w:t>
      </w:r>
      <w:r w:rsidRPr="00ED1ABA">
        <w:rPr>
          <w:i/>
        </w:rPr>
        <w:t xml:space="preserve">Australian Broadcasting Corporation Act 1983 </w:t>
      </w:r>
      <w:r w:rsidRPr="00ED1ABA">
        <w:t>was amended by section</w:t>
      </w:r>
      <w:r w:rsidR="00ED1ABA">
        <w:t> </w:t>
      </w:r>
      <w:r w:rsidRPr="00ED1ABA">
        <w:t>3 (item</w:t>
      </w:r>
      <w:r w:rsidR="00ED1ABA">
        <w:t> </w:t>
      </w:r>
      <w:r w:rsidRPr="00ED1ABA">
        <w:t xml:space="preserve">1) only of the </w:t>
      </w:r>
      <w:r w:rsidRPr="00ED1ABA">
        <w:rPr>
          <w:i/>
        </w:rPr>
        <w:t>Communications and the Arts Legislation Amendment Act (No.</w:t>
      </w:r>
      <w:r w:rsidR="00ED1ABA">
        <w:rPr>
          <w:i/>
        </w:rPr>
        <w:t> </w:t>
      </w:r>
      <w:r w:rsidRPr="00ED1ABA">
        <w:rPr>
          <w:i/>
        </w:rPr>
        <w:t>1) 1995</w:t>
      </w:r>
      <w:r w:rsidRPr="00ED1ABA">
        <w:t>, subsection</w:t>
      </w:r>
      <w:r w:rsidR="00ED1ABA">
        <w:t> </w:t>
      </w:r>
      <w:r w:rsidRPr="00ED1ABA">
        <w:t>2(1) of which provides as follows:</w:t>
      </w:r>
    </w:p>
    <w:p w:rsidR="003B3F64" w:rsidRPr="00ED1ABA" w:rsidRDefault="003B3F64" w:rsidP="00377AC5">
      <w:pPr>
        <w:pStyle w:val="EndNotessubpara"/>
      </w:pPr>
      <w:r w:rsidRPr="00ED1ABA">
        <w:tab/>
        <w:t>(1)</w:t>
      </w:r>
      <w:r w:rsidRPr="00ED1ABA">
        <w:tab/>
        <w:t>Subject to this section, this Act commences on the day on which it receives the Royal Assent.</w:t>
      </w:r>
    </w:p>
    <w:p w:rsidR="003B3F64" w:rsidRPr="00ED1ABA" w:rsidRDefault="003B3F64" w:rsidP="00377AC5">
      <w:pPr>
        <w:pStyle w:val="EndNotespara"/>
      </w:pPr>
      <w:r w:rsidRPr="00ED1ABA">
        <w:rPr>
          <w:i/>
        </w:rPr>
        <w:t>(</w:t>
      </w:r>
      <w:r w:rsidR="00F64CD4" w:rsidRPr="00ED1ABA">
        <w:rPr>
          <w:i/>
        </w:rPr>
        <w:t>i</w:t>
      </w:r>
      <w:r w:rsidRPr="00ED1ABA">
        <w:rPr>
          <w:i/>
        </w:rPr>
        <w:t>)</w:t>
      </w:r>
      <w:r w:rsidRPr="00ED1ABA">
        <w:tab/>
        <w:t xml:space="preserve">The </w:t>
      </w:r>
      <w:r w:rsidRPr="00ED1ABA">
        <w:rPr>
          <w:i/>
        </w:rPr>
        <w:t xml:space="preserve">Australian Broadcasting Corporation Act 1983 </w:t>
      </w:r>
      <w:r w:rsidRPr="00ED1ABA">
        <w:t>was amended by Schedule</w:t>
      </w:r>
      <w:r w:rsidR="00ED1ABA">
        <w:t> </w:t>
      </w:r>
      <w:r w:rsidRPr="00ED1ABA">
        <w:t>4 (items</w:t>
      </w:r>
      <w:r w:rsidR="00ED1ABA">
        <w:t> </w:t>
      </w:r>
      <w:r w:rsidRPr="00ED1ABA">
        <w:t>16 and 17) and Schedule</w:t>
      </w:r>
      <w:r w:rsidR="00ED1ABA">
        <w:t> </w:t>
      </w:r>
      <w:r w:rsidRPr="00ED1ABA">
        <w:t>5 (item</w:t>
      </w:r>
      <w:r w:rsidR="00ED1ABA">
        <w:t> </w:t>
      </w:r>
      <w:r w:rsidRPr="00ED1ABA">
        <w:t xml:space="preserve">19) only of the </w:t>
      </w:r>
      <w:r w:rsidRPr="00ED1ABA">
        <w:rPr>
          <w:i/>
        </w:rPr>
        <w:t>Statute Law Revision Act 1996</w:t>
      </w:r>
      <w:r w:rsidRPr="00ED1ABA">
        <w:t>, subsection</w:t>
      </w:r>
      <w:r w:rsidR="00ED1ABA">
        <w:t> </w:t>
      </w:r>
      <w:r w:rsidRPr="00ED1ABA">
        <w:t>2(1) of which provides as follows:</w:t>
      </w:r>
    </w:p>
    <w:p w:rsidR="003B3F64" w:rsidRPr="00ED1ABA" w:rsidRDefault="003B3F64" w:rsidP="00377AC5">
      <w:pPr>
        <w:pStyle w:val="EndNotessubpara"/>
      </w:pPr>
      <w:r w:rsidRPr="00ED1ABA">
        <w:tab/>
        <w:t>(1)</w:t>
      </w:r>
      <w:r w:rsidRPr="00ED1ABA">
        <w:tab/>
        <w:t xml:space="preserve">Subject to </w:t>
      </w:r>
      <w:r w:rsidR="00ED1ABA">
        <w:t>subsections (</w:t>
      </w:r>
      <w:r w:rsidRPr="00ED1ABA">
        <w:t>2) and (3), this Act commences on the day on which it receives the Royal Assent.</w:t>
      </w:r>
    </w:p>
    <w:p w:rsidR="003B3F64" w:rsidRPr="00ED1ABA" w:rsidRDefault="003B3F64" w:rsidP="00377AC5">
      <w:pPr>
        <w:pStyle w:val="EndNotespara"/>
      </w:pPr>
      <w:r w:rsidRPr="00ED1ABA">
        <w:rPr>
          <w:i/>
        </w:rPr>
        <w:t>(</w:t>
      </w:r>
      <w:r w:rsidR="00F64CD4" w:rsidRPr="00ED1ABA">
        <w:rPr>
          <w:i/>
        </w:rPr>
        <w:t>j</w:t>
      </w:r>
      <w:r w:rsidRPr="00ED1ABA">
        <w:rPr>
          <w:i/>
        </w:rPr>
        <w:t>)</w:t>
      </w:r>
      <w:r w:rsidRPr="00ED1ABA">
        <w:tab/>
        <w:t xml:space="preserve">The </w:t>
      </w:r>
      <w:r w:rsidRPr="00ED1ABA">
        <w:rPr>
          <w:i/>
        </w:rPr>
        <w:t xml:space="preserve">Australian Broadcasting Corporation Act 1983 </w:t>
      </w:r>
      <w:r w:rsidRPr="00ED1ABA">
        <w:t>was amended by Schedule</w:t>
      </w:r>
      <w:r w:rsidR="00ED1ABA">
        <w:t> </w:t>
      </w:r>
      <w:r w:rsidRPr="00ED1ABA">
        <w:t>1 (items</w:t>
      </w:r>
      <w:r w:rsidR="00ED1ABA">
        <w:t> </w:t>
      </w:r>
      <w:r w:rsidRPr="00ED1ABA">
        <w:t>1</w:t>
      </w:r>
      <w:r w:rsidR="00DB2AE3" w:rsidRPr="00ED1ABA">
        <w:t xml:space="preserve"> and</w:t>
      </w:r>
      <w:r w:rsidRPr="00ED1ABA">
        <w:t xml:space="preserve"> 2) only of the </w:t>
      </w:r>
      <w:r w:rsidRPr="00ED1ABA">
        <w:rPr>
          <w:i/>
        </w:rPr>
        <w:t>Telecommunications (Transitional Provisions and Consequential Amendments) Act 1997</w:t>
      </w:r>
      <w:r w:rsidRPr="00ED1ABA">
        <w:t>, subsection</w:t>
      </w:r>
      <w:r w:rsidR="00ED1ABA">
        <w:t> </w:t>
      </w:r>
      <w:r w:rsidRPr="00ED1ABA">
        <w:t>2(2)(d) of which provides as follows:</w:t>
      </w:r>
    </w:p>
    <w:p w:rsidR="003B3F64" w:rsidRPr="00ED1ABA" w:rsidRDefault="003B3F64" w:rsidP="00377AC5">
      <w:pPr>
        <w:pStyle w:val="EndNotessubpara"/>
      </w:pPr>
      <w:r w:rsidRPr="00ED1ABA">
        <w:tab/>
        <w:t>(2)</w:t>
      </w:r>
      <w:r w:rsidRPr="00ED1ABA">
        <w:tab/>
        <w:t>The following provisions commence on 1</w:t>
      </w:r>
      <w:r w:rsidR="00ED1ABA">
        <w:t> </w:t>
      </w:r>
      <w:r w:rsidRPr="00ED1ABA">
        <w:t>July 1997:</w:t>
      </w:r>
    </w:p>
    <w:p w:rsidR="003B3F64" w:rsidRPr="00ED1ABA" w:rsidRDefault="003B3F64" w:rsidP="00377AC5">
      <w:pPr>
        <w:pStyle w:val="EndNotessubsubpara"/>
      </w:pPr>
      <w:r w:rsidRPr="00ED1ABA">
        <w:tab/>
        <w:t>(d)</w:t>
      </w:r>
      <w:r w:rsidRPr="00ED1ABA">
        <w:tab/>
        <w:t>Schedule</w:t>
      </w:r>
      <w:r w:rsidR="00ED1ABA">
        <w:t> </w:t>
      </w:r>
      <w:r w:rsidRPr="00ED1ABA">
        <w:t>1;</w:t>
      </w:r>
    </w:p>
    <w:p w:rsidR="003B3F64" w:rsidRPr="00ED1ABA" w:rsidRDefault="003B3F64" w:rsidP="00377AC5">
      <w:pPr>
        <w:pStyle w:val="EndNotespara"/>
      </w:pPr>
      <w:r w:rsidRPr="00ED1ABA">
        <w:rPr>
          <w:i/>
        </w:rPr>
        <w:t>(</w:t>
      </w:r>
      <w:r w:rsidR="00F64CD4" w:rsidRPr="00ED1ABA">
        <w:rPr>
          <w:i/>
        </w:rPr>
        <w:t>k</w:t>
      </w:r>
      <w:r w:rsidRPr="00ED1ABA">
        <w:rPr>
          <w:i/>
        </w:rPr>
        <w:t>)</w:t>
      </w:r>
      <w:r w:rsidRPr="00ED1ABA">
        <w:rPr>
          <w:i/>
        </w:rPr>
        <w:tab/>
      </w:r>
      <w:r w:rsidRPr="00ED1ABA">
        <w:t xml:space="preserve">The </w:t>
      </w:r>
      <w:r w:rsidRPr="00ED1ABA">
        <w:rPr>
          <w:i/>
        </w:rPr>
        <w:t xml:space="preserve">Australian Broadcasting Corporation Act 1983 </w:t>
      </w:r>
      <w:r w:rsidRPr="00ED1ABA">
        <w:t>was amended by Schedule</w:t>
      </w:r>
      <w:r w:rsidR="00ED1ABA">
        <w:t> </w:t>
      </w:r>
      <w:r w:rsidRPr="00ED1ABA">
        <w:t xml:space="preserve">2 (items </w:t>
      </w:r>
      <w:r w:rsidR="00DB2AE3" w:rsidRPr="00ED1ABA">
        <w:br/>
      </w:r>
      <w:r w:rsidRPr="00ED1ABA">
        <w:t>201</w:t>
      </w:r>
      <w:r w:rsidR="006B7218" w:rsidRPr="00ED1ABA">
        <w:t>–</w:t>
      </w:r>
      <w:r w:rsidRPr="00ED1ABA">
        <w:t xml:space="preserve">215) of the </w:t>
      </w:r>
      <w:r w:rsidRPr="00ED1ABA">
        <w:rPr>
          <w:i/>
        </w:rPr>
        <w:t>Audit (Transitional and Miscellaneous) Amendment Act 1997</w:t>
      </w:r>
      <w:r w:rsidRPr="00ED1ABA">
        <w:t>, subsection</w:t>
      </w:r>
      <w:r w:rsidR="00ED1ABA">
        <w:t> </w:t>
      </w:r>
      <w:r w:rsidRPr="00ED1ABA">
        <w:t>2(2) of which provides as follows:</w:t>
      </w:r>
    </w:p>
    <w:p w:rsidR="003B3F64" w:rsidRPr="00ED1ABA" w:rsidRDefault="003B3F64" w:rsidP="00377AC5">
      <w:pPr>
        <w:pStyle w:val="EndNotessubpara"/>
      </w:pPr>
      <w:r w:rsidRPr="00ED1ABA">
        <w:tab/>
        <w:t>(2)</w:t>
      </w:r>
      <w:r w:rsidRPr="00ED1ABA">
        <w:tab/>
        <w:t>Schedules</w:t>
      </w:r>
      <w:r w:rsidR="00ED1ABA">
        <w:t> </w:t>
      </w:r>
      <w:r w:rsidRPr="00ED1ABA">
        <w:t xml:space="preserve">1, 2 and 4 commence on the same day as the </w:t>
      </w:r>
      <w:r w:rsidRPr="00ED1ABA">
        <w:rPr>
          <w:i/>
        </w:rPr>
        <w:t>Financial Management and Accountability Act 1997</w:t>
      </w:r>
      <w:r w:rsidRPr="00ED1ABA">
        <w:t>.</w:t>
      </w:r>
    </w:p>
    <w:p w:rsidR="003B3F64" w:rsidRPr="00ED1ABA" w:rsidRDefault="003B3F64" w:rsidP="00377AC5">
      <w:pPr>
        <w:pStyle w:val="EndNotespara"/>
      </w:pPr>
      <w:r w:rsidRPr="00ED1ABA">
        <w:rPr>
          <w:i/>
        </w:rPr>
        <w:t>(</w:t>
      </w:r>
      <w:r w:rsidR="00F64CD4" w:rsidRPr="00ED1ABA">
        <w:rPr>
          <w:i/>
        </w:rPr>
        <w:t>l</w:t>
      </w:r>
      <w:r w:rsidRPr="00ED1ABA">
        <w:rPr>
          <w:i/>
        </w:rPr>
        <w:t>)</w:t>
      </w:r>
      <w:r w:rsidRPr="00ED1ABA">
        <w:rPr>
          <w:i/>
        </w:rPr>
        <w:tab/>
      </w:r>
      <w:r w:rsidRPr="00ED1ABA">
        <w:t xml:space="preserve">The </w:t>
      </w:r>
      <w:r w:rsidRPr="00ED1ABA">
        <w:rPr>
          <w:i/>
        </w:rPr>
        <w:t xml:space="preserve">Australian Broadcasting Corporation Act 1983 </w:t>
      </w:r>
      <w:r w:rsidRPr="00ED1ABA">
        <w:t>was amended by Schedule</w:t>
      </w:r>
      <w:r w:rsidR="00ED1ABA">
        <w:t> </w:t>
      </w:r>
      <w:r w:rsidRPr="00ED1ABA">
        <w:t>2 (item</w:t>
      </w:r>
      <w:r w:rsidR="00ED1ABA">
        <w:t> </w:t>
      </w:r>
      <w:r w:rsidRPr="00ED1ABA">
        <w:t>112) only of the</w:t>
      </w:r>
      <w:r w:rsidRPr="00ED1ABA">
        <w:rPr>
          <w:i/>
        </w:rPr>
        <w:t xml:space="preserve"> Public Employment (Consequential and Transitional) Amendment Act 1999</w:t>
      </w:r>
      <w:r w:rsidRPr="00ED1ABA">
        <w:t>, subsections</w:t>
      </w:r>
      <w:r w:rsidR="00ED1ABA">
        <w:t> </w:t>
      </w:r>
      <w:r w:rsidRPr="00ED1ABA">
        <w:t>2(1) and (2) of which provide as follows:</w:t>
      </w:r>
    </w:p>
    <w:p w:rsidR="003B3F64" w:rsidRPr="00ED1ABA" w:rsidRDefault="003B3F64" w:rsidP="00377AC5">
      <w:pPr>
        <w:pStyle w:val="EndNotessubpara"/>
      </w:pPr>
      <w:r w:rsidRPr="00ED1ABA">
        <w:tab/>
        <w:t>(1)</w:t>
      </w:r>
      <w:r w:rsidRPr="00ED1ABA">
        <w:tab/>
        <w:t xml:space="preserve">In this Act, </w:t>
      </w:r>
      <w:r w:rsidRPr="00ED1ABA">
        <w:rPr>
          <w:b/>
          <w:i/>
        </w:rPr>
        <w:t xml:space="preserve">commencing time </w:t>
      </w:r>
      <w:r w:rsidRPr="00ED1ABA">
        <w:t xml:space="preserve">means the time when the </w:t>
      </w:r>
      <w:r w:rsidRPr="00ED1ABA">
        <w:rPr>
          <w:i/>
        </w:rPr>
        <w:t>Public Service Act 1999</w:t>
      </w:r>
      <w:r w:rsidRPr="00ED1ABA">
        <w:t xml:space="preserve"> commences.</w:t>
      </w:r>
    </w:p>
    <w:p w:rsidR="003B3F64" w:rsidRPr="00ED1ABA" w:rsidRDefault="003B3F64" w:rsidP="00377AC5">
      <w:pPr>
        <w:pStyle w:val="EndNotessubpara"/>
      </w:pPr>
      <w:r w:rsidRPr="00ED1ABA">
        <w:tab/>
        <w:t>(2)</w:t>
      </w:r>
      <w:r w:rsidRPr="00ED1ABA">
        <w:tab/>
        <w:t>Subject to this section, this Act commences at the commencing time.</w:t>
      </w:r>
    </w:p>
    <w:p w:rsidR="003B3F64" w:rsidRPr="00ED1ABA" w:rsidRDefault="003B3F64" w:rsidP="00377AC5">
      <w:pPr>
        <w:pStyle w:val="EndNotespara"/>
      </w:pPr>
      <w:r w:rsidRPr="00ED1ABA">
        <w:rPr>
          <w:i/>
        </w:rPr>
        <w:t>(</w:t>
      </w:r>
      <w:r w:rsidR="00F64CD4" w:rsidRPr="00ED1ABA">
        <w:rPr>
          <w:i/>
        </w:rPr>
        <w:t>m</w:t>
      </w:r>
      <w:r w:rsidRPr="00ED1ABA">
        <w:rPr>
          <w:i/>
        </w:rPr>
        <w:t>)</w:t>
      </w:r>
      <w:r w:rsidRPr="00ED1ABA">
        <w:tab/>
        <w:t xml:space="preserve">The </w:t>
      </w:r>
      <w:r w:rsidRPr="00ED1ABA">
        <w:rPr>
          <w:i/>
        </w:rPr>
        <w:t xml:space="preserve">Australian Broadcasting Corporation Act 1983 </w:t>
      </w:r>
      <w:r w:rsidRPr="00ED1ABA">
        <w:t>was amended by Schedule</w:t>
      </w:r>
      <w:r w:rsidR="00ED1ABA">
        <w:t> </w:t>
      </w:r>
      <w:r w:rsidRPr="00ED1ABA">
        <w:t>10 (items</w:t>
      </w:r>
      <w:r w:rsidR="00ED1ABA">
        <w:t> </w:t>
      </w:r>
      <w:r w:rsidRPr="00ED1ABA">
        <w:t xml:space="preserve">18 and 19) only of the </w:t>
      </w:r>
      <w:r w:rsidRPr="00ED1ABA">
        <w:rPr>
          <w:i/>
        </w:rPr>
        <w:t>Corporate Law Economic Reform Program Act 1999</w:t>
      </w:r>
      <w:r w:rsidRPr="00ED1ABA">
        <w:t>, subsection</w:t>
      </w:r>
      <w:r w:rsidR="00ED1ABA">
        <w:t> </w:t>
      </w:r>
      <w:r w:rsidRPr="00ED1ABA">
        <w:t>2(2)(c) of which provides as follows:</w:t>
      </w:r>
    </w:p>
    <w:p w:rsidR="003B3F64" w:rsidRPr="00ED1ABA" w:rsidRDefault="003B3F64" w:rsidP="00377AC5">
      <w:pPr>
        <w:pStyle w:val="EndNotessubpara"/>
      </w:pPr>
      <w:r w:rsidRPr="00ED1ABA">
        <w:tab/>
        <w:t>(2)</w:t>
      </w:r>
      <w:r w:rsidRPr="00ED1ABA">
        <w:tab/>
        <w:t>The following provisions commence on a day or days to be fixed by Proclamation:</w:t>
      </w:r>
    </w:p>
    <w:p w:rsidR="003B3F64" w:rsidRPr="00ED1ABA" w:rsidRDefault="003B3F64" w:rsidP="00377AC5">
      <w:pPr>
        <w:pStyle w:val="EndNotessubsubpara"/>
      </w:pPr>
      <w:r w:rsidRPr="00ED1ABA">
        <w:tab/>
        <w:t>(c)</w:t>
      </w:r>
      <w:r w:rsidRPr="00ED1ABA">
        <w:tab/>
        <w:t>the items in Schedules</w:t>
      </w:r>
      <w:r w:rsidR="00ED1ABA">
        <w:t> </w:t>
      </w:r>
      <w:r w:rsidRPr="00ED1ABA">
        <w:t xml:space="preserve">10, 11 and 12. </w:t>
      </w:r>
    </w:p>
    <w:p w:rsidR="00697532" w:rsidRPr="00ED1ABA" w:rsidRDefault="00697532" w:rsidP="00377AC5">
      <w:pPr>
        <w:pStyle w:val="EndNotespara"/>
      </w:pPr>
      <w:r w:rsidRPr="00ED1ABA">
        <w:rPr>
          <w:i/>
        </w:rPr>
        <w:t>(</w:t>
      </w:r>
      <w:r w:rsidR="00F64CD4" w:rsidRPr="00ED1ABA">
        <w:rPr>
          <w:i/>
        </w:rPr>
        <w:t>n</w:t>
      </w:r>
      <w:r w:rsidRPr="00ED1ABA">
        <w:rPr>
          <w:i/>
        </w:rPr>
        <w:t>)</w:t>
      </w:r>
      <w:r w:rsidRPr="00ED1ABA">
        <w:rPr>
          <w:i/>
        </w:rPr>
        <w:tab/>
      </w:r>
      <w:r w:rsidRPr="00ED1ABA">
        <w:t>Subsection</w:t>
      </w:r>
      <w:r w:rsidR="00ED1ABA">
        <w:t> </w:t>
      </w:r>
      <w:r w:rsidRPr="00ED1ABA">
        <w:t>2(1</w:t>
      </w:r>
      <w:r w:rsidR="00377AC5" w:rsidRPr="00ED1ABA">
        <w:t>) (i</w:t>
      </w:r>
      <w:r w:rsidRPr="00ED1ABA">
        <w:t>tems</w:t>
      </w:r>
      <w:r w:rsidR="00ED1ABA">
        <w:t> </w:t>
      </w:r>
      <w:r w:rsidRPr="00ED1ABA">
        <w:t>2</w:t>
      </w:r>
      <w:r w:rsidR="008F2B89" w:rsidRPr="00ED1ABA">
        <w:t>,</w:t>
      </w:r>
      <w:r w:rsidRPr="00ED1ABA">
        <w:t xml:space="preserve"> 3</w:t>
      </w:r>
      <w:r w:rsidR="008F2B89" w:rsidRPr="00ED1ABA">
        <w:t xml:space="preserve"> and 10</w:t>
      </w:r>
      <w:r w:rsidRPr="00ED1ABA">
        <w:t xml:space="preserve">) of the </w:t>
      </w:r>
      <w:r w:rsidRPr="00ED1ABA">
        <w:rPr>
          <w:i/>
          <w:szCs w:val="40"/>
        </w:rPr>
        <w:t>Australian Communications and Media Authority (Consequential and Transitional Provisions) Act 2005</w:t>
      </w:r>
      <w:r w:rsidRPr="00ED1ABA">
        <w:t xml:space="preserve"> provide</w:t>
      </w:r>
      <w:r w:rsidR="001A1120" w:rsidRPr="00ED1ABA">
        <w:t>s</w:t>
      </w:r>
      <w:r w:rsidRPr="00ED1ABA">
        <w:t xml:space="preserve"> as follows:</w:t>
      </w:r>
    </w:p>
    <w:p w:rsidR="00697532" w:rsidRPr="00ED1ABA" w:rsidRDefault="00697532" w:rsidP="00377AC5">
      <w:pPr>
        <w:pStyle w:val="EndNotessubpara"/>
      </w:pPr>
      <w:r w:rsidRPr="00ED1ABA">
        <w:tab/>
        <w:t>(1)</w:t>
      </w:r>
      <w:r w:rsidRPr="00ED1ABA">
        <w:tab/>
        <w:t>Each provision of this Act specified in column 1 of the table commences, or is taken to have commenced, in accordance with column 2 of the table. Any other statement in column 2 has effect according to its terms.</w:t>
      </w:r>
    </w:p>
    <w:p w:rsidR="00697532" w:rsidRPr="00ED1ABA" w:rsidRDefault="00697532" w:rsidP="00F44205">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97532" w:rsidRPr="00ED1ABA" w:rsidTr="00A663B6">
        <w:trPr>
          <w:cantSplit/>
          <w:tblHeader/>
        </w:trPr>
        <w:tc>
          <w:tcPr>
            <w:tcW w:w="1701" w:type="dxa"/>
            <w:tcBorders>
              <w:top w:val="single" w:sz="6" w:space="0" w:color="auto"/>
              <w:bottom w:val="single" w:sz="12" w:space="0" w:color="auto"/>
            </w:tcBorders>
            <w:shd w:val="clear" w:color="auto" w:fill="auto"/>
          </w:tcPr>
          <w:p w:rsidR="00697532" w:rsidRPr="00ED1ABA" w:rsidRDefault="00697532" w:rsidP="00697532">
            <w:pPr>
              <w:pStyle w:val="Tabletext"/>
              <w:keepNext/>
              <w:rPr>
                <w:rFonts w:ascii="Arial" w:hAnsi="Arial" w:cs="Arial"/>
                <w:b/>
                <w:sz w:val="16"/>
                <w:szCs w:val="16"/>
              </w:rPr>
            </w:pPr>
            <w:r w:rsidRPr="00ED1AB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697532" w:rsidRPr="00ED1ABA" w:rsidRDefault="00697532" w:rsidP="00697532">
            <w:pPr>
              <w:pStyle w:val="Tabletext"/>
              <w:keepNext/>
              <w:rPr>
                <w:rFonts w:ascii="Arial" w:hAnsi="Arial" w:cs="Arial"/>
                <w:b/>
                <w:sz w:val="16"/>
                <w:szCs w:val="16"/>
              </w:rPr>
            </w:pPr>
            <w:r w:rsidRPr="00ED1AB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697532" w:rsidRPr="00ED1ABA" w:rsidRDefault="00697532" w:rsidP="00697532">
            <w:pPr>
              <w:pStyle w:val="Tabletext"/>
              <w:keepNext/>
              <w:rPr>
                <w:rFonts w:ascii="Arial" w:hAnsi="Arial" w:cs="Arial"/>
                <w:b/>
                <w:sz w:val="16"/>
                <w:szCs w:val="16"/>
              </w:rPr>
            </w:pPr>
            <w:r w:rsidRPr="00ED1ABA">
              <w:rPr>
                <w:rFonts w:ascii="Arial" w:hAnsi="Arial" w:cs="Arial"/>
                <w:b/>
                <w:sz w:val="16"/>
                <w:szCs w:val="16"/>
              </w:rPr>
              <w:t>Date/Details</w:t>
            </w:r>
          </w:p>
        </w:tc>
      </w:tr>
      <w:tr w:rsidR="00697532" w:rsidRPr="00ED1ABA">
        <w:trPr>
          <w:cantSplit/>
        </w:trPr>
        <w:tc>
          <w:tcPr>
            <w:tcW w:w="1701" w:type="dxa"/>
            <w:tcBorders>
              <w:top w:val="single" w:sz="2" w:space="0" w:color="auto"/>
              <w:bottom w:val="single" w:sz="2" w:space="0" w:color="auto"/>
            </w:tcBorders>
            <w:shd w:val="clear" w:color="auto" w:fill="auto"/>
          </w:tcPr>
          <w:p w:rsidR="00697532" w:rsidRPr="00ED1ABA" w:rsidRDefault="00697532" w:rsidP="00697532">
            <w:pPr>
              <w:pStyle w:val="Tabletext"/>
              <w:rPr>
                <w:rFonts w:ascii="Arial" w:hAnsi="Arial" w:cs="Arial"/>
                <w:sz w:val="16"/>
                <w:szCs w:val="16"/>
              </w:rPr>
            </w:pPr>
            <w:r w:rsidRPr="00ED1ABA">
              <w:rPr>
                <w:rFonts w:ascii="Arial" w:hAnsi="Arial" w:cs="Arial"/>
                <w:sz w:val="16"/>
                <w:szCs w:val="16"/>
              </w:rPr>
              <w:t>2.  Schedule</w:t>
            </w:r>
            <w:r w:rsidR="00ED1ABA">
              <w:rPr>
                <w:rFonts w:ascii="Arial" w:hAnsi="Arial" w:cs="Arial"/>
                <w:sz w:val="16"/>
                <w:szCs w:val="16"/>
              </w:rPr>
              <w:t> </w:t>
            </w:r>
            <w:r w:rsidRPr="00ED1AB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697532" w:rsidRPr="00ED1ABA" w:rsidRDefault="00697532" w:rsidP="00697532">
            <w:pPr>
              <w:pStyle w:val="Tabletext"/>
              <w:rPr>
                <w:rFonts w:ascii="Arial" w:hAnsi="Arial" w:cs="Arial"/>
                <w:sz w:val="16"/>
                <w:szCs w:val="16"/>
              </w:rPr>
            </w:pPr>
            <w:r w:rsidRPr="00ED1ABA">
              <w:rPr>
                <w:rFonts w:ascii="Arial" w:hAnsi="Arial" w:cs="Arial"/>
                <w:sz w:val="16"/>
                <w:szCs w:val="16"/>
              </w:rPr>
              <w:t>At the same time as section</w:t>
            </w:r>
            <w:r w:rsidR="00ED1ABA">
              <w:rPr>
                <w:rFonts w:ascii="Arial" w:hAnsi="Arial" w:cs="Arial"/>
                <w:sz w:val="16"/>
                <w:szCs w:val="16"/>
              </w:rPr>
              <w:t> </w:t>
            </w:r>
            <w:r w:rsidRPr="00ED1ABA">
              <w:rPr>
                <w:rFonts w:ascii="Arial" w:hAnsi="Arial" w:cs="Arial"/>
                <w:sz w:val="16"/>
                <w:szCs w:val="16"/>
              </w:rPr>
              <w:t xml:space="preserve">6 of the </w:t>
            </w:r>
            <w:r w:rsidRPr="00ED1ABA">
              <w:rPr>
                <w:rFonts w:ascii="Arial" w:hAnsi="Arial" w:cs="Arial"/>
                <w:i/>
                <w:sz w:val="16"/>
                <w:szCs w:val="16"/>
              </w:rPr>
              <w:t>Australian Communications and Media Authority Act 2005</w:t>
            </w:r>
            <w:r w:rsidRPr="00ED1ABA">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697532" w:rsidRPr="00ED1ABA" w:rsidRDefault="00FD2872" w:rsidP="00697532">
            <w:pPr>
              <w:pStyle w:val="Tabletext"/>
            </w:pPr>
            <w:r w:rsidRPr="00ED1ABA">
              <w:rPr>
                <w:rFonts w:ascii="Arial" w:hAnsi="Arial" w:cs="Arial"/>
                <w:sz w:val="16"/>
                <w:szCs w:val="16"/>
              </w:rPr>
              <w:t>1</w:t>
            </w:r>
            <w:r w:rsidR="00ED1ABA">
              <w:rPr>
                <w:rFonts w:ascii="Arial" w:hAnsi="Arial" w:cs="Arial"/>
                <w:sz w:val="16"/>
                <w:szCs w:val="16"/>
              </w:rPr>
              <w:t> </w:t>
            </w:r>
            <w:r w:rsidRPr="00ED1ABA">
              <w:rPr>
                <w:rFonts w:ascii="Arial" w:hAnsi="Arial" w:cs="Arial"/>
                <w:sz w:val="16"/>
                <w:szCs w:val="16"/>
              </w:rPr>
              <w:t>July 2005</w:t>
            </w:r>
          </w:p>
        </w:tc>
      </w:tr>
      <w:tr w:rsidR="00697532" w:rsidRPr="00ED1ABA" w:rsidTr="00F44205">
        <w:trPr>
          <w:cantSplit/>
        </w:trPr>
        <w:tc>
          <w:tcPr>
            <w:tcW w:w="1701" w:type="dxa"/>
            <w:tcBorders>
              <w:top w:val="single" w:sz="2" w:space="0" w:color="auto"/>
              <w:bottom w:val="single" w:sz="2" w:space="0" w:color="auto"/>
            </w:tcBorders>
            <w:shd w:val="clear" w:color="auto" w:fill="auto"/>
          </w:tcPr>
          <w:p w:rsidR="00697532" w:rsidRPr="00ED1ABA" w:rsidRDefault="00697532" w:rsidP="00697532">
            <w:pPr>
              <w:pStyle w:val="Tabletext"/>
              <w:rPr>
                <w:rFonts w:ascii="Arial" w:hAnsi="Arial" w:cs="Arial"/>
                <w:sz w:val="16"/>
                <w:szCs w:val="16"/>
              </w:rPr>
            </w:pPr>
            <w:r w:rsidRPr="00ED1ABA">
              <w:rPr>
                <w:rFonts w:ascii="Arial" w:hAnsi="Arial" w:cs="Arial"/>
                <w:sz w:val="16"/>
                <w:szCs w:val="16"/>
              </w:rPr>
              <w:t>3.  Schedule</w:t>
            </w:r>
            <w:r w:rsidR="00ED1ABA">
              <w:rPr>
                <w:rFonts w:ascii="Arial" w:hAnsi="Arial" w:cs="Arial"/>
                <w:sz w:val="16"/>
                <w:szCs w:val="16"/>
              </w:rPr>
              <w:t> </w:t>
            </w:r>
            <w:r w:rsidRPr="00ED1AB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697532" w:rsidRPr="00ED1ABA" w:rsidRDefault="00697532" w:rsidP="00697532">
            <w:pPr>
              <w:pStyle w:val="Tabletext"/>
              <w:rPr>
                <w:rFonts w:ascii="Arial" w:hAnsi="Arial" w:cs="Arial"/>
                <w:sz w:val="16"/>
                <w:szCs w:val="16"/>
              </w:rPr>
            </w:pPr>
            <w:r w:rsidRPr="00ED1ABA">
              <w:rPr>
                <w:rFonts w:ascii="Arial" w:hAnsi="Arial" w:cs="Arial"/>
                <w:sz w:val="16"/>
                <w:szCs w:val="16"/>
              </w:rPr>
              <w:t>Immediately after the commencement of the provision(s) covered by table item</w:t>
            </w:r>
            <w:r w:rsidR="00ED1ABA">
              <w:rPr>
                <w:rFonts w:ascii="Arial" w:hAnsi="Arial" w:cs="Arial"/>
                <w:sz w:val="16"/>
                <w:szCs w:val="16"/>
              </w:rPr>
              <w:t> </w:t>
            </w:r>
            <w:r w:rsidRPr="00ED1ABA">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697532" w:rsidRPr="00ED1ABA" w:rsidRDefault="005B3F52" w:rsidP="00697532">
            <w:pPr>
              <w:pStyle w:val="Tabletext"/>
            </w:pPr>
            <w:r w:rsidRPr="00ED1ABA">
              <w:rPr>
                <w:rFonts w:ascii="Arial" w:hAnsi="Arial" w:cs="Arial"/>
                <w:sz w:val="16"/>
                <w:szCs w:val="16"/>
              </w:rPr>
              <w:t>1</w:t>
            </w:r>
            <w:r w:rsidR="00ED1ABA">
              <w:rPr>
                <w:rFonts w:ascii="Arial" w:hAnsi="Arial" w:cs="Arial"/>
                <w:sz w:val="16"/>
                <w:szCs w:val="16"/>
              </w:rPr>
              <w:t> </w:t>
            </w:r>
            <w:r w:rsidRPr="00ED1ABA">
              <w:rPr>
                <w:rFonts w:ascii="Arial" w:hAnsi="Arial" w:cs="Arial"/>
                <w:sz w:val="16"/>
                <w:szCs w:val="16"/>
              </w:rPr>
              <w:t>July 2005</w:t>
            </w:r>
          </w:p>
        </w:tc>
      </w:tr>
      <w:tr w:rsidR="00751C25" w:rsidRPr="00ED1ABA" w:rsidTr="00F44205">
        <w:trPr>
          <w:cantSplit/>
        </w:trPr>
        <w:tc>
          <w:tcPr>
            <w:tcW w:w="1701" w:type="dxa"/>
            <w:tcBorders>
              <w:top w:val="single" w:sz="2" w:space="0" w:color="auto"/>
              <w:bottom w:val="single" w:sz="2" w:space="0" w:color="auto"/>
            </w:tcBorders>
            <w:shd w:val="clear" w:color="auto" w:fill="auto"/>
          </w:tcPr>
          <w:p w:rsidR="00751C25" w:rsidRPr="00ED1ABA" w:rsidRDefault="00751C25" w:rsidP="00751C25">
            <w:pPr>
              <w:pStyle w:val="Tabletext"/>
              <w:rPr>
                <w:rFonts w:ascii="Arial" w:hAnsi="Arial" w:cs="Arial"/>
                <w:sz w:val="16"/>
                <w:szCs w:val="16"/>
              </w:rPr>
            </w:pPr>
            <w:r w:rsidRPr="00ED1ABA">
              <w:rPr>
                <w:rFonts w:ascii="Arial" w:hAnsi="Arial" w:cs="Arial"/>
                <w:sz w:val="16"/>
                <w:szCs w:val="16"/>
              </w:rPr>
              <w:t>10.  Schedule</w:t>
            </w:r>
            <w:r w:rsidR="00ED1ABA">
              <w:rPr>
                <w:rFonts w:ascii="Arial" w:hAnsi="Arial" w:cs="Arial"/>
                <w:sz w:val="16"/>
                <w:szCs w:val="16"/>
              </w:rPr>
              <w:t> </w:t>
            </w:r>
            <w:r w:rsidRPr="00ED1ABA">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751C25" w:rsidRPr="00ED1ABA" w:rsidRDefault="00751C25" w:rsidP="00751C25">
            <w:pPr>
              <w:pStyle w:val="Tabletext"/>
              <w:rPr>
                <w:rFonts w:ascii="Arial" w:hAnsi="Arial" w:cs="Arial"/>
                <w:sz w:val="16"/>
                <w:szCs w:val="16"/>
              </w:rPr>
            </w:pPr>
            <w:r w:rsidRPr="00ED1ABA">
              <w:rPr>
                <w:rFonts w:ascii="Arial" w:hAnsi="Arial" w:cs="Arial"/>
                <w:sz w:val="16"/>
                <w:szCs w:val="16"/>
              </w:rPr>
              <w:t>At the same time as section</w:t>
            </w:r>
            <w:r w:rsidR="00ED1ABA">
              <w:rPr>
                <w:rFonts w:ascii="Arial" w:hAnsi="Arial" w:cs="Arial"/>
                <w:sz w:val="16"/>
                <w:szCs w:val="16"/>
              </w:rPr>
              <w:t> </w:t>
            </w:r>
            <w:r w:rsidRPr="00ED1ABA">
              <w:rPr>
                <w:rFonts w:ascii="Arial" w:hAnsi="Arial" w:cs="Arial"/>
                <w:sz w:val="16"/>
                <w:szCs w:val="16"/>
              </w:rPr>
              <w:t xml:space="preserve">6 of the </w:t>
            </w:r>
            <w:r w:rsidRPr="00ED1ABA">
              <w:rPr>
                <w:rFonts w:ascii="Arial" w:hAnsi="Arial" w:cs="Arial"/>
                <w:i/>
                <w:sz w:val="16"/>
                <w:szCs w:val="16"/>
              </w:rPr>
              <w:t>Australian Communications and Media Authority Act 2005</w:t>
            </w:r>
            <w:r w:rsidRPr="00ED1ABA">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751C25" w:rsidRPr="00ED1ABA" w:rsidRDefault="00FD2872" w:rsidP="00751C25">
            <w:pPr>
              <w:pStyle w:val="Tabletext"/>
              <w:rPr>
                <w:rFonts w:ascii="Arial" w:hAnsi="Arial" w:cs="Arial"/>
                <w:sz w:val="16"/>
                <w:szCs w:val="16"/>
              </w:rPr>
            </w:pPr>
            <w:r w:rsidRPr="00ED1ABA">
              <w:rPr>
                <w:rFonts w:ascii="Arial" w:hAnsi="Arial" w:cs="Arial"/>
                <w:sz w:val="16"/>
                <w:szCs w:val="16"/>
              </w:rPr>
              <w:t>1</w:t>
            </w:r>
            <w:r w:rsidR="00ED1ABA">
              <w:rPr>
                <w:rFonts w:ascii="Arial" w:hAnsi="Arial" w:cs="Arial"/>
                <w:sz w:val="16"/>
                <w:szCs w:val="16"/>
              </w:rPr>
              <w:t> </w:t>
            </w:r>
            <w:r w:rsidRPr="00ED1ABA">
              <w:rPr>
                <w:rFonts w:ascii="Arial" w:hAnsi="Arial" w:cs="Arial"/>
                <w:sz w:val="16"/>
                <w:szCs w:val="16"/>
              </w:rPr>
              <w:t>July 2005</w:t>
            </w:r>
          </w:p>
        </w:tc>
      </w:tr>
    </w:tbl>
    <w:p w:rsidR="00A847E5" w:rsidRPr="00ED1ABA" w:rsidRDefault="00A847E5" w:rsidP="00377AC5">
      <w:pPr>
        <w:pStyle w:val="EndNotespara"/>
      </w:pPr>
      <w:r w:rsidRPr="00ED1ABA">
        <w:rPr>
          <w:i/>
        </w:rPr>
        <w:t>(o)</w:t>
      </w:r>
      <w:r w:rsidRPr="00ED1ABA">
        <w:tab/>
        <w:t>Subsection</w:t>
      </w:r>
      <w:r w:rsidR="00ED1ABA">
        <w:t> </w:t>
      </w:r>
      <w:r w:rsidRPr="00ED1ABA">
        <w:t>2(1</w:t>
      </w:r>
      <w:r w:rsidR="00377AC5" w:rsidRPr="00ED1ABA">
        <w:t>) (i</w:t>
      </w:r>
      <w:r w:rsidRPr="00ED1ABA">
        <w:t>tem</w:t>
      </w:r>
      <w:r w:rsidR="0033092B" w:rsidRPr="00ED1ABA">
        <w:t>s</w:t>
      </w:r>
      <w:r w:rsidR="00ED1ABA">
        <w:t> </w:t>
      </w:r>
      <w:r w:rsidRPr="00ED1ABA">
        <w:t>2</w:t>
      </w:r>
      <w:r w:rsidR="0033092B" w:rsidRPr="00ED1ABA">
        <w:t xml:space="preserve"> and 4</w:t>
      </w:r>
      <w:r w:rsidRPr="00ED1ABA">
        <w:t xml:space="preserve">) of the </w:t>
      </w:r>
      <w:r w:rsidRPr="00ED1ABA">
        <w:rPr>
          <w:i/>
        </w:rPr>
        <w:t>National Broadcasting Legislation Amendment Act 2012</w:t>
      </w:r>
      <w:r w:rsidRPr="00ED1ABA">
        <w:t xml:space="preserve"> provide</w:t>
      </w:r>
      <w:r w:rsidR="001A1120" w:rsidRPr="00ED1ABA">
        <w:t>s</w:t>
      </w:r>
      <w:r w:rsidRPr="00ED1ABA">
        <w:t xml:space="preserve"> as follows:</w:t>
      </w:r>
    </w:p>
    <w:p w:rsidR="00A847E5" w:rsidRPr="00ED1ABA" w:rsidRDefault="00A847E5" w:rsidP="00377AC5">
      <w:pPr>
        <w:pStyle w:val="EndNotessubpara"/>
      </w:pPr>
      <w:r w:rsidRPr="00ED1ABA">
        <w:tab/>
        <w:t>(1)</w:t>
      </w:r>
      <w:r w:rsidRPr="00ED1ABA">
        <w:tab/>
        <w:t>Each provision of this Act specified in column 1 of the table commences, or is taken to have commenced, in accordance with column 2 of the table. Any other statement in column 2 has effect according to its terms.</w:t>
      </w:r>
    </w:p>
    <w:p w:rsidR="001A1120" w:rsidRPr="00ED1ABA" w:rsidRDefault="001A1120" w:rsidP="001A1120">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62605" w:rsidRPr="00ED1ABA" w:rsidTr="00A663B6">
        <w:trPr>
          <w:cantSplit/>
          <w:tblHeader/>
        </w:trPr>
        <w:tc>
          <w:tcPr>
            <w:tcW w:w="1701" w:type="dxa"/>
            <w:tcBorders>
              <w:top w:val="single" w:sz="6" w:space="0" w:color="auto"/>
              <w:bottom w:val="single" w:sz="12" w:space="0" w:color="auto"/>
            </w:tcBorders>
            <w:shd w:val="clear" w:color="auto" w:fill="auto"/>
          </w:tcPr>
          <w:p w:rsidR="00D62605" w:rsidRPr="00ED1ABA" w:rsidRDefault="00D62605" w:rsidP="00C53FAC">
            <w:pPr>
              <w:pStyle w:val="Tabletext"/>
              <w:keepNext/>
              <w:rPr>
                <w:rFonts w:ascii="Arial" w:hAnsi="Arial" w:cs="Arial"/>
                <w:b/>
                <w:sz w:val="16"/>
                <w:szCs w:val="16"/>
              </w:rPr>
            </w:pPr>
            <w:r w:rsidRPr="00ED1ABA">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D62605" w:rsidRPr="00ED1ABA" w:rsidRDefault="00D62605" w:rsidP="00C53FAC">
            <w:pPr>
              <w:pStyle w:val="Tabletext"/>
              <w:keepNext/>
              <w:rPr>
                <w:rFonts w:ascii="Arial" w:hAnsi="Arial" w:cs="Arial"/>
                <w:b/>
                <w:sz w:val="16"/>
                <w:szCs w:val="16"/>
              </w:rPr>
            </w:pPr>
            <w:r w:rsidRPr="00ED1ABA">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D62605" w:rsidRPr="00ED1ABA" w:rsidRDefault="00D62605" w:rsidP="00C53FAC">
            <w:pPr>
              <w:pStyle w:val="Tabletext"/>
              <w:keepNext/>
              <w:rPr>
                <w:rFonts w:ascii="Arial" w:hAnsi="Arial" w:cs="Arial"/>
                <w:b/>
                <w:sz w:val="16"/>
                <w:szCs w:val="16"/>
              </w:rPr>
            </w:pPr>
            <w:r w:rsidRPr="00ED1ABA">
              <w:rPr>
                <w:rFonts w:ascii="Arial" w:hAnsi="Arial" w:cs="Arial"/>
                <w:b/>
                <w:sz w:val="16"/>
                <w:szCs w:val="16"/>
              </w:rPr>
              <w:t>Date/Details</w:t>
            </w:r>
          </w:p>
        </w:tc>
      </w:tr>
      <w:tr w:rsidR="00D62605" w:rsidRPr="00ED1ABA" w:rsidTr="00C53FAC">
        <w:trPr>
          <w:cantSplit/>
        </w:trPr>
        <w:tc>
          <w:tcPr>
            <w:tcW w:w="1701" w:type="dxa"/>
            <w:tcBorders>
              <w:top w:val="single" w:sz="2" w:space="0" w:color="auto"/>
              <w:bottom w:val="single" w:sz="2" w:space="0" w:color="auto"/>
            </w:tcBorders>
            <w:shd w:val="clear" w:color="auto" w:fill="auto"/>
          </w:tcPr>
          <w:p w:rsidR="00D62605" w:rsidRPr="00ED1ABA" w:rsidRDefault="004A6611" w:rsidP="00C53FAC">
            <w:pPr>
              <w:pStyle w:val="Tabletext"/>
              <w:rPr>
                <w:rFonts w:ascii="Arial" w:hAnsi="Arial" w:cs="Arial"/>
                <w:sz w:val="16"/>
                <w:szCs w:val="16"/>
              </w:rPr>
            </w:pPr>
            <w:r w:rsidRPr="00ED1ABA">
              <w:rPr>
                <w:rFonts w:ascii="Arial" w:hAnsi="Arial" w:cs="Arial"/>
                <w:sz w:val="16"/>
                <w:szCs w:val="16"/>
              </w:rPr>
              <w:t>2.  Schedule</w:t>
            </w:r>
            <w:r w:rsidR="00ED1ABA">
              <w:rPr>
                <w:rFonts w:ascii="Arial" w:hAnsi="Arial" w:cs="Arial"/>
                <w:sz w:val="16"/>
                <w:szCs w:val="16"/>
              </w:rPr>
              <w:t> </w:t>
            </w:r>
            <w:r w:rsidRPr="00ED1ABA">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4A6611" w:rsidRPr="00ED1ABA" w:rsidRDefault="004A6611" w:rsidP="004A6611">
            <w:pPr>
              <w:pStyle w:val="Tabletext"/>
              <w:rPr>
                <w:rFonts w:ascii="Arial" w:hAnsi="Arial" w:cs="Arial"/>
                <w:sz w:val="16"/>
                <w:szCs w:val="16"/>
              </w:rPr>
            </w:pPr>
            <w:r w:rsidRPr="00ED1ABA">
              <w:rPr>
                <w:rFonts w:ascii="Arial" w:hAnsi="Arial" w:cs="Arial"/>
                <w:sz w:val="16"/>
                <w:szCs w:val="16"/>
              </w:rPr>
              <w:t>A single day to be fixed by Proclamation.</w:t>
            </w:r>
          </w:p>
          <w:p w:rsidR="00D62605" w:rsidRPr="00ED1ABA" w:rsidRDefault="004A6611" w:rsidP="004A6611">
            <w:pPr>
              <w:pStyle w:val="Tabletext"/>
              <w:rPr>
                <w:rFonts w:ascii="Arial" w:hAnsi="Arial" w:cs="Arial"/>
                <w:sz w:val="16"/>
                <w:szCs w:val="16"/>
              </w:rPr>
            </w:pPr>
            <w:r w:rsidRPr="00ED1ABA">
              <w:rPr>
                <w:rFonts w:ascii="Arial" w:hAnsi="Arial" w:cs="Arial"/>
                <w:sz w:val="16"/>
                <w:szCs w:val="16"/>
              </w:rPr>
              <w:t>However, if any of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rsidR="00147197" w:rsidRPr="00ED1ABA" w:rsidRDefault="00622F7A" w:rsidP="00147197">
            <w:pPr>
              <w:pStyle w:val="Tabletext"/>
              <w:rPr>
                <w:rFonts w:ascii="Arial" w:hAnsi="Arial" w:cs="Arial"/>
                <w:sz w:val="16"/>
                <w:szCs w:val="16"/>
              </w:rPr>
            </w:pPr>
            <w:r w:rsidRPr="00ED1ABA">
              <w:rPr>
                <w:rFonts w:ascii="Arial" w:hAnsi="Arial" w:cs="Arial"/>
                <w:sz w:val="16"/>
                <w:szCs w:val="16"/>
              </w:rPr>
              <w:t>24</w:t>
            </w:r>
            <w:r w:rsidR="00ED1ABA">
              <w:rPr>
                <w:rFonts w:ascii="Arial" w:hAnsi="Arial" w:cs="Arial"/>
                <w:sz w:val="16"/>
                <w:szCs w:val="16"/>
              </w:rPr>
              <w:t> </w:t>
            </w:r>
            <w:r w:rsidRPr="00ED1ABA">
              <w:rPr>
                <w:rFonts w:ascii="Arial" w:hAnsi="Arial" w:cs="Arial"/>
                <w:sz w:val="16"/>
                <w:szCs w:val="16"/>
              </w:rPr>
              <w:t>November 2012</w:t>
            </w:r>
          </w:p>
          <w:p w:rsidR="00D62605" w:rsidRPr="00ED1ABA" w:rsidRDefault="00622F7A" w:rsidP="00147197">
            <w:pPr>
              <w:pStyle w:val="Tabletext"/>
            </w:pPr>
            <w:r w:rsidRPr="00ED1ABA">
              <w:rPr>
                <w:rFonts w:ascii="Arial" w:hAnsi="Arial" w:cs="Arial"/>
                <w:sz w:val="16"/>
                <w:szCs w:val="16"/>
              </w:rPr>
              <w:t>(</w:t>
            </w:r>
            <w:r w:rsidRPr="00ED1ABA">
              <w:rPr>
                <w:rFonts w:ascii="Arial" w:hAnsi="Arial" w:cs="Arial"/>
                <w:i/>
                <w:sz w:val="16"/>
                <w:szCs w:val="16"/>
              </w:rPr>
              <w:t>see</w:t>
            </w:r>
            <w:r w:rsidRPr="00ED1ABA">
              <w:rPr>
                <w:rFonts w:ascii="Arial" w:hAnsi="Arial" w:cs="Arial"/>
                <w:sz w:val="16"/>
                <w:szCs w:val="16"/>
              </w:rPr>
              <w:t xml:space="preserve"> F2012L02226)</w:t>
            </w:r>
          </w:p>
        </w:tc>
      </w:tr>
      <w:tr w:rsidR="004A6611" w:rsidRPr="00ED1ABA" w:rsidTr="00C53FAC">
        <w:trPr>
          <w:cantSplit/>
        </w:trPr>
        <w:tc>
          <w:tcPr>
            <w:tcW w:w="1701" w:type="dxa"/>
            <w:tcBorders>
              <w:top w:val="single" w:sz="2" w:space="0" w:color="auto"/>
              <w:bottom w:val="single" w:sz="2" w:space="0" w:color="auto"/>
            </w:tcBorders>
            <w:shd w:val="clear" w:color="auto" w:fill="auto"/>
          </w:tcPr>
          <w:p w:rsidR="004A6611" w:rsidRPr="00ED1ABA" w:rsidRDefault="004A6611" w:rsidP="00C53FAC">
            <w:pPr>
              <w:pStyle w:val="Tabletext"/>
              <w:rPr>
                <w:rFonts w:ascii="Arial" w:hAnsi="Arial" w:cs="Arial"/>
                <w:sz w:val="16"/>
                <w:szCs w:val="16"/>
              </w:rPr>
            </w:pPr>
            <w:r w:rsidRPr="00ED1ABA">
              <w:rPr>
                <w:rFonts w:ascii="Arial" w:hAnsi="Arial" w:cs="Arial"/>
                <w:sz w:val="16"/>
                <w:szCs w:val="16"/>
              </w:rPr>
              <w:t>4.  Schedule</w:t>
            </w:r>
            <w:r w:rsidR="00ED1ABA">
              <w:rPr>
                <w:rFonts w:ascii="Arial" w:hAnsi="Arial" w:cs="Arial"/>
                <w:sz w:val="16"/>
                <w:szCs w:val="16"/>
              </w:rPr>
              <w:t> </w:t>
            </w:r>
            <w:r w:rsidRPr="00ED1ABA">
              <w:rPr>
                <w:rFonts w:ascii="Arial" w:hAnsi="Arial" w:cs="Arial"/>
                <w:sz w:val="16"/>
                <w:szCs w:val="16"/>
              </w:rPr>
              <w:t>2, item</w:t>
            </w:r>
            <w:r w:rsidR="00ED1ABA">
              <w:rPr>
                <w:rFonts w:ascii="Arial" w:hAnsi="Arial" w:cs="Arial"/>
                <w:sz w:val="16"/>
                <w:szCs w:val="16"/>
              </w:rPr>
              <w:t> </w:t>
            </w:r>
            <w:r w:rsidRPr="00ED1ABA">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4A6611" w:rsidRPr="00ED1ABA" w:rsidRDefault="004A6611" w:rsidP="00C53FAC">
            <w:pPr>
              <w:pStyle w:val="Tabletext"/>
              <w:rPr>
                <w:rFonts w:ascii="Arial" w:hAnsi="Arial" w:cs="Arial"/>
                <w:sz w:val="16"/>
                <w:szCs w:val="16"/>
              </w:rPr>
            </w:pPr>
            <w:r w:rsidRPr="00ED1ABA">
              <w:rPr>
                <w:rFonts w:ascii="Arial" w:hAnsi="Arial" w:cs="Arial"/>
                <w:sz w:val="16"/>
                <w:szCs w:val="16"/>
              </w:rPr>
              <w:t>Immediately after the commencement of the provision(s) covered by table item</w:t>
            </w:r>
            <w:r w:rsidR="00ED1ABA">
              <w:rPr>
                <w:rFonts w:ascii="Arial" w:hAnsi="Arial" w:cs="Arial"/>
                <w:sz w:val="16"/>
                <w:szCs w:val="16"/>
              </w:rPr>
              <w:t> </w:t>
            </w:r>
            <w:r w:rsidRPr="00ED1ABA">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4A6611" w:rsidRPr="00ED1ABA" w:rsidRDefault="00622F7A" w:rsidP="00C53FAC">
            <w:pPr>
              <w:pStyle w:val="Tabletext"/>
              <w:rPr>
                <w:rFonts w:ascii="Arial" w:hAnsi="Arial" w:cs="Arial"/>
                <w:sz w:val="16"/>
                <w:szCs w:val="16"/>
              </w:rPr>
            </w:pPr>
            <w:r w:rsidRPr="00ED1ABA">
              <w:rPr>
                <w:rFonts w:ascii="Arial" w:hAnsi="Arial" w:cs="Arial"/>
                <w:sz w:val="16"/>
                <w:szCs w:val="16"/>
              </w:rPr>
              <w:t>24</w:t>
            </w:r>
            <w:r w:rsidR="00ED1ABA">
              <w:rPr>
                <w:rFonts w:ascii="Arial" w:hAnsi="Arial" w:cs="Arial"/>
                <w:sz w:val="16"/>
                <w:szCs w:val="16"/>
              </w:rPr>
              <w:t> </w:t>
            </w:r>
            <w:r w:rsidRPr="00ED1ABA">
              <w:rPr>
                <w:rFonts w:ascii="Arial" w:hAnsi="Arial" w:cs="Arial"/>
                <w:sz w:val="16"/>
                <w:szCs w:val="16"/>
              </w:rPr>
              <w:t>November 2012</w:t>
            </w:r>
          </w:p>
        </w:tc>
      </w:tr>
    </w:tbl>
    <w:p w:rsidR="009242F1" w:rsidRPr="00ED1ABA" w:rsidRDefault="009242F1" w:rsidP="00535A1D">
      <w:pPr>
        <w:pStyle w:val="ENotesHeading2"/>
        <w:pageBreakBefore/>
        <w:outlineLvl w:val="9"/>
      </w:pPr>
      <w:bookmarkStart w:id="107" w:name="_Toc402340530"/>
      <w:r w:rsidRPr="00ED1ABA">
        <w:t>Endnote 4—Amendment history</w:t>
      </w:r>
      <w:bookmarkEnd w:id="107"/>
    </w:p>
    <w:p w:rsidR="00377AC5" w:rsidRPr="00ED1ABA" w:rsidRDefault="00377AC5" w:rsidP="002E789E">
      <w:pPr>
        <w:pStyle w:val="Tabletext"/>
      </w:pPr>
    </w:p>
    <w:tbl>
      <w:tblPr>
        <w:tblW w:w="7082" w:type="dxa"/>
        <w:tblLayout w:type="fixed"/>
        <w:tblLook w:val="0000" w:firstRow="0" w:lastRow="0" w:firstColumn="0" w:lastColumn="0" w:noHBand="0" w:noVBand="0"/>
      </w:tblPr>
      <w:tblGrid>
        <w:gridCol w:w="2139"/>
        <w:gridCol w:w="4943"/>
      </w:tblGrid>
      <w:tr w:rsidR="00377AC5" w:rsidRPr="00ED1ABA" w:rsidTr="002D6E4F">
        <w:trPr>
          <w:cantSplit/>
          <w:tblHeader/>
        </w:trPr>
        <w:tc>
          <w:tcPr>
            <w:tcW w:w="2139" w:type="dxa"/>
            <w:tcBorders>
              <w:top w:val="single" w:sz="12" w:space="0" w:color="auto"/>
              <w:bottom w:val="single" w:sz="12" w:space="0" w:color="auto"/>
            </w:tcBorders>
            <w:shd w:val="clear" w:color="auto" w:fill="auto"/>
          </w:tcPr>
          <w:p w:rsidR="00377AC5" w:rsidRPr="00ED1ABA" w:rsidRDefault="00377AC5" w:rsidP="002E789E">
            <w:pPr>
              <w:pStyle w:val="Tabletext"/>
              <w:keepNext/>
              <w:rPr>
                <w:rFonts w:ascii="Arial" w:hAnsi="Arial" w:cs="Arial"/>
                <w:b/>
                <w:sz w:val="16"/>
                <w:szCs w:val="16"/>
              </w:rPr>
            </w:pPr>
            <w:r w:rsidRPr="00ED1ABA">
              <w:rPr>
                <w:rFonts w:ascii="Arial" w:hAnsi="Arial" w:cs="Arial"/>
                <w:b/>
                <w:sz w:val="16"/>
                <w:szCs w:val="16"/>
              </w:rPr>
              <w:t>Provision affected</w:t>
            </w:r>
          </w:p>
        </w:tc>
        <w:tc>
          <w:tcPr>
            <w:tcW w:w="4943" w:type="dxa"/>
            <w:tcBorders>
              <w:top w:val="single" w:sz="12" w:space="0" w:color="auto"/>
              <w:bottom w:val="single" w:sz="12" w:space="0" w:color="auto"/>
            </w:tcBorders>
            <w:shd w:val="clear" w:color="auto" w:fill="auto"/>
          </w:tcPr>
          <w:p w:rsidR="00377AC5" w:rsidRPr="00ED1ABA" w:rsidRDefault="00377AC5" w:rsidP="002E789E">
            <w:pPr>
              <w:pStyle w:val="Tabletext"/>
              <w:keepNext/>
              <w:keepLines/>
              <w:tabs>
                <w:tab w:val="right" w:pos="7088"/>
              </w:tabs>
              <w:ind w:left="851" w:right="567"/>
              <w:rPr>
                <w:rFonts w:ascii="Arial" w:hAnsi="Arial" w:cs="Arial"/>
                <w:b/>
                <w:sz w:val="16"/>
                <w:szCs w:val="16"/>
              </w:rPr>
            </w:pPr>
            <w:r w:rsidRPr="00ED1ABA">
              <w:rPr>
                <w:rFonts w:ascii="Arial" w:hAnsi="Arial" w:cs="Arial"/>
                <w:b/>
                <w:sz w:val="16"/>
                <w:szCs w:val="16"/>
              </w:rPr>
              <w:t>How affected</w:t>
            </w:r>
          </w:p>
        </w:tc>
      </w:tr>
      <w:tr w:rsidR="00377AC5" w:rsidRPr="00ED1ABA" w:rsidTr="00377AC5">
        <w:trPr>
          <w:cantSplit/>
        </w:trPr>
        <w:tc>
          <w:tcPr>
            <w:tcW w:w="2139" w:type="dxa"/>
            <w:tcBorders>
              <w:top w:val="single" w:sz="12" w:space="0" w:color="auto"/>
            </w:tcBorders>
            <w:shd w:val="clear" w:color="auto" w:fill="auto"/>
          </w:tcPr>
          <w:p w:rsidR="00377AC5" w:rsidRPr="00ED1ABA" w:rsidRDefault="00377AC5" w:rsidP="00377AC5">
            <w:pPr>
              <w:pStyle w:val="Tabletext"/>
              <w:rPr>
                <w:sz w:val="16"/>
                <w:szCs w:val="16"/>
              </w:rPr>
            </w:pPr>
            <w:r w:rsidRPr="00ED1ABA">
              <w:rPr>
                <w:b/>
                <w:sz w:val="16"/>
                <w:szCs w:val="16"/>
              </w:rPr>
              <w:t>Part</w:t>
            </w:r>
            <w:r w:rsidR="007F12D9" w:rsidRPr="00ED1ABA">
              <w:rPr>
                <w:b/>
                <w:sz w:val="16"/>
                <w:szCs w:val="16"/>
              </w:rPr>
              <w:t> </w:t>
            </w:r>
            <w:r w:rsidRPr="00ED1ABA">
              <w:rPr>
                <w:b/>
                <w:sz w:val="16"/>
                <w:szCs w:val="16"/>
              </w:rPr>
              <w:t>I</w:t>
            </w:r>
          </w:p>
        </w:tc>
        <w:tc>
          <w:tcPr>
            <w:tcW w:w="4943" w:type="dxa"/>
            <w:tcBorders>
              <w:top w:val="single" w:sz="12" w:space="0" w:color="auto"/>
            </w:tcBorders>
            <w:shd w:val="clear" w:color="auto" w:fill="auto"/>
          </w:tcPr>
          <w:p w:rsidR="00377AC5" w:rsidRPr="00ED1ABA" w:rsidRDefault="00377AC5" w:rsidP="00377AC5">
            <w:pPr>
              <w:pStyle w:val="Tabletext"/>
              <w:rPr>
                <w:sz w:val="16"/>
                <w:szCs w:val="16"/>
              </w:rPr>
            </w:pPr>
          </w:p>
        </w:tc>
      </w:tr>
      <w:tr w:rsidR="00377AC5" w:rsidRPr="00ED1ABA" w:rsidTr="00377AC5">
        <w:trPr>
          <w:cantSplit/>
        </w:trPr>
        <w:tc>
          <w:tcPr>
            <w:tcW w:w="2139" w:type="dxa"/>
            <w:shd w:val="clear" w:color="auto" w:fill="auto"/>
          </w:tcPr>
          <w:p w:rsidR="00377AC5" w:rsidRPr="00ED1ABA" w:rsidRDefault="007F12D9" w:rsidP="00285A4A">
            <w:pPr>
              <w:pStyle w:val="Tabletext"/>
              <w:tabs>
                <w:tab w:val="center" w:leader="dot" w:pos="2268"/>
              </w:tabs>
              <w:rPr>
                <w:sz w:val="16"/>
                <w:szCs w:val="16"/>
              </w:rPr>
            </w:pPr>
            <w:r w:rsidRPr="00ED1ABA">
              <w:rPr>
                <w:sz w:val="16"/>
                <w:szCs w:val="16"/>
              </w:rPr>
              <w:t>s.</w:t>
            </w:r>
            <w:r w:rsidR="00377AC5" w:rsidRPr="00ED1ABA">
              <w:rPr>
                <w:sz w:val="16"/>
                <w:szCs w:val="16"/>
              </w:rPr>
              <w:t xml:space="preserve"> 3</w:t>
            </w:r>
            <w:r w:rsidR="00377AC5" w:rsidRPr="00ED1ABA">
              <w:rPr>
                <w:sz w:val="16"/>
                <w:szCs w:val="16"/>
              </w:rPr>
              <w:tab/>
            </w:r>
          </w:p>
        </w:tc>
        <w:tc>
          <w:tcPr>
            <w:tcW w:w="4943" w:type="dxa"/>
            <w:shd w:val="clear" w:color="auto" w:fill="auto"/>
          </w:tcPr>
          <w:p w:rsidR="00377AC5" w:rsidRPr="00ED1ABA" w:rsidRDefault="00377AC5"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67, 1985; Nos. 87 and 146, 1988; No.</w:t>
            </w:r>
            <w:r w:rsidR="00ED1ABA">
              <w:rPr>
                <w:sz w:val="16"/>
                <w:szCs w:val="16"/>
              </w:rPr>
              <w:t> </w:t>
            </w:r>
            <w:r w:rsidRPr="00ED1ABA">
              <w:rPr>
                <w:sz w:val="16"/>
                <w:szCs w:val="16"/>
              </w:rPr>
              <w:t>63, 1989; Nos. 99 and 180, 1991; No.</w:t>
            </w:r>
            <w:r w:rsidR="00ED1ABA">
              <w:rPr>
                <w:sz w:val="16"/>
                <w:szCs w:val="16"/>
              </w:rPr>
              <w:t> </w:t>
            </w:r>
            <w:r w:rsidRPr="00ED1ABA">
              <w:rPr>
                <w:sz w:val="16"/>
                <w:szCs w:val="16"/>
              </w:rPr>
              <w:t>3, 1994; No.</w:t>
            </w:r>
            <w:r w:rsidR="00ED1ABA">
              <w:rPr>
                <w:sz w:val="16"/>
                <w:szCs w:val="16"/>
              </w:rPr>
              <w:t> </w:t>
            </w:r>
            <w:r w:rsidRPr="00ED1ABA">
              <w:rPr>
                <w:sz w:val="16"/>
                <w:szCs w:val="16"/>
              </w:rPr>
              <w:t>131, 1998; No.</w:t>
            </w:r>
            <w:r w:rsidR="00ED1ABA">
              <w:rPr>
                <w:sz w:val="16"/>
                <w:szCs w:val="16"/>
              </w:rPr>
              <w:t> </w:t>
            </w:r>
            <w:r w:rsidRPr="00ED1ABA">
              <w:rPr>
                <w:sz w:val="16"/>
                <w:szCs w:val="16"/>
              </w:rPr>
              <w:t>23, 2001; Nos. 8 and 45, 2005; No.</w:t>
            </w:r>
            <w:r w:rsidR="00ED1ABA">
              <w:rPr>
                <w:sz w:val="16"/>
                <w:szCs w:val="16"/>
              </w:rPr>
              <w:t> </w:t>
            </w:r>
            <w:r w:rsidRPr="00ED1ABA">
              <w:rPr>
                <w:sz w:val="16"/>
                <w:szCs w:val="16"/>
              </w:rPr>
              <w:t>112, 2012</w:t>
            </w:r>
            <w:r w:rsidR="001F7786" w:rsidRPr="00ED1ABA">
              <w:rPr>
                <w:sz w:val="16"/>
                <w:szCs w:val="16"/>
              </w:rPr>
              <w:t>; No.</w:t>
            </w:r>
            <w:r w:rsidR="00ED1ABA">
              <w:rPr>
                <w:sz w:val="16"/>
                <w:szCs w:val="16"/>
              </w:rPr>
              <w:t> </w:t>
            </w:r>
            <w:r w:rsidR="001F7786" w:rsidRPr="00ED1ABA">
              <w:rPr>
                <w:sz w:val="16"/>
                <w:szCs w:val="16"/>
              </w:rPr>
              <w:t>29, 2013</w:t>
            </w:r>
            <w:r w:rsidR="00407A88" w:rsidRPr="00ED1ABA">
              <w:rPr>
                <w:sz w:val="16"/>
                <w:szCs w:val="16"/>
              </w:rPr>
              <w:t>; No 62, 2014</w:t>
            </w:r>
          </w:p>
        </w:tc>
      </w:tr>
      <w:tr w:rsidR="005A714C" w:rsidRPr="00ED1ABA" w:rsidTr="00377AC5">
        <w:trPr>
          <w:cantSplit/>
        </w:trPr>
        <w:tc>
          <w:tcPr>
            <w:tcW w:w="2139" w:type="dxa"/>
            <w:shd w:val="clear" w:color="auto" w:fill="auto"/>
          </w:tcPr>
          <w:p w:rsidR="005A714C" w:rsidRPr="00ED1ABA" w:rsidRDefault="005A714C" w:rsidP="00285A4A">
            <w:pPr>
              <w:pStyle w:val="Tabletext"/>
              <w:tabs>
                <w:tab w:val="center" w:leader="dot" w:pos="2268"/>
              </w:tabs>
              <w:rPr>
                <w:sz w:val="16"/>
                <w:szCs w:val="16"/>
              </w:rPr>
            </w:pPr>
            <w:r w:rsidRPr="00ED1ABA">
              <w:rPr>
                <w:sz w:val="16"/>
                <w:szCs w:val="16"/>
              </w:rPr>
              <w:t>s. 3A</w:t>
            </w:r>
            <w:r w:rsidRPr="00ED1ABA">
              <w:rPr>
                <w:sz w:val="16"/>
                <w:szCs w:val="16"/>
              </w:rPr>
              <w:tab/>
            </w:r>
          </w:p>
        </w:tc>
        <w:tc>
          <w:tcPr>
            <w:tcW w:w="4943" w:type="dxa"/>
            <w:shd w:val="clear" w:color="auto" w:fill="auto"/>
          </w:tcPr>
          <w:p w:rsidR="005A714C" w:rsidRPr="00ED1ABA" w:rsidRDefault="005A714C"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29, 2013</w:t>
            </w:r>
          </w:p>
        </w:tc>
      </w:tr>
      <w:tr w:rsidR="00377AC5" w:rsidRPr="00ED1ABA" w:rsidTr="00377AC5">
        <w:trPr>
          <w:cantSplit/>
        </w:trPr>
        <w:tc>
          <w:tcPr>
            <w:tcW w:w="2139" w:type="dxa"/>
            <w:shd w:val="clear" w:color="auto" w:fill="auto"/>
          </w:tcPr>
          <w:p w:rsidR="00377AC5" w:rsidRPr="00ED1ABA" w:rsidRDefault="00377AC5" w:rsidP="00285A4A">
            <w:pPr>
              <w:pStyle w:val="Tabletext"/>
              <w:tabs>
                <w:tab w:val="center" w:leader="dot" w:pos="2268"/>
              </w:tabs>
              <w:rPr>
                <w:b/>
                <w:sz w:val="16"/>
                <w:szCs w:val="16"/>
              </w:rPr>
            </w:pPr>
            <w:r w:rsidRPr="00ED1ABA">
              <w:rPr>
                <w:b/>
                <w:sz w:val="16"/>
                <w:szCs w:val="16"/>
              </w:rPr>
              <w:t>Part</w:t>
            </w:r>
            <w:r w:rsidR="007F12D9" w:rsidRPr="00ED1ABA">
              <w:rPr>
                <w:b/>
                <w:sz w:val="16"/>
                <w:szCs w:val="16"/>
              </w:rPr>
              <w:t> </w:t>
            </w:r>
            <w:r w:rsidRPr="00ED1ABA">
              <w:rPr>
                <w:b/>
                <w:sz w:val="16"/>
                <w:szCs w:val="16"/>
              </w:rPr>
              <w:t>II</w:t>
            </w:r>
          </w:p>
        </w:tc>
        <w:tc>
          <w:tcPr>
            <w:tcW w:w="4943" w:type="dxa"/>
            <w:shd w:val="clear" w:color="auto" w:fill="auto"/>
          </w:tcPr>
          <w:p w:rsidR="00377AC5" w:rsidRPr="00ED1ABA" w:rsidRDefault="00377AC5" w:rsidP="00285A4A">
            <w:pPr>
              <w:pStyle w:val="Tabletext"/>
              <w:tabs>
                <w:tab w:val="center" w:leader="dot" w:pos="2268"/>
              </w:tabs>
              <w:rPr>
                <w:sz w:val="16"/>
                <w:szCs w:val="16"/>
              </w:rPr>
            </w:pPr>
          </w:p>
        </w:tc>
      </w:tr>
      <w:tr w:rsidR="00377AC5" w:rsidRPr="00ED1ABA" w:rsidTr="00377AC5">
        <w:trPr>
          <w:cantSplit/>
        </w:trPr>
        <w:tc>
          <w:tcPr>
            <w:tcW w:w="2139" w:type="dxa"/>
            <w:shd w:val="clear" w:color="auto" w:fill="auto"/>
          </w:tcPr>
          <w:p w:rsidR="00377AC5" w:rsidRPr="00ED1ABA" w:rsidRDefault="00377AC5" w:rsidP="00285A4A">
            <w:pPr>
              <w:pStyle w:val="Tabletext"/>
              <w:tabs>
                <w:tab w:val="center" w:leader="dot" w:pos="2268"/>
              </w:tabs>
              <w:rPr>
                <w:sz w:val="16"/>
                <w:szCs w:val="16"/>
              </w:rPr>
            </w:pPr>
            <w:r w:rsidRPr="00ED1ABA">
              <w:rPr>
                <w:sz w:val="16"/>
                <w:szCs w:val="16"/>
              </w:rPr>
              <w:t xml:space="preserve">Note to s. 5(1) </w:t>
            </w:r>
            <w:r w:rsidRPr="00ED1ABA">
              <w:rPr>
                <w:sz w:val="16"/>
                <w:szCs w:val="16"/>
              </w:rPr>
              <w:tab/>
            </w:r>
          </w:p>
        </w:tc>
        <w:tc>
          <w:tcPr>
            <w:tcW w:w="4943" w:type="dxa"/>
            <w:shd w:val="clear" w:color="auto" w:fill="auto"/>
          </w:tcPr>
          <w:p w:rsidR="00377AC5" w:rsidRPr="00ED1ABA" w:rsidRDefault="00377AC5"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152, 1997</w:t>
            </w:r>
          </w:p>
        </w:tc>
      </w:tr>
      <w:tr w:rsidR="00407A88" w:rsidRPr="00ED1ABA" w:rsidTr="00377AC5">
        <w:trPr>
          <w:cantSplit/>
        </w:trPr>
        <w:tc>
          <w:tcPr>
            <w:tcW w:w="2139" w:type="dxa"/>
            <w:shd w:val="clear" w:color="auto" w:fill="auto"/>
          </w:tcPr>
          <w:p w:rsidR="00407A88" w:rsidRPr="00ED1ABA" w:rsidRDefault="00407A88" w:rsidP="00285A4A">
            <w:pPr>
              <w:pStyle w:val="Tabletext"/>
              <w:tabs>
                <w:tab w:val="center" w:leader="dot" w:pos="2268"/>
              </w:tabs>
              <w:rPr>
                <w:sz w:val="16"/>
                <w:szCs w:val="16"/>
              </w:rPr>
            </w:pPr>
          </w:p>
        </w:tc>
        <w:tc>
          <w:tcPr>
            <w:tcW w:w="4943" w:type="dxa"/>
            <w:shd w:val="clear" w:color="auto" w:fill="auto"/>
          </w:tcPr>
          <w:p w:rsidR="00407A88" w:rsidRPr="00ED1ABA" w:rsidRDefault="00407A88" w:rsidP="00285A4A">
            <w:pPr>
              <w:pStyle w:val="Tabletext"/>
              <w:tabs>
                <w:tab w:val="center" w:leader="dot" w:pos="2268"/>
              </w:tabs>
              <w:rPr>
                <w:sz w:val="16"/>
                <w:szCs w:val="16"/>
              </w:rPr>
            </w:pPr>
            <w:r w:rsidRPr="00ED1ABA">
              <w:rPr>
                <w:sz w:val="16"/>
                <w:szCs w:val="16"/>
              </w:rPr>
              <w:t>rs No 62, 2014</w:t>
            </w:r>
          </w:p>
        </w:tc>
      </w:tr>
      <w:tr w:rsidR="00377AC5" w:rsidRPr="00ED1ABA" w:rsidTr="00377AC5">
        <w:trPr>
          <w:cantSplit/>
        </w:trPr>
        <w:tc>
          <w:tcPr>
            <w:tcW w:w="2139" w:type="dxa"/>
            <w:shd w:val="clear" w:color="auto" w:fill="auto"/>
          </w:tcPr>
          <w:p w:rsidR="00377AC5" w:rsidRPr="00ED1ABA" w:rsidRDefault="007F12D9" w:rsidP="00285A4A">
            <w:pPr>
              <w:pStyle w:val="Tabletext"/>
              <w:tabs>
                <w:tab w:val="center" w:leader="dot" w:pos="2268"/>
              </w:tabs>
              <w:rPr>
                <w:sz w:val="16"/>
                <w:szCs w:val="16"/>
              </w:rPr>
            </w:pPr>
            <w:r w:rsidRPr="00ED1ABA">
              <w:rPr>
                <w:sz w:val="16"/>
                <w:szCs w:val="16"/>
              </w:rPr>
              <w:t>s.</w:t>
            </w:r>
            <w:r w:rsidR="00377AC5" w:rsidRPr="00ED1ABA">
              <w:rPr>
                <w:sz w:val="16"/>
                <w:szCs w:val="16"/>
              </w:rPr>
              <w:t xml:space="preserve"> 6</w:t>
            </w:r>
            <w:r w:rsidR="00377AC5" w:rsidRPr="00ED1ABA">
              <w:rPr>
                <w:sz w:val="16"/>
                <w:szCs w:val="16"/>
              </w:rPr>
              <w:tab/>
            </w:r>
          </w:p>
        </w:tc>
        <w:tc>
          <w:tcPr>
            <w:tcW w:w="4943" w:type="dxa"/>
            <w:shd w:val="clear" w:color="auto" w:fill="auto"/>
          </w:tcPr>
          <w:p w:rsidR="00377AC5" w:rsidRPr="00ED1ABA" w:rsidRDefault="00377AC5"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105, 1992 (as am. by No.</w:t>
            </w:r>
            <w:r w:rsidR="00ED1ABA">
              <w:rPr>
                <w:sz w:val="16"/>
                <w:szCs w:val="16"/>
              </w:rPr>
              <w:t> </w:t>
            </w:r>
            <w:r w:rsidRPr="00ED1ABA">
              <w:rPr>
                <w:sz w:val="16"/>
                <w:szCs w:val="16"/>
              </w:rPr>
              <w:t>9, 2006); No.</w:t>
            </w:r>
            <w:r w:rsidR="00ED1ABA">
              <w:rPr>
                <w:sz w:val="16"/>
                <w:szCs w:val="16"/>
              </w:rPr>
              <w:t> </w:t>
            </w:r>
            <w:r w:rsidRPr="00ED1ABA">
              <w:rPr>
                <w:sz w:val="16"/>
                <w:szCs w:val="16"/>
              </w:rPr>
              <w:t>3, 1994; No.</w:t>
            </w:r>
            <w:r w:rsidR="00ED1ABA">
              <w:rPr>
                <w:sz w:val="16"/>
                <w:szCs w:val="16"/>
              </w:rPr>
              <w:t> </w:t>
            </w:r>
            <w:r w:rsidRPr="00ED1ABA">
              <w:rPr>
                <w:sz w:val="16"/>
                <w:szCs w:val="16"/>
              </w:rPr>
              <w:t>45, 2005</w:t>
            </w:r>
            <w:r w:rsidR="001F7786" w:rsidRPr="00ED1ABA">
              <w:rPr>
                <w:sz w:val="16"/>
                <w:szCs w:val="16"/>
              </w:rPr>
              <w:t>; No.</w:t>
            </w:r>
            <w:r w:rsidR="00ED1ABA">
              <w:rPr>
                <w:sz w:val="16"/>
                <w:szCs w:val="16"/>
              </w:rPr>
              <w:t> </w:t>
            </w:r>
            <w:r w:rsidR="001F7786" w:rsidRPr="00ED1ABA">
              <w:rPr>
                <w:sz w:val="16"/>
                <w:szCs w:val="16"/>
              </w:rPr>
              <w:t>29, 2013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Note to s. 6(1) </w:t>
            </w:r>
            <w:r w:rsidRPr="00ED1ABA">
              <w:rPr>
                <w:sz w:val="16"/>
                <w:szCs w:val="16"/>
              </w:rPr>
              <w:tab/>
            </w:r>
          </w:p>
        </w:tc>
        <w:tc>
          <w:tcPr>
            <w:tcW w:w="4943" w:type="dxa"/>
            <w:shd w:val="clear" w:color="auto" w:fill="auto"/>
          </w:tcPr>
          <w:p w:rsidR="001F7786" w:rsidRPr="00ED1ABA" w:rsidRDefault="001F7786" w:rsidP="00AD2D07">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29, 2013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23, 2001</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8</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105, 1992; No.</w:t>
            </w:r>
            <w:r w:rsidR="00ED1ABA">
              <w:rPr>
                <w:sz w:val="16"/>
                <w:szCs w:val="16"/>
              </w:rPr>
              <w:t> </w:t>
            </w:r>
            <w:r w:rsidRPr="00ED1ABA">
              <w:rPr>
                <w:sz w:val="16"/>
                <w:szCs w:val="16"/>
              </w:rPr>
              <w:t>3, 1994; No.</w:t>
            </w:r>
            <w:r w:rsidR="00ED1ABA">
              <w:rPr>
                <w:sz w:val="16"/>
                <w:szCs w:val="16"/>
              </w:rPr>
              <w:t> </w:t>
            </w:r>
            <w:r w:rsidRPr="00ED1ABA">
              <w:rPr>
                <w:sz w:val="16"/>
                <w:szCs w:val="16"/>
              </w:rPr>
              <w:t>152, 1997; No.</w:t>
            </w:r>
            <w:r w:rsidR="00ED1ABA">
              <w:rPr>
                <w:sz w:val="16"/>
                <w:szCs w:val="16"/>
              </w:rPr>
              <w:t> </w:t>
            </w:r>
            <w:r w:rsidRPr="00ED1ABA">
              <w:rPr>
                <w:sz w:val="16"/>
                <w:szCs w:val="16"/>
              </w:rPr>
              <w:t>23, 2001; No.</w:t>
            </w:r>
            <w:r w:rsidR="00ED1ABA">
              <w:rPr>
                <w:sz w:val="16"/>
                <w:szCs w:val="16"/>
              </w:rPr>
              <w:t> </w:t>
            </w:r>
            <w:r w:rsidRPr="00ED1ABA">
              <w:rPr>
                <w:sz w:val="16"/>
                <w:szCs w:val="16"/>
              </w:rPr>
              <w:t>45, 2005</w:t>
            </w:r>
            <w:r w:rsidR="00E171C3" w:rsidRPr="00ED1ABA">
              <w:rPr>
                <w:sz w:val="16"/>
                <w:szCs w:val="16"/>
              </w:rPr>
              <w:t>; No.</w:t>
            </w:r>
            <w:r w:rsidR="00ED1ABA">
              <w:rPr>
                <w:sz w:val="16"/>
                <w:szCs w:val="16"/>
              </w:rPr>
              <w:t> </w:t>
            </w:r>
            <w:r w:rsidR="00E171C3" w:rsidRPr="00ED1ABA">
              <w:rPr>
                <w:sz w:val="16"/>
                <w:szCs w:val="16"/>
              </w:rPr>
              <w:t>29, 2013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10</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 No.</w:t>
            </w:r>
            <w:r w:rsidR="00ED1ABA">
              <w:rPr>
                <w:sz w:val="16"/>
                <w:szCs w:val="16"/>
              </w:rPr>
              <w:t> </w:t>
            </w:r>
            <w:r w:rsidRPr="00ED1ABA">
              <w:rPr>
                <w:sz w:val="16"/>
                <w:szCs w:val="16"/>
              </w:rPr>
              <w:t>43, 1996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III</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91, 1983; No.</w:t>
            </w:r>
            <w:r w:rsidR="00ED1ABA">
              <w:rPr>
                <w:sz w:val="16"/>
                <w:szCs w:val="16"/>
              </w:rPr>
              <w:t> </w:t>
            </w:r>
            <w:r w:rsidRPr="00ED1ABA">
              <w:rPr>
                <w:sz w:val="16"/>
                <w:szCs w:val="16"/>
              </w:rPr>
              <w:t>2, 1986; No.</w:t>
            </w:r>
            <w:r w:rsidR="00ED1ABA">
              <w:rPr>
                <w:sz w:val="16"/>
                <w:szCs w:val="16"/>
              </w:rPr>
              <w:t> </w:t>
            </w:r>
            <w:r w:rsidRPr="00ED1ABA">
              <w:rPr>
                <w:sz w:val="16"/>
                <w:szCs w:val="16"/>
              </w:rPr>
              <w:t>3, 1994; No.</w:t>
            </w:r>
            <w:r w:rsidR="00ED1ABA">
              <w:rPr>
                <w:sz w:val="16"/>
                <w:szCs w:val="16"/>
              </w:rPr>
              <w:t> </w:t>
            </w:r>
            <w:r w:rsidRPr="00ED1ABA">
              <w:rPr>
                <w:sz w:val="16"/>
                <w:szCs w:val="16"/>
              </w:rPr>
              <w:t>49, 2006;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13A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49, 2006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407A88" w:rsidRPr="00ED1ABA" w:rsidTr="00377AC5">
        <w:trPr>
          <w:cantSplit/>
        </w:trPr>
        <w:tc>
          <w:tcPr>
            <w:tcW w:w="2139" w:type="dxa"/>
            <w:shd w:val="clear" w:color="auto" w:fill="auto"/>
          </w:tcPr>
          <w:p w:rsidR="00407A88" w:rsidRPr="00ED1ABA" w:rsidRDefault="00407A88" w:rsidP="00285A4A">
            <w:pPr>
              <w:pStyle w:val="Tabletext"/>
              <w:tabs>
                <w:tab w:val="center" w:leader="dot" w:pos="2268"/>
              </w:tabs>
              <w:rPr>
                <w:sz w:val="16"/>
                <w:szCs w:val="16"/>
              </w:rPr>
            </w:pPr>
            <w:r w:rsidRPr="00ED1ABA">
              <w:rPr>
                <w:sz w:val="16"/>
                <w:szCs w:val="16"/>
              </w:rPr>
              <w:t xml:space="preserve">Note to </w:t>
            </w:r>
            <w:r w:rsidR="00B248D7" w:rsidRPr="00ED1ABA">
              <w:rPr>
                <w:sz w:val="16"/>
                <w:szCs w:val="16"/>
              </w:rPr>
              <w:t xml:space="preserve">s </w:t>
            </w:r>
            <w:r w:rsidRPr="00ED1ABA">
              <w:rPr>
                <w:sz w:val="16"/>
                <w:szCs w:val="16"/>
              </w:rPr>
              <w:t>13A(1)</w:t>
            </w:r>
            <w:r w:rsidRPr="00ED1ABA">
              <w:rPr>
                <w:sz w:val="16"/>
                <w:szCs w:val="16"/>
              </w:rPr>
              <w:tab/>
            </w:r>
          </w:p>
        </w:tc>
        <w:tc>
          <w:tcPr>
            <w:tcW w:w="4943" w:type="dxa"/>
            <w:shd w:val="clear" w:color="auto" w:fill="auto"/>
          </w:tcPr>
          <w:p w:rsidR="00407A88" w:rsidRPr="00ED1ABA" w:rsidRDefault="00407A88" w:rsidP="00285A4A">
            <w:pPr>
              <w:pStyle w:val="Tabletext"/>
              <w:tabs>
                <w:tab w:val="center" w:leader="dot" w:pos="2268"/>
              </w:tabs>
              <w:rPr>
                <w:sz w:val="16"/>
                <w:szCs w:val="16"/>
              </w:rPr>
            </w:pPr>
            <w:r w:rsidRPr="00ED1ABA">
              <w:rPr>
                <w:sz w:val="16"/>
                <w:szCs w:val="16"/>
              </w:rPr>
              <w:t>rs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13B</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49, 2006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14</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43, 1996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14A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146, 1999</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15, 16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146, 1988; No.</w:t>
            </w:r>
            <w:r w:rsidR="00ED1ABA">
              <w:rPr>
                <w:sz w:val="16"/>
                <w:szCs w:val="16"/>
              </w:rPr>
              <w:t> </w:t>
            </w:r>
            <w:r w:rsidRPr="00ED1ABA">
              <w:rPr>
                <w:sz w:val="16"/>
                <w:szCs w:val="16"/>
              </w:rPr>
              <w:t>3, 1994; No.</w:t>
            </w:r>
            <w:r w:rsidR="00ED1ABA">
              <w:rPr>
                <w:sz w:val="16"/>
                <w:szCs w:val="16"/>
              </w:rPr>
              <w:t> </w:t>
            </w:r>
            <w:r w:rsidRPr="00ED1ABA">
              <w:rPr>
                <w:sz w:val="16"/>
                <w:szCs w:val="16"/>
              </w:rPr>
              <w:t>152, 1997; No.</w:t>
            </w:r>
            <w:r w:rsidR="00ED1ABA">
              <w:rPr>
                <w:sz w:val="16"/>
                <w:szCs w:val="16"/>
              </w:rPr>
              <w:t> </w:t>
            </w:r>
            <w:r w:rsidRPr="00ED1ABA">
              <w:rPr>
                <w:sz w:val="16"/>
                <w:szCs w:val="16"/>
              </w:rPr>
              <w:t>156, 1999; No.</w:t>
            </w:r>
            <w:r w:rsidR="00ED1ABA">
              <w:rPr>
                <w:sz w:val="16"/>
                <w:szCs w:val="16"/>
              </w:rPr>
              <w:t> </w:t>
            </w:r>
            <w:r w:rsidRPr="00ED1ABA">
              <w:rPr>
                <w:sz w:val="16"/>
                <w:szCs w:val="16"/>
              </w:rPr>
              <w:t>49, 2006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18</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3, 1994; No.</w:t>
            </w:r>
            <w:r w:rsidR="00ED1ABA">
              <w:rPr>
                <w:sz w:val="16"/>
                <w:szCs w:val="16"/>
              </w:rPr>
              <w:t> </w:t>
            </w:r>
            <w:r w:rsidRPr="00ED1ABA">
              <w:rPr>
                <w:sz w:val="16"/>
                <w:szCs w:val="16"/>
              </w:rPr>
              <w:t>152, 1997; No.</w:t>
            </w:r>
            <w:r w:rsidR="00ED1ABA">
              <w:rPr>
                <w:sz w:val="16"/>
                <w:szCs w:val="16"/>
              </w:rPr>
              <w:t> </w:t>
            </w:r>
            <w:r w:rsidRPr="00ED1ABA">
              <w:rPr>
                <w:sz w:val="16"/>
                <w:szCs w:val="16"/>
              </w:rPr>
              <w:t>156, 1999; No.</w:t>
            </w:r>
            <w:r w:rsidR="00ED1ABA">
              <w:rPr>
                <w:sz w:val="16"/>
                <w:szCs w:val="16"/>
              </w:rPr>
              <w:t> </w:t>
            </w:r>
            <w:r w:rsidRPr="00ED1ABA">
              <w:rPr>
                <w:sz w:val="16"/>
                <w:szCs w:val="16"/>
              </w:rPr>
              <w:t>49, 2006; No.</w:t>
            </w:r>
            <w:r w:rsidR="00ED1ABA">
              <w:rPr>
                <w:sz w:val="16"/>
                <w:szCs w:val="16"/>
              </w:rPr>
              <w:t> </w:t>
            </w:r>
            <w:r w:rsidRPr="00ED1ABA">
              <w:rPr>
                <w:sz w:val="16"/>
                <w:szCs w:val="16"/>
              </w:rPr>
              <w:t>112, 2012</w:t>
            </w:r>
            <w:r w:rsidR="00B248D7" w:rsidRPr="00ED1ABA">
              <w:rPr>
                <w:sz w:val="16"/>
                <w:szCs w:val="16"/>
              </w:rPr>
              <w:t>; No 62, 2014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Note to s 18(2)</w:t>
            </w:r>
            <w:r w:rsidRPr="00ED1ABA">
              <w:rPr>
                <w:sz w:val="16"/>
                <w:szCs w:val="16"/>
              </w:rPr>
              <w:tab/>
            </w: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ad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Heading to s. 19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19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 No.</w:t>
            </w:r>
            <w:r w:rsidR="00ED1ABA">
              <w:rPr>
                <w:sz w:val="16"/>
                <w:szCs w:val="16"/>
              </w:rPr>
              <w:t> </w:t>
            </w:r>
            <w:r w:rsidRPr="00ED1ABA">
              <w:rPr>
                <w:sz w:val="16"/>
                <w:szCs w:val="16"/>
              </w:rPr>
              <w:t>46, 2011</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Note to s. 19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46, 2011</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103, 2013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20</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w:t>
            </w:r>
            <w:r w:rsidR="00ED1ABA">
              <w:rPr>
                <w:sz w:val="16"/>
                <w:szCs w:val="16"/>
              </w:rPr>
              <w:t> </w:t>
            </w:r>
            <w:r w:rsidRPr="00ED1ABA">
              <w:rPr>
                <w:sz w:val="16"/>
                <w:szCs w:val="16"/>
              </w:rPr>
              <w:t>3, 1994; No.</w:t>
            </w:r>
            <w:r w:rsidR="00ED1ABA">
              <w:rPr>
                <w:sz w:val="16"/>
                <w:szCs w:val="16"/>
              </w:rPr>
              <w:t> </w:t>
            </w:r>
            <w:r w:rsidRPr="00ED1ABA">
              <w:rPr>
                <w:sz w:val="16"/>
                <w:szCs w:val="16"/>
              </w:rPr>
              <w:t>46, 2011</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Note to s. 20(1)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46, 2011</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103, 2013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3, 1994; No.</w:t>
            </w:r>
            <w:r w:rsidR="00ED1ABA">
              <w:rPr>
                <w:sz w:val="16"/>
                <w:szCs w:val="16"/>
              </w:rPr>
              <w:t> </w:t>
            </w:r>
            <w:r w:rsidRPr="00ED1ABA">
              <w:rPr>
                <w:sz w:val="16"/>
                <w:szCs w:val="16"/>
              </w:rPr>
              <w:t>49, 2006; No.</w:t>
            </w:r>
            <w:r w:rsidR="00ED1ABA">
              <w:rPr>
                <w:sz w:val="16"/>
                <w:szCs w:val="16"/>
              </w:rPr>
              <w:t> </w:t>
            </w:r>
            <w:r w:rsidRPr="00ED1ABA">
              <w:rPr>
                <w:sz w:val="16"/>
                <w:szCs w:val="16"/>
              </w:rPr>
              <w:t>46, 2011;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Note to s. 21(1)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46, 2011</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103, 2013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IIIA</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Part IIIA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Division</w:t>
            </w:r>
            <w:r w:rsidR="00ED1ABA">
              <w:rPr>
                <w:b/>
                <w:sz w:val="16"/>
                <w:szCs w:val="16"/>
              </w:rPr>
              <w:t> </w:t>
            </w:r>
            <w:r w:rsidRPr="00ED1ABA">
              <w:rPr>
                <w:b/>
                <w:sz w:val="16"/>
                <w:szCs w:val="16"/>
              </w:rPr>
              <w:t>1</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24B</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563A3C" w:rsidRPr="00ED1ABA" w:rsidTr="00377AC5">
        <w:trPr>
          <w:cantSplit/>
        </w:trPr>
        <w:tc>
          <w:tcPr>
            <w:tcW w:w="2139" w:type="dxa"/>
            <w:shd w:val="clear" w:color="auto" w:fill="auto"/>
          </w:tcPr>
          <w:p w:rsidR="00563A3C" w:rsidRPr="00ED1ABA" w:rsidRDefault="00563A3C" w:rsidP="00285A4A">
            <w:pPr>
              <w:pStyle w:val="Tabletext"/>
              <w:tabs>
                <w:tab w:val="center" w:leader="dot" w:pos="2268"/>
              </w:tabs>
              <w:rPr>
                <w:sz w:val="16"/>
                <w:szCs w:val="16"/>
              </w:rPr>
            </w:pPr>
          </w:p>
        </w:tc>
        <w:tc>
          <w:tcPr>
            <w:tcW w:w="4943" w:type="dxa"/>
            <w:shd w:val="clear" w:color="auto" w:fill="auto"/>
          </w:tcPr>
          <w:p w:rsidR="00563A3C" w:rsidRPr="00ED1ABA" w:rsidRDefault="00563A3C" w:rsidP="00285A4A">
            <w:pPr>
              <w:pStyle w:val="Tabletext"/>
              <w:tabs>
                <w:tab w:val="center" w:leader="dot" w:pos="2268"/>
              </w:tabs>
              <w:rPr>
                <w:sz w:val="16"/>
                <w:szCs w:val="16"/>
              </w:rPr>
            </w:pPr>
            <w:r w:rsidRPr="00ED1ABA">
              <w:rPr>
                <w:sz w:val="16"/>
                <w:szCs w:val="16"/>
              </w:rPr>
              <w:t>am No 109,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24C</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24D</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Division</w:t>
            </w:r>
            <w:r w:rsidR="00ED1ABA">
              <w:rPr>
                <w:b/>
                <w:sz w:val="16"/>
                <w:szCs w:val="16"/>
              </w:rPr>
              <w:t> </w:t>
            </w:r>
            <w:r w:rsidRPr="00ED1ABA">
              <w:rPr>
                <w:b/>
                <w:sz w:val="16"/>
                <w:szCs w:val="16"/>
              </w:rPr>
              <w:t>2</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24E</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24F</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24G</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103, 2013</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Note to s. 24G(1)</w:t>
            </w:r>
            <w:r w:rsidRPr="00ED1ABA">
              <w:rPr>
                <w:sz w:val="16"/>
                <w:szCs w:val="16"/>
              </w:rPr>
              <w:tab/>
            </w: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103, 2013</w:t>
            </w:r>
          </w:p>
        </w:tc>
      </w:tr>
      <w:tr w:rsidR="00693061" w:rsidRPr="00ED1ABA" w:rsidTr="00377AC5">
        <w:trPr>
          <w:cantSplit/>
        </w:trPr>
        <w:tc>
          <w:tcPr>
            <w:tcW w:w="2139"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Note to s. 24G(2)</w:t>
            </w:r>
            <w:r w:rsidRPr="00ED1ABA">
              <w:rPr>
                <w:sz w:val="16"/>
                <w:szCs w:val="16"/>
              </w:rPr>
              <w:tab/>
            </w:r>
          </w:p>
        </w:tc>
        <w:tc>
          <w:tcPr>
            <w:tcW w:w="4943" w:type="dxa"/>
            <w:shd w:val="clear" w:color="auto" w:fill="auto"/>
          </w:tcPr>
          <w:p w:rsidR="00693061" w:rsidRPr="00ED1ABA" w:rsidRDefault="00693061"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103, 2013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24H</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24J</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24K</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24L</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24M</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24N</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24P</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Division</w:t>
            </w:r>
            <w:r w:rsidR="00ED1ABA">
              <w:rPr>
                <w:b/>
                <w:sz w:val="16"/>
                <w:szCs w:val="16"/>
              </w:rPr>
              <w:t> </w:t>
            </w:r>
            <w:r w:rsidRPr="00ED1ABA">
              <w:rPr>
                <w:b/>
                <w:sz w:val="16"/>
                <w:szCs w:val="16"/>
              </w:rPr>
              <w:t>3</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24Q</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24R</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24S</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24T</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24U</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24V</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Division</w:t>
            </w:r>
            <w:r w:rsidR="00ED1ABA">
              <w:rPr>
                <w:b/>
                <w:sz w:val="16"/>
                <w:szCs w:val="16"/>
              </w:rPr>
              <w:t> </w:t>
            </w:r>
            <w:r w:rsidRPr="00ED1ABA">
              <w:rPr>
                <w:b/>
                <w:sz w:val="16"/>
                <w:szCs w:val="16"/>
              </w:rPr>
              <w:t>4</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24W</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24X</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24Y</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112, 2012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IV</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25</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Nos. 105 and 216, 1992; No.</w:t>
            </w:r>
            <w:r w:rsidR="00ED1ABA">
              <w:rPr>
                <w:sz w:val="16"/>
                <w:szCs w:val="16"/>
              </w:rPr>
              <w:t> </w:t>
            </w:r>
            <w:r w:rsidRPr="00ED1ABA">
              <w:rPr>
                <w:sz w:val="16"/>
                <w:szCs w:val="16"/>
              </w:rPr>
              <w:t>3, 1994;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25A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 No.</w:t>
            </w:r>
            <w:r w:rsidR="00ED1ABA">
              <w:rPr>
                <w:sz w:val="16"/>
                <w:szCs w:val="16"/>
              </w:rPr>
              <w:t> </w:t>
            </w:r>
            <w:r w:rsidRPr="00ED1ABA">
              <w:rPr>
                <w:sz w:val="16"/>
                <w:szCs w:val="16"/>
              </w:rPr>
              <w:t>152, 1997</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Note to s. 25A(2)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152, 1997</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rs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25B</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 No.</w:t>
            </w:r>
            <w:r w:rsidR="00ED1ABA">
              <w:rPr>
                <w:sz w:val="16"/>
                <w:szCs w:val="16"/>
              </w:rPr>
              <w:t> </w:t>
            </w:r>
            <w:r w:rsidRPr="00ED1ABA">
              <w:rPr>
                <w:sz w:val="16"/>
                <w:szCs w:val="16"/>
              </w:rPr>
              <w:t>8, 2005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67, 1985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180, 1991</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29A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105, 1992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30</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105, 1992</w:t>
            </w:r>
          </w:p>
        </w:tc>
      </w:tr>
      <w:tr w:rsidR="00E171C3" w:rsidRPr="00ED1ABA" w:rsidTr="00377AC5">
        <w:trPr>
          <w:cantSplit/>
        </w:trPr>
        <w:tc>
          <w:tcPr>
            <w:tcW w:w="2139" w:type="dxa"/>
            <w:shd w:val="clear" w:color="auto" w:fill="auto"/>
          </w:tcPr>
          <w:p w:rsidR="00E171C3" w:rsidRPr="00ED1ABA" w:rsidRDefault="00E171C3" w:rsidP="00285A4A">
            <w:pPr>
              <w:pStyle w:val="Tabletext"/>
              <w:tabs>
                <w:tab w:val="center" w:leader="dot" w:pos="2268"/>
              </w:tabs>
              <w:rPr>
                <w:sz w:val="16"/>
                <w:szCs w:val="16"/>
              </w:rPr>
            </w:pPr>
            <w:r w:rsidRPr="00ED1ABA">
              <w:rPr>
                <w:sz w:val="16"/>
                <w:szCs w:val="16"/>
              </w:rPr>
              <w:t>Subhead. to s. 31(1)</w:t>
            </w:r>
            <w:r w:rsidRPr="00ED1ABA">
              <w:rPr>
                <w:sz w:val="16"/>
                <w:szCs w:val="16"/>
              </w:rPr>
              <w:tab/>
            </w:r>
          </w:p>
        </w:tc>
        <w:tc>
          <w:tcPr>
            <w:tcW w:w="4943" w:type="dxa"/>
            <w:shd w:val="clear" w:color="auto" w:fill="auto"/>
          </w:tcPr>
          <w:p w:rsidR="00E171C3" w:rsidRPr="00ED1ABA" w:rsidRDefault="00E171C3"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29, 2013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31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216, 1992; No.</w:t>
            </w:r>
            <w:r w:rsidR="00ED1ABA">
              <w:rPr>
                <w:sz w:val="16"/>
                <w:szCs w:val="16"/>
              </w:rPr>
              <w:t> </w:t>
            </w:r>
            <w:r w:rsidRPr="00ED1ABA">
              <w:rPr>
                <w:sz w:val="16"/>
                <w:szCs w:val="16"/>
              </w:rPr>
              <w:t>3, 1994</w:t>
            </w:r>
            <w:r w:rsidR="00E171C3" w:rsidRPr="00ED1ABA">
              <w:rPr>
                <w:sz w:val="16"/>
                <w:szCs w:val="16"/>
              </w:rPr>
              <w:t>; No.</w:t>
            </w:r>
            <w:r w:rsidR="00ED1ABA">
              <w:rPr>
                <w:sz w:val="16"/>
                <w:szCs w:val="16"/>
              </w:rPr>
              <w:t> </w:t>
            </w:r>
            <w:r w:rsidR="00E171C3" w:rsidRPr="00ED1ABA">
              <w:rPr>
                <w:sz w:val="16"/>
                <w:szCs w:val="16"/>
              </w:rPr>
              <w:t>29, 2013</w:t>
            </w:r>
          </w:p>
        </w:tc>
      </w:tr>
      <w:tr w:rsidR="0090355B" w:rsidRPr="00ED1ABA" w:rsidTr="00377AC5">
        <w:trPr>
          <w:cantSplit/>
        </w:trPr>
        <w:tc>
          <w:tcPr>
            <w:tcW w:w="2139" w:type="dxa"/>
            <w:shd w:val="clear" w:color="auto" w:fill="auto"/>
          </w:tcPr>
          <w:p w:rsidR="0090355B" w:rsidRPr="00ED1ABA" w:rsidRDefault="0090355B" w:rsidP="00285A4A">
            <w:pPr>
              <w:pStyle w:val="Tabletext"/>
              <w:tabs>
                <w:tab w:val="center" w:leader="dot" w:pos="2268"/>
              </w:tabs>
              <w:rPr>
                <w:sz w:val="16"/>
                <w:szCs w:val="16"/>
              </w:rPr>
            </w:pPr>
            <w:r w:rsidRPr="00ED1ABA">
              <w:rPr>
                <w:sz w:val="16"/>
                <w:szCs w:val="16"/>
              </w:rPr>
              <w:t>s. 31AA</w:t>
            </w:r>
            <w:r w:rsidRPr="00ED1ABA">
              <w:rPr>
                <w:sz w:val="16"/>
                <w:szCs w:val="16"/>
              </w:rPr>
              <w:tab/>
            </w:r>
          </w:p>
        </w:tc>
        <w:tc>
          <w:tcPr>
            <w:tcW w:w="4943" w:type="dxa"/>
            <w:shd w:val="clear" w:color="auto" w:fill="auto"/>
          </w:tcPr>
          <w:p w:rsidR="0090355B" w:rsidRPr="00ED1ABA" w:rsidRDefault="0090355B"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29, 2013</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IVA</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Part IVA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4502D9">
            <w:pPr>
              <w:pStyle w:val="Tabletext"/>
              <w:tabs>
                <w:tab w:val="center" w:leader="dot" w:pos="2268"/>
              </w:tabs>
              <w:rPr>
                <w:sz w:val="16"/>
                <w:szCs w:val="16"/>
              </w:rPr>
            </w:pPr>
            <w:r w:rsidRPr="00ED1ABA">
              <w:rPr>
                <w:sz w:val="16"/>
                <w:szCs w:val="16"/>
              </w:rPr>
              <w:t>s</w:t>
            </w:r>
            <w:r w:rsidR="00CD44C7" w:rsidRPr="00ED1ABA">
              <w:rPr>
                <w:sz w:val="16"/>
                <w:szCs w:val="16"/>
              </w:rPr>
              <w:t> </w:t>
            </w:r>
            <w:r w:rsidRPr="00ED1ABA">
              <w:rPr>
                <w:sz w:val="16"/>
                <w:szCs w:val="16"/>
              </w:rPr>
              <w:t>31A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B248D7" w:rsidRPr="00ED1ABA" w:rsidTr="00377AC5">
        <w:trPr>
          <w:cantSplit/>
        </w:trPr>
        <w:tc>
          <w:tcPr>
            <w:tcW w:w="2139" w:type="dxa"/>
            <w:shd w:val="clear" w:color="auto" w:fill="auto"/>
          </w:tcPr>
          <w:p w:rsidR="00B248D7" w:rsidRPr="00ED1ABA" w:rsidRDefault="00B248D7" w:rsidP="006C67C5">
            <w:pPr>
              <w:pStyle w:val="Tabletext"/>
              <w:tabs>
                <w:tab w:val="center" w:leader="dot" w:pos="2268"/>
              </w:tabs>
              <w:rPr>
                <w:sz w:val="16"/>
                <w:szCs w:val="16"/>
              </w:rPr>
            </w:pP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rep No 62, 2014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s 31B</w:t>
            </w:r>
            <w:r w:rsidRPr="00ED1ABA">
              <w:rPr>
                <w:sz w:val="16"/>
                <w:szCs w:val="16"/>
              </w:rPr>
              <w:tab/>
            </w: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rs No 62, 2014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s 31C</w:t>
            </w:r>
            <w:r w:rsidRPr="00ED1ABA">
              <w:rPr>
                <w:sz w:val="16"/>
                <w:szCs w:val="16"/>
              </w:rPr>
              <w:tab/>
            </w: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am No 62, 2014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Note to s 31C</w:t>
            </w:r>
            <w:r w:rsidRPr="00ED1ABA">
              <w:rPr>
                <w:sz w:val="16"/>
                <w:szCs w:val="16"/>
              </w:rPr>
              <w:tab/>
            </w: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ad No 62, 2014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s 31D</w:t>
            </w:r>
            <w:r w:rsidRPr="00ED1ABA">
              <w:rPr>
                <w:sz w:val="16"/>
                <w:szCs w:val="16"/>
              </w:rPr>
              <w:tab/>
            </w: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3, 1994</w:t>
            </w:r>
          </w:p>
        </w:tc>
      </w:tr>
      <w:tr w:rsidR="00B248D7" w:rsidRPr="00ED1ABA" w:rsidTr="00377AC5">
        <w:trPr>
          <w:cantSplit/>
        </w:trPr>
        <w:tc>
          <w:tcPr>
            <w:tcW w:w="2139" w:type="dxa"/>
            <w:shd w:val="clear" w:color="auto" w:fill="auto"/>
          </w:tcPr>
          <w:p w:rsidR="00B248D7" w:rsidRPr="00ED1ABA" w:rsidRDefault="00B248D7" w:rsidP="00285A4A">
            <w:pPr>
              <w:pStyle w:val="Tabletext"/>
              <w:tabs>
                <w:tab w:val="center" w:leader="dot" w:pos="2268"/>
              </w:tabs>
              <w:rPr>
                <w:sz w:val="16"/>
                <w:szCs w:val="16"/>
              </w:rPr>
            </w:pPr>
          </w:p>
        </w:tc>
        <w:tc>
          <w:tcPr>
            <w:tcW w:w="4943" w:type="dxa"/>
            <w:shd w:val="clear" w:color="auto" w:fill="auto"/>
          </w:tcPr>
          <w:p w:rsidR="00B248D7" w:rsidRPr="00ED1ABA" w:rsidRDefault="00B248D7" w:rsidP="00285A4A">
            <w:pPr>
              <w:pStyle w:val="Tabletext"/>
              <w:tabs>
                <w:tab w:val="center" w:leader="dot" w:pos="2268"/>
              </w:tabs>
              <w:rPr>
                <w:sz w:val="16"/>
                <w:szCs w:val="16"/>
              </w:rPr>
            </w:pPr>
            <w:r w:rsidRPr="00ED1ABA">
              <w:rPr>
                <w:sz w:val="16"/>
                <w:szCs w:val="16"/>
              </w:rPr>
              <w:t>rep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V</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Part V</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32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33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rs.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34–37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38–40</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87,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44</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45</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91, 1983;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47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48–51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52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53–56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57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87,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58–61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94, 1992;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64, 65</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87, 1988;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Div. 5 of Part V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66A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66B</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2, 1986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94, 1992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VI</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8, 2005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Heading to s. 68</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152, 1997</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68</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 No.</w:t>
            </w:r>
            <w:r w:rsidR="00ED1ABA">
              <w:rPr>
                <w:sz w:val="16"/>
                <w:szCs w:val="16"/>
              </w:rPr>
              <w:t> </w:t>
            </w:r>
            <w:r w:rsidRPr="00ED1ABA">
              <w:rPr>
                <w:sz w:val="16"/>
                <w:szCs w:val="16"/>
              </w:rPr>
              <w:t>152, 1997; No.</w:t>
            </w:r>
            <w:r w:rsidR="00ED1ABA">
              <w:rPr>
                <w:sz w:val="16"/>
                <w:szCs w:val="16"/>
              </w:rPr>
              <w:t> </w:t>
            </w:r>
            <w:r w:rsidRPr="00ED1ABA">
              <w:rPr>
                <w:sz w:val="16"/>
                <w:szCs w:val="16"/>
              </w:rPr>
              <w:t>112, 2012</w:t>
            </w:r>
            <w:r w:rsidR="006C67C5" w:rsidRPr="00ED1ABA">
              <w:rPr>
                <w:sz w:val="16"/>
                <w:szCs w:val="16"/>
              </w:rPr>
              <w:t>;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69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152, 1997</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70</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32, 1995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70A–70C</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8, 2005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ss.</w:t>
            </w:r>
            <w:r w:rsidR="00ED1ABA">
              <w:rPr>
                <w:sz w:val="16"/>
                <w:szCs w:val="16"/>
              </w:rPr>
              <w:t> </w:t>
            </w:r>
            <w:r w:rsidRPr="00ED1ABA">
              <w:rPr>
                <w:sz w:val="16"/>
                <w:szCs w:val="16"/>
              </w:rPr>
              <w:t>70D, 70E</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70F</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8, 2005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65, 1985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71A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8, 2005</w:t>
            </w:r>
          </w:p>
        </w:tc>
      </w:tr>
      <w:tr w:rsidR="006C67C5" w:rsidRPr="00ED1ABA" w:rsidTr="00377AC5">
        <w:trPr>
          <w:cantSplit/>
        </w:trPr>
        <w:tc>
          <w:tcPr>
            <w:tcW w:w="2139" w:type="dxa"/>
            <w:shd w:val="clear" w:color="auto" w:fill="auto"/>
          </w:tcPr>
          <w:p w:rsidR="006C67C5" w:rsidRPr="00ED1ABA" w:rsidRDefault="006C67C5" w:rsidP="00285A4A">
            <w:pPr>
              <w:pStyle w:val="Tabletext"/>
              <w:tabs>
                <w:tab w:val="center" w:leader="dot" w:pos="2268"/>
              </w:tabs>
              <w:rPr>
                <w:sz w:val="16"/>
                <w:szCs w:val="16"/>
              </w:rPr>
            </w:pPr>
          </w:p>
        </w:tc>
        <w:tc>
          <w:tcPr>
            <w:tcW w:w="4943" w:type="dxa"/>
            <w:shd w:val="clear" w:color="auto" w:fill="auto"/>
          </w:tcPr>
          <w:p w:rsidR="006C67C5" w:rsidRPr="00ED1ABA" w:rsidRDefault="006C67C5" w:rsidP="00285A4A">
            <w:pPr>
              <w:pStyle w:val="Tabletext"/>
              <w:tabs>
                <w:tab w:val="center" w:leader="dot" w:pos="2268"/>
              </w:tabs>
              <w:rPr>
                <w:sz w:val="16"/>
                <w:szCs w:val="16"/>
              </w:rPr>
            </w:pPr>
            <w:r w:rsidRPr="00ED1ABA">
              <w:rPr>
                <w:sz w:val="16"/>
                <w:szCs w:val="16"/>
              </w:rPr>
              <w:t>am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s. 72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65, 1985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152, 1997</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Part VII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73</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67, 1985; No.</w:t>
            </w:r>
            <w:r w:rsidR="00ED1ABA">
              <w:rPr>
                <w:sz w:val="16"/>
                <w:szCs w:val="16"/>
              </w:rPr>
              <w:t> </w:t>
            </w:r>
            <w:r w:rsidRPr="00ED1ABA">
              <w:rPr>
                <w:sz w:val="16"/>
                <w:szCs w:val="16"/>
              </w:rPr>
              <w:t>105, 1992;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74</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 xml:space="preserve">s. 75 </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76</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43, 1996</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77</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121, 1988; No.</w:t>
            </w:r>
            <w:r w:rsidR="00ED1ABA">
              <w:rPr>
                <w:sz w:val="16"/>
                <w:szCs w:val="16"/>
              </w:rPr>
              <w:t> </w:t>
            </w:r>
            <w:r w:rsidRPr="00ED1ABA">
              <w:rPr>
                <w:sz w:val="16"/>
                <w:szCs w:val="16"/>
              </w:rPr>
              <w:t>63, 1989; No.</w:t>
            </w:r>
            <w:r w:rsidR="00ED1ABA">
              <w:rPr>
                <w:sz w:val="16"/>
                <w:szCs w:val="16"/>
              </w:rPr>
              <w:t> </w:t>
            </w:r>
            <w:r w:rsidRPr="00ED1ABA">
              <w:rPr>
                <w:sz w:val="16"/>
                <w:szCs w:val="16"/>
              </w:rPr>
              <w:t>99, 1991; No.</w:t>
            </w:r>
            <w:r w:rsidR="00ED1ABA">
              <w:rPr>
                <w:sz w:val="16"/>
                <w:szCs w:val="16"/>
              </w:rPr>
              <w:t> </w:t>
            </w:r>
            <w:r w:rsidRPr="00ED1ABA">
              <w:rPr>
                <w:sz w:val="16"/>
                <w:szCs w:val="16"/>
              </w:rPr>
              <w:t>59, 1997</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b/>
                <w:sz w:val="16"/>
                <w:szCs w:val="16"/>
              </w:rPr>
              <w:t>Part VIII</w:t>
            </w:r>
          </w:p>
        </w:tc>
        <w:tc>
          <w:tcPr>
            <w:tcW w:w="4943" w:type="dxa"/>
            <w:shd w:val="clear" w:color="auto" w:fill="auto"/>
          </w:tcPr>
          <w:p w:rsidR="001F7786" w:rsidRPr="00ED1ABA" w:rsidRDefault="001F7786" w:rsidP="00285A4A">
            <w:pPr>
              <w:pStyle w:val="Tabletext"/>
              <w:tabs>
                <w:tab w:val="center" w:leader="dot" w:pos="2268"/>
              </w:tabs>
              <w:rPr>
                <w:sz w:val="16"/>
                <w:szCs w:val="16"/>
              </w:rPr>
            </w:pP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78</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67, 1985; No.</w:t>
            </w:r>
            <w:r w:rsidR="00ED1ABA">
              <w:rPr>
                <w:sz w:val="16"/>
                <w:szCs w:val="16"/>
              </w:rPr>
              <w:t> </w:t>
            </w:r>
            <w:r w:rsidRPr="00ED1ABA">
              <w:rPr>
                <w:sz w:val="16"/>
                <w:szCs w:val="16"/>
              </w:rPr>
              <w:t>2, 1986; No.</w:t>
            </w:r>
            <w:r w:rsidR="00ED1ABA">
              <w:rPr>
                <w:sz w:val="16"/>
                <w:szCs w:val="16"/>
              </w:rPr>
              <w:t> </w:t>
            </w:r>
            <w:r w:rsidRPr="00ED1ABA">
              <w:rPr>
                <w:sz w:val="16"/>
                <w:szCs w:val="16"/>
              </w:rPr>
              <w:t>3, 1994; No.</w:t>
            </w:r>
            <w:r w:rsidR="00ED1ABA">
              <w:rPr>
                <w:sz w:val="16"/>
                <w:szCs w:val="16"/>
              </w:rPr>
              <w:t> </w:t>
            </w:r>
            <w:r w:rsidRPr="00ED1ABA">
              <w:rPr>
                <w:sz w:val="16"/>
                <w:szCs w:val="16"/>
              </w:rPr>
              <w:t>152, 1997; No.</w:t>
            </w:r>
            <w:r w:rsidR="00ED1ABA">
              <w:rPr>
                <w:sz w:val="16"/>
                <w:szCs w:val="16"/>
              </w:rPr>
              <w:t> </w:t>
            </w:r>
            <w:r w:rsidRPr="00ED1ABA">
              <w:rPr>
                <w:sz w:val="16"/>
                <w:szCs w:val="16"/>
              </w:rPr>
              <w:t>20, 2008</w:t>
            </w:r>
            <w:r w:rsidR="00074964" w:rsidRPr="00ED1ABA">
              <w:rPr>
                <w:sz w:val="16"/>
                <w:szCs w:val="16"/>
              </w:rPr>
              <w:t>; No.</w:t>
            </w:r>
            <w:r w:rsidR="00ED1ABA">
              <w:rPr>
                <w:sz w:val="16"/>
                <w:szCs w:val="16"/>
              </w:rPr>
              <w:t> </w:t>
            </w:r>
            <w:r w:rsidR="00074964" w:rsidRPr="00ED1ABA">
              <w:rPr>
                <w:sz w:val="16"/>
                <w:szCs w:val="16"/>
              </w:rPr>
              <w:t>29, 2013</w:t>
            </w:r>
            <w:r w:rsidR="006C67C5" w:rsidRPr="00ED1ABA">
              <w:rPr>
                <w:sz w:val="16"/>
                <w:szCs w:val="16"/>
              </w:rPr>
              <w:t>;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79</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67, 1985; No.</w:t>
            </w:r>
            <w:r w:rsidR="00ED1ABA">
              <w:rPr>
                <w:sz w:val="16"/>
                <w:szCs w:val="16"/>
              </w:rPr>
              <w:t> </w:t>
            </w:r>
            <w:r w:rsidRPr="00ED1ABA">
              <w:rPr>
                <w:sz w:val="16"/>
                <w:szCs w:val="16"/>
              </w:rPr>
              <w:t>105, 1992; No.</w:t>
            </w:r>
            <w:r w:rsidR="00ED1ABA">
              <w:rPr>
                <w:sz w:val="16"/>
                <w:szCs w:val="16"/>
              </w:rPr>
              <w:t> </w:t>
            </w:r>
            <w:r w:rsidRPr="00ED1ABA">
              <w:rPr>
                <w:sz w:val="16"/>
                <w:szCs w:val="16"/>
              </w:rPr>
              <w:t>3, 1994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Heading to s. 79AA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45, 2005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79AA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131, 1998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45, 2005</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79A</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105, 1992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45, 2005; No.</w:t>
            </w:r>
            <w:r w:rsidR="00ED1ABA">
              <w:rPr>
                <w:sz w:val="16"/>
                <w:szCs w:val="16"/>
              </w:rPr>
              <w:t> </w:t>
            </w:r>
            <w:r w:rsidRPr="00ED1ABA">
              <w:rPr>
                <w:sz w:val="16"/>
                <w:szCs w:val="16"/>
              </w:rPr>
              <w:t>136, 2012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79B</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ad. No.</w:t>
            </w:r>
            <w:r w:rsidR="00ED1ABA">
              <w:rPr>
                <w:sz w:val="16"/>
                <w:szCs w:val="16"/>
              </w:rPr>
              <w:t> </w:t>
            </w:r>
            <w:r w:rsidRPr="00ED1ABA">
              <w:rPr>
                <w:sz w:val="16"/>
                <w:szCs w:val="16"/>
              </w:rPr>
              <w:t>105, 1992</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80</w:t>
            </w:r>
            <w:r w:rsidRPr="00ED1ABA">
              <w:rPr>
                <w:sz w:val="16"/>
                <w:szCs w:val="16"/>
              </w:rPr>
              <w:tab/>
            </w:r>
          </w:p>
        </w:tc>
        <w:tc>
          <w:tcPr>
            <w:tcW w:w="4943" w:type="dxa"/>
            <w:shd w:val="clear" w:color="auto" w:fill="auto"/>
          </w:tcPr>
          <w:p w:rsidR="001F7786" w:rsidRPr="00ED1ABA" w:rsidRDefault="001F7786" w:rsidP="00074964">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2, 1986; No.</w:t>
            </w:r>
            <w:r w:rsidR="00ED1ABA">
              <w:rPr>
                <w:sz w:val="16"/>
                <w:szCs w:val="16"/>
              </w:rPr>
              <w:t> </w:t>
            </w:r>
            <w:r w:rsidRPr="00ED1ABA">
              <w:rPr>
                <w:sz w:val="16"/>
                <w:szCs w:val="16"/>
              </w:rPr>
              <w:t>105, 1992; No.</w:t>
            </w:r>
            <w:r w:rsidR="00ED1ABA">
              <w:rPr>
                <w:sz w:val="16"/>
                <w:szCs w:val="16"/>
              </w:rPr>
              <w:t> </w:t>
            </w:r>
            <w:r w:rsidRPr="00ED1ABA">
              <w:rPr>
                <w:sz w:val="16"/>
                <w:szCs w:val="16"/>
              </w:rPr>
              <w:t>3, 1994; No.</w:t>
            </w:r>
            <w:r w:rsidR="00ED1ABA">
              <w:rPr>
                <w:sz w:val="16"/>
                <w:szCs w:val="16"/>
              </w:rPr>
              <w:t> </w:t>
            </w:r>
            <w:r w:rsidRPr="00ED1ABA">
              <w:rPr>
                <w:sz w:val="16"/>
                <w:szCs w:val="16"/>
              </w:rPr>
              <w:t>152, 1997; No.</w:t>
            </w:r>
            <w:r w:rsidR="00ED1ABA">
              <w:rPr>
                <w:sz w:val="16"/>
                <w:szCs w:val="16"/>
              </w:rPr>
              <w:t> </w:t>
            </w:r>
            <w:r w:rsidRPr="00ED1ABA">
              <w:rPr>
                <w:sz w:val="16"/>
                <w:szCs w:val="16"/>
              </w:rPr>
              <w:t>131</w:t>
            </w:r>
            <w:r w:rsidR="00074964" w:rsidRPr="00ED1ABA">
              <w:rPr>
                <w:sz w:val="16"/>
                <w:szCs w:val="16"/>
              </w:rPr>
              <w:t>,</w:t>
            </w:r>
            <w:r w:rsidRPr="00ED1ABA">
              <w:rPr>
                <w:sz w:val="16"/>
                <w:szCs w:val="16"/>
              </w:rPr>
              <w:t xml:space="preserve"> 1998</w:t>
            </w:r>
            <w:r w:rsidR="00A4444D" w:rsidRPr="00ED1ABA">
              <w:rPr>
                <w:sz w:val="16"/>
                <w:szCs w:val="16"/>
              </w:rPr>
              <w:t>; No.</w:t>
            </w:r>
            <w:r w:rsidR="00ED1ABA">
              <w:rPr>
                <w:sz w:val="16"/>
                <w:szCs w:val="16"/>
              </w:rPr>
              <w:t> </w:t>
            </w:r>
            <w:r w:rsidR="00A4444D" w:rsidRPr="00ED1ABA">
              <w:rPr>
                <w:sz w:val="16"/>
                <w:szCs w:val="16"/>
              </w:rPr>
              <w:t>29, 2013</w:t>
            </w:r>
            <w:r w:rsidR="006C67C5" w:rsidRPr="00ED1ABA">
              <w:rPr>
                <w:sz w:val="16"/>
                <w:szCs w:val="16"/>
              </w:rPr>
              <w:t>; No 62, 2014</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81</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146, 1988</w:t>
            </w:r>
          </w:p>
        </w:tc>
      </w:tr>
      <w:tr w:rsidR="001F7786" w:rsidRPr="00ED1ABA" w:rsidTr="00377AC5">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82</w:t>
            </w:r>
            <w:r w:rsidRPr="00ED1ABA">
              <w:rPr>
                <w:sz w:val="16"/>
                <w:szCs w:val="16"/>
              </w:rPr>
              <w:tab/>
            </w: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91, 1983</w:t>
            </w:r>
          </w:p>
        </w:tc>
      </w:tr>
      <w:tr w:rsidR="001F7786" w:rsidRPr="00ED1ABA" w:rsidTr="00A2293D">
        <w:trPr>
          <w:cantSplit/>
        </w:trPr>
        <w:tc>
          <w:tcPr>
            <w:tcW w:w="2139" w:type="dxa"/>
            <w:shd w:val="clear" w:color="auto" w:fill="auto"/>
          </w:tcPr>
          <w:p w:rsidR="001F7786" w:rsidRPr="00ED1ABA" w:rsidRDefault="001F7786" w:rsidP="00285A4A">
            <w:pPr>
              <w:pStyle w:val="Tabletext"/>
              <w:tabs>
                <w:tab w:val="center" w:leader="dot" w:pos="2268"/>
              </w:tabs>
              <w:rPr>
                <w:sz w:val="16"/>
                <w:szCs w:val="16"/>
              </w:rPr>
            </w:pPr>
          </w:p>
        </w:tc>
        <w:tc>
          <w:tcPr>
            <w:tcW w:w="4943" w:type="dxa"/>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rep. No.</w:t>
            </w:r>
            <w:r w:rsidR="00ED1ABA">
              <w:rPr>
                <w:sz w:val="16"/>
                <w:szCs w:val="16"/>
              </w:rPr>
              <w:t> </w:t>
            </w:r>
            <w:r w:rsidRPr="00ED1ABA">
              <w:rPr>
                <w:sz w:val="16"/>
                <w:szCs w:val="16"/>
              </w:rPr>
              <w:t>3, 1994</w:t>
            </w:r>
          </w:p>
        </w:tc>
      </w:tr>
      <w:tr w:rsidR="001F7786" w:rsidRPr="00ED1ABA" w:rsidTr="00A2293D">
        <w:trPr>
          <w:cantSplit/>
        </w:trPr>
        <w:tc>
          <w:tcPr>
            <w:tcW w:w="2139" w:type="dxa"/>
            <w:tcBorders>
              <w:bottom w:val="single" w:sz="4" w:space="0" w:color="auto"/>
            </w:tcBorders>
            <w:shd w:val="clear" w:color="auto" w:fill="auto"/>
          </w:tcPr>
          <w:p w:rsidR="001F7786" w:rsidRPr="00ED1ABA" w:rsidRDefault="001F7786" w:rsidP="00285A4A">
            <w:pPr>
              <w:pStyle w:val="Tabletext"/>
              <w:tabs>
                <w:tab w:val="center" w:leader="dot" w:pos="2268"/>
              </w:tabs>
              <w:rPr>
                <w:sz w:val="16"/>
                <w:szCs w:val="16"/>
              </w:rPr>
            </w:pPr>
            <w:r w:rsidRPr="00ED1ABA">
              <w:rPr>
                <w:sz w:val="16"/>
                <w:szCs w:val="16"/>
              </w:rPr>
              <w:t>s. 83</w:t>
            </w:r>
            <w:r w:rsidRPr="00ED1ABA">
              <w:rPr>
                <w:sz w:val="16"/>
                <w:szCs w:val="16"/>
              </w:rPr>
              <w:tab/>
            </w:r>
          </w:p>
        </w:tc>
        <w:tc>
          <w:tcPr>
            <w:tcW w:w="4943" w:type="dxa"/>
            <w:tcBorders>
              <w:bottom w:val="single" w:sz="4" w:space="0" w:color="auto"/>
            </w:tcBorders>
            <w:shd w:val="clear" w:color="auto" w:fill="auto"/>
          </w:tcPr>
          <w:p w:rsidR="001F7786" w:rsidRPr="00ED1ABA" w:rsidRDefault="001F7786" w:rsidP="00C2003A">
            <w:pPr>
              <w:pStyle w:val="Tabletext"/>
              <w:tabs>
                <w:tab w:val="center" w:leader="dot" w:pos="2268"/>
              </w:tabs>
              <w:rPr>
                <w:sz w:val="16"/>
                <w:szCs w:val="16"/>
              </w:rPr>
            </w:pPr>
            <w:r w:rsidRPr="00ED1ABA">
              <w:rPr>
                <w:sz w:val="16"/>
                <w:szCs w:val="16"/>
              </w:rPr>
              <w:t>am. No.</w:t>
            </w:r>
            <w:r w:rsidR="00ED1ABA">
              <w:rPr>
                <w:sz w:val="16"/>
                <w:szCs w:val="16"/>
              </w:rPr>
              <w:t> </w:t>
            </w:r>
            <w:r w:rsidRPr="00ED1ABA">
              <w:rPr>
                <w:sz w:val="16"/>
                <w:szCs w:val="16"/>
              </w:rPr>
              <w:t>65, 1985; Nos. 99 and 146, 1988; No.</w:t>
            </w:r>
            <w:r w:rsidR="00ED1ABA">
              <w:rPr>
                <w:sz w:val="16"/>
                <w:szCs w:val="16"/>
              </w:rPr>
              <w:t> </w:t>
            </w:r>
            <w:r w:rsidRPr="00ED1ABA">
              <w:rPr>
                <w:sz w:val="16"/>
                <w:szCs w:val="16"/>
              </w:rPr>
              <w:t>3, 1994</w:t>
            </w:r>
            <w:r w:rsidR="00977881" w:rsidRPr="00ED1ABA">
              <w:rPr>
                <w:sz w:val="16"/>
                <w:szCs w:val="16"/>
              </w:rPr>
              <w:t>; No.</w:t>
            </w:r>
            <w:r w:rsidR="00ED1ABA">
              <w:rPr>
                <w:sz w:val="16"/>
                <w:szCs w:val="16"/>
              </w:rPr>
              <w:t> </w:t>
            </w:r>
            <w:r w:rsidR="00977881" w:rsidRPr="00ED1ABA">
              <w:rPr>
                <w:sz w:val="16"/>
                <w:szCs w:val="16"/>
              </w:rPr>
              <w:t>103, 2013</w:t>
            </w:r>
          </w:p>
        </w:tc>
      </w:tr>
    </w:tbl>
    <w:p w:rsidR="00377AC5" w:rsidRPr="00ED1ABA" w:rsidRDefault="00377AC5" w:rsidP="002E789E">
      <w:pPr>
        <w:pStyle w:val="Tabletext"/>
      </w:pPr>
    </w:p>
    <w:p w:rsidR="00317887" w:rsidRPr="00ED1ABA" w:rsidRDefault="00317887" w:rsidP="00535A1D">
      <w:pPr>
        <w:pStyle w:val="ENotesHeading2"/>
        <w:pageBreakBefore/>
        <w:outlineLvl w:val="9"/>
      </w:pPr>
      <w:bookmarkStart w:id="108" w:name="_Toc402340531"/>
      <w:r w:rsidRPr="00ED1ABA">
        <w:t>Endnote 5—Uncommenced amendments [none]</w:t>
      </w:r>
      <w:bookmarkEnd w:id="108"/>
    </w:p>
    <w:p w:rsidR="00317887" w:rsidRPr="00ED1ABA" w:rsidRDefault="00317887" w:rsidP="00535A1D">
      <w:pPr>
        <w:pStyle w:val="ENotesHeading2"/>
        <w:outlineLvl w:val="9"/>
      </w:pPr>
      <w:bookmarkStart w:id="109" w:name="_Toc402340532"/>
      <w:r w:rsidRPr="00ED1ABA">
        <w:t>Endnote 6—Modifications [none]</w:t>
      </w:r>
      <w:bookmarkEnd w:id="109"/>
    </w:p>
    <w:p w:rsidR="00317887" w:rsidRPr="00ED1ABA" w:rsidRDefault="00317887" w:rsidP="00535A1D">
      <w:pPr>
        <w:pStyle w:val="ENotesHeading2"/>
        <w:outlineLvl w:val="9"/>
      </w:pPr>
      <w:bookmarkStart w:id="110" w:name="_Toc402340533"/>
      <w:r w:rsidRPr="00ED1ABA">
        <w:t>Endnote 7—Misdescribed amendments [none]</w:t>
      </w:r>
      <w:bookmarkEnd w:id="110"/>
    </w:p>
    <w:p w:rsidR="00317887" w:rsidRPr="00ED1ABA" w:rsidRDefault="00317887" w:rsidP="00535A1D">
      <w:pPr>
        <w:pStyle w:val="ENotesHeading2"/>
        <w:outlineLvl w:val="9"/>
      </w:pPr>
      <w:bookmarkStart w:id="111" w:name="_Toc402340534"/>
      <w:r w:rsidRPr="00ED1ABA">
        <w:t>Endnote 8—Miscellaneous [none]</w:t>
      </w:r>
      <w:bookmarkEnd w:id="111"/>
    </w:p>
    <w:p w:rsidR="00317887" w:rsidRPr="00ED1ABA" w:rsidRDefault="00317887" w:rsidP="002D6E4F"/>
    <w:p w:rsidR="002D6E4F" w:rsidRPr="00ED1ABA" w:rsidRDefault="002D6E4F" w:rsidP="002D6E4F"/>
    <w:p w:rsidR="002D6E4F" w:rsidRPr="00ED1ABA" w:rsidRDefault="002D6E4F" w:rsidP="002D6E4F"/>
    <w:p w:rsidR="002D6E4F" w:rsidRPr="00ED1ABA" w:rsidRDefault="002D6E4F" w:rsidP="002D6E4F">
      <w:pPr>
        <w:sectPr w:rsidR="002D6E4F" w:rsidRPr="00ED1ABA" w:rsidSect="00ED1AB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A278BF" w:rsidRPr="00ED1ABA" w:rsidRDefault="00A278BF" w:rsidP="002D6E4F"/>
    <w:sectPr w:rsidR="00A278BF" w:rsidRPr="00ED1ABA" w:rsidSect="00ED1ABA">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6A" w:rsidRDefault="00AE5A6A" w:rsidP="00294140">
      <w:pPr>
        <w:spacing w:line="240" w:lineRule="auto"/>
      </w:pPr>
      <w:r>
        <w:separator/>
      </w:r>
    </w:p>
  </w:endnote>
  <w:endnote w:type="continuationSeparator" w:id="0">
    <w:p w:rsidR="00AE5A6A" w:rsidRDefault="00AE5A6A" w:rsidP="00294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0D2F50">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D90ABA" w:rsidRDefault="00AE5A6A" w:rsidP="002D6E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E5A6A" w:rsidTr="000D2F50">
      <w:tc>
        <w:tcPr>
          <w:tcW w:w="1383" w:type="dxa"/>
        </w:tcPr>
        <w:p w:rsidR="00AE5A6A" w:rsidRDefault="00AE5A6A" w:rsidP="000D2F50">
          <w:pPr>
            <w:spacing w:line="0" w:lineRule="atLeast"/>
            <w:rPr>
              <w:sz w:val="18"/>
            </w:rPr>
          </w:pPr>
        </w:p>
      </w:tc>
      <w:tc>
        <w:tcPr>
          <w:tcW w:w="5387" w:type="dxa"/>
        </w:tcPr>
        <w:p w:rsidR="00AE5A6A" w:rsidRDefault="00AE5A6A" w:rsidP="000D2F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1ABA">
            <w:rPr>
              <w:i/>
              <w:sz w:val="18"/>
            </w:rPr>
            <w:t>Australian Broadcasting Corporation Act 1983</w:t>
          </w:r>
          <w:r w:rsidRPr="007A1328">
            <w:rPr>
              <w:i/>
              <w:sz w:val="18"/>
            </w:rPr>
            <w:fldChar w:fldCharType="end"/>
          </w:r>
        </w:p>
      </w:tc>
      <w:tc>
        <w:tcPr>
          <w:tcW w:w="533" w:type="dxa"/>
        </w:tcPr>
        <w:p w:rsidR="00AE5A6A" w:rsidRDefault="00AE5A6A" w:rsidP="000D2F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D1ABA">
            <w:rPr>
              <w:i/>
              <w:noProof/>
              <w:sz w:val="18"/>
            </w:rPr>
            <w:t>79</w:t>
          </w:r>
          <w:r w:rsidRPr="00ED79B6">
            <w:rPr>
              <w:i/>
              <w:sz w:val="18"/>
            </w:rPr>
            <w:fldChar w:fldCharType="end"/>
          </w:r>
        </w:p>
      </w:tc>
    </w:tr>
  </w:tbl>
  <w:p w:rsidR="00AE5A6A" w:rsidRPr="00D90ABA" w:rsidRDefault="00AE5A6A" w:rsidP="000D2F50">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2D6E4F">
    <w:pPr>
      <w:pBdr>
        <w:top w:val="single" w:sz="6" w:space="1" w:color="auto"/>
      </w:pBdr>
      <w:spacing w:before="120"/>
      <w:rPr>
        <w:sz w:val="18"/>
      </w:rPr>
    </w:pPr>
  </w:p>
  <w:p w:rsidR="00AE5A6A" w:rsidRPr="007A1328" w:rsidRDefault="00AE5A6A" w:rsidP="002D6E4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BA">
      <w:rPr>
        <w:i/>
        <w:noProof/>
        <w:sz w:val="18"/>
      </w:rPr>
      <w:t>Australian Broadcasting Corporation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p w:rsidR="00AE5A6A" w:rsidRPr="002D6E4F" w:rsidRDefault="00AE5A6A" w:rsidP="002D6E4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2E789E">
    <w:pPr>
      <w:pBdr>
        <w:top w:val="single" w:sz="6" w:space="1" w:color="auto"/>
      </w:pBdr>
      <w:spacing w:before="120"/>
      <w:rPr>
        <w:sz w:val="18"/>
      </w:rPr>
    </w:pPr>
  </w:p>
  <w:p w:rsidR="00AE5A6A" w:rsidRPr="007A1328" w:rsidRDefault="00AE5A6A" w:rsidP="002E789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ED1ABA">
      <w:rPr>
        <w:i/>
        <w:noProof/>
        <w:sz w:val="18"/>
      </w:rPr>
      <w:t>Australian Broadcasting Corporation Act 1983</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2E789E">
    <w:pPr>
      <w:pBdr>
        <w:top w:val="single" w:sz="6" w:space="1" w:color="auto"/>
      </w:pBdr>
      <w:spacing w:before="120"/>
      <w:rPr>
        <w:sz w:val="18"/>
      </w:rPr>
    </w:pPr>
  </w:p>
  <w:p w:rsidR="00AE5A6A" w:rsidRPr="007A1328" w:rsidRDefault="00AE5A6A" w:rsidP="002E789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BA">
      <w:rPr>
        <w:i/>
        <w:noProof/>
        <w:sz w:val="18"/>
      </w:rPr>
      <w:t>Australian Broadcasting Corporation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DD0311" w:rsidRDefault="00AE5A6A" w:rsidP="00DD0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0D2F5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ED79B6" w:rsidRDefault="00AE5A6A" w:rsidP="000D2F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2D6E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5A6A" w:rsidTr="000D2F50">
      <w:tc>
        <w:tcPr>
          <w:tcW w:w="646" w:type="dxa"/>
        </w:tcPr>
        <w:p w:rsidR="00AE5A6A" w:rsidRDefault="00AE5A6A" w:rsidP="000D2F5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D1ABA">
            <w:rPr>
              <w:i/>
              <w:noProof/>
              <w:sz w:val="18"/>
            </w:rPr>
            <w:t>iv</w:t>
          </w:r>
          <w:r w:rsidRPr="00ED79B6">
            <w:rPr>
              <w:i/>
              <w:sz w:val="18"/>
            </w:rPr>
            <w:fldChar w:fldCharType="end"/>
          </w:r>
        </w:p>
      </w:tc>
      <w:tc>
        <w:tcPr>
          <w:tcW w:w="5387" w:type="dxa"/>
        </w:tcPr>
        <w:p w:rsidR="00AE5A6A" w:rsidRDefault="00AE5A6A" w:rsidP="000D2F5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D1ABA">
            <w:rPr>
              <w:i/>
              <w:sz w:val="18"/>
            </w:rPr>
            <w:t>Australian Broadcasting Corporation Act 1983</w:t>
          </w:r>
          <w:r w:rsidRPr="00ED79B6">
            <w:rPr>
              <w:i/>
              <w:sz w:val="18"/>
            </w:rPr>
            <w:fldChar w:fldCharType="end"/>
          </w:r>
        </w:p>
      </w:tc>
      <w:tc>
        <w:tcPr>
          <w:tcW w:w="1270" w:type="dxa"/>
        </w:tcPr>
        <w:p w:rsidR="00AE5A6A" w:rsidRDefault="00AE5A6A" w:rsidP="000D2F50">
          <w:pPr>
            <w:jc w:val="right"/>
            <w:rPr>
              <w:sz w:val="18"/>
            </w:rPr>
          </w:pPr>
        </w:p>
      </w:tc>
    </w:tr>
  </w:tbl>
  <w:p w:rsidR="00AE5A6A" w:rsidRPr="0078369C" w:rsidRDefault="00AE5A6A" w:rsidP="000D2F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ED79B6" w:rsidRDefault="00AE5A6A" w:rsidP="002D6E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E5A6A" w:rsidTr="000D2F50">
      <w:tc>
        <w:tcPr>
          <w:tcW w:w="1247" w:type="dxa"/>
        </w:tcPr>
        <w:p w:rsidR="00AE5A6A" w:rsidRDefault="00AE5A6A" w:rsidP="000D2F50">
          <w:pPr>
            <w:rPr>
              <w:i/>
              <w:sz w:val="18"/>
            </w:rPr>
          </w:pPr>
        </w:p>
      </w:tc>
      <w:tc>
        <w:tcPr>
          <w:tcW w:w="5387" w:type="dxa"/>
        </w:tcPr>
        <w:p w:rsidR="00AE5A6A" w:rsidRDefault="00AE5A6A" w:rsidP="000D2F5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D1ABA">
            <w:rPr>
              <w:i/>
              <w:sz w:val="18"/>
            </w:rPr>
            <w:t>Australian Broadcasting Corporation Act 1983</w:t>
          </w:r>
          <w:r w:rsidRPr="00ED79B6">
            <w:rPr>
              <w:i/>
              <w:sz w:val="18"/>
            </w:rPr>
            <w:fldChar w:fldCharType="end"/>
          </w:r>
        </w:p>
      </w:tc>
      <w:tc>
        <w:tcPr>
          <w:tcW w:w="669" w:type="dxa"/>
        </w:tcPr>
        <w:p w:rsidR="00AE5A6A" w:rsidRDefault="00AE5A6A" w:rsidP="000D2F5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D1ABA">
            <w:rPr>
              <w:i/>
              <w:noProof/>
              <w:sz w:val="18"/>
            </w:rPr>
            <w:t>iii</w:t>
          </w:r>
          <w:r w:rsidRPr="00ED79B6">
            <w:rPr>
              <w:i/>
              <w:sz w:val="18"/>
            </w:rPr>
            <w:fldChar w:fldCharType="end"/>
          </w:r>
        </w:p>
      </w:tc>
    </w:tr>
  </w:tbl>
  <w:p w:rsidR="00AE5A6A" w:rsidRPr="0078369C" w:rsidRDefault="00AE5A6A" w:rsidP="000D2F5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2D6E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E5A6A" w:rsidTr="00984F88">
      <w:tc>
        <w:tcPr>
          <w:tcW w:w="646" w:type="dxa"/>
        </w:tcPr>
        <w:p w:rsidR="00AE5A6A" w:rsidRDefault="00AE5A6A" w:rsidP="000D2F5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1ABA">
            <w:rPr>
              <w:i/>
              <w:noProof/>
              <w:sz w:val="18"/>
            </w:rPr>
            <w:t>52</w:t>
          </w:r>
          <w:r w:rsidRPr="007A1328">
            <w:rPr>
              <w:i/>
              <w:sz w:val="18"/>
            </w:rPr>
            <w:fldChar w:fldCharType="end"/>
          </w:r>
        </w:p>
      </w:tc>
      <w:tc>
        <w:tcPr>
          <w:tcW w:w="5387" w:type="dxa"/>
        </w:tcPr>
        <w:p w:rsidR="00AE5A6A" w:rsidRDefault="00AE5A6A" w:rsidP="000D2F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1ABA">
            <w:rPr>
              <w:i/>
              <w:sz w:val="18"/>
            </w:rPr>
            <w:t>Australian Broadcasting Corporation Act 1983</w:t>
          </w:r>
          <w:r w:rsidRPr="007A1328">
            <w:rPr>
              <w:i/>
              <w:sz w:val="18"/>
            </w:rPr>
            <w:fldChar w:fldCharType="end"/>
          </w:r>
        </w:p>
      </w:tc>
      <w:tc>
        <w:tcPr>
          <w:tcW w:w="1270" w:type="dxa"/>
        </w:tcPr>
        <w:p w:rsidR="00AE5A6A" w:rsidRDefault="00AE5A6A" w:rsidP="000D2F50">
          <w:pPr>
            <w:jc w:val="right"/>
            <w:rPr>
              <w:sz w:val="18"/>
            </w:rPr>
          </w:pPr>
        </w:p>
      </w:tc>
    </w:tr>
  </w:tbl>
  <w:p w:rsidR="00AE5A6A" w:rsidRPr="0078369C" w:rsidRDefault="00AE5A6A" w:rsidP="000D2F5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2D6E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E5A6A" w:rsidTr="00984F88">
      <w:tc>
        <w:tcPr>
          <w:tcW w:w="1247" w:type="dxa"/>
        </w:tcPr>
        <w:p w:rsidR="00AE5A6A" w:rsidRDefault="00AE5A6A" w:rsidP="000D2F50">
          <w:pPr>
            <w:rPr>
              <w:sz w:val="18"/>
            </w:rPr>
          </w:pPr>
        </w:p>
      </w:tc>
      <w:tc>
        <w:tcPr>
          <w:tcW w:w="5387" w:type="dxa"/>
        </w:tcPr>
        <w:p w:rsidR="00AE5A6A" w:rsidRDefault="00AE5A6A" w:rsidP="000D2F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1ABA">
            <w:rPr>
              <w:i/>
              <w:sz w:val="18"/>
            </w:rPr>
            <w:t>Australian Broadcasting Corporation Act 1983</w:t>
          </w:r>
          <w:r w:rsidRPr="007A1328">
            <w:rPr>
              <w:i/>
              <w:sz w:val="18"/>
            </w:rPr>
            <w:fldChar w:fldCharType="end"/>
          </w:r>
        </w:p>
      </w:tc>
      <w:tc>
        <w:tcPr>
          <w:tcW w:w="669" w:type="dxa"/>
        </w:tcPr>
        <w:p w:rsidR="00AE5A6A" w:rsidRDefault="00AE5A6A" w:rsidP="000D2F5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D1ABA">
            <w:rPr>
              <w:i/>
              <w:noProof/>
              <w:sz w:val="18"/>
            </w:rPr>
            <w:t>53</w:t>
          </w:r>
          <w:r w:rsidRPr="007A1328">
            <w:rPr>
              <w:i/>
              <w:sz w:val="18"/>
            </w:rPr>
            <w:fldChar w:fldCharType="end"/>
          </w:r>
        </w:p>
      </w:tc>
    </w:tr>
  </w:tbl>
  <w:p w:rsidR="00AE5A6A" w:rsidRPr="0078369C" w:rsidRDefault="00AE5A6A" w:rsidP="000D2F5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0D2F50">
    <w:pPr>
      <w:pBdr>
        <w:top w:val="single" w:sz="6" w:space="1" w:color="auto"/>
      </w:pBdr>
      <w:spacing w:before="120"/>
      <w:rPr>
        <w:sz w:val="18"/>
      </w:rPr>
    </w:pPr>
  </w:p>
  <w:p w:rsidR="00AE5A6A" w:rsidRPr="007A1328" w:rsidRDefault="00AE5A6A" w:rsidP="000D2F5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D1ABA">
      <w:rPr>
        <w:i/>
        <w:noProof/>
        <w:sz w:val="18"/>
      </w:rPr>
      <w:t>Australian Broadcasting Corporation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D1AB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80</w:t>
    </w:r>
    <w:r w:rsidRPr="007A1328">
      <w:rPr>
        <w:i/>
        <w:sz w:val="18"/>
      </w:rPr>
      <w:fldChar w:fldCharType="end"/>
    </w:r>
  </w:p>
  <w:p w:rsidR="00AE5A6A" w:rsidRPr="007A1328" w:rsidRDefault="00AE5A6A" w:rsidP="000D2F5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D90ABA" w:rsidRDefault="00AE5A6A" w:rsidP="002D6E4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AE5A6A" w:rsidTr="000D2F50">
      <w:tc>
        <w:tcPr>
          <w:tcW w:w="533" w:type="dxa"/>
        </w:tcPr>
        <w:p w:rsidR="00AE5A6A" w:rsidRDefault="00AE5A6A" w:rsidP="000D2F5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D1ABA">
            <w:rPr>
              <w:i/>
              <w:noProof/>
              <w:sz w:val="18"/>
            </w:rPr>
            <w:t>78</w:t>
          </w:r>
          <w:r w:rsidRPr="00ED79B6">
            <w:rPr>
              <w:i/>
              <w:sz w:val="18"/>
            </w:rPr>
            <w:fldChar w:fldCharType="end"/>
          </w:r>
        </w:p>
      </w:tc>
      <w:tc>
        <w:tcPr>
          <w:tcW w:w="5387" w:type="dxa"/>
        </w:tcPr>
        <w:p w:rsidR="00AE5A6A" w:rsidRDefault="00AE5A6A" w:rsidP="000D2F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D1ABA">
            <w:rPr>
              <w:i/>
              <w:sz w:val="18"/>
            </w:rPr>
            <w:t>Australian Broadcasting Corporation Act 1983</w:t>
          </w:r>
          <w:r w:rsidRPr="007A1328">
            <w:rPr>
              <w:i/>
              <w:sz w:val="18"/>
            </w:rPr>
            <w:fldChar w:fldCharType="end"/>
          </w:r>
        </w:p>
      </w:tc>
      <w:tc>
        <w:tcPr>
          <w:tcW w:w="1383" w:type="dxa"/>
        </w:tcPr>
        <w:p w:rsidR="00AE5A6A" w:rsidRDefault="00AE5A6A" w:rsidP="000D2F50">
          <w:pPr>
            <w:spacing w:line="0" w:lineRule="atLeast"/>
            <w:jc w:val="right"/>
            <w:rPr>
              <w:sz w:val="18"/>
            </w:rPr>
          </w:pPr>
        </w:p>
      </w:tc>
    </w:tr>
  </w:tbl>
  <w:p w:rsidR="00AE5A6A" w:rsidRDefault="00AE5A6A" w:rsidP="000D2F5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6A" w:rsidRDefault="00AE5A6A" w:rsidP="00294140">
      <w:pPr>
        <w:spacing w:line="240" w:lineRule="auto"/>
      </w:pPr>
      <w:r>
        <w:separator/>
      </w:r>
    </w:p>
  </w:footnote>
  <w:footnote w:type="continuationSeparator" w:id="0">
    <w:p w:rsidR="00AE5A6A" w:rsidRDefault="00AE5A6A" w:rsidP="002941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0D2F50">
    <w:pPr>
      <w:pStyle w:val="Header"/>
    </w:pPr>
  </w:p>
  <w:p w:rsidR="00AE5A6A" w:rsidRDefault="00AE5A6A" w:rsidP="000D2F50">
    <w:pPr>
      <w:pStyle w:val="Header"/>
    </w:pPr>
  </w:p>
  <w:p w:rsidR="00AE5A6A" w:rsidRPr="001E77D2" w:rsidRDefault="00AE5A6A" w:rsidP="000D2F50">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E528B" w:rsidRDefault="00AE5A6A" w:rsidP="000D2F50">
    <w:pPr>
      <w:rPr>
        <w:sz w:val="26"/>
        <w:szCs w:val="26"/>
      </w:rPr>
    </w:pPr>
  </w:p>
  <w:p w:rsidR="00AE5A6A" w:rsidRPr="00750516" w:rsidRDefault="00AE5A6A" w:rsidP="000D2F50">
    <w:pPr>
      <w:rPr>
        <w:b/>
        <w:sz w:val="20"/>
      </w:rPr>
    </w:pPr>
    <w:r w:rsidRPr="00750516">
      <w:rPr>
        <w:b/>
        <w:sz w:val="20"/>
      </w:rPr>
      <w:t>Endnotes</w:t>
    </w:r>
  </w:p>
  <w:p w:rsidR="00AE5A6A" w:rsidRPr="007A1328" w:rsidRDefault="00AE5A6A" w:rsidP="000D2F50">
    <w:pPr>
      <w:rPr>
        <w:sz w:val="20"/>
      </w:rPr>
    </w:pPr>
  </w:p>
  <w:p w:rsidR="00AE5A6A" w:rsidRPr="007A1328" w:rsidRDefault="00AE5A6A" w:rsidP="000D2F50">
    <w:pPr>
      <w:rPr>
        <w:b/>
        <w:sz w:val="24"/>
      </w:rPr>
    </w:pPr>
  </w:p>
  <w:p w:rsidR="00AE5A6A" w:rsidRPr="007E528B" w:rsidRDefault="00AE5A6A" w:rsidP="002D6E4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D1ABA">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E528B" w:rsidRDefault="00AE5A6A" w:rsidP="000D2F50">
    <w:pPr>
      <w:jc w:val="right"/>
      <w:rPr>
        <w:sz w:val="26"/>
        <w:szCs w:val="26"/>
      </w:rPr>
    </w:pPr>
  </w:p>
  <w:p w:rsidR="00AE5A6A" w:rsidRPr="00750516" w:rsidRDefault="00AE5A6A" w:rsidP="000D2F50">
    <w:pPr>
      <w:jc w:val="right"/>
      <w:rPr>
        <w:b/>
        <w:sz w:val="20"/>
      </w:rPr>
    </w:pPr>
    <w:r w:rsidRPr="00750516">
      <w:rPr>
        <w:b/>
        <w:sz w:val="20"/>
      </w:rPr>
      <w:t>Endnotes</w:t>
    </w:r>
  </w:p>
  <w:p w:rsidR="00AE5A6A" w:rsidRPr="007A1328" w:rsidRDefault="00AE5A6A" w:rsidP="000D2F50">
    <w:pPr>
      <w:jc w:val="right"/>
      <w:rPr>
        <w:sz w:val="20"/>
      </w:rPr>
    </w:pPr>
  </w:p>
  <w:p w:rsidR="00AE5A6A" w:rsidRPr="007A1328" w:rsidRDefault="00AE5A6A" w:rsidP="000D2F50">
    <w:pPr>
      <w:jc w:val="right"/>
      <w:rPr>
        <w:b/>
        <w:sz w:val="24"/>
      </w:rPr>
    </w:pPr>
  </w:p>
  <w:p w:rsidR="00AE5A6A" w:rsidRPr="007E528B" w:rsidRDefault="00AE5A6A" w:rsidP="002D6E4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D1ABA">
      <w:rPr>
        <w:noProof/>
        <w:szCs w:val="22"/>
      </w:rPr>
      <w:t>Endnote 5—Uncommenced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E528B" w:rsidRDefault="00AE5A6A" w:rsidP="002E789E">
    <w:pPr>
      <w:rPr>
        <w:sz w:val="26"/>
        <w:szCs w:val="26"/>
      </w:rPr>
    </w:pPr>
    <w:r>
      <w:rPr>
        <w:sz w:val="26"/>
        <w:szCs w:val="26"/>
      </w:rPr>
      <w:t>Endnotes</w:t>
    </w:r>
  </w:p>
  <w:p w:rsidR="00AE5A6A" w:rsidRDefault="00AE5A6A" w:rsidP="002E789E">
    <w:pPr>
      <w:rPr>
        <w:sz w:val="20"/>
      </w:rPr>
    </w:pPr>
  </w:p>
  <w:p w:rsidR="00AE5A6A" w:rsidRPr="007A1328" w:rsidRDefault="00AE5A6A" w:rsidP="002E789E">
    <w:pPr>
      <w:rPr>
        <w:sz w:val="20"/>
      </w:rPr>
    </w:pPr>
  </w:p>
  <w:p w:rsidR="00AE5A6A" w:rsidRPr="007A1328" w:rsidRDefault="00AE5A6A" w:rsidP="002E789E">
    <w:pPr>
      <w:rPr>
        <w:b/>
        <w:sz w:val="24"/>
      </w:rPr>
    </w:pPr>
  </w:p>
  <w:p w:rsidR="00AE5A6A" w:rsidRPr="007E528B" w:rsidRDefault="00AE5A6A" w:rsidP="002E789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D1ABA">
      <w:rPr>
        <w:noProof/>
        <w:szCs w:val="22"/>
      </w:rPr>
      <w:t>Endnote 8—Miscellaneous [none]</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E528B" w:rsidRDefault="00AE5A6A" w:rsidP="002E789E">
    <w:pPr>
      <w:jc w:val="right"/>
      <w:rPr>
        <w:sz w:val="26"/>
        <w:szCs w:val="26"/>
      </w:rPr>
    </w:pPr>
    <w:r>
      <w:rPr>
        <w:sz w:val="26"/>
        <w:szCs w:val="26"/>
      </w:rPr>
      <w:t>Endnotes</w:t>
    </w:r>
  </w:p>
  <w:p w:rsidR="00AE5A6A" w:rsidRPr="007A1328" w:rsidRDefault="00AE5A6A" w:rsidP="002E789E">
    <w:pPr>
      <w:jc w:val="right"/>
      <w:rPr>
        <w:sz w:val="20"/>
      </w:rPr>
    </w:pPr>
  </w:p>
  <w:p w:rsidR="00AE5A6A" w:rsidRPr="007A1328" w:rsidRDefault="00AE5A6A" w:rsidP="002E789E">
    <w:pPr>
      <w:jc w:val="right"/>
      <w:rPr>
        <w:sz w:val="20"/>
      </w:rPr>
    </w:pPr>
  </w:p>
  <w:p w:rsidR="00AE5A6A" w:rsidRPr="007A1328" w:rsidRDefault="00AE5A6A" w:rsidP="002E789E">
    <w:pPr>
      <w:jc w:val="right"/>
      <w:rPr>
        <w:b/>
        <w:sz w:val="24"/>
      </w:rPr>
    </w:pPr>
  </w:p>
  <w:p w:rsidR="00AE5A6A" w:rsidRPr="007E528B" w:rsidRDefault="00AE5A6A" w:rsidP="002E789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D1ABA">
      <w:rPr>
        <w:noProof/>
        <w:szCs w:val="22"/>
      </w:rPr>
      <w:t>Endnote 8—Miscellaneous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0D2F50">
    <w:pPr>
      <w:pStyle w:val="Header"/>
      <w:pBdr>
        <w:bottom w:val="single" w:sz="4" w:space="1" w:color="auto"/>
      </w:pBdr>
    </w:pPr>
  </w:p>
  <w:p w:rsidR="00AE5A6A" w:rsidRDefault="00AE5A6A" w:rsidP="000D2F50">
    <w:pPr>
      <w:pStyle w:val="Header"/>
      <w:pBdr>
        <w:bottom w:val="single" w:sz="4" w:space="1" w:color="auto"/>
      </w:pBdr>
    </w:pPr>
  </w:p>
  <w:p w:rsidR="00AE5A6A" w:rsidRPr="001E77D2" w:rsidRDefault="00AE5A6A" w:rsidP="000D2F50">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5F1388" w:rsidRDefault="00AE5A6A" w:rsidP="000D2F5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ED79B6" w:rsidRDefault="00AE5A6A" w:rsidP="000D2F5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ED79B6" w:rsidRDefault="00AE5A6A" w:rsidP="000D2F5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ED79B6" w:rsidRDefault="00AE5A6A" w:rsidP="000D2F5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Default="00AE5A6A" w:rsidP="000D2F5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E5A6A" w:rsidRDefault="00AE5A6A" w:rsidP="000D2F50">
    <w:pPr>
      <w:rPr>
        <w:sz w:val="20"/>
      </w:rPr>
    </w:pPr>
    <w:r w:rsidRPr="007A1328">
      <w:rPr>
        <w:b/>
        <w:sz w:val="20"/>
      </w:rPr>
      <w:fldChar w:fldCharType="begin"/>
    </w:r>
    <w:r w:rsidRPr="007A1328">
      <w:rPr>
        <w:b/>
        <w:sz w:val="20"/>
      </w:rPr>
      <w:instrText xml:space="preserve"> STYLEREF CharPartNo </w:instrText>
    </w:r>
    <w:r w:rsidR="00ED1ABA">
      <w:rPr>
        <w:b/>
        <w:sz w:val="20"/>
      </w:rPr>
      <w:fldChar w:fldCharType="separate"/>
    </w:r>
    <w:r w:rsidR="00ED1ABA">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D1ABA">
      <w:rPr>
        <w:sz w:val="20"/>
      </w:rPr>
      <w:fldChar w:fldCharType="separate"/>
    </w:r>
    <w:r w:rsidR="00ED1ABA">
      <w:rPr>
        <w:noProof/>
        <w:sz w:val="20"/>
      </w:rPr>
      <w:t>Miscellaneous</w:t>
    </w:r>
    <w:r>
      <w:rPr>
        <w:sz w:val="20"/>
      </w:rPr>
      <w:fldChar w:fldCharType="end"/>
    </w:r>
  </w:p>
  <w:p w:rsidR="00AE5A6A" w:rsidRPr="007A1328" w:rsidRDefault="00AE5A6A" w:rsidP="000D2F5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E5A6A" w:rsidRPr="007A1328" w:rsidRDefault="00AE5A6A" w:rsidP="000D2F50">
    <w:pPr>
      <w:rPr>
        <w:b/>
        <w:sz w:val="24"/>
      </w:rPr>
    </w:pPr>
  </w:p>
  <w:p w:rsidR="00AE5A6A" w:rsidRPr="007A1328" w:rsidRDefault="00AE5A6A" w:rsidP="002D6E4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D1ABA">
      <w:rPr>
        <w:noProof/>
        <w:sz w:val="24"/>
      </w:rPr>
      <w:t>78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0D2F5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E5A6A" w:rsidRPr="007A1328" w:rsidRDefault="00AE5A6A" w:rsidP="000D2F50">
    <w:pPr>
      <w:jc w:val="right"/>
      <w:rPr>
        <w:sz w:val="20"/>
      </w:rPr>
    </w:pPr>
    <w:r w:rsidRPr="007A1328">
      <w:rPr>
        <w:sz w:val="20"/>
      </w:rPr>
      <w:fldChar w:fldCharType="begin"/>
    </w:r>
    <w:r w:rsidRPr="007A1328">
      <w:rPr>
        <w:sz w:val="20"/>
      </w:rPr>
      <w:instrText xml:space="preserve"> STYLEREF CharPartText </w:instrText>
    </w:r>
    <w:r w:rsidR="00ED1ABA">
      <w:rPr>
        <w:sz w:val="20"/>
      </w:rPr>
      <w:fldChar w:fldCharType="separate"/>
    </w:r>
    <w:r w:rsidR="00ED1AB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D1ABA">
      <w:rPr>
        <w:b/>
        <w:sz w:val="20"/>
      </w:rPr>
      <w:fldChar w:fldCharType="separate"/>
    </w:r>
    <w:r w:rsidR="00ED1ABA">
      <w:rPr>
        <w:b/>
        <w:noProof/>
        <w:sz w:val="20"/>
      </w:rPr>
      <w:t>Part VIII</w:t>
    </w:r>
    <w:r>
      <w:rPr>
        <w:b/>
        <w:sz w:val="20"/>
      </w:rPr>
      <w:fldChar w:fldCharType="end"/>
    </w:r>
  </w:p>
  <w:p w:rsidR="00AE5A6A" w:rsidRPr="007A1328" w:rsidRDefault="00AE5A6A" w:rsidP="000D2F5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E5A6A" w:rsidRPr="007A1328" w:rsidRDefault="00AE5A6A" w:rsidP="000D2F50">
    <w:pPr>
      <w:jc w:val="right"/>
      <w:rPr>
        <w:b/>
        <w:sz w:val="24"/>
      </w:rPr>
    </w:pPr>
  </w:p>
  <w:p w:rsidR="00AE5A6A" w:rsidRPr="007A1328" w:rsidRDefault="00AE5A6A" w:rsidP="002D6E4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D1ABA">
      <w:rPr>
        <w:noProof/>
        <w:sz w:val="24"/>
      </w:rPr>
      <w:t>79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6A" w:rsidRPr="007A1328" w:rsidRDefault="00AE5A6A" w:rsidP="000D2F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13"/>
  </w:num>
  <w:num w:numId="14">
    <w:abstractNumId w:val="14"/>
  </w:num>
  <w:num w:numId="15">
    <w:abstractNumId w:val="12"/>
  </w:num>
  <w:num w:numId="16">
    <w:abstractNumId w:val="19"/>
  </w:num>
  <w:num w:numId="17">
    <w:abstractNumId w:val="25"/>
  </w:num>
  <w:num w:numId="18">
    <w:abstractNumId w:val="15"/>
  </w:num>
  <w:num w:numId="19">
    <w:abstractNumId w:val="23"/>
  </w:num>
  <w:num w:numId="20">
    <w:abstractNumId w:val="17"/>
  </w:num>
  <w:num w:numId="21">
    <w:abstractNumId w:val="21"/>
  </w:num>
  <w:num w:numId="22">
    <w:abstractNumId w:val="16"/>
  </w:num>
  <w:num w:numId="23">
    <w:abstractNumId w:val="18"/>
  </w:num>
  <w:num w:numId="24">
    <w:abstractNumId w:val="22"/>
  </w:num>
  <w:num w:numId="25">
    <w:abstractNumId w:val="11"/>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76E0"/>
    <w:rsid w:val="000101FC"/>
    <w:rsid w:val="00014107"/>
    <w:rsid w:val="000167FB"/>
    <w:rsid w:val="00026BE1"/>
    <w:rsid w:val="00027809"/>
    <w:rsid w:val="00031EE1"/>
    <w:rsid w:val="000332BD"/>
    <w:rsid w:val="00036930"/>
    <w:rsid w:val="00040D51"/>
    <w:rsid w:val="00044CB5"/>
    <w:rsid w:val="00046A8A"/>
    <w:rsid w:val="00046CFE"/>
    <w:rsid w:val="00053B39"/>
    <w:rsid w:val="00056D69"/>
    <w:rsid w:val="00060D0F"/>
    <w:rsid w:val="000674E0"/>
    <w:rsid w:val="00074964"/>
    <w:rsid w:val="000917DF"/>
    <w:rsid w:val="00091E84"/>
    <w:rsid w:val="00095121"/>
    <w:rsid w:val="00095F25"/>
    <w:rsid w:val="000A640F"/>
    <w:rsid w:val="000A7076"/>
    <w:rsid w:val="000C0531"/>
    <w:rsid w:val="000D02B6"/>
    <w:rsid w:val="000D06F3"/>
    <w:rsid w:val="000D0AEE"/>
    <w:rsid w:val="000D0EAD"/>
    <w:rsid w:val="000D2B09"/>
    <w:rsid w:val="000D2D07"/>
    <w:rsid w:val="000D2F50"/>
    <w:rsid w:val="000D7037"/>
    <w:rsid w:val="000D7B91"/>
    <w:rsid w:val="000E4F9F"/>
    <w:rsid w:val="000F0438"/>
    <w:rsid w:val="000F2DBF"/>
    <w:rsid w:val="000F7065"/>
    <w:rsid w:val="00101B5A"/>
    <w:rsid w:val="001157F8"/>
    <w:rsid w:val="0011626F"/>
    <w:rsid w:val="001234A4"/>
    <w:rsid w:val="00123F9D"/>
    <w:rsid w:val="00126CDA"/>
    <w:rsid w:val="0013432A"/>
    <w:rsid w:val="001365A5"/>
    <w:rsid w:val="0014016B"/>
    <w:rsid w:val="00142D5D"/>
    <w:rsid w:val="001440CC"/>
    <w:rsid w:val="001467AE"/>
    <w:rsid w:val="00147197"/>
    <w:rsid w:val="00151FF4"/>
    <w:rsid w:val="00153F45"/>
    <w:rsid w:val="001602CD"/>
    <w:rsid w:val="00171542"/>
    <w:rsid w:val="00176EC0"/>
    <w:rsid w:val="001838E2"/>
    <w:rsid w:val="001867F2"/>
    <w:rsid w:val="00186E6B"/>
    <w:rsid w:val="001871E9"/>
    <w:rsid w:val="001A1120"/>
    <w:rsid w:val="001B4236"/>
    <w:rsid w:val="001C3B27"/>
    <w:rsid w:val="001C6F51"/>
    <w:rsid w:val="001E40BE"/>
    <w:rsid w:val="001E4EAA"/>
    <w:rsid w:val="001E5093"/>
    <w:rsid w:val="001E5BB2"/>
    <w:rsid w:val="001F4D2E"/>
    <w:rsid w:val="001F7009"/>
    <w:rsid w:val="001F7786"/>
    <w:rsid w:val="0020510F"/>
    <w:rsid w:val="00207ED5"/>
    <w:rsid w:val="002115F7"/>
    <w:rsid w:val="00216868"/>
    <w:rsid w:val="00221C6E"/>
    <w:rsid w:val="00226847"/>
    <w:rsid w:val="002321DD"/>
    <w:rsid w:val="002335DE"/>
    <w:rsid w:val="00235238"/>
    <w:rsid w:val="0023598C"/>
    <w:rsid w:val="00241431"/>
    <w:rsid w:val="00244FB0"/>
    <w:rsid w:val="00246934"/>
    <w:rsid w:val="00247704"/>
    <w:rsid w:val="002477B4"/>
    <w:rsid w:val="00247B7B"/>
    <w:rsid w:val="00257E96"/>
    <w:rsid w:val="0026318D"/>
    <w:rsid w:val="002701B9"/>
    <w:rsid w:val="0027056B"/>
    <w:rsid w:val="002767B0"/>
    <w:rsid w:val="00277036"/>
    <w:rsid w:val="002836A5"/>
    <w:rsid w:val="00285A4A"/>
    <w:rsid w:val="0028666D"/>
    <w:rsid w:val="0029102B"/>
    <w:rsid w:val="00294140"/>
    <w:rsid w:val="00294C1C"/>
    <w:rsid w:val="002A428A"/>
    <w:rsid w:val="002A44F5"/>
    <w:rsid w:val="002A731A"/>
    <w:rsid w:val="002B37B7"/>
    <w:rsid w:val="002B7814"/>
    <w:rsid w:val="002C1F57"/>
    <w:rsid w:val="002C28ED"/>
    <w:rsid w:val="002C3988"/>
    <w:rsid w:val="002D0599"/>
    <w:rsid w:val="002D665C"/>
    <w:rsid w:val="002D6764"/>
    <w:rsid w:val="002D6E4F"/>
    <w:rsid w:val="002D6FD0"/>
    <w:rsid w:val="002E2B62"/>
    <w:rsid w:val="002E3642"/>
    <w:rsid w:val="002E41EA"/>
    <w:rsid w:val="002E789E"/>
    <w:rsid w:val="002E7EC0"/>
    <w:rsid w:val="002F092A"/>
    <w:rsid w:val="0030091B"/>
    <w:rsid w:val="00301EF9"/>
    <w:rsid w:val="003035BF"/>
    <w:rsid w:val="003036BF"/>
    <w:rsid w:val="00304F28"/>
    <w:rsid w:val="00305A0E"/>
    <w:rsid w:val="00317887"/>
    <w:rsid w:val="0032765D"/>
    <w:rsid w:val="0033064E"/>
    <w:rsid w:val="0033092B"/>
    <w:rsid w:val="0033686B"/>
    <w:rsid w:val="0035367E"/>
    <w:rsid w:val="00355101"/>
    <w:rsid w:val="003564B4"/>
    <w:rsid w:val="00356B50"/>
    <w:rsid w:val="003573AE"/>
    <w:rsid w:val="00357AC2"/>
    <w:rsid w:val="00362263"/>
    <w:rsid w:val="0036352F"/>
    <w:rsid w:val="00363EBF"/>
    <w:rsid w:val="00365CDA"/>
    <w:rsid w:val="00365DD3"/>
    <w:rsid w:val="00372D46"/>
    <w:rsid w:val="00373805"/>
    <w:rsid w:val="00373CC6"/>
    <w:rsid w:val="00377AC5"/>
    <w:rsid w:val="00395734"/>
    <w:rsid w:val="003959EA"/>
    <w:rsid w:val="003A3124"/>
    <w:rsid w:val="003A33D8"/>
    <w:rsid w:val="003A5B16"/>
    <w:rsid w:val="003B3376"/>
    <w:rsid w:val="003B3F64"/>
    <w:rsid w:val="003C1B88"/>
    <w:rsid w:val="003D145A"/>
    <w:rsid w:val="003E69A4"/>
    <w:rsid w:val="003E6B91"/>
    <w:rsid w:val="003F1784"/>
    <w:rsid w:val="003F4E55"/>
    <w:rsid w:val="003F5AAF"/>
    <w:rsid w:val="00400FE0"/>
    <w:rsid w:val="0040260E"/>
    <w:rsid w:val="00406578"/>
    <w:rsid w:val="00407A88"/>
    <w:rsid w:val="004169BB"/>
    <w:rsid w:val="00416F90"/>
    <w:rsid w:val="004210F8"/>
    <w:rsid w:val="00425F2D"/>
    <w:rsid w:val="00426811"/>
    <w:rsid w:val="004321AF"/>
    <w:rsid w:val="0043702E"/>
    <w:rsid w:val="0044170F"/>
    <w:rsid w:val="00446263"/>
    <w:rsid w:val="00446FB4"/>
    <w:rsid w:val="004502D9"/>
    <w:rsid w:val="00464937"/>
    <w:rsid w:val="0047676C"/>
    <w:rsid w:val="004805D5"/>
    <w:rsid w:val="004A6611"/>
    <w:rsid w:val="004B3391"/>
    <w:rsid w:val="004C2B51"/>
    <w:rsid w:val="004C4BCA"/>
    <w:rsid w:val="004C692E"/>
    <w:rsid w:val="004D6DDE"/>
    <w:rsid w:val="004D7D84"/>
    <w:rsid w:val="004E001D"/>
    <w:rsid w:val="004E1F7F"/>
    <w:rsid w:val="004E1FAC"/>
    <w:rsid w:val="004E2BCE"/>
    <w:rsid w:val="004E393B"/>
    <w:rsid w:val="004E4D17"/>
    <w:rsid w:val="004E7AF9"/>
    <w:rsid w:val="00501010"/>
    <w:rsid w:val="005025ED"/>
    <w:rsid w:val="00505436"/>
    <w:rsid w:val="00512257"/>
    <w:rsid w:val="00523183"/>
    <w:rsid w:val="00525B5D"/>
    <w:rsid w:val="00527BF9"/>
    <w:rsid w:val="005303D5"/>
    <w:rsid w:val="005312EC"/>
    <w:rsid w:val="00535A1D"/>
    <w:rsid w:val="005504EF"/>
    <w:rsid w:val="00550853"/>
    <w:rsid w:val="00552A83"/>
    <w:rsid w:val="0055333C"/>
    <w:rsid w:val="00563A3C"/>
    <w:rsid w:val="00575EBE"/>
    <w:rsid w:val="00584799"/>
    <w:rsid w:val="00584A95"/>
    <w:rsid w:val="00584FB7"/>
    <w:rsid w:val="00585EE9"/>
    <w:rsid w:val="00585F52"/>
    <w:rsid w:val="005915F1"/>
    <w:rsid w:val="0059375A"/>
    <w:rsid w:val="005A714C"/>
    <w:rsid w:val="005B3F52"/>
    <w:rsid w:val="005B733B"/>
    <w:rsid w:val="005B7AAE"/>
    <w:rsid w:val="005C0D10"/>
    <w:rsid w:val="005C1154"/>
    <w:rsid w:val="005C2F19"/>
    <w:rsid w:val="005C57D7"/>
    <w:rsid w:val="005C71ED"/>
    <w:rsid w:val="005D2DAC"/>
    <w:rsid w:val="005F0A62"/>
    <w:rsid w:val="005F1E06"/>
    <w:rsid w:val="00601435"/>
    <w:rsid w:val="006032B9"/>
    <w:rsid w:val="00605136"/>
    <w:rsid w:val="00622F7A"/>
    <w:rsid w:val="00624315"/>
    <w:rsid w:val="00632B0B"/>
    <w:rsid w:val="00636FF1"/>
    <w:rsid w:val="0065154E"/>
    <w:rsid w:val="006520BA"/>
    <w:rsid w:val="00655791"/>
    <w:rsid w:val="00655AC0"/>
    <w:rsid w:val="00657B41"/>
    <w:rsid w:val="006624B2"/>
    <w:rsid w:val="0067518E"/>
    <w:rsid w:val="0068063B"/>
    <w:rsid w:val="006834C2"/>
    <w:rsid w:val="0068460A"/>
    <w:rsid w:val="00685F25"/>
    <w:rsid w:val="00692293"/>
    <w:rsid w:val="00693061"/>
    <w:rsid w:val="00695203"/>
    <w:rsid w:val="00697532"/>
    <w:rsid w:val="0069788D"/>
    <w:rsid w:val="006A11C7"/>
    <w:rsid w:val="006A31D9"/>
    <w:rsid w:val="006B0791"/>
    <w:rsid w:val="006B57D6"/>
    <w:rsid w:val="006B6171"/>
    <w:rsid w:val="006B6F3B"/>
    <w:rsid w:val="006B7218"/>
    <w:rsid w:val="006C101D"/>
    <w:rsid w:val="006C67C5"/>
    <w:rsid w:val="006C6F4F"/>
    <w:rsid w:val="006D1772"/>
    <w:rsid w:val="006D198C"/>
    <w:rsid w:val="006D2EA9"/>
    <w:rsid w:val="006E1E15"/>
    <w:rsid w:val="006E73B5"/>
    <w:rsid w:val="006F0D59"/>
    <w:rsid w:val="006F3920"/>
    <w:rsid w:val="006F50A9"/>
    <w:rsid w:val="006F7502"/>
    <w:rsid w:val="00704511"/>
    <w:rsid w:val="007056AF"/>
    <w:rsid w:val="007123BA"/>
    <w:rsid w:val="007124BC"/>
    <w:rsid w:val="007153FD"/>
    <w:rsid w:val="007265FC"/>
    <w:rsid w:val="007347FD"/>
    <w:rsid w:val="00747D39"/>
    <w:rsid w:val="00751892"/>
    <w:rsid w:val="00751C25"/>
    <w:rsid w:val="007538E1"/>
    <w:rsid w:val="007574E4"/>
    <w:rsid w:val="00763241"/>
    <w:rsid w:val="00774110"/>
    <w:rsid w:val="00775FB5"/>
    <w:rsid w:val="00777604"/>
    <w:rsid w:val="00777C88"/>
    <w:rsid w:val="007829F9"/>
    <w:rsid w:val="0078434B"/>
    <w:rsid w:val="00785111"/>
    <w:rsid w:val="007851D7"/>
    <w:rsid w:val="00797B9C"/>
    <w:rsid w:val="007A1B8E"/>
    <w:rsid w:val="007A1BF3"/>
    <w:rsid w:val="007A7788"/>
    <w:rsid w:val="007B0860"/>
    <w:rsid w:val="007B1029"/>
    <w:rsid w:val="007B175F"/>
    <w:rsid w:val="007B7CEF"/>
    <w:rsid w:val="007C04FC"/>
    <w:rsid w:val="007C73FA"/>
    <w:rsid w:val="007E182D"/>
    <w:rsid w:val="007E695F"/>
    <w:rsid w:val="007E7F81"/>
    <w:rsid w:val="007F12D9"/>
    <w:rsid w:val="007F1441"/>
    <w:rsid w:val="007F4B94"/>
    <w:rsid w:val="007F4E8E"/>
    <w:rsid w:val="007F6A4E"/>
    <w:rsid w:val="008054CB"/>
    <w:rsid w:val="0081516A"/>
    <w:rsid w:val="00815195"/>
    <w:rsid w:val="00822C45"/>
    <w:rsid w:val="008231C0"/>
    <w:rsid w:val="00846FC7"/>
    <w:rsid w:val="0085398A"/>
    <w:rsid w:val="0086371F"/>
    <w:rsid w:val="00864549"/>
    <w:rsid w:val="00864AB9"/>
    <w:rsid w:val="00867A71"/>
    <w:rsid w:val="00873FC8"/>
    <w:rsid w:val="00875837"/>
    <w:rsid w:val="00880578"/>
    <w:rsid w:val="0088088C"/>
    <w:rsid w:val="00886A0C"/>
    <w:rsid w:val="00887316"/>
    <w:rsid w:val="00892C27"/>
    <w:rsid w:val="00892C90"/>
    <w:rsid w:val="0089311E"/>
    <w:rsid w:val="00894B2D"/>
    <w:rsid w:val="0089581E"/>
    <w:rsid w:val="008969B6"/>
    <w:rsid w:val="008A43A7"/>
    <w:rsid w:val="008A480E"/>
    <w:rsid w:val="008A4A08"/>
    <w:rsid w:val="008B1CEA"/>
    <w:rsid w:val="008B206F"/>
    <w:rsid w:val="008B2896"/>
    <w:rsid w:val="008B6980"/>
    <w:rsid w:val="008C78EF"/>
    <w:rsid w:val="008D0337"/>
    <w:rsid w:val="008D210F"/>
    <w:rsid w:val="008D5CBA"/>
    <w:rsid w:val="008D667D"/>
    <w:rsid w:val="008E33A5"/>
    <w:rsid w:val="008E40B3"/>
    <w:rsid w:val="008E564D"/>
    <w:rsid w:val="008F1556"/>
    <w:rsid w:val="008F2B89"/>
    <w:rsid w:val="0090355B"/>
    <w:rsid w:val="009058C1"/>
    <w:rsid w:val="0091087F"/>
    <w:rsid w:val="00922453"/>
    <w:rsid w:val="009242F1"/>
    <w:rsid w:val="009252AE"/>
    <w:rsid w:val="00930CC9"/>
    <w:rsid w:val="00931941"/>
    <w:rsid w:val="009348E1"/>
    <w:rsid w:val="009376E9"/>
    <w:rsid w:val="009418E5"/>
    <w:rsid w:val="0094337A"/>
    <w:rsid w:val="00945DA6"/>
    <w:rsid w:val="009573B0"/>
    <w:rsid w:val="0095786C"/>
    <w:rsid w:val="00962B6A"/>
    <w:rsid w:val="00967061"/>
    <w:rsid w:val="00977881"/>
    <w:rsid w:val="00984F88"/>
    <w:rsid w:val="00990FC6"/>
    <w:rsid w:val="00994F9E"/>
    <w:rsid w:val="00996A22"/>
    <w:rsid w:val="009971F1"/>
    <w:rsid w:val="009A1CB2"/>
    <w:rsid w:val="009A6D9B"/>
    <w:rsid w:val="009A74D9"/>
    <w:rsid w:val="009A7FF9"/>
    <w:rsid w:val="009B019B"/>
    <w:rsid w:val="009B2413"/>
    <w:rsid w:val="009B2E64"/>
    <w:rsid w:val="009B42B0"/>
    <w:rsid w:val="009C5E8B"/>
    <w:rsid w:val="009E03D7"/>
    <w:rsid w:val="009E3C53"/>
    <w:rsid w:val="009E7D2A"/>
    <w:rsid w:val="009F0D2A"/>
    <w:rsid w:val="009F3B54"/>
    <w:rsid w:val="00A00544"/>
    <w:rsid w:val="00A005F0"/>
    <w:rsid w:val="00A0267B"/>
    <w:rsid w:val="00A0271E"/>
    <w:rsid w:val="00A039EC"/>
    <w:rsid w:val="00A0671E"/>
    <w:rsid w:val="00A0735A"/>
    <w:rsid w:val="00A07E4F"/>
    <w:rsid w:val="00A07F5F"/>
    <w:rsid w:val="00A1013B"/>
    <w:rsid w:val="00A1186C"/>
    <w:rsid w:val="00A2293D"/>
    <w:rsid w:val="00A278BF"/>
    <w:rsid w:val="00A333DD"/>
    <w:rsid w:val="00A3360F"/>
    <w:rsid w:val="00A41D86"/>
    <w:rsid w:val="00A4444D"/>
    <w:rsid w:val="00A44B7B"/>
    <w:rsid w:val="00A518E7"/>
    <w:rsid w:val="00A52752"/>
    <w:rsid w:val="00A52AA8"/>
    <w:rsid w:val="00A57C4C"/>
    <w:rsid w:val="00A611F6"/>
    <w:rsid w:val="00A61A91"/>
    <w:rsid w:val="00A63AFB"/>
    <w:rsid w:val="00A663B6"/>
    <w:rsid w:val="00A675B4"/>
    <w:rsid w:val="00A70BF2"/>
    <w:rsid w:val="00A721B7"/>
    <w:rsid w:val="00A800AD"/>
    <w:rsid w:val="00A80381"/>
    <w:rsid w:val="00A805CC"/>
    <w:rsid w:val="00A81A61"/>
    <w:rsid w:val="00A847E5"/>
    <w:rsid w:val="00A8786C"/>
    <w:rsid w:val="00A922EA"/>
    <w:rsid w:val="00A931A6"/>
    <w:rsid w:val="00A93839"/>
    <w:rsid w:val="00AA2522"/>
    <w:rsid w:val="00AA59AF"/>
    <w:rsid w:val="00AA5C75"/>
    <w:rsid w:val="00AB1877"/>
    <w:rsid w:val="00AB549E"/>
    <w:rsid w:val="00AB7A00"/>
    <w:rsid w:val="00AD2D07"/>
    <w:rsid w:val="00AD53BA"/>
    <w:rsid w:val="00AD5547"/>
    <w:rsid w:val="00AD5A03"/>
    <w:rsid w:val="00AE2161"/>
    <w:rsid w:val="00AE5A6A"/>
    <w:rsid w:val="00AF1158"/>
    <w:rsid w:val="00AF66AE"/>
    <w:rsid w:val="00B02A30"/>
    <w:rsid w:val="00B136A9"/>
    <w:rsid w:val="00B14D9D"/>
    <w:rsid w:val="00B16FF2"/>
    <w:rsid w:val="00B21A64"/>
    <w:rsid w:val="00B248D7"/>
    <w:rsid w:val="00B25F6C"/>
    <w:rsid w:val="00B366B8"/>
    <w:rsid w:val="00B36789"/>
    <w:rsid w:val="00B36918"/>
    <w:rsid w:val="00B36BD8"/>
    <w:rsid w:val="00B431CF"/>
    <w:rsid w:val="00B56121"/>
    <w:rsid w:val="00B60822"/>
    <w:rsid w:val="00B6340D"/>
    <w:rsid w:val="00B65A7E"/>
    <w:rsid w:val="00B66923"/>
    <w:rsid w:val="00B71A72"/>
    <w:rsid w:val="00B73FCD"/>
    <w:rsid w:val="00B76590"/>
    <w:rsid w:val="00B76AA5"/>
    <w:rsid w:val="00B80C62"/>
    <w:rsid w:val="00B8645F"/>
    <w:rsid w:val="00B87611"/>
    <w:rsid w:val="00B943BD"/>
    <w:rsid w:val="00BA54F8"/>
    <w:rsid w:val="00BA75F0"/>
    <w:rsid w:val="00BB1990"/>
    <w:rsid w:val="00BC18A5"/>
    <w:rsid w:val="00BC6602"/>
    <w:rsid w:val="00BC7085"/>
    <w:rsid w:val="00BD327A"/>
    <w:rsid w:val="00BD3FAA"/>
    <w:rsid w:val="00BD58BA"/>
    <w:rsid w:val="00BF5194"/>
    <w:rsid w:val="00BF7756"/>
    <w:rsid w:val="00C14E5F"/>
    <w:rsid w:val="00C2003A"/>
    <w:rsid w:val="00C21BF0"/>
    <w:rsid w:val="00C223E5"/>
    <w:rsid w:val="00C322E3"/>
    <w:rsid w:val="00C403F6"/>
    <w:rsid w:val="00C40ED2"/>
    <w:rsid w:val="00C43EDB"/>
    <w:rsid w:val="00C44F6C"/>
    <w:rsid w:val="00C462B2"/>
    <w:rsid w:val="00C472E0"/>
    <w:rsid w:val="00C47B71"/>
    <w:rsid w:val="00C511B8"/>
    <w:rsid w:val="00C51BFD"/>
    <w:rsid w:val="00C53FAC"/>
    <w:rsid w:val="00C562C2"/>
    <w:rsid w:val="00C63553"/>
    <w:rsid w:val="00C70D4D"/>
    <w:rsid w:val="00C747DA"/>
    <w:rsid w:val="00C779CA"/>
    <w:rsid w:val="00C846C4"/>
    <w:rsid w:val="00C84CCF"/>
    <w:rsid w:val="00C856D7"/>
    <w:rsid w:val="00CA0A80"/>
    <w:rsid w:val="00CA4931"/>
    <w:rsid w:val="00CA5FB2"/>
    <w:rsid w:val="00CB2694"/>
    <w:rsid w:val="00CB42A4"/>
    <w:rsid w:val="00CB5B2E"/>
    <w:rsid w:val="00CB7D49"/>
    <w:rsid w:val="00CC33E7"/>
    <w:rsid w:val="00CC6A53"/>
    <w:rsid w:val="00CD341E"/>
    <w:rsid w:val="00CD44C7"/>
    <w:rsid w:val="00CD5105"/>
    <w:rsid w:val="00CF2839"/>
    <w:rsid w:val="00CF388F"/>
    <w:rsid w:val="00D00F84"/>
    <w:rsid w:val="00D01EAB"/>
    <w:rsid w:val="00D04E56"/>
    <w:rsid w:val="00D357F4"/>
    <w:rsid w:val="00D36A06"/>
    <w:rsid w:val="00D37A2C"/>
    <w:rsid w:val="00D42957"/>
    <w:rsid w:val="00D45A67"/>
    <w:rsid w:val="00D45E6D"/>
    <w:rsid w:val="00D45E9F"/>
    <w:rsid w:val="00D50969"/>
    <w:rsid w:val="00D5682C"/>
    <w:rsid w:val="00D62605"/>
    <w:rsid w:val="00D62E3D"/>
    <w:rsid w:val="00D662A5"/>
    <w:rsid w:val="00D754F3"/>
    <w:rsid w:val="00D76362"/>
    <w:rsid w:val="00D95346"/>
    <w:rsid w:val="00D95D36"/>
    <w:rsid w:val="00DA03D7"/>
    <w:rsid w:val="00DA083B"/>
    <w:rsid w:val="00DA2905"/>
    <w:rsid w:val="00DA7AA9"/>
    <w:rsid w:val="00DB24AA"/>
    <w:rsid w:val="00DB2AE3"/>
    <w:rsid w:val="00DC64E3"/>
    <w:rsid w:val="00DC68C6"/>
    <w:rsid w:val="00DD0311"/>
    <w:rsid w:val="00DD236C"/>
    <w:rsid w:val="00DD33DE"/>
    <w:rsid w:val="00DD4CE3"/>
    <w:rsid w:val="00DE198C"/>
    <w:rsid w:val="00DE29E1"/>
    <w:rsid w:val="00DE338F"/>
    <w:rsid w:val="00DE3B3A"/>
    <w:rsid w:val="00DF15A4"/>
    <w:rsid w:val="00DF1A58"/>
    <w:rsid w:val="00E0540A"/>
    <w:rsid w:val="00E0573A"/>
    <w:rsid w:val="00E076A0"/>
    <w:rsid w:val="00E13516"/>
    <w:rsid w:val="00E1578A"/>
    <w:rsid w:val="00E1630F"/>
    <w:rsid w:val="00E171C3"/>
    <w:rsid w:val="00E20DF8"/>
    <w:rsid w:val="00E24D75"/>
    <w:rsid w:val="00E40B30"/>
    <w:rsid w:val="00E51A55"/>
    <w:rsid w:val="00E53DE7"/>
    <w:rsid w:val="00E62305"/>
    <w:rsid w:val="00E63672"/>
    <w:rsid w:val="00E70538"/>
    <w:rsid w:val="00E753E0"/>
    <w:rsid w:val="00E853B1"/>
    <w:rsid w:val="00EA27EF"/>
    <w:rsid w:val="00EA32CE"/>
    <w:rsid w:val="00EA40B9"/>
    <w:rsid w:val="00EA451F"/>
    <w:rsid w:val="00EA6EE5"/>
    <w:rsid w:val="00EA7A1C"/>
    <w:rsid w:val="00EB1A33"/>
    <w:rsid w:val="00EB413D"/>
    <w:rsid w:val="00EC0682"/>
    <w:rsid w:val="00EC10C8"/>
    <w:rsid w:val="00EC7243"/>
    <w:rsid w:val="00ED1ABA"/>
    <w:rsid w:val="00ED22EE"/>
    <w:rsid w:val="00EE0319"/>
    <w:rsid w:val="00EE144D"/>
    <w:rsid w:val="00EE3F39"/>
    <w:rsid w:val="00EE4449"/>
    <w:rsid w:val="00EE6A6F"/>
    <w:rsid w:val="00EF033D"/>
    <w:rsid w:val="00EF622D"/>
    <w:rsid w:val="00EF727B"/>
    <w:rsid w:val="00F04F1B"/>
    <w:rsid w:val="00F12AC3"/>
    <w:rsid w:val="00F1314F"/>
    <w:rsid w:val="00F1374E"/>
    <w:rsid w:val="00F141B7"/>
    <w:rsid w:val="00F153F9"/>
    <w:rsid w:val="00F17F60"/>
    <w:rsid w:val="00F22B3E"/>
    <w:rsid w:val="00F30D13"/>
    <w:rsid w:val="00F411A4"/>
    <w:rsid w:val="00F416D2"/>
    <w:rsid w:val="00F43C9C"/>
    <w:rsid w:val="00F44205"/>
    <w:rsid w:val="00F44794"/>
    <w:rsid w:val="00F448B0"/>
    <w:rsid w:val="00F46060"/>
    <w:rsid w:val="00F479F8"/>
    <w:rsid w:val="00F53192"/>
    <w:rsid w:val="00F532ED"/>
    <w:rsid w:val="00F55D0D"/>
    <w:rsid w:val="00F56B79"/>
    <w:rsid w:val="00F62495"/>
    <w:rsid w:val="00F63FD6"/>
    <w:rsid w:val="00F64CD4"/>
    <w:rsid w:val="00F708D6"/>
    <w:rsid w:val="00F841AB"/>
    <w:rsid w:val="00F91545"/>
    <w:rsid w:val="00FA2451"/>
    <w:rsid w:val="00FA78A1"/>
    <w:rsid w:val="00FB1260"/>
    <w:rsid w:val="00FC00B9"/>
    <w:rsid w:val="00FC426C"/>
    <w:rsid w:val="00FD1E48"/>
    <w:rsid w:val="00FD2872"/>
    <w:rsid w:val="00FE5411"/>
    <w:rsid w:val="00FE619C"/>
    <w:rsid w:val="00FF3EAF"/>
    <w:rsid w:val="00FF4D69"/>
    <w:rsid w:val="00FF6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1ABA"/>
    <w:pPr>
      <w:spacing w:line="260" w:lineRule="atLeast"/>
    </w:pPr>
    <w:rPr>
      <w:rFonts w:eastAsiaTheme="minorHAnsi" w:cstheme="minorBidi"/>
      <w:sz w:val="22"/>
      <w:lang w:eastAsia="en-US"/>
    </w:rPr>
  </w:style>
  <w:style w:type="paragraph" w:styleId="Heading1">
    <w:name w:val="heading 1"/>
    <w:next w:val="Heading2"/>
    <w:autoRedefine/>
    <w:qFormat/>
    <w:rsid w:val="005C0D10"/>
    <w:pPr>
      <w:keepNext/>
      <w:keepLines/>
      <w:ind w:left="1134" w:hanging="1134"/>
      <w:outlineLvl w:val="0"/>
    </w:pPr>
    <w:rPr>
      <w:b/>
      <w:bCs/>
      <w:kern w:val="28"/>
      <w:sz w:val="36"/>
      <w:szCs w:val="32"/>
    </w:rPr>
  </w:style>
  <w:style w:type="paragraph" w:styleId="Heading2">
    <w:name w:val="heading 2"/>
    <w:basedOn w:val="Heading1"/>
    <w:next w:val="Heading3"/>
    <w:autoRedefine/>
    <w:qFormat/>
    <w:rsid w:val="005C0D10"/>
    <w:pPr>
      <w:spacing w:before="280"/>
      <w:outlineLvl w:val="1"/>
    </w:pPr>
    <w:rPr>
      <w:bCs w:val="0"/>
      <w:iCs/>
      <w:sz w:val="32"/>
      <w:szCs w:val="28"/>
    </w:rPr>
  </w:style>
  <w:style w:type="paragraph" w:styleId="Heading3">
    <w:name w:val="heading 3"/>
    <w:basedOn w:val="Heading1"/>
    <w:next w:val="Heading4"/>
    <w:autoRedefine/>
    <w:qFormat/>
    <w:rsid w:val="005C0D10"/>
    <w:pPr>
      <w:spacing w:before="240"/>
      <w:outlineLvl w:val="2"/>
    </w:pPr>
    <w:rPr>
      <w:bCs w:val="0"/>
      <w:sz w:val="28"/>
      <w:szCs w:val="26"/>
    </w:rPr>
  </w:style>
  <w:style w:type="paragraph" w:styleId="Heading4">
    <w:name w:val="heading 4"/>
    <w:basedOn w:val="Heading1"/>
    <w:next w:val="Heading5"/>
    <w:autoRedefine/>
    <w:qFormat/>
    <w:rsid w:val="005C0D10"/>
    <w:pPr>
      <w:spacing w:before="220"/>
      <w:outlineLvl w:val="3"/>
    </w:pPr>
    <w:rPr>
      <w:bCs w:val="0"/>
      <w:sz w:val="26"/>
      <w:szCs w:val="28"/>
    </w:rPr>
  </w:style>
  <w:style w:type="paragraph" w:styleId="Heading5">
    <w:name w:val="heading 5"/>
    <w:basedOn w:val="Heading1"/>
    <w:next w:val="subsection"/>
    <w:autoRedefine/>
    <w:qFormat/>
    <w:rsid w:val="005C0D10"/>
    <w:pPr>
      <w:spacing w:before="280"/>
      <w:outlineLvl w:val="4"/>
    </w:pPr>
    <w:rPr>
      <w:bCs w:val="0"/>
      <w:iCs/>
      <w:sz w:val="24"/>
      <w:szCs w:val="26"/>
    </w:rPr>
  </w:style>
  <w:style w:type="paragraph" w:styleId="Heading6">
    <w:name w:val="heading 6"/>
    <w:basedOn w:val="Heading1"/>
    <w:next w:val="Heading7"/>
    <w:autoRedefine/>
    <w:qFormat/>
    <w:rsid w:val="005C0D10"/>
    <w:pPr>
      <w:outlineLvl w:val="5"/>
    </w:pPr>
    <w:rPr>
      <w:rFonts w:ascii="Arial" w:hAnsi="Arial" w:cs="Arial"/>
      <w:bCs w:val="0"/>
      <w:sz w:val="32"/>
      <w:szCs w:val="22"/>
    </w:rPr>
  </w:style>
  <w:style w:type="paragraph" w:styleId="Heading7">
    <w:name w:val="heading 7"/>
    <w:basedOn w:val="Heading6"/>
    <w:next w:val="Normal"/>
    <w:autoRedefine/>
    <w:qFormat/>
    <w:rsid w:val="005C0D10"/>
    <w:pPr>
      <w:spacing w:before="280"/>
      <w:outlineLvl w:val="6"/>
    </w:pPr>
    <w:rPr>
      <w:sz w:val="28"/>
    </w:rPr>
  </w:style>
  <w:style w:type="paragraph" w:styleId="Heading8">
    <w:name w:val="heading 8"/>
    <w:basedOn w:val="Heading6"/>
    <w:next w:val="Normal"/>
    <w:autoRedefine/>
    <w:qFormat/>
    <w:rsid w:val="005C0D10"/>
    <w:pPr>
      <w:spacing w:before="240"/>
      <w:outlineLvl w:val="7"/>
    </w:pPr>
    <w:rPr>
      <w:iCs/>
      <w:sz w:val="26"/>
    </w:rPr>
  </w:style>
  <w:style w:type="paragraph" w:styleId="Heading9">
    <w:name w:val="heading 9"/>
    <w:basedOn w:val="Heading1"/>
    <w:next w:val="Normal"/>
    <w:autoRedefine/>
    <w:qFormat/>
    <w:rsid w:val="005C0D10"/>
    <w:pPr>
      <w:keepNext w:val="0"/>
      <w:spacing w:before="280"/>
      <w:outlineLvl w:val="8"/>
    </w:pPr>
    <w:rPr>
      <w:i/>
      <w:sz w:val="28"/>
      <w:szCs w:val="22"/>
    </w:rPr>
  </w:style>
  <w:style w:type="character" w:default="1" w:styleId="DefaultParagraphFont">
    <w:name w:val="Default Paragraph Font"/>
    <w:uiPriority w:val="1"/>
    <w:unhideWhenUsed/>
    <w:rsid w:val="00ED1A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1ABA"/>
  </w:style>
  <w:style w:type="paragraph" w:customStyle="1" w:styleId="BoxText">
    <w:name w:val="BoxText"/>
    <w:aliases w:val="bt"/>
    <w:basedOn w:val="OPCParaBase"/>
    <w:qFormat/>
    <w:rsid w:val="00ED1A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1ABA"/>
    <w:rPr>
      <w:b/>
    </w:rPr>
  </w:style>
  <w:style w:type="paragraph" w:customStyle="1" w:styleId="BoxHeadItalic">
    <w:name w:val="BoxHeadItalic"/>
    <w:aliases w:val="bhi"/>
    <w:basedOn w:val="BoxText"/>
    <w:next w:val="BoxStep"/>
    <w:qFormat/>
    <w:rsid w:val="00ED1ABA"/>
    <w:rPr>
      <w:i/>
    </w:rPr>
  </w:style>
  <w:style w:type="paragraph" w:customStyle="1" w:styleId="BoxList">
    <w:name w:val="BoxList"/>
    <w:aliases w:val="bl"/>
    <w:basedOn w:val="BoxText"/>
    <w:qFormat/>
    <w:rsid w:val="00ED1ABA"/>
    <w:pPr>
      <w:ind w:left="1559" w:hanging="425"/>
    </w:pPr>
  </w:style>
  <w:style w:type="paragraph" w:customStyle="1" w:styleId="BoxNote">
    <w:name w:val="BoxNote"/>
    <w:aliases w:val="bn"/>
    <w:basedOn w:val="BoxText"/>
    <w:qFormat/>
    <w:rsid w:val="00ED1ABA"/>
    <w:pPr>
      <w:tabs>
        <w:tab w:val="left" w:pos="1985"/>
      </w:tabs>
      <w:spacing w:before="122" w:line="198" w:lineRule="exact"/>
      <w:ind w:left="2948" w:hanging="1814"/>
    </w:pPr>
    <w:rPr>
      <w:sz w:val="18"/>
    </w:rPr>
  </w:style>
  <w:style w:type="paragraph" w:customStyle="1" w:styleId="BoxPara">
    <w:name w:val="BoxPara"/>
    <w:aliases w:val="bp"/>
    <w:basedOn w:val="BoxText"/>
    <w:qFormat/>
    <w:rsid w:val="00ED1ABA"/>
    <w:pPr>
      <w:tabs>
        <w:tab w:val="right" w:pos="2268"/>
      </w:tabs>
      <w:ind w:left="2552" w:hanging="1418"/>
    </w:pPr>
  </w:style>
  <w:style w:type="paragraph" w:customStyle="1" w:styleId="BoxStep">
    <w:name w:val="BoxStep"/>
    <w:aliases w:val="bs"/>
    <w:basedOn w:val="BoxText"/>
    <w:qFormat/>
    <w:rsid w:val="00ED1ABA"/>
    <w:pPr>
      <w:ind w:left="1985" w:hanging="851"/>
    </w:pPr>
  </w:style>
  <w:style w:type="character" w:customStyle="1" w:styleId="CharAmPartNo">
    <w:name w:val="CharAmPartNo"/>
    <w:basedOn w:val="OPCCharBase"/>
    <w:uiPriority w:val="1"/>
    <w:qFormat/>
    <w:rsid w:val="00ED1ABA"/>
  </w:style>
  <w:style w:type="character" w:customStyle="1" w:styleId="CharAmPartText">
    <w:name w:val="CharAmPartText"/>
    <w:basedOn w:val="OPCCharBase"/>
    <w:uiPriority w:val="1"/>
    <w:qFormat/>
    <w:rsid w:val="00ED1ABA"/>
  </w:style>
  <w:style w:type="character" w:customStyle="1" w:styleId="CharAmSchNo">
    <w:name w:val="CharAmSchNo"/>
    <w:basedOn w:val="OPCCharBase"/>
    <w:uiPriority w:val="1"/>
    <w:qFormat/>
    <w:rsid w:val="00ED1ABA"/>
  </w:style>
  <w:style w:type="character" w:customStyle="1" w:styleId="CharAmSchText">
    <w:name w:val="CharAmSchText"/>
    <w:basedOn w:val="OPCCharBase"/>
    <w:uiPriority w:val="1"/>
    <w:qFormat/>
    <w:rsid w:val="00ED1ABA"/>
  </w:style>
  <w:style w:type="character" w:customStyle="1" w:styleId="CharChapNo">
    <w:name w:val="CharChapNo"/>
    <w:basedOn w:val="OPCCharBase"/>
    <w:qFormat/>
    <w:rsid w:val="00ED1ABA"/>
  </w:style>
  <w:style w:type="character" w:customStyle="1" w:styleId="CharChapText">
    <w:name w:val="CharChapText"/>
    <w:basedOn w:val="OPCCharBase"/>
    <w:qFormat/>
    <w:rsid w:val="00ED1ABA"/>
  </w:style>
  <w:style w:type="character" w:customStyle="1" w:styleId="CharDivNo">
    <w:name w:val="CharDivNo"/>
    <w:basedOn w:val="OPCCharBase"/>
    <w:qFormat/>
    <w:rsid w:val="00ED1ABA"/>
  </w:style>
  <w:style w:type="character" w:customStyle="1" w:styleId="CharDivText">
    <w:name w:val="CharDivText"/>
    <w:basedOn w:val="OPCCharBase"/>
    <w:qFormat/>
    <w:rsid w:val="00ED1ABA"/>
  </w:style>
  <w:style w:type="character" w:customStyle="1" w:styleId="CharPartNo">
    <w:name w:val="CharPartNo"/>
    <w:basedOn w:val="OPCCharBase"/>
    <w:qFormat/>
    <w:rsid w:val="00ED1ABA"/>
  </w:style>
  <w:style w:type="character" w:customStyle="1" w:styleId="CharPartText">
    <w:name w:val="CharPartText"/>
    <w:basedOn w:val="OPCCharBase"/>
    <w:qFormat/>
    <w:rsid w:val="00ED1ABA"/>
  </w:style>
  <w:style w:type="character" w:customStyle="1" w:styleId="CharSectno">
    <w:name w:val="CharSectno"/>
    <w:basedOn w:val="OPCCharBase"/>
    <w:qFormat/>
    <w:rsid w:val="00ED1ABA"/>
  </w:style>
  <w:style w:type="character" w:customStyle="1" w:styleId="CharSubdNo">
    <w:name w:val="CharSubdNo"/>
    <w:basedOn w:val="OPCCharBase"/>
    <w:uiPriority w:val="1"/>
    <w:qFormat/>
    <w:rsid w:val="00ED1ABA"/>
  </w:style>
  <w:style w:type="character" w:customStyle="1" w:styleId="CharSubdText">
    <w:name w:val="CharSubdText"/>
    <w:basedOn w:val="OPCCharBase"/>
    <w:uiPriority w:val="1"/>
    <w:qFormat/>
    <w:rsid w:val="00ED1ABA"/>
  </w:style>
  <w:style w:type="paragraph" w:styleId="BodyTextIndent">
    <w:name w:val="Body Text Indent"/>
    <w:rsid w:val="005C0D10"/>
    <w:pPr>
      <w:spacing w:after="120"/>
      <w:ind w:left="283"/>
    </w:pPr>
    <w:rPr>
      <w:sz w:val="22"/>
      <w:szCs w:val="24"/>
    </w:rPr>
  </w:style>
  <w:style w:type="paragraph" w:customStyle="1" w:styleId="Formula">
    <w:name w:val="Formula"/>
    <w:basedOn w:val="OPCParaBase"/>
    <w:rsid w:val="00ED1ABA"/>
    <w:pPr>
      <w:spacing w:line="240" w:lineRule="auto"/>
      <w:ind w:left="1134"/>
    </w:pPr>
    <w:rPr>
      <w:sz w:val="20"/>
    </w:rPr>
  </w:style>
  <w:style w:type="paragraph" w:styleId="Footer">
    <w:name w:val="footer"/>
    <w:link w:val="FooterChar"/>
    <w:rsid w:val="00ED1ABA"/>
    <w:pPr>
      <w:tabs>
        <w:tab w:val="center" w:pos="4153"/>
        <w:tab w:val="right" w:pos="8306"/>
      </w:tabs>
    </w:pPr>
    <w:rPr>
      <w:sz w:val="22"/>
      <w:szCs w:val="24"/>
    </w:rPr>
  </w:style>
  <w:style w:type="paragraph" w:styleId="Header">
    <w:name w:val="header"/>
    <w:basedOn w:val="OPCParaBase"/>
    <w:link w:val="HeaderChar"/>
    <w:unhideWhenUsed/>
    <w:rsid w:val="00ED1ABA"/>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D1ABA"/>
    <w:pPr>
      <w:tabs>
        <w:tab w:val="right" w:pos="1531"/>
      </w:tabs>
      <w:spacing w:before="40" w:line="240" w:lineRule="auto"/>
      <w:ind w:left="1644" w:hanging="1644"/>
    </w:pPr>
  </w:style>
  <w:style w:type="paragraph" w:customStyle="1" w:styleId="paragraphsub-sub">
    <w:name w:val="paragraph(sub-sub)"/>
    <w:aliases w:val="aaa"/>
    <w:basedOn w:val="OPCParaBase"/>
    <w:rsid w:val="00ED1ABA"/>
    <w:pPr>
      <w:tabs>
        <w:tab w:val="right" w:pos="2722"/>
      </w:tabs>
      <w:spacing w:before="40" w:line="240" w:lineRule="auto"/>
      <w:ind w:left="2835" w:hanging="2835"/>
    </w:pPr>
  </w:style>
  <w:style w:type="paragraph" w:customStyle="1" w:styleId="paragraphsub">
    <w:name w:val="paragraph(sub)"/>
    <w:aliases w:val="aa"/>
    <w:basedOn w:val="OPCParaBase"/>
    <w:rsid w:val="00ED1ABA"/>
    <w:pPr>
      <w:tabs>
        <w:tab w:val="right" w:pos="1985"/>
      </w:tabs>
      <w:spacing w:before="40" w:line="240" w:lineRule="auto"/>
      <w:ind w:left="2098" w:hanging="2098"/>
    </w:pPr>
  </w:style>
  <w:style w:type="character" w:styleId="LineNumber">
    <w:name w:val="line number"/>
    <w:basedOn w:val="OPCCharBase"/>
    <w:uiPriority w:val="99"/>
    <w:unhideWhenUsed/>
    <w:rsid w:val="00ED1ABA"/>
    <w:rPr>
      <w:sz w:val="16"/>
    </w:rPr>
  </w:style>
  <w:style w:type="paragraph" w:customStyle="1" w:styleId="ItemHead">
    <w:name w:val="ItemHead"/>
    <w:aliases w:val="ih"/>
    <w:basedOn w:val="OPCParaBase"/>
    <w:next w:val="Item"/>
    <w:link w:val="ItemHeadChar"/>
    <w:rsid w:val="00ED1AB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D1AB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D1ABA"/>
    <w:pPr>
      <w:spacing w:before="180" w:line="240" w:lineRule="auto"/>
      <w:ind w:left="1134"/>
    </w:pPr>
  </w:style>
  <w:style w:type="paragraph" w:customStyle="1" w:styleId="Item">
    <w:name w:val="Item"/>
    <w:aliases w:val="i"/>
    <w:basedOn w:val="OPCParaBase"/>
    <w:next w:val="ItemHead"/>
    <w:rsid w:val="00ED1ABA"/>
    <w:pPr>
      <w:keepLines/>
      <w:spacing w:before="80" w:line="240" w:lineRule="auto"/>
      <w:ind w:left="709"/>
    </w:pPr>
  </w:style>
  <w:style w:type="paragraph" w:styleId="ListBullet">
    <w:name w:val="List Bullet"/>
    <w:rsid w:val="005C0D10"/>
    <w:pPr>
      <w:numPr>
        <w:numId w:val="1"/>
      </w:numPr>
      <w:tabs>
        <w:tab w:val="clear" w:pos="360"/>
        <w:tab w:val="num" w:pos="2989"/>
      </w:tabs>
      <w:ind w:left="1225" w:firstLine="1043"/>
    </w:pPr>
    <w:rPr>
      <w:sz w:val="22"/>
      <w:szCs w:val="24"/>
    </w:rPr>
  </w:style>
  <w:style w:type="paragraph" w:customStyle="1" w:styleId="LongT">
    <w:name w:val="LongT"/>
    <w:basedOn w:val="OPCParaBase"/>
    <w:rsid w:val="00ED1ABA"/>
    <w:pPr>
      <w:spacing w:line="240" w:lineRule="auto"/>
    </w:pPr>
    <w:rPr>
      <w:b/>
      <w:sz w:val="32"/>
    </w:rPr>
  </w:style>
  <w:style w:type="paragraph" w:customStyle="1" w:styleId="notepara">
    <w:name w:val="note(para)"/>
    <w:aliases w:val="na"/>
    <w:basedOn w:val="OPCParaBase"/>
    <w:rsid w:val="00ED1ABA"/>
    <w:pPr>
      <w:spacing w:before="40" w:line="198" w:lineRule="exact"/>
      <w:ind w:left="2354" w:hanging="369"/>
    </w:pPr>
    <w:rPr>
      <w:sz w:val="18"/>
    </w:rPr>
  </w:style>
  <w:style w:type="paragraph" w:customStyle="1" w:styleId="notedraft">
    <w:name w:val="note(draft)"/>
    <w:aliases w:val="nd"/>
    <w:basedOn w:val="OPCParaBase"/>
    <w:rsid w:val="00ED1ABA"/>
    <w:pPr>
      <w:spacing w:before="240" w:line="240" w:lineRule="auto"/>
      <w:ind w:left="284" w:hanging="284"/>
    </w:pPr>
    <w:rPr>
      <w:i/>
      <w:sz w:val="24"/>
    </w:rPr>
  </w:style>
  <w:style w:type="paragraph" w:customStyle="1" w:styleId="notetext">
    <w:name w:val="note(text)"/>
    <w:aliases w:val="n"/>
    <w:basedOn w:val="OPCParaBase"/>
    <w:rsid w:val="00ED1ABA"/>
    <w:pPr>
      <w:spacing w:before="122" w:line="240" w:lineRule="auto"/>
      <w:ind w:left="1985" w:hanging="851"/>
    </w:pPr>
    <w:rPr>
      <w:sz w:val="18"/>
    </w:rPr>
  </w:style>
  <w:style w:type="paragraph" w:customStyle="1" w:styleId="notemargin">
    <w:name w:val="note(margin)"/>
    <w:aliases w:val="nm"/>
    <w:basedOn w:val="OPCParaBase"/>
    <w:rsid w:val="00ED1AB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ED1ABA"/>
    <w:pPr>
      <w:spacing w:line="240" w:lineRule="auto"/>
      <w:jc w:val="right"/>
    </w:pPr>
    <w:rPr>
      <w:rFonts w:ascii="Arial" w:hAnsi="Arial"/>
      <w:b/>
      <w:i/>
    </w:rPr>
  </w:style>
  <w:style w:type="paragraph" w:customStyle="1" w:styleId="Page1">
    <w:name w:val="Page1"/>
    <w:basedOn w:val="OPCParaBase"/>
    <w:rsid w:val="00ED1ABA"/>
    <w:pPr>
      <w:spacing w:before="5600" w:line="240" w:lineRule="auto"/>
    </w:pPr>
    <w:rPr>
      <w:b/>
      <w:sz w:val="32"/>
    </w:rPr>
  </w:style>
  <w:style w:type="paragraph" w:customStyle="1" w:styleId="PageBreak">
    <w:name w:val="PageBreak"/>
    <w:aliases w:val="pb"/>
    <w:basedOn w:val="OPCParaBase"/>
    <w:rsid w:val="00ED1ABA"/>
    <w:pPr>
      <w:spacing w:line="240" w:lineRule="auto"/>
    </w:pPr>
    <w:rPr>
      <w:sz w:val="20"/>
    </w:rPr>
  </w:style>
  <w:style w:type="paragraph" w:customStyle="1" w:styleId="ParlAmend">
    <w:name w:val="ParlAmend"/>
    <w:aliases w:val="pp"/>
    <w:basedOn w:val="OPCParaBase"/>
    <w:rsid w:val="00ED1ABA"/>
    <w:pPr>
      <w:spacing w:before="240" w:line="240" w:lineRule="atLeast"/>
      <w:ind w:hanging="567"/>
    </w:pPr>
    <w:rPr>
      <w:sz w:val="24"/>
    </w:rPr>
  </w:style>
  <w:style w:type="paragraph" w:customStyle="1" w:styleId="Penalty">
    <w:name w:val="Penalty"/>
    <w:basedOn w:val="OPCParaBase"/>
    <w:rsid w:val="00ED1ABA"/>
    <w:pPr>
      <w:tabs>
        <w:tab w:val="left" w:pos="2977"/>
      </w:tabs>
      <w:spacing w:before="180" w:line="240" w:lineRule="auto"/>
      <w:ind w:left="1985" w:hanging="851"/>
    </w:pPr>
  </w:style>
  <w:style w:type="paragraph" w:customStyle="1" w:styleId="Preamble">
    <w:name w:val="Preamble"/>
    <w:basedOn w:val="OPCParaBase"/>
    <w:next w:val="Normal"/>
    <w:rsid w:val="00ED1AB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D1AB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ED1ABA"/>
    <w:pPr>
      <w:spacing w:line="240" w:lineRule="auto"/>
    </w:pPr>
    <w:rPr>
      <w:b/>
      <w:sz w:val="40"/>
    </w:rPr>
  </w:style>
  <w:style w:type="paragraph" w:customStyle="1" w:styleId="Subitem">
    <w:name w:val="Subitem"/>
    <w:aliases w:val="iss"/>
    <w:basedOn w:val="OPCParaBase"/>
    <w:rsid w:val="00ED1ABA"/>
    <w:pPr>
      <w:spacing w:before="180" w:line="240" w:lineRule="auto"/>
      <w:ind w:left="709" w:hanging="709"/>
    </w:pPr>
  </w:style>
  <w:style w:type="paragraph" w:customStyle="1" w:styleId="SubitemHead">
    <w:name w:val="SubitemHead"/>
    <w:aliases w:val="issh"/>
    <w:basedOn w:val="OPCParaBase"/>
    <w:rsid w:val="00ED1A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D1ABA"/>
    <w:pPr>
      <w:spacing w:before="40" w:line="240" w:lineRule="auto"/>
      <w:ind w:left="1134"/>
    </w:pPr>
  </w:style>
  <w:style w:type="paragraph" w:customStyle="1" w:styleId="SubsectionHead">
    <w:name w:val="SubsectionHead"/>
    <w:aliases w:val="ssh"/>
    <w:basedOn w:val="OPCParaBase"/>
    <w:next w:val="subsection"/>
    <w:rsid w:val="00ED1ABA"/>
    <w:pPr>
      <w:keepNext/>
      <w:keepLines/>
      <w:spacing w:before="240" w:line="240" w:lineRule="auto"/>
      <w:ind w:left="1134"/>
    </w:pPr>
    <w:rPr>
      <w:i/>
    </w:rPr>
  </w:style>
  <w:style w:type="paragraph" w:customStyle="1" w:styleId="Tablei">
    <w:name w:val="Table(i)"/>
    <w:aliases w:val="taa"/>
    <w:basedOn w:val="OPCParaBase"/>
    <w:rsid w:val="00ED1ABA"/>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ED1ABA"/>
    <w:pPr>
      <w:spacing w:before="60" w:line="240" w:lineRule="auto"/>
      <w:ind w:left="284" w:hanging="284"/>
    </w:pPr>
    <w:rPr>
      <w:sz w:val="20"/>
    </w:rPr>
  </w:style>
  <w:style w:type="paragraph" w:customStyle="1" w:styleId="TableAA">
    <w:name w:val="Table(AA)"/>
    <w:aliases w:val="taaa"/>
    <w:basedOn w:val="OPCParaBase"/>
    <w:rsid w:val="00ED1AB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D1A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1ABA"/>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1ABA"/>
    <w:pPr>
      <w:spacing w:before="122" w:line="198" w:lineRule="exact"/>
      <w:ind w:left="1985" w:hanging="851"/>
      <w:jc w:val="right"/>
    </w:pPr>
    <w:rPr>
      <w:sz w:val="18"/>
    </w:rPr>
  </w:style>
  <w:style w:type="paragraph" w:customStyle="1" w:styleId="TLPTableBullet">
    <w:name w:val="TLPTableBullet"/>
    <w:aliases w:val="ttb"/>
    <w:basedOn w:val="OPCParaBase"/>
    <w:rsid w:val="00ED1ABA"/>
    <w:pPr>
      <w:spacing w:line="240" w:lineRule="exact"/>
      <w:ind w:left="284" w:hanging="284"/>
    </w:pPr>
    <w:rPr>
      <w:sz w:val="20"/>
    </w:rPr>
  </w:style>
  <w:style w:type="paragraph" w:styleId="TOC1">
    <w:name w:val="toc 1"/>
    <w:basedOn w:val="OPCParaBase"/>
    <w:next w:val="Normal"/>
    <w:uiPriority w:val="39"/>
    <w:unhideWhenUsed/>
    <w:rsid w:val="00ED1AB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D1AB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1AB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D1AB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D1ABA"/>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ED1AB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D1AB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1AB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D1ABA"/>
    <w:pPr>
      <w:keepLines/>
      <w:spacing w:before="80" w:line="240" w:lineRule="auto"/>
      <w:ind w:left="1588" w:hanging="794"/>
    </w:pPr>
    <w:rPr>
      <w:kern w:val="28"/>
    </w:rPr>
  </w:style>
  <w:style w:type="paragraph" w:customStyle="1" w:styleId="TofSectsSection">
    <w:name w:val="TofSects(Section)"/>
    <w:basedOn w:val="OPCParaBase"/>
    <w:rsid w:val="00ED1ABA"/>
    <w:pPr>
      <w:keepLines/>
      <w:spacing w:before="40" w:line="240" w:lineRule="auto"/>
      <w:ind w:left="1588" w:hanging="794"/>
    </w:pPr>
    <w:rPr>
      <w:kern w:val="28"/>
      <w:sz w:val="18"/>
    </w:rPr>
  </w:style>
  <w:style w:type="paragraph" w:customStyle="1" w:styleId="TofSectsHeading">
    <w:name w:val="TofSects(Heading)"/>
    <w:basedOn w:val="OPCParaBase"/>
    <w:rsid w:val="00ED1ABA"/>
    <w:pPr>
      <w:spacing w:before="240" w:after="120" w:line="240" w:lineRule="auto"/>
    </w:pPr>
    <w:rPr>
      <w:b/>
      <w:sz w:val="24"/>
    </w:rPr>
  </w:style>
  <w:style w:type="paragraph" w:customStyle="1" w:styleId="TofSectsGroupHeading">
    <w:name w:val="TofSects(GroupHeading)"/>
    <w:basedOn w:val="OPCParaBase"/>
    <w:next w:val="TofSectsSection"/>
    <w:rsid w:val="00ED1ABA"/>
    <w:pPr>
      <w:keepLines/>
      <w:spacing w:before="240" w:after="120" w:line="240" w:lineRule="auto"/>
      <w:ind w:left="794"/>
    </w:pPr>
    <w:rPr>
      <w:b/>
      <w:kern w:val="28"/>
      <w:sz w:val="20"/>
    </w:rPr>
  </w:style>
  <w:style w:type="paragraph" w:customStyle="1" w:styleId="Actno">
    <w:name w:val="Actno"/>
    <w:basedOn w:val="ShortT"/>
    <w:next w:val="Normal"/>
    <w:qFormat/>
    <w:rsid w:val="00ED1ABA"/>
  </w:style>
  <w:style w:type="character" w:customStyle="1" w:styleId="HeaderChar">
    <w:name w:val="Header Char"/>
    <w:basedOn w:val="DefaultParagraphFont"/>
    <w:link w:val="Header"/>
    <w:rsid w:val="00ED1ABA"/>
    <w:rPr>
      <w:sz w:val="16"/>
    </w:rPr>
  </w:style>
  <w:style w:type="numbering" w:styleId="111111">
    <w:name w:val="Outline List 2"/>
    <w:basedOn w:val="NoList"/>
    <w:rsid w:val="005C0D10"/>
    <w:pPr>
      <w:numPr>
        <w:numId w:val="21"/>
      </w:numPr>
    </w:pPr>
  </w:style>
  <w:style w:type="numbering" w:styleId="1ai">
    <w:name w:val="Outline List 1"/>
    <w:basedOn w:val="NoList"/>
    <w:rsid w:val="005C0D10"/>
    <w:pPr>
      <w:numPr>
        <w:numId w:val="12"/>
      </w:numPr>
    </w:pPr>
  </w:style>
  <w:style w:type="numbering" w:styleId="ArticleSection">
    <w:name w:val="Outline List 3"/>
    <w:basedOn w:val="NoList"/>
    <w:rsid w:val="005C0D10"/>
    <w:pPr>
      <w:numPr>
        <w:numId w:val="22"/>
      </w:numPr>
    </w:pPr>
  </w:style>
  <w:style w:type="paragraph" w:styleId="BlockText">
    <w:name w:val="Block Text"/>
    <w:rsid w:val="005C0D10"/>
    <w:pPr>
      <w:spacing w:after="120"/>
      <w:ind w:left="1440" w:right="1440"/>
    </w:pPr>
    <w:rPr>
      <w:sz w:val="22"/>
      <w:szCs w:val="24"/>
    </w:rPr>
  </w:style>
  <w:style w:type="paragraph" w:styleId="BodyText">
    <w:name w:val="Body Text"/>
    <w:rsid w:val="005C0D10"/>
    <w:pPr>
      <w:spacing w:after="120"/>
    </w:pPr>
    <w:rPr>
      <w:sz w:val="22"/>
      <w:szCs w:val="24"/>
    </w:rPr>
  </w:style>
  <w:style w:type="paragraph" w:styleId="BodyText2">
    <w:name w:val="Body Text 2"/>
    <w:rsid w:val="005C0D10"/>
    <w:pPr>
      <w:spacing w:after="120" w:line="480" w:lineRule="auto"/>
    </w:pPr>
    <w:rPr>
      <w:sz w:val="22"/>
      <w:szCs w:val="24"/>
    </w:rPr>
  </w:style>
  <w:style w:type="paragraph" w:styleId="BodyText3">
    <w:name w:val="Body Text 3"/>
    <w:rsid w:val="005C0D10"/>
    <w:pPr>
      <w:spacing w:after="120"/>
    </w:pPr>
    <w:rPr>
      <w:sz w:val="16"/>
      <w:szCs w:val="16"/>
    </w:rPr>
  </w:style>
  <w:style w:type="paragraph" w:styleId="BodyTextFirstIndent">
    <w:name w:val="Body Text First Indent"/>
    <w:basedOn w:val="BodyText"/>
    <w:rsid w:val="005C0D10"/>
    <w:pPr>
      <w:ind w:firstLine="210"/>
    </w:pPr>
  </w:style>
  <w:style w:type="paragraph" w:styleId="BodyTextFirstIndent2">
    <w:name w:val="Body Text First Indent 2"/>
    <w:basedOn w:val="BodyTextIndent"/>
    <w:rsid w:val="005C0D10"/>
    <w:pPr>
      <w:ind w:firstLine="210"/>
    </w:pPr>
  </w:style>
  <w:style w:type="paragraph" w:styleId="BodyTextIndent2">
    <w:name w:val="Body Text Indent 2"/>
    <w:rsid w:val="005C0D10"/>
    <w:pPr>
      <w:spacing w:after="120" w:line="480" w:lineRule="auto"/>
      <w:ind w:left="283"/>
    </w:pPr>
    <w:rPr>
      <w:sz w:val="22"/>
      <w:szCs w:val="24"/>
    </w:rPr>
  </w:style>
  <w:style w:type="paragraph" w:styleId="BodyTextIndent3">
    <w:name w:val="Body Text Indent 3"/>
    <w:rsid w:val="005C0D10"/>
    <w:pPr>
      <w:spacing w:after="120"/>
      <w:ind w:left="283"/>
    </w:pPr>
    <w:rPr>
      <w:sz w:val="16"/>
      <w:szCs w:val="16"/>
    </w:rPr>
  </w:style>
  <w:style w:type="paragraph" w:styleId="Closing">
    <w:name w:val="Closing"/>
    <w:rsid w:val="005C0D10"/>
    <w:pPr>
      <w:ind w:left="4252"/>
    </w:pPr>
    <w:rPr>
      <w:sz w:val="22"/>
      <w:szCs w:val="24"/>
    </w:rPr>
  </w:style>
  <w:style w:type="paragraph" w:styleId="Date">
    <w:name w:val="Date"/>
    <w:next w:val="Normal"/>
    <w:rsid w:val="005C0D10"/>
    <w:rPr>
      <w:sz w:val="22"/>
      <w:szCs w:val="24"/>
    </w:rPr>
  </w:style>
  <w:style w:type="paragraph" w:styleId="E-mailSignature">
    <w:name w:val="E-mail Signature"/>
    <w:rsid w:val="005C0D10"/>
    <w:rPr>
      <w:sz w:val="22"/>
      <w:szCs w:val="24"/>
    </w:rPr>
  </w:style>
  <w:style w:type="character" w:styleId="Emphasis">
    <w:name w:val="Emphasis"/>
    <w:qFormat/>
    <w:rsid w:val="005C0D10"/>
    <w:rPr>
      <w:i/>
      <w:iCs/>
    </w:rPr>
  </w:style>
  <w:style w:type="paragraph" w:styleId="EnvelopeAddress">
    <w:name w:val="envelope address"/>
    <w:rsid w:val="005C0D1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C0D10"/>
    <w:rPr>
      <w:rFonts w:ascii="Arial" w:hAnsi="Arial" w:cs="Arial"/>
    </w:rPr>
  </w:style>
  <w:style w:type="character" w:styleId="FollowedHyperlink">
    <w:name w:val="FollowedHyperlink"/>
    <w:rsid w:val="005C0D10"/>
    <w:rPr>
      <w:color w:val="800080"/>
      <w:u w:val="single"/>
    </w:rPr>
  </w:style>
  <w:style w:type="character" w:styleId="HTMLAcronym">
    <w:name w:val="HTML Acronym"/>
    <w:basedOn w:val="DefaultParagraphFont"/>
    <w:rsid w:val="005C0D10"/>
  </w:style>
  <w:style w:type="paragraph" w:styleId="HTMLAddress">
    <w:name w:val="HTML Address"/>
    <w:rsid w:val="005C0D10"/>
    <w:rPr>
      <w:i/>
      <w:iCs/>
      <w:sz w:val="22"/>
      <w:szCs w:val="24"/>
    </w:rPr>
  </w:style>
  <w:style w:type="character" w:styleId="HTMLCite">
    <w:name w:val="HTML Cite"/>
    <w:rsid w:val="005C0D10"/>
    <w:rPr>
      <w:i/>
      <w:iCs/>
    </w:rPr>
  </w:style>
  <w:style w:type="character" w:styleId="HTMLCode">
    <w:name w:val="HTML Code"/>
    <w:rsid w:val="005C0D10"/>
    <w:rPr>
      <w:rFonts w:ascii="Courier New" w:hAnsi="Courier New" w:cs="Courier New"/>
      <w:sz w:val="20"/>
      <w:szCs w:val="20"/>
    </w:rPr>
  </w:style>
  <w:style w:type="character" w:styleId="HTMLDefinition">
    <w:name w:val="HTML Definition"/>
    <w:rsid w:val="005C0D10"/>
    <w:rPr>
      <w:i/>
      <w:iCs/>
    </w:rPr>
  </w:style>
  <w:style w:type="character" w:styleId="HTMLKeyboard">
    <w:name w:val="HTML Keyboard"/>
    <w:rsid w:val="005C0D10"/>
    <w:rPr>
      <w:rFonts w:ascii="Courier New" w:hAnsi="Courier New" w:cs="Courier New"/>
      <w:sz w:val="20"/>
      <w:szCs w:val="20"/>
    </w:rPr>
  </w:style>
  <w:style w:type="paragraph" w:styleId="HTMLPreformatted">
    <w:name w:val="HTML Preformatted"/>
    <w:rsid w:val="005C0D10"/>
    <w:rPr>
      <w:rFonts w:ascii="Courier New" w:hAnsi="Courier New" w:cs="Courier New"/>
    </w:rPr>
  </w:style>
  <w:style w:type="character" w:styleId="HTMLSample">
    <w:name w:val="HTML Sample"/>
    <w:rsid w:val="005C0D10"/>
    <w:rPr>
      <w:rFonts w:ascii="Courier New" w:hAnsi="Courier New" w:cs="Courier New"/>
    </w:rPr>
  </w:style>
  <w:style w:type="character" w:styleId="HTMLTypewriter">
    <w:name w:val="HTML Typewriter"/>
    <w:rsid w:val="005C0D10"/>
    <w:rPr>
      <w:rFonts w:ascii="Courier New" w:hAnsi="Courier New" w:cs="Courier New"/>
      <w:sz w:val="20"/>
      <w:szCs w:val="20"/>
    </w:rPr>
  </w:style>
  <w:style w:type="character" w:styleId="HTMLVariable">
    <w:name w:val="HTML Variable"/>
    <w:rsid w:val="005C0D10"/>
    <w:rPr>
      <w:i/>
      <w:iCs/>
    </w:rPr>
  </w:style>
  <w:style w:type="character" w:styleId="Hyperlink">
    <w:name w:val="Hyperlink"/>
    <w:rsid w:val="005C0D10"/>
    <w:rPr>
      <w:color w:val="0000FF"/>
      <w:u w:val="single"/>
    </w:rPr>
  </w:style>
  <w:style w:type="paragraph" w:styleId="List">
    <w:name w:val="List"/>
    <w:rsid w:val="005C0D10"/>
    <w:pPr>
      <w:ind w:left="283" w:hanging="283"/>
    </w:pPr>
    <w:rPr>
      <w:sz w:val="22"/>
      <w:szCs w:val="24"/>
    </w:rPr>
  </w:style>
  <w:style w:type="paragraph" w:styleId="List2">
    <w:name w:val="List 2"/>
    <w:rsid w:val="005C0D10"/>
    <w:pPr>
      <w:ind w:left="566" w:hanging="283"/>
    </w:pPr>
    <w:rPr>
      <w:sz w:val="22"/>
      <w:szCs w:val="24"/>
    </w:rPr>
  </w:style>
  <w:style w:type="paragraph" w:styleId="List3">
    <w:name w:val="List 3"/>
    <w:rsid w:val="005C0D10"/>
    <w:pPr>
      <w:ind w:left="849" w:hanging="283"/>
    </w:pPr>
    <w:rPr>
      <w:sz w:val="22"/>
      <w:szCs w:val="24"/>
    </w:rPr>
  </w:style>
  <w:style w:type="paragraph" w:styleId="List4">
    <w:name w:val="List 4"/>
    <w:rsid w:val="005C0D10"/>
    <w:pPr>
      <w:ind w:left="1132" w:hanging="283"/>
    </w:pPr>
    <w:rPr>
      <w:sz w:val="22"/>
      <w:szCs w:val="24"/>
    </w:rPr>
  </w:style>
  <w:style w:type="paragraph" w:styleId="List5">
    <w:name w:val="List 5"/>
    <w:rsid w:val="005C0D10"/>
    <w:pPr>
      <w:ind w:left="1415" w:hanging="283"/>
    </w:pPr>
    <w:rPr>
      <w:sz w:val="22"/>
      <w:szCs w:val="24"/>
    </w:rPr>
  </w:style>
  <w:style w:type="paragraph" w:styleId="ListBullet2">
    <w:name w:val="List Bullet 2"/>
    <w:rsid w:val="005C0D10"/>
    <w:pPr>
      <w:numPr>
        <w:numId w:val="2"/>
      </w:numPr>
      <w:tabs>
        <w:tab w:val="clear" w:pos="643"/>
        <w:tab w:val="num" w:pos="360"/>
      </w:tabs>
      <w:ind w:left="360"/>
    </w:pPr>
    <w:rPr>
      <w:sz w:val="22"/>
      <w:szCs w:val="24"/>
    </w:rPr>
  </w:style>
  <w:style w:type="paragraph" w:styleId="ListBullet3">
    <w:name w:val="List Bullet 3"/>
    <w:rsid w:val="005C0D10"/>
    <w:pPr>
      <w:numPr>
        <w:numId w:val="3"/>
      </w:numPr>
      <w:tabs>
        <w:tab w:val="clear" w:pos="926"/>
        <w:tab w:val="num" w:pos="360"/>
      </w:tabs>
      <w:ind w:left="360"/>
    </w:pPr>
    <w:rPr>
      <w:sz w:val="22"/>
      <w:szCs w:val="24"/>
    </w:rPr>
  </w:style>
  <w:style w:type="paragraph" w:styleId="ListBullet4">
    <w:name w:val="List Bullet 4"/>
    <w:rsid w:val="005C0D10"/>
    <w:pPr>
      <w:numPr>
        <w:numId w:val="4"/>
      </w:numPr>
      <w:tabs>
        <w:tab w:val="clear" w:pos="1209"/>
        <w:tab w:val="num" w:pos="926"/>
      </w:tabs>
      <w:ind w:left="926"/>
    </w:pPr>
    <w:rPr>
      <w:sz w:val="22"/>
      <w:szCs w:val="24"/>
    </w:rPr>
  </w:style>
  <w:style w:type="paragraph" w:styleId="ListBullet5">
    <w:name w:val="List Bullet 5"/>
    <w:rsid w:val="005C0D10"/>
    <w:pPr>
      <w:numPr>
        <w:numId w:val="5"/>
      </w:numPr>
    </w:pPr>
    <w:rPr>
      <w:sz w:val="22"/>
      <w:szCs w:val="24"/>
    </w:rPr>
  </w:style>
  <w:style w:type="paragraph" w:styleId="ListContinue">
    <w:name w:val="List Continue"/>
    <w:rsid w:val="005C0D10"/>
    <w:pPr>
      <w:spacing w:after="120"/>
      <w:ind w:left="283"/>
    </w:pPr>
    <w:rPr>
      <w:sz w:val="22"/>
      <w:szCs w:val="24"/>
    </w:rPr>
  </w:style>
  <w:style w:type="paragraph" w:styleId="ListContinue2">
    <w:name w:val="List Continue 2"/>
    <w:rsid w:val="005C0D10"/>
    <w:pPr>
      <w:spacing w:after="120"/>
      <w:ind w:left="566"/>
    </w:pPr>
    <w:rPr>
      <w:sz w:val="22"/>
      <w:szCs w:val="24"/>
    </w:rPr>
  </w:style>
  <w:style w:type="paragraph" w:styleId="ListContinue3">
    <w:name w:val="List Continue 3"/>
    <w:rsid w:val="005C0D10"/>
    <w:pPr>
      <w:spacing w:after="120"/>
      <w:ind w:left="849"/>
    </w:pPr>
    <w:rPr>
      <w:sz w:val="22"/>
      <w:szCs w:val="24"/>
    </w:rPr>
  </w:style>
  <w:style w:type="paragraph" w:styleId="ListContinue4">
    <w:name w:val="List Continue 4"/>
    <w:rsid w:val="005C0D10"/>
    <w:pPr>
      <w:spacing w:after="120"/>
      <w:ind w:left="1132"/>
    </w:pPr>
    <w:rPr>
      <w:sz w:val="22"/>
      <w:szCs w:val="24"/>
    </w:rPr>
  </w:style>
  <w:style w:type="paragraph" w:styleId="ListContinue5">
    <w:name w:val="List Continue 5"/>
    <w:rsid w:val="005C0D10"/>
    <w:pPr>
      <w:spacing w:after="120"/>
      <w:ind w:left="1415"/>
    </w:pPr>
    <w:rPr>
      <w:sz w:val="22"/>
      <w:szCs w:val="24"/>
    </w:rPr>
  </w:style>
  <w:style w:type="paragraph" w:styleId="ListNumber">
    <w:name w:val="List Number"/>
    <w:rsid w:val="005C0D10"/>
    <w:pPr>
      <w:numPr>
        <w:numId w:val="6"/>
      </w:numPr>
      <w:tabs>
        <w:tab w:val="clear" w:pos="360"/>
        <w:tab w:val="num" w:pos="4242"/>
      </w:tabs>
      <w:ind w:left="3521" w:hanging="1043"/>
    </w:pPr>
    <w:rPr>
      <w:sz w:val="22"/>
      <w:szCs w:val="24"/>
    </w:rPr>
  </w:style>
  <w:style w:type="paragraph" w:styleId="ListNumber2">
    <w:name w:val="List Number 2"/>
    <w:rsid w:val="005C0D10"/>
    <w:pPr>
      <w:numPr>
        <w:numId w:val="7"/>
      </w:numPr>
      <w:tabs>
        <w:tab w:val="clear" w:pos="643"/>
        <w:tab w:val="num" w:pos="360"/>
      </w:tabs>
      <w:ind w:left="360"/>
    </w:pPr>
    <w:rPr>
      <w:sz w:val="22"/>
      <w:szCs w:val="24"/>
    </w:rPr>
  </w:style>
  <w:style w:type="paragraph" w:styleId="ListNumber3">
    <w:name w:val="List Number 3"/>
    <w:rsid w:val="005C0D10"/>
    <w:pPr>
      <w:numPr>
        <w:numId w:val="8"/>
      </w:numPr>
      <w:tabs>
        <w:tab w:val="clear" w:pos="926"/>
        <w:tab w:val="num" w:pos="360"/>
      </w:tabs>
      <w:ind w:left="360"/>
    </w:pPr>
    <w:rPr>
      <w:sz w:val="22"/>
      <w:szCs w:val="24"/>
    </w:rPr>
  </w:style>
  <w:style w:type="paragraph" w:styleId="ListNumber4">
    <w:name w:val="List Number 4"/>
    <w:rsid w:val="005C0D10"/>
    <w:pPr>
      <w:numPr>
        <w:numId w:val="9"/>
      </w:numPr>
      <w:tabs>
        <w:tab w:val="clear" w:pos="1209"/>
        <w:tab w:val="num" w:pos="360"/>
      </w:tabs>
      <w:ind w:left="360"/>
    </w:pPr>
    <w:rPr>
      <w:sz w:val="22"/>
      <w:szCs w:val="24"/>
    </w:rPr>
  </w:style>
  <w:style w:type="paragraph" w:styleId="ListNumber5">
    <w:name w:val="List Number 5"/>
    <w:rsid w:val="005C0D10"/>
    <w:pPr>
      <w:numPr>
        <w:numId w:val="10"/>
      </w:numPr>
      <w:tabs>
        <w:tab w:val="clear" w:pos="1492"/>
        <w:tab w:val="num" w:pos="1440"/>
      </w:tabs>
      <w:ind w:left="0" w:firstLine="0"/>
    </w:pPr>
    <w:rPr>
      <w:sz w:val="22"/>
      <w:szCs w:val="24"/>
    </w:rPr>
  </w:style>
  <w:style w:type="paragraph" w:styleId="MessageHeader">
    <w:name w:val="Message Header"/>
    <w:rsid w:val="005C0D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C0D10"/>
    <w:rPr>
      <w:sz w:val="24"/>
      <w:szCs w:val="24"/>
    </w:rPr>
  </w:style>
  <w:style w:type="paragraph" w:styleId="NormalIndent">
    <w:name w:val="Normal Indent"/>
    <w:rsid w:val="005C0D10"/>
    <w:pPr>
      <w:ind w:left="720"/>
    </w:pPr>
    <w:rPr>
      <w:sz w:val="22"/>
      <w:szCs w:val="24"/>
    </w:rPr>
  </w:style>
  <w:style w:type="paragraph" w:styleId="NoteHeading">
    <w:name w:val="Note Heading"/>
    <w:next w:val="Normal"/>
    <w:rsid w:val="005C0D10"/>
    <w:rPr>
      <w:sz w:val="22"/>
      <w:szCs w:val="24"/>
    </w:rPr>
  </w:style>
  <w:style w:type="character" w:styleId="PageNumber">
    <w:name w:val="page number"/>
    <w:basedOn w:val="DefaultParagraphFont"/>
    <w:rsid w:val="00377AC5"/>
  </w:style>
  <w:style w:type="paragraph" w:styleId="PlainText">
    <w:name w:val="Plain Text"/>
    <w:rsid w:val="005C0D10"/>
    <w:rPr>
      <w:rFonts w:ascii="Courier New" w:hAnsi="Courier New" w:cs="Courier New"/>
      <w:sz w:val="22"/>
    </w:rPr>
  </w:style>
  <w:style w:type="paragraph" w:styleId="Salutation">
    <w:name w:val="Salutation"/>
    <w:next w:val="Normal"/>
    <w:rsid w:val="005C0D10"/>
    <w:rPr>
      <w:sz w:val="22"/>
      <w:szCs w:val="24"/>
    </w:rPr>
  </w:style>
  <w:style w:type="paragraph" w:styleId="Signature">
    <w:name w:val="Signature"/>
    <w:rsid w:val="005C0D10"/>
    <w:pPr>
      <w:ind w:left="4252"/>
    </w:pPr>
    <w:rPr>
      <w:sz w:val="22"/>
      <w:szCs w:val="24"/>
    </w:rPr>
  </w:style>
  <w:style w:type="character" w:styleId="Strong">
    <w:name w:val="Strong"/>
    <w:qFormat/>
    <w:rsid w:val="005C0D10"/>
    <w:rPr>
      <w:b/>
      <w:bCs/>
    </w:rPr>
  </w:style>
  <w:style w:type="paragraph" w:styleId="Subtitle">
    <w:name w:val="Subtitle"/>
    <w:qFormat/>
    <w:rsid w:val="005C0D10"/>
    <w:pPr>
      <w:spacing w:after="60"/>
      <w:jc w:val="center"/>
    </w:pPr>
    <w:rPr>
      <w:rFonts w:ascii="Arial" w:hAnsi="Arial" w:cs="Arial"/>
      <w:sz w:val="24"/>
      <w:szCs w:val="24"/>
    </w:rPr>
  </w:style>
  <w:style w:type="table" w:styleId="Table3Deffects1">
    <w:name w:val="Table 3D effects 1"/>
    <w:basedOn w:val="TableNormal"/>
    <w:rsid w:val="005C0D1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C0D1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C0D1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C0D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C0D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C0D1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C0D1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C0D1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C0D1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C0D1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C0D1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C0D1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C0D1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C0D1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C0D1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C0D1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C0D1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D1AB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C0D1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C0D1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C0D1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C0D1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C0D1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C0D1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C0D1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C0D1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C0D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C0D1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C0D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C0D1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C0D1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C0D1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C0D1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C0D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C0D1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C0D1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C0D1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5C0D10"/>
    <w:pPr>
      <w:spacing w:before="240" w:after="60"/>
      <w:jc w:val="center"/>
    </w:pPr>
    <w:rPr>
      <w:rFonts w:ascii="Arial" w:hAnsi="Arial" w:cs="Arial"/>
      <w:b/>
      <w:bCs/>
      <w:kern w:val="28"/>
      <w:sz w:val="32"/>
      <w:szCs w:val="32"/>
    </w:rPr>
  </w:style>
  <w:style w:type="paragraph" w:styleId="TOAHeading">
    <w:name w:val="toa heading"/>
    <w:next w:val="Normal"/>
    <w:rsid w:val="005C0D1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D1ABA"/>
    <w:pPr>
      <w:spacing w:line="240" w:lineRule="auto"/>
    </w:pPr>
    <w:rPr>
      <w:rFonts w:ascii="Tahoma" w:hAnsi="Tahoma" w:cs="Tahoma"/>
      <w:sz w:val="16"/>
      <w:szCs w:val="16"/>
    </w:rPr>
  </w:style>
  <w:style w:type="paragraph" w:styleId="Caption">
    <w:name w:val="caption"/>
    <w:next w:val="Normal"/>
    <w:qFormat/>
    <w:rsid w:val="005C0D10"/>
    <w:pPr>
      <w:spacing w:before="120" w:after="120"/>
    </w:pPr>
    <w:rPr>
      <w:b/>
      <w:bCs/>
    </w:rPr>
  </w:style>
  <w:style w:type="character" w:styleId="CommentReference">
    <w:name w:val="annotation reference"/>
    <w:rsid w:val="005C0D10"/>
    <w:rPr>
      <w:sz w:val="16"/>
      <w:szCs w:val="16"/>
    </w:rPr>
  </w:style>
  <w:style w:type="paragraph" w:styleId="CommentText">
    <w:name w:val="annotation text"/>
    <w:rsid w:val="005C0D10"/>
  </w:style>
  <w:style w:type="paragraph" w:styleId="CommentSubject">
    <w:name w:val="annotation subject"/>
    <w:next w:val="CommentText"/>
    <w:rsid w:val="005C0D10"/>
    <w:rPr>
      <w:b/>
      <w:bCs/>
      <w:szCs w:val="24"/>
    </w:rPr>
  </w:style>
  <w:style w:type="paragraph" w:styleId="DocumentMap">
    <w:name w:val="Document Map"/>
    <w:rsid w:val="005C0D10"/>
    <w:pPr>
      <w:shd w:val="clear" w:color="auto" w:fill="000080"/>
    </w:pPr>
    <w:rPr>
      <w:rFonts w:ascii="Tahoma" w:hAnsi="Tahoma" w:cs="Tahoma"/>
      <w:sz w:val="22"/>
      <w:szCs w:val="24"/>
    </w:rPr>
  </w:style>
  <w:style w:type="character" w:styleId="EndnoteReference">
    <w:name w:val="endnote reference"/>
    <w:rsid w:val="005C0D10"/>
    <w:rPr>
      <w:vertAlign w:val="superscript"/>
    </w:rPr>
  </w:style>
  <w:style w:type="paragraph" w:styleId="EndnoteText">
    <w:name w:val="endnote text"/>
    <w:rsid w:val="005C0D10"/>
  </w:style>
  <w:style w:type="character" w:styleId="FootnoteReference">
    <w:name w:val="footnote reference"/>
    <w:rsid w:val="005C0D10"/>
    <w:rPr>
      <w:vertAlign w:val="superscript"/>
    </w:rPr>
  </w:style>
  <w:style w:type="paragraph" w:styleId="FootnoteText">
    <w:name w:val="footnote text"/>
    <w:rsid w:val="005C0D10"/>
  </w:style>
  <w:style w:type="paragraph" w:styleId="Index1">
    <w:name w:val="index 1"/>
    <w:next w:val="Normal"/>
    <w:rsid w:val="005C0D10"/>
    <w:pPr>
      <w:ind w:left="220" w:hanging="220"/>
    </w:pPr>
    <w:rPr>
      <w:sz w:val="22"/>
      <w:szCs w:val="24"/>
    </w:rPr>
  </w:style>
  <w:style w:type="paragraph" w:styleId="Index2">
    <w:name w:val="index 2"/>
    <w:next w:val="Normal"/>
    <w:rsid w:val="005C0D10"/>
    <w:pPr>
      <w:ind w:left="440" w:hanging="220"/>
    </w:pPr>
    <w:rPr>
      <w:sz w:val="22"/>
      <w:szCs w:val="24"/>
    </w:rPr>
  </w:style>
  <w:style w:type="paragraph" w:styleId="Index3">
    <w:name w:val="index 3"/>
    <w:next w:val="Normal"/>
    <w:rsid w:val="005C0D10"/>
    <w:pPr>
      <w:ind w:left="660" w:hanging="220"/>
    </w:pPr>
    <w:rPr>
      <w:sz w:val="22"/>
      <w:szCs w:val="24"/>
    </w:rPr>
  </w:style>
  <w:style w:type="paragraph" w:styleId="Index4">
    <w:name w:val="index 4"/>
    <w:next w:val="Normal"/>
    <w:rsid w:val="005C0D10"/>
    <w:pPr>
      <w:ind w:left="880" w:hanging="220"/>
    </w:pPr>
    <w:rPr>
      <w:sz w:val="22"/>
      <w:szCs w:val="24"/>
    </w:rPr>
  </w:style>
  <w:style w:type="paragraph" w:styleId="Index5">
    <w:name w:val="index 5"/>
    <w:next w:val="Normal"/>
    <w:rsid w:val="005C0D10"/>
    <w:pPr>
      <w:ind w:left="1100" w:hanging="220"/>
    </w:pPr>
    <w:rPr>
      <w:sz w:val="22"/>
      <w:szCs w:val="24"/>
    </w:rPr>
  </w:style>
  <w:style w:type="paragraph" w:styleId="Index6">
    <w:name w:val="index 6"/>
    <w:next w:val="Normal"/>
    <w:rsid w:val="005C0D10"/>
    <w:pPr>
      <w:ind w:left="1320" w:hanging="220"/>
    </w:pPr>
    <w:rPr>
      <w:sz w:val="22"/>
      <w:szCs w:val="24"/>
    </w:rPr>
  </w:style>
  <w:style w:type="paragraph" w:styleId="Index7">
    <w:name w:val="index 7"/>
    <w:next w:val="Normal"/>
    <w:rsid w:val="005C0D10"/>
    <w:pPr>
      <w:ind w:left="1540" w:hanging="220"/>
    </w:pPr>
    <w:rPr>
      <w:sz w:val="22"/>
      <w:szCs w:val="24"/>
    </w:rPr>
  </w:style>
  <w:style w:type="paragraph" w:styleId="Index8">
    <w:name w:val="index 8"/>
    <w:next w:val="Normal"/>
    <w:rsid w:val="005C0D10"/>
    <w:pPr>
      <w:ind w:left="1760" w:hanging="220"/>
    </w:pPr>
    <w:rPr>
      <w:sz w:val="22"/>
      <w:szCs w:val="24"/>
    </w:rPr>
  </w:style>
  <w:style w:type="paragraph" w:styleId="Index9">
    <w:name w:val="index 9"/>
    <w:next w:val="Normal"/>
    <w:rsid w:val="005C0D10"/>
    <w:pPr>
      <w:ind w:left="1980" w:hanging="220"/>
    </w:pPr>
    <w:rPr>
      <w:sz w:val="22"/>
      <w:szCs w:val="24"/>
    </w:rPr>
  </w:style>
  <w:style w:type="paragraph" w:styleId="IndexHeading">
    <w:name w:val="index heading"/>
    <w:next w:val="Index1"/>
    <w:rsid w:val="005C0D10"/>
    <w:rPr>
      <w:rFonts w:ascii="Arial" w:hAnsi="Arial" w:cs="Arial"/>
      <w:b/>
      <w:bCs/>
      <w:sz w:val="22"/>
      <w:szCs w:val="24"/>
    </w:rPr>
  </w:style>
  <w:style w:type="paragraph" w:styleId="MacroText">
    <w:name w:val="macro"/>
    <w:rsid w:val="005C0D1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5C0D10"/>
    <w:pPr>
      <w:ind w:left="220" w:hanging="220"/>
    </w:pPr>
    <w:rPr>
      <w:sz w:val="22"/>
      <w:szCs w:val="24"/>
    </w:rPr>
  </w:style>
  <w:style w:type="paragraph" w:styleId="TableofFigures">
    <w:name w:val="table of figures"/>
    <w:next w:val="Normal"/>
    <w:rsid w:val="005C0D10"/>
    <w:pPr>
      <w:ind w:left="440" w:hanging="440"/>
    </w:pPr>
    <w:rPr>
      <w:sz w:val="22"/>
      <w:szCs w:val="24"/>
    </w:rPr>
  </w:style>
  <w:style w:type="paragraph" w:customStyle="1" w:styleId="Tabletext">
    <w:name w:val="Tabletext"/>
    <w:aliases w:val="tt"/>
    <w:basedOn w:val="OPCParaBase"/>
    <w:rsid w:val="00ED1ABA"/>
    <w:pPr>
      <w:spacing w:before="60" w:line="240" w:lineRule="atLeast"/>
    </w:pPr>
    <w:rPr>
      <w:sz w:val="20"/>
    </w:rPr>
  </w:style>
  <w:style w:type="paragraph" w:customStyle="1" w:styleId="ActHead1">
    <w:name w:val="ActHead 1"/>
    <w:aliases w:val="c"/>
    <w:basedOn w:val="OPCParaBase"/>
    <w:next w:val="Normal"/>
    <w:qFormat/>
    <w:rsid w:val="00ED1A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1A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1A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D1A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1A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1A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D1AB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1A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1AB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D1ABA"/>
    <w:pPr>
      <w:spacing w:line="240" w:lineRule="auto"/>
    </w:pPr>
    <w:rPr>
      <w:sz w:val="24"/>
    </w:rPr>
  </w:style>
  <w:style w:type="character" w:customStyle="1" w:styleId="CharBoldItalic">
    <w:name w:val="CharBoldItalic"/>
    <w:basedOn w:val="OPCCharBase"/>
    <w:uiPriority w:val="1"/>
    <w:qFormat/>
    <w:rsid w:val="00ED1ABA"/>
    <w:rPr>
      <w:b/>
      <w:i/>
    </w:rPr>
  </w:style>
  <w:style w:type="character" w:customStyle="1" w:styleId="CharItalic">
    <w:name w:val="CharItalic"/>
    <w:basedOn w:val="OPCCharBase"/>
    <w:uiPriority w:val="1"/>
    <w:qFormat/>
    <w:rsid w:val="00ED1ABA"/>
    <w:rPr>
      <w:i/>
    </w:rPr>
  </w:style>
  <w:style w:type="paragraph" w:customStyle="1" w:styleId="CTA-">
    <w:name w:val="CTA -"/>
    <w:basedOn w:val="OPCParaBase"/>
    <w:rsid w:val="00ED1ABA"/>
    <w:pPr>
      <w:spacing w:before="60" w:line="240" w:lineRule="atLeast"/>
      <w:ind w:left="85" w:hanging="85"/>
    </w:pPr>
    <w:rPr>
      <w:sz w:val="20"/>
    </w:rPr>
  </w:style>
  <w:style w:type="paragraph" w:customStyle="1" w:styleId="CTA--">
    <w:name w:val="CTA --"/>
    <w:basedOn w:val="OPCParaBase"/>
    <w:next w:val="Normal"/>
    <w:rsid w:val="00ED1ABA"/>
    <w:pPr>
      <w:spacing w:before="60" w:line="240" w:lineRule="atLeast"/>
      <w:ind w:left="142" w:hanging="142"/>
    </w:pPr>
    <w:rPr>
      <w:sz w:val="20"/>
    </w:rPr>
  </w:style>
  <w:style w:type="paragraph" w:customStyle="1" w:styleId="CTA---">
    <w:name w:val="CTA ---"/>
    <w:basedOn w:val="OPCParaBase"/>
    <w:next w:val="Normal"/>
    <w:rsid w:val="00ED1ABA"/>
    <w:pPr>
      <w:spacing w:before="60" w:line="240" w:lineRule="atLeast"/>
      <w:ind w:left="198" w:hanging="198"/>
    </w:pPr>
    <w:rPr>
      <w:sz w:val="20"/>
    </w:rPr>
  </w:style>
  <w:style w:type="paragraph" w:customStyle="1" w:styleId="CTA----">
    <w:name w:val="CTA ----"/>
    <w:basedOn w:val="OPCParaBase"/>
    <w:next w:val="Normal"/>
    <w:rsid w:val="00ED1ABA"/>
    <w:pPr>
      <w:spacing w:before="60" w:line="240" w:lineRule="atLeast"/>
      <w:ind w:left="255" w:hanging="255"/>
    </w:pPr>
    <w:rPr>
      <w:sz w:val="20"/>
    </w:rPr>
  </w:style>
  <w:style w:type="paragraph" w:customStyle="1" w:styleId="CTA1a">
    <w:name w:val="CTA 1(a)"/>
    <w:basedOn w:val="OPCParaBase"/>
    <w:rsid w:val="00ED1ABA"/>
    <w:pPr>
      <w:tabs>
        <w:tab w:val="right" w:pos="414"/>
      </w:tabs>
      <w:spacing w:before="40" w:line="240" w:lineRule="atLeast"/>
      <w:ind w:left="675" w:hanging="675"/>
    </w:pPr>
    <w:rPr>
      <w:sz w:val="20"/>
    </w:rPr>
  </w:style>
  <w:style w:type="paragraph" w:customStyle="1" w:styleId="CTA1ai">
    <w:name w:val="CTA 1(a)(i)"/>
    <w:basedOn w:val="OPCParaBase"/>
    <w:rsid w:val="00ED1ABA"/>
    <w:pPr>
      <w:tabs>
        <w:tab w:val="right" w:pos="1004"/>
      </w:tabs>
      <w:spacing w:before="40" w:line="240" w:lineRule="atLeast"/>
      <w:ind w:left="1253" w:hanging="1253"/>
    </w:pPr>
    <w:rPr>
      <w:sz w:val="20"/>
    </w:rPr>
  </w:style>
  <w:style w:type="paragraph" w:customStyle="1" w:styleId="CTA2a">
    <w:name w:val="CTA 2(a)"/>
    <w:basedOn w:val="OPCParaBase"/>
    <w:rsid w:val="00ED1ABA"/>
    <w:pPr>
      <w:tabs>
        <w:tab w:val="right" w:pos="482"/>
      </w:tabs>
      <w:spacing w:before="40" w:line="240" w:lineRule="atLeast"/>
      <w:ind w:left="748" w:hanging="748"/>
    </w:pPr>
    <w:rPr>
      <w:sz w:val="20"/>
    </w:rPr>
  </w:style>
  <w:style w:type="paragraph" w:customStyle="1" w:styleId="CTA2ai">
    <w:name w:val="CTA 2(a)(i)"/>
    <w:basedOn w:val="OPCParaBase"/>
    <w:rsid w:val="00ED1ABA"/>
    <w:pPr>
      <w:tabs>
        <w:tab w:val="right" w:pos="1089"/>
      </w:tabs>
      <w:spacing w:before="40" w:line="240" w:lineRule="atLeast"/>
      <w:ind w:left="1327" w:hanging="1327"/>
    </w:pPr>
    <w:rPr>
      <w:sz w:val="20"/>
    </w:rPr>
  </w:style>
  <w:style w:type="paragraph" w:customStyle="1" w:styleId="CTA3a">
    <w:name w:val="CTA 3(a)"/>
    <w:basedOn w:val="OPCParaBase"/>
    <w:rsid w:val="00ED1ABA"/>
    <w:pPr>
      <w:tabs>
        <w:tab w:val="right" w:pos="556"/>
      </w:tabs>
      <w:spacing w:before="40" w:line="240" w:lineRule="atLeast"/>
      <w:ind w:left="805" w:hanging="805"/>
    </w:pPr>
    <w:rPr>
      <w:sz w:val="20"/>
    </w:rPr>
  </w:style>
  <w:style w:type="paragraph" w:customStyle="1" w:styleId="CTA3ai">
    <w:name w:val="CTA 3(a)(i)"/>
    <w:basedOn w:val="OPCParaBase"/>
    <w:rsid w:val="00ED1ABA"/>
    <w:pPr>
      <w:tabs>
        <w:tab w:val="right" w:pos="1140"/>
      </w:tabs>
      <w:spacing w:before="40" w:line="240" w:lineRule="atLeast"/>
      <w:ind w:left="1361" w:hanging="1361"/>
    </w:pPr>
    <w:rPr>
      <w:sz w:val="20"/>
    </w:rPr>
  </w:style>
  <w:style w:type="paragraph" w:customStyle="1" w:styleId="CTA4a">
    <w:name w:val="CTA 4(a)"/>
    <w:basedOn w:val="OPCParaBase"/>
    <w:rsid w:val="00ED1ABA"/>
    <w:pPr>
      <w:tabs>
        <w:tab w:val="right" w:pos="624"/>
      </w:tabs>
      <w:spacing w:before="40" w:line="240" w:lineRule="atLeast"/>
      <w:ind w:left="873" w:hanging="873"/>
    </w:pPr>
    <w:rPr>
      <w:sz w:val="20"/>
    </w:rPr>
  </w:style>
  <w:style w:type="paragraph" w:customStyle="1" w:styleId="CTA4ai">
    <w:name w:val="CTA 4(a)(i)"/>
    <w:basedOn w:val="OPCParaBase"/>
    <w:rsid w:val="00ED1ABA"/>
    <w:pPr>
      <w:tabs>
        <w:tab w:val="right" w:pos="1213"/>
      </w:tabs>
      <w:spacing w:before="40" w:line="240" w:lineRule="atLeast"/>
      <w:ind w:left="1452" w:hanging="1452"/>
    </w:pPr>
    <w:rPr>
      <w:sz w:val="20"/>
    </w:rPr>
  </w:style>
  <w:style w:type="paragraph" w:customStyle="1" w:styleId="CTACAPS">
    <w:name w:val="CTA CAPS"/>
    <w:basedOn w:val="OPCParaBase"/>
    <w:rsid w:val="00ED1ABA"/>
    <w:pPr>
      <w:spacing w:before="60" w:line="240" w:lineRule="atLeast"/>
    </w:pPr>
    <w:rPr>
      <w:sz w:val="20"/>
    </w:rPr>
  </w:style>
  <w:style w:type="paragraph" w:customStyle="1" w:styleId="CTAright">
    <w:name w:val="CTA right"/>
    <w:basedOn w:val="OPCParaBase"/>
    <w:rsid w:val="00ED1ABA"/>
    <w:pPr>
      <w:spacing w:before="60" w:line="240" w:lineRule="auto"/>
      <w:jc w:val="right"/>
    </w:pPr>
    <w:rPr>
      <w:sz w:val="20"/>
    </w:rPr>
  </w:style>
  <w:style w:type="paragraph" w:customStyle="1" w:styleId="House">
    <w:name w:val="House"/>
    <w:basedOn w:val="OPCParaBase"/>
    <w:rsid w:val="00ED1ABA"/>
    <w:pPr>
      <w:spacing w:line="240" w:lineRule="auto"/>
    </w:pPr>
    <w:rPr>
      <w:sz w:val="28"/>
    </w:rPr>
  </w:style>
  <w:style w:type="paragraph" w:customStyle="1" w:styleId="Portfolio">
    <w:name w:val="Portfolio"/>
    <w:basedOn w:val="OPCParaBase"/>
    <w:rsid w:val="00ED1ABA"/>
    <w:pPr>
      <w:spacing w:line="240" w:lineRule="auto"/>
    </w:pPr>
    <w:rPr>
      <w:i/>
      <w:sz w:val="20"/>
    </w:rPr>
  </w:style>
  <w:style w:type="paragraph" w:customStyle="1" w:styleId="Reading">
    <w:name w:val="Reading"/>
    <w:basedOn w:val="OPCParaBase"/>
    <w:rsid w:val="00ED1ABA"/>
    <w:pPr>
      <w:spacing w:line="240" w:lineRule="auto"/>
    </w:pPr>
    <w:rPr>
      <w:i/>
      <w:sz w:val="20"/>
    </w:rPr>
  </w:style>
  <w:style w:type="paragraph" w:customStyle="1" w:styleId="Session">
    <w:name w:val="Session"/>
    <w:basedOn w:val="OPCParaBase"/>
    <w:rsid w:val="00ED1ABA"/>
    <w:pPr>
      <w:spacing w:line="240" w:lineRule="auto"/>
    </w:pPr>
    <w:rPr>
      <w:sz w:val="28"/>
    </w:rPr>
  </w:style>
  <w:style w:type="paragraph" w:customStyle="1" w:styleId="Sponsor">
    <w:name w:val="Sponsor"/>
    <w:basedOn w:val="OPCParaBase"/>
    <w:rsid w:val="00ED1ABA"/>
    <w:pPr>
      <w:spacing w:line="240" w:lineRule="auto"/>
    </w:pPr>
    <w:rPr>
      <w:i/>
    </w:rPr>
  </w:style>
  <w:style w:type="character" w:customStyle="1" w:styleId="OPCCharBase">
    <w:name w:val="OPCCharBase"/>
    <w:uiPriority w:val="1"/>
    <w:qFormat/>
    <w:rsid w:val="00ED1ABA"/>
  </w:style>
  <w:style w:type="character" w:customStyle="1" w:styleId="ItemHeadChar">
    <w:name w:val="ItemHead Char"/>
    <w:aliases w:val="ih Char"/>
    <w:link w:val="ItemHead"/>
    <w:rsid w:val="00365DD3"/>
    <w:rPr>
      <w:rFonts w:ascii="Arial" w:hAnsi="Arial"/>
      <w:b/>
      <w:kern w:val="28"/>
      <w:sz w:val="24"/>
    </w:rPr>
  </w:style>
  <w:style w:type="paragraph" w:customStyle="1" w:styleId="OPCParaBase">
    <w:name w:val="OPCParaBase"/>
    <w:qFormat/>
    <w:rsid w:val="00ED1ABA"/>
    <w:pPr>
      <w:spacing w:line="260" w:lineRule="atLeast"/>
    </w:pPr>
    <w:rPr>
      <w:sz w:val="22"/>
    </w:rPr>
  </w:style>
  <w:style w:type="paragraph" w:customStyle="1" w:styleId="WRStyle">
    <w:name w:val="WR Style"/>
    <w:aliases w:val="WR"/>
    <w:basedOn w:val="OPCParaBase"/>
    <w:rsid w:val="00ED1ABA"/>
    <w:pPr>
      <w:spacing w:before="240" w:line="240" w:lineRule="auto"/>
      <w:ind w:left="284" w:hanging="284"/>
    </w:pPr>
    <w:rPr>
      <w:b/>
      <w:i/>
      <w:kern w:val="28"/>
      <w:sz w:val="24"/>
    </w:rPr>
  </w:style>
  <w:style w:type="numbering" w:customStyle="1" w:styleId="OPCBodyList">
    <w:name w:val="OPCBodyList"/>
    <w:uiPriority w:val="99"/>
    <w:rsid w:val="00377AC5"/>
    <w:pPr>
      <w:numPr>
        <w:numId w:val="25"/>
      </w:numPr>
    </w:pPr>
  </w:style>
  <w:style w:type="paragraph" w:customStyle="1" w:styleId="noteToPara">
    <w:name w:val="noteToPara"/>
    <w:aliases w:val="ntp"/>
    <w:basedOn w:val="OPCParaBase"/>
    <w:rsid w:val="00ED1ABA"/>
    <w:pPr>
      <w:spacing w:before="122" w:line="198" w:lineRule="exact"/>
      <w:ind w:left="2353" w:hanging="709"/>
    </w:pPr>
    <w:rPr>
      <w:sz w:val="18"/>
    </w:rPr>
  </w:style>
  <w:style w:type="character" w:customStyle="1" w:styleId="FooterChar">
    <w:name w:val="Footer Char"/>
    <w:basedOn w:val="DefaultParagraphFont"/>
    <w:link w:val="Footer"/>
    <w:rsid w:val="00ED1ABA"/>
    <w:rPr>
      <w:sz w:val="22"/>
      <w:szCs w:val="24"/>
    </w:rPr>
  </w:style>
  <w:style w:type="character" w:customStyle="1" w:styleId="BalloonTextChar">
    <w:name w:val="Balloon Text Char"/>
    <w:basedOn w:val="DefaultParagraphFont"/>
    <w:link w:val="BalloonText"/>
    <w:uiPriority w:val="99"/>
    <w:rsid w:val="00ED1AB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D1ABA"/>
    <w:pPr>
      <w:keepNext/>
      <w:spacing w:before="60" w:line="240" w:lineRule="atLeast"/>
    </w:pPr>
    <w:rPr>
      <w:b/>
      <w:sz w:val="20"/>
    </w:rPr>
  </w:style>
  <w:style w:type="table" w:customStyle="1" w:styleId="CFlag">
    <w:name w:val="CFlag"/>
    <w:basedOn w:val="TableNormal"/>
    <w:uiPriority w:val="99"/>
    <w:rsid w:val="00ED1ABA"/>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ED1ABA"/>
    <w:pPr>
      <w:spacing w:before="120"/>
      <w:outlineLvl w:val="1"/>
    </w:pPr>
    <w:rPr>
      <w:b/>
      <w:sz w:val="28"/>
      <w:szCs w:val="28"/>
    </w:rPr>
  </w:style>
  <w:style w:type="paragraph" w:customStyle="1" w:styleId="ENotesHeading2">
    <w:name w:val="ENotesHeading 2"/>
    <w:aliases w:val="Enh2"/>
    <w:basedOn w:val="OPCParaBase"/>
    <w:next w:val="Normal"/>
    <w:rsid w:val="00ED1ABA"/>
    <w:pPr>
      <w:spacing w:before="120" w:after="120"/>
      <w:outlineLvl w:val="2"/>
    </w:pPr>
    <w:rPr>
      <w:b/>
      <w:sz w:val="24"/>
      <w:szCs w:val="28"/>
    </w:rPr>
  </w:style>
  <w:style w:type="paragraph" w:customStyle="1" w:styleId="ENotesHeading3">
    <w:name w:val="ENotesHeading 3"/>
    <w:aliases w:val="Enh3"/>
    <w:basedOn w:val="OPCParaBase"/>
    <w:next w:val="Normal"/>
    <w:rsid w:val="00ED1ABA"/>
    <w:pPr>
      <w:keepNext/>
      <w:spacing w:before="120" w:line="240" w:lineRule="auto"/>
      <w:outlineLvl w:val="4"/>
    </w:pPr>
    <w:rPr>
      <w:b/>
      <w:szCs w:val="24"/>
    </w:rPr>
  </w:style>
  <w:style w:type="paragraph" w:customStyle="1" w:styleId="ENotesText">
    <w:name w:val="ENotesText"/>
    <w:aliases w:val="Ent,ENt"/>
    <w:basedOn w:val="OPCParaBase"/>
    <w:next w:val="Normal"/>
    <w:rsid w:val="00ED1ABA"/>
    <w:pPr>
      <w:spacing w:before="120"/>
    </w:pPr>
  </w:style>
  <w:style w:type="paragraph" w:customStyle="1" w:styleId="CompiledActNo">
    <w:name w:val="CompiledActNo"/>
    <w:basedOn w:val="OPCParaBase"/>
    <w:next w:val="Normal"/>
    <w:rsid w:val="00ED1ABA"/>
    <w:rPr>
      <w:b/>
      <w:sz w:val="24"/>
      <w:szCs w:val="24"/>
    </w:rPr>
  </w:style>
  <w:style w:type="paragraph" w:customStyle="1" w:styleId="CompiledMadeUnder">
    <w:name w:val="CompiledMadeUnder"/>
    <w:basedOn w:val="OPCParaBase"/>
    <w:next w:val="Normal"/>
    <w:rsid w:val="00ED1ABA"/>
    <w:rPr>
      <w:i/>
      <w:sz w:val="24"/>
      <w:szCs w:val="24"/>
    </w:rPr>
  </w:style>
  <w:style w:type="paragraph" w:customStyle="1" w:styleId="Paragraphsub-sub-sub">
    <w:name w:val="Paragraph(sub-sub-sub)"/>
    <w:aliases w:val="aaaa"/>
    <w:basedOn w:val="OPCParaBase"/>
    <w:rsid w:val="00ED1AB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1AB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1AB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1A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1AB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D1ABA"/>
    <w:pPr>
      <w:spacing w:before="60" w:line="240" w:lineRule="auto"/>
    </w:pPr>
    <w:rPr>
      <w:rFonts w:cs="Arial"/>
      <w:sz w:val="20"/>
      <w:szCs w:val="22"/>
    </w:rPr>
  </w:style>
  <w:style w:type="paragraph" w:customStyle="1" w:styleId="NoteToSubpara">
    <w:name w:val="NoteToSubpara"/>
    <w:aliases w:val="nts"/>
    <w:basedOn w:val="OPCParaBase"/>
    <w:rsid w:val="00ED1ABA"/>
    <w:pPr>
      <w:spacing w:before="40" w:line="198" w:lineRule="exact"/>
      <w:ind w:left="2835" w:hanging="709"/>
    </w:pPr>
    <w:rPr>
      <w:sz w:val="18"/>
    </w:rPr>
  </w:style>
  <w:style w:type="paragraph" w:customStyle="1" w:styleId="SignCoverPageEnd">
    <w:name w:val="SignCoverPageEnd"/>
    <w:basedOn w:val="OPCParaBase"/>
    <w:next w:val="Normal"/>
    <w:rsid w:val="00ED1AB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1ABA"/>
    <w:pPr>
      <w:pBdr>
        <w:top w:val="single" w:sz="4" w:space="1" w:color="auto"/>
      </w:pBdr>
      <w:spacing w:before="360"/>
      <w:ind w:right="397"/>
      <w:jc w:val="both"/>
    </w:pPr>
  </w:style>
  <w:style w:type="paragraph" w:customStyle="1" w:styleId="ActHead10">
    <w:name w:val="ActHead 10"/>
    <w:aliases w:val="sp"/>
    <w:basedOn w:val="OPCParaBase"/>
    <w:next w:val="ActHead3"/>
    <w:rsid w:val="00ED1ABA"/>
    <w:pPr>
      <w:keepNext/>
      <w:spacing w:before="280" w:line="240" w:lineRule="auto"/>
      <w:outlineLvl w:val="1"/>
    </w:pPr>
    <w:rPr>
      <w:b/>
      <w:sz w:val="32"/>
      <w:szCs w:val="30"/>
    </w:rPr>
  </w:style>
  <w:style w:type="character" w:customStyle="1" w:styleId="paragraphChar">
    <w:name w:val="paragraph Char"/>
    <w:aliases w:val="a Char"/>
    <w:link w:val="paragraph"/>
    <w:rsid w:val="00873FC8"/>
    <w:rPr>
      <w:sz w:val="22"/>
    </w:rPr>
  </w:style>
  <w:style w:type="character" w:customStyle="1" w:styleId="DefinitionChar">
    <w:name w:val="Definition Char"/>
    <w:aliases w:val="dd Char"/>
    <w:link w:val="Definition"/>
    <w:rsid w:val="00873FC8"/>
    <w:rPr>
      <w:sz w:val="22"/>
    </w:rPr>
  </w:style>
  <w:style w:type="character" w:customStyle="1" w:styleId="subsectionChar">
    <w:name w:val="subsection Char"/>
    <w:aliases w:val="ss Char"/>
    <w:link w:val="subsection"/>
    <w:rsid w:val="00873FC8"/>
    <w:rPr>
      <w:sz w:val="22"/>
    </w:rPr>
  </w:style>
  <w:style w:type="character" w:customStyle="1" w:styleId="ActHead5Char">
    <w:name w:val="ActHead 5 Char"/>
    <w:aliases w:val="s Char"/>
    <w:basedOn w:val="DefaultParagraphFont"/>
    <w:link w:val="ActHead5"/>
    <w:rsid w:val="00873FC8"/>
    <w:rPr>
      <w:b/>
      <w:kern w:val="28"/>
      <w:sz w:val="24"/>
    </w:rPr>
  </w:style>
  <w:style w:type="paragraph" w:customStyle="1" w:styleId="ENoteTableHeading">
    <w:name w:val="ENoteTableHeading"/>
    <w:aliases w:val="enth"/>
    <w:basedOn w:val="OPCParaBase"/>
    <w:rsid w:val="00ED1ABA"/>
    <w:pPr>
      <w:keepNext/>
      <w:spacing w:before="60" w:line="240" w:lineRule="atLeast"/>
    </w:pPr>
    <w:rPr>
      <w:rFonts w:ascii="Arial" w:hAnsi="Arial"/>
      <w:b/>
      <w:sz w:val="16"/>
    </w:rPr>
  </w:style>
  <w:style w:type="paragraph" w:customStyle="1" w:styleId="ENoteTTi">
    <w:name w:val="ENoteTTi"/>
    <w:aliases w:val="entti"/>
    <w:basedOn w:val="OPCParaBase"/>
    <w:rsid w:val="00ED1ABA"/>
    <w:pPr>
      <w:keepNext/>
      <w:spacing w:before="60" w:line="240" w:lineRule="atLeast"/>
      <w:ind w:left="170"/>
    </w:pPr>
    <w:rPr>
      <w:sz w:val="16"/>
    </w:rPr>
  </w:style>
  <w:style w:type="paragraph" w:customStyle="1" w:styleId="ENoteTTIndentHeading">
    <w:name w:val="ENoteTTIndentHeading"/>
    <w:aliases w:val="enTTHi"/>
    <w:basedOn w:val="OPCParaBase"/>
    <w:rsid w:val="00ED1A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1ABA"/>
    <w:pPr>
      <w:spacing w:before="60" w:line="240" w:lineRule="atLeast"/>
    </w:pPr>
    <w:rPr>
      <w:sz w:val="16"/>
    </w:rPr>
  </w:style>
  <w:style w:type="paragraph" w:customStyle="1" w:styleId="MadeunderText">
    <w:name w:val="MadeunderText"/>
    <w:basedOn w:val="OPCParaBase"/>
    <w:next w:val="CompiledMadeUnder"/>
    <w:rsid w:val="00ED1ABA"/>
    <w:pPr>
      <w:spacing w:before="240"/>
    </w:pPr>
    <w:rPr>
      <w:sz w:val="24"/>
      <w:szCs w:val="24"/>
    </w:rPr>
  </w:style>
  <w:style w:type="paragraph" w:customStyle="1" w:styleId="SubPartCASA">
    <w:name w:val="SubPart(CASA)"/>
    <w:aliases w:val="csp"/>
    <w:basedOn w:val="OPCParaBase"/>
    <w:next w:val="ActHead3"/>
    <w:rsid w:val="00ED1ABA"/>
    <w:pPr>
      <w:keepNext/>
      <w:keepLines/>
      <w:spacing w:before="280"/>
      <w:outlineLvl w:val="1"/>
    </w:pPr>
    <w:rPr>
      <w:b/>
      <w:kern w:val="28"/>
      <w:sz w:val="32"/>
    </w:rPr>
  </w:style>
  <w:style w:type="character" w:customStyle="1" w:styleId="CharSubPartTextCASA">
    <w:name w:val="CharSubPartText(CASA)"/>
    <w:basedOn w:val="OPCCharBase"/>
    <w:uiPriority w:val="1"/>
    <w:rsid w:val="00ED1ABA"/>
  </w:style>
  <w:style w:type="character" w:customStyle="1" w:styleId="CharSubPartNoCASA">
    <w:name w:val="CharSubPartNo(CASA)"/>
    <w:basedOn w:val="OPCCharBase"/>
    <w:uiPriority w:val="1"/>
    <w:rsid w:val="00ED1ABA"/>
  </w:style>
  <w:style w:type="paragraph" w:customStyle="1" w:styleId="ENoteTTIndentHeadingSub">
    <w:name w:val="ENoteTTIndentHeadingSub"/>
    <w:aliases w:val="enTTHis"/>
    <w:basedOn w:val="OPCParaBase"/>
    <w:rsid w:val="00ED1ABA"/>
    <w:pPr>
      <w:keepNext/>
      <w:spacing w:before="60" w:line="240" w:lineRule="atLeast"/>
      <w:ind w:left="340"/>
    </w:pPr>
    <w:rPr>
      <w:b/>
      <w:sz w:val="16"/>
    </w:rPr>
  </w:style>
  <w:style w:type="paragraph" w:customStyle="1" w:styleId="ENoteTTiSub">
    <w:name w:val="ENoteTTiSub"/>
    <w:aliases w:val="enttis"/>
    <w:basedOn w:val="OPCParaBase"/>
    <w:rsid w:val="00ED1ABA"/>
    <w:pPr>
      <w:keepNext/>
      <w:spacing w:before="60" w:line="240" w:lineRule="atLeast"/>
      <w:ind w:left="340"/>
    </w:pPr>
    <w:rPr>
      <w:sz w:val="16"/>
    </w:rPr>
  </w:style>
  <w:style w:type="paragraph" w:customStyle="1" w:styleId="SubDivisionMigration">
    <w:name w:val="SubDivisionMigration"/>
    <w:aliases w:val="sdm"/>
    <w:basedOn w:val="OPCParaBase"/>
    <w:rsid w:val="00ED1A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1ABA"/>
    <w:pPr>
      <w:keepNext/>
      <w:keepLines/>
      <w:spacing w:before="240" w:line="240" w:lineRule="auto"/>
      <w:ind w:left="1134" w:hanging="1134"/>
    </w:pPr>
    <w:rPr>
      <w:b/>
      <w:sz w:val="28"/>
    </w:rPr>
  </w:style>
  <w:style w:type="paragraph" w:customStyle="1" w:styleId="SOText">
    <w:name w:val="SO Text"/>
    <w:aliases w:val="sot"/>
    <w:link w:val="SOTextChar"/>
    <w:rsid w:val="00ED1AB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D1ABA"/>
    <w:rPr>
      <w:rFonts w:eastAsiaTheme="minorHAnsi" w:cstheme="minorBidi"/>
      <w:sz w:val="22"/>
      <w:lang w:eastAsia="en-US"/>
    </w:rPr>
  </w:style>
  <w:style w:type="paragraph" w:customStyle="1" w:styleId="SOTextNote">
    <w:name w:val="SO TextNote"/>
    <w:aliases w:val="sont"/>
    <w:basedOn w:val="SOText"/>
    <w:qFormat/>
    <w:rsid w:val="00ED1ABA"/>
    <w:pPr>
      <w:spacing w:before="122" w:line="198" w:lineRule="exact"/>
      <w:ind w:left="1843" w:hanging="709"/>
    </w:pPr>
    <w:rPr>
      <w:sz w:val="18"/>
    </w:rPr>
  </w:style>
  <w:style w:type="paragraph" w:customStyle="1" w:styleId="SOPara">
    <w:name w:val="SO Para"/>
    <w:aliases w:val="soa"/>
    <w:basedOn w:val="SOText"/>
    <w:link w:val="SOParaChar"/>
    <w:qFormat/>
    <w:rsid w:val="00ED1ABA"/>
    <w:pPr>
      <w:tabs>
        <w:tab w:val="right" w:pos="1786"/>
      </w:tabs>
      <w:spacing w:before="40"/>
      <w:ind w:left="2070" w:hanging="936"/>
    </w:pPr>
  </w:style>
  <w:style w:type="character" w:customStyle="1" w:styleId="SOParaChar">
    <w:name w:val="SO Para Char"/>
    <w:aliases w:val="soa Char"/>
    <w:basedOn w:val="DefaultParagraphFont"/>
    <w:link w:val="SOPara"/>
    <w:rsid w:val="00ED1ABA"/>
    <w:rPr>
      <w:rFonts w:eastAsiaTheme="minorHAnsi" w:cstheme="minorBidi"/>
      <w:sz w:val="22"/>
      <w:lang w:eastAsia="en-US"/>
    </w:rPr>
  </w:style>
  <w:style w:type="paragraph" w:customStyle="1" w:styleId="FileName">
    <w:name w:val="FileName"/>
    <w:basedOn w:val="Normal"/>
    <w:rsid w:val="00ED1ABA"/>
  </w:style>
  <w:style w:type="paragraph" w:customStyle="1" w:styleId="SOHeadBold">
    <w:name w:val="SO HeadBold"/>
    <w:aliases w:val="sohb"/>
    <w:basedOn w:val="SOText"/>
    <w:next w:val="SOText"/>
    <w:link w:val="SOHeadBoldChar"/>
    <w:qFormat/>
    <w:rsid w:val="00ED1ABA"/>
    <w:rPr>
      <w:b/>
    </w:rPr>
  </w:style>
  <w:style w:type="character" w:customStyle="1" w:styleId="SOHeadBoldChar">
    <w:name w:val="SO HeadBold Char"/>
    <w:aliases w:val="sohb Char"/>
    <w:basedOn w:val="DefaultParagraphFont"/>
    <w:link w:val="SOHeadBold"/>
    <w:rsid w:val="00ED1AB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D1ABA"/>
    <w:rPr>
      <w:i/>
    </w:rPr>
  </w:style>
  <w:style w:type="character" w:customStyle="1" w:styleId="SOHeadItalicChar">
    <w:name w:val="SO HeadItalic Char"/>
    <w:aliases w:val="sohi Char"/>
    <w:basedOn w:val="DefaultParagraphFont"/>
    <w:link w:val="SOHeadItalic"/>
    <w:rsid w:val="00ED1ABA"/>
    <w:rPr>
      <w:rFonts w:eastAsiaTheme="minorHAnsi" w:cstheme="minorBidi"/>
      <w:i/>
      <w:sz w:val="22"/>
      <w:lang w:eastAsia="en-US"/>
    </w:rPr>
  </w:style>
  <w:style w:type="paragraph" w:customStyle="1" w:styleId="SOBullet">
    <w:name w:val="SO Bullet"/>
    <w:aliases w:val="sotb"/>
    <w:basedOn w:val="SOText"/>
    <w:link w:val="SOBulletChar"/>
    <w:qFormat/>
    <w:rsid w:val="00ED1ABA"/>
    <w:pPr>
      <w:ind w:left="1559" w:hanging="425"/>
    </w:pPr>
  </w:style>
  <w:style w:type="character" w:customStyle="1" w:styleId="SOBulletChar">
    <w:name w:val="SO Bullet Char"/>
    <w:aliases w:val="sotb Char"/>
    <w:basedOn w:val="DefaultParagraphFont"/>
    <w:link w:val="SOBullet"/>
    <w:rsid w:val="00ED1ABA"/>
    <w:rPr>
      <w:rFonts w:eastAsiaTheme="minorHAnsi" w:cstheme="minorBidi"/>
      <w:sz w:val="22"/>
      <w:lang w:eastAsia="en-US"/>
    </w:rPr>
  </w:style>
  <w:style w:type="paragraph" w:customStyle="1" w:styleId="SOBulletNote">
    <w:name w:val="SO BulletNote"/>
    <w:aliases w:val="sonb"/>
    <w:basedOn w:val="SOTextNote"/>
    <w:link w:val="SOBulletNoteChar"/>
    <w:qFormat/>
    <w:rsid w:val="00ED1ABA"/>
    <w:pPr>
      <w:tabs>
        <w:tab w:val="left" w:pos="1560"/>
      </w:tabs>
      <w:ind w:left="2268" w:hanging="1134"/>
    </w:pPr>
  </w:style>
  <w:style w:type="character" w:customStyle="1" w:styleId="SOBulletNoteChar">
    <w:name w:val="SO BulletNote Char"/>
    <w:aliases w:val="sonb Char"/>
    <w:basedOn w:val="DefaultParagraphFont"/>
    <w:link w:val="SOBulletNote"/>
    <w:rsid w:val="00ED1ABA"/>
    <w:rPr>
      <w:rFonts w:eastAsiaTheme="minorHAnsi" w:cstheme="minorBidi"/>
      <w:sz w:val="18"/>
      <w:lang w:eastAsia="en-US"/>
    </w:rPr>
  </w:style>
  <w:style w:type="paragraph" w:customStyle="1" w:styleId="FreeForm">
    <w:name w:val="FreeForm"/>
    <w:rsid w:val="00ED1ABA"/>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1ABA"/>
    <w:pPr>
      <w:spacing w:line="260" w:lineRule="atLeast"/>
    </w:pPr>
    <w:rPr>
      <w:rFonts w:eastAsiaTheme="minorHAnsi" w:cstheme="minorBidi"/>
      <w:sz w:val="22"/>
      <w:lang w:eastAsia="en-US"/>
    </w:rPr>
  </w:style>
  <w:style w:type="paragraph" w:styleId="Heading1">
    <w:name w:val="heading 1"/>
    <w:next w:val="Heading2"/>
    <w:autoRedefine/>
    <w:qFormat/>
    <w:rsid w:val="005C0D10"/>
    <w:pPr>
      <w:keepNext/>
      <w:keepLines/>
      <w:ind w:left="1134" w:hanging="1134"/>
      <w:outlineLvl w:val="0"/>
    </w:pPr>
    <w:rPr>
      <w:b/>
      <w:bCs/>
      <w:kern w:val="28"/>
      <w:sz w:val="36"/>
      <w:szCs w:val="32"/>
    </w:rPr>
  </w:style>
  <w:style w:type="paragraph" w:styleId="Heading2">
    <w:name w:val="heading 2"/>
    <w:basedOn w:val="Heading1"/>
    <w:next w:val="Heading3"/>
    <w:autoRedefine/>
    <w:qFormat/>
    <w:rsid w:val="005C0D10"/>
    <w:pPr>
      <w:spacing w:before="280"/>
      <w:outlineLvl w:val="1"/>
    </w:pPr>
    <w:rPr>
      <w:bCs w:val="0"/>
      <w:iCs/>
      <w:sz w:val="32"/>
      <w:szCs w:val="28"/>
    </w:rPr>
  </w:style>
  <w:style w:type="paragraph" w:styleId="Heading3">
    <w:name w:val="heading 3"/>
    <w:basedOn w:val="Heading1"/>
    <w:next w:val="Heading4"/>
    <w:autoRedefine/>
    <w:qFormat/>
    <w:rsid w:val="005C0D10"/>
    <w:pPr>
      <w:spacing w:before="240"/>
      <w:outlineLvl w:val="2"/>
    </w:pPr>
    <w:rPr>
      <w:bCs w:val="0"/>
      <w:sz w:val="28"/>
      <w:szCs w:val="26"/>
    </w:rPr>
  </w:style>
  <w:style w:type="paragraph" w:styleId="Heading4">
    <w:name w:val="heading 4"/>
    <w:basedOn w:val="Heading1"/>
    <w:next w:val="Heading5"/>
    <w:autoRedefine/>
    <w:qFormat/>
    <w:rsid w:val="005C0D10"/>
    <w:pPr>
      <w:spacing w:before="220"/>
      <w:outlineLvl w:val="3"/>
    </w:pPr>
    <w:rPr>
      <w:bCs w:val="0"/>
      <w:sz w:val="26"/>
      <w:szCs w:val="28"/>
    </w:rPr>
  </w:style>
  <w:style w:type="paragraph" w:styleId="Heading5">
    <w:name w:val="heading 5"/>
    <w:basedOn w:val="Heading1"/>
    <w:next w:val="subsection"/>
    <w:autoRedefine/>
    <w:qFormat/>
    <w:rsid w:val="005C0D10"/>
    <w:pPr>
      <w:spacing w:before="280"/>
      <w:outlineLvl w:val="4"/>
    </w:pPr>
    <w:rPr>
      <w:bCs w:val="0"/>
      <w:iCs/>
      <w:sz w:val="24"/>
      <w:szCs w:val="26"/>
    </w:rPr>
  </w:style>
  <w:style w:type="paragraph" w:styleId="Heading6">
    <w:name w:val="heading 6"/>
    <w:basedOn w:val="Heading1"/>
    <w:next w:val="Heading7"/>
    <w:autoRedefine/>
    <w:qFormat/>
    <w:rsid w:val="005C0D10"/>
    <w:pPr>
      <w:outlineLvl w:val="5"/>
    </w:pPr>
    <w:rPr>
      <w:rFonts w:ascii="Arial" w:hAnsi="Arial" w:cs="Arial"/>
      <w:bCs w:val="0"/>
      <w:sz w:val="32"/>
      <w:szCs w:val="22"/>
    </w:rPr>
  </w:style>
  <w:style w:type="paragraph" w:styleId="Heading7">
    <w:name w:val="heading 7"/>
    <w:basedOn w:val="Heading6"/>
    <w:next w:val="Normal"/>
    <w:autoRedefine/>
    <w:qFormat/>
    <w:rsid w:val="005C0D10"/>
    <w:pPr>
      <w:spacing w:before="280"/>
      <w:outlineLvl w:val="6"/>
    </w:pPr>
    <w:rPr>
      <w:sz w:val="28"/>
    </w:rPr>
  </w:style>
  <w:style w:type="paragraph" w:styleId="Heading8">
    <w:name w:val="heading 8"/>
    <w:basedOn w:val="Heading6"/>
    <w:next w:val="Normal"/>
    <w:autoRedefine/>
    <w:qFormat/>
    <w:rsid w:val="005C0D10"/>
    <w:pPr>
      <w:spacing w:before="240"/>
      <w:outlineLvl w:val="7"/>
    </w:pPr>
    <w:rPr>
      <w:iCs/>
      <w:sz w:val="26"/>
    </w:rPr>
  </w:style>
  <w:style w:type="paragraph" w:styleId="Heading9">
    <w:name w:val="heading 9"/>
    <w:basedOn w:val="Heading1"/>
    <w:next w:val="Normal"/>
    <w:autoRedefine/>
    <w:qFormat/>
    <w:rsid w:val="005C0D10"/>
    <w:pPr>
      <w:keepNext w:val="0"/>
      <w:spacing w:before="280"/>
      <w:outlineLvl w:val="8"/>
    </w:pPr>
    <w:rPr>
      <w:i/>
      <w:sz w:val="28"/>
      <w:szCs w:val="22"/>
    </w:rPr>
  </w:style>
  <w:style w:type="character" w:default="1" w:styleId="DefaultParagraphFont">
    <w:name w:val="Default Paragraph Font"/>
    <w:uiPriority w:val="1"/>
    <w:unhideWhenUsed/>
    <w:rsid w:val="00ED1A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1ABA"/>
  </w:style>
  <w:style w:type="paragraph" w:customStyle="1" w:styleId="BoxText">
    <w:name w:val="BoxText"/>
    <w:aliases w:val="bt"/>
    <w:basedOn w:val="OPCParaBase"/>
    <w:qFormat/>
    <w:rsid w:val="00ED1A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1ABA"/>
    <w:rPr>
      <w:b/>
    </w:rPr>
  </w:style>
  <w:style w:type="paragraph" w:customStyle="1" w:styleId="BoxHeadItalic">
    <w:name w:val="BoxHeadItalic"/>
    <w:aliases w:val="bhi"/>
    <w:basedOn w:val="BoxText"/>
    <w:next w:val="BoxStep"/>
    <w:qFormat/>
    <w:rsid w:val="00ED1ABA"/>
    <w:rPr>
      <w:i/>
    </w:rPr>
  </w:style>
  <w:style w:type="paragraph" w:customStyle="1" w:styleId="BoxList">
    <w:name w:val="BoxList"/>
    <w:aliases w:val="bl"/>
    <w:basedOn w:val="BoxText"/>
    <w:qFormat/>
    <w:rsid w:val="00ED1ABA"/>
    <w:pPr>
      <w:ind w:left="1559" w:hanging="425"/>
    </w:pPr>
  </w:style>
  <w:style w:type="paragraph" w:customStyle="1" w:styleId="BoxNote">
    <w:name w:val="BoxNote"/>
    <w:aliases w:val="bn"/>
    <w:basedOn w:val="BoxText"/>
    <w:qFormat/>
    <w:rsid w:val="00ED1ABA"/>
    <w:pPr>
      <w:tabs>
        <w:tab w:val="left" w:pos="1985"/>
      </w:tabs>
      <w:spacing w:before="122" w:line="198" w:lineRule="exact"/>
      <w:ind w:left="2948" w:hanging="1814"/>
    </w:pPr>
    <w:rPr>
      <w:sz w:val="18"/>
    </w:rPr>
  </w:style>
  <w:style w:type="paragraph" w:customStyle="1" w:styleId="BoxPara">
    <w:name w:val="BoxPara"/>
    <w:aliases w:val="bp"/>
    <w:basedOn w:val="BoxText"/>
    <w:qFormat/>
    <w:rsid w:val="00ED1ABA"/>
    <w:pPr>
      <w:tabs>
        <w:tab w:val="right" w:pos="2268"/>
      </w:tabs>
      <w:ind w:left="2552" w:hanging="1418"/>
    </w:pPr>
  </w:style>
  <w:style w:type="paragraph" w:customStyle="1" w:styleId="BoxStep">
    <w:name w:val="BoxStep"/>
    <w:aliases w:val="bs"/>
    <w:basedOn w:val="BoxText"/>
    <w:qFormat/>
    <w:rsid w:val="00ED1ABA"/>
    <w:pPr>
      <w:ind w:left="1985" w:hanging="851"/>
    </w:pPr>
  </w:style>
  <w:style w:type="character" w:customStyle="1" w:styleId="CharAmPartNo">
    <w:name w:val="CharAmPartNo"/>
    <w:basedOn w:val="OPCCharBase"/>
    <w:uiPriority w:val="1"/>
    <w:qFormat/>
    <w:rsid w:val="00ED1ABA"/>
  </w:style>
  <w:style w:type="character" w:customStyle="1" w:styleId="CharAmPartText">
    <w:name w:val="CharAmPartText"/>
    <w:basedOn w:val="OPCCharBase"/>
    <w:uiPriority w:val="1"/>
    <w:qFormat/>
    <w:rsid w:val="00ED1ABA"/>
  </w:style>
  <w:style w:type="character" w:customStyle="1" w:styleId="CharAmSchNo">
    <w:name w:val="CharAmSchNo"/>
    <w:basedOn w:val="OPCCharBase"/>
    <w:uiPriority w:val="1"/>
    <w:qFormat/>
    <w:rsid w:val="00ED1ABA"/>
  </w:style>
  <w:style w:type="character" w:customStyle="1" w:styleId="CharAmSchText">
    <w:name w:val="CharAmSchText"/>
    <w:basedOn w:val="OPCCharBase"/>
    <w:uiPriority w:val="1"/>
    <w:qFormat/>
    <w:rsid w:val="00ED1ABA"/>
  </w:style>
  <w:style w:type="character" w:customStyle="1" w:styleId="CharChapNo">
    <w:name w:val="CharChapNo"/>
    <w:basedOn w:val="OPCCharBase"/>
    <w:qFormat/>
    <w:rsid w:val="00ED1ABA"/>
  </w:style>
  <w:style w:type="character" w:customStyle="1" w:styleId="CharChapText">
    <w:name w:val="CharChapText"/>
    <w:basedOn w:val="OPCCharBase"/>
    <w:qFormat/>
    <w:rsid w:val="00ED1ABA"/>
  </w:style>
  <w:style w:type="character" w:customStyle="1" w:styleId="CharDivNo">
    <w:name w:val="CharDivNo"/>
    <w:basedOn w:val="OPCCharBase"/>
    <w:qFormat/>
    <w:rsid w:val="00ED1ABA"/>
  </w:style>
  <w:style w:type="character" w:customStyle="1" w:styleId="CharDivText">
    <w:name w:val="CharDivText"/>
    <w:basedOn w:val="OPCCharBase"/>
    <w:qFormat/>
    <w:rsid w:val="00ED1ABA"/>
  </w:style>
  <w:style w:type="character" w:customStyle="1" w:styleId="CharPartNo">
    <w:name w:val="CharPartNo"/>
    <w:basedOn w:val="OPCCharBase"/>
    <w:qFormat/>
    <w:rsid w:val="00ED1ABA"/>
  </w:style>
  <w:style w:type="character" w:customStyle="1" w:styleId="CharPartText">
    <w:name w:val="CharPartText"/>
    <w:basedOn w:val="OPCCharBase"/>
    <w:qFormat/>
    <w:rsid w:val="00ED1ABA"/>
  </w:style>
  <w:style w:type="character" w:customStyle="1" w:styleId="CharSectno">
    <w:name w:val="CharSectno"/>
    <w:basedOn w:val="OPCCharBase"/>
    <w:qFormat/>
    <w:rsid w:val="00ED1ABA"/>
  </w:style>
  <w:style w:type="character" w:customStyle="1" w:styleId="CharSubdNo">
    <w:name w:val="CharSubdNo"/>
    <w:basedOn w:val="OPCCharBase"/>
    <w:uiPriority w:val="1"/>
    <w:qFormat/>
    <w:rsid w:val="00ED1ABA"/>
  </w:style>
  <w:style w:type="character" w:customStyle="1" w:styleId="CharSubdText">
    <w:name w:val="CharSubdText"/>
    <w:basedOn w:val="OPCCharBase"/>
    <w:uiPriority w:val="1"/>
    <w:qFormat/>
    <w:rsid w:val="00ED1ABA"/>
  </w:style>
  <w:style w:type="paragraph" w:styleId="BodyTextIndent">
    <w:name w:val="Body Text Indent"/>
    <w:rsid w:val="005C0D10"/>
    <w:pPr>
      <w:spacing w:after="120"/>
      <w:ind w:left="283"/>
    </w:pPr>
    <w:rPr>
      <w:sz w:val="22"/>
      <w:szCs w:val="24"/>
    </w:rPr>
  </w:style>
  <w:style w:type="paragraph" w:customStyle="1" w:styleId="Formula">
    <w:name w:val="Formula"/>
    <w:basedOn w:val="OPCParaBase"/>
    <w:rsid w:val="00ED1ABA"/>
    <w:pPr>
      <w:spacing w:line="240" w:lineRule="auto"/>
      <w:ind w:left="1134"/>
    </w:pPr>
    <w:rPr>
      <w:sz w:val="20"/>
    </w:rPr>
  </w:style>
  <w:style w:type="paragraph" w:styleId="Footer">
    <w:name w:val="footer"/>
    <w:link w:val="FooterChar"/>
    <w:rsid w:val="00ED1ABA"/>
    <w:pPr>
      <w:tabs>
        <w:tab w:val="center" w:pos="4153"/>
        <w:tab w:val="right" w:pos="8306"/>
      </w:tabs>
    </w:pPr>
    <w:rPr>
      <w:sz w:val="22"/>
      <w:szCs w:val="24"/>
    </w:rPr>
  </w:style>
  <w:style w:type="paragraph" w:styleId="Header">
    <w:name w:val="header"/>
    <w:basedOn w:val="OPCParaBase"/>
    <w:link w:val="HeaderChar"/>
    <w:unhideWhenUsed/>
    <w:rsid w:val="00ED1ABA"/>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D1ABA"/>
    <w:pPr>
      <w:tabs>
        <w:tab w:val="right" w:pos="1531"/>
      </w:tabs>
      <w:spacing w:before="40" w:line="240" w:lineRule="auto"/>
      <w:ind w:left="1644" w:hanging="1644"/>
    </w:pPr>
  </w:style>
  <w:style w:type="paragraph" w:customStyle="1" w:styleId="paragraphsub-sub">
    <w:name w:val="paragraph(sub-sub)"/>
    <w:aliases w:val="aaa"/>
    <w:basedOn w:val="OPCParaBase"/>
    <w:rsid w:val="00ED1ABA"/>
    <w:pPr>
      <w:tabs>
        <w:tab w:val="right" w:pos="2722"/>
      </w:tabs>
      <w:spacing w:before="40" w:line="240" w:lineRule="auto"/>
      <w:ind w:left="2835" w:hanging="2835"/>
    </w:pPr>
  </w:style>
  <w:style w:type="paragraph" w:customStyle="1" w:styleId="paragraphsub">
    <w:name w:val="paragraph(sub)"/>
    <w:aliases w:val="aa"/>
    <w:basedOn w:val="OPCParaBase"/>
    <w:rsid w:val="00ED1ABA"/>
    <w:pPr>
      <w:tabs>
        <w:tab w:val="right" w:pos="1985"/>
      </w:tabs>
      <w:spacing w:before="40" w:line="240" w:lineRule="auto"/>
      <w:ind w:left="2098" w:hanging="2098"/>
    </w:pPr>
  </w:style>
  <w:style w:type="character" w:styleId="LineNumber">
    <w:name w:val="line number"/>
    <w:basedOn w:val="OPCCharBase"/>
    <w:uiPriority w:val="99"/>
    <w:unhideWhenUsed/>
    <w:rsid w:val="00ED1ABA"/>
    <w:rPr>
      <w:sz w:val="16"/>
    </w:rPr>
  </w:style>
  <w:style w:type="paragraph" w:customStyle="1" w:styleId="ItemHead">
    <w:name w:val="ItemHead"/>
    <w:aliases w:val="ih"/>
    <w:basedOn w:val="OPCParaBase"/>
    <w:next w:val="Item"/>
    <w:link w:val="ItemHeadChar"/>
    <w:rsid w:val="00ED1ABA"/>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D1AB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D1ABA"/>
    <w:pPr>
      <w:spacing w:before="180" w:line="240" w:lineRule="auto"/>
      <w:ind w:left="1134"/>
    </w:pPr>
  </w:style>
  <w:style w:type="paragraph" w:customStyle="1" w:styleId="Item">
    <w:name w:val="Item"/>
    <w:aliases w:val="i"/>
    <w:basedOn w:val="OPCParaBase"/>
    <w:next w:val="ItemHead"/>
    <w:rsid w:val="00ED1ABA"/>
    <w:pPr>
      <w:keepLines/>
      <w:spacing w:before="80" w:line="240" w:lineRule="auto"/>
      <w:ind w:left="709"/>
    </w:pPr>
  </w:style>
  <w:style w:type="paragraph" w:styleId="ListBullet">
    <w:name w:val="List Bullet"/>
    <w:rsid w:val="005C0D10"/>
    <w:pPr>
      <w:numPr>
        <w:numId w:val="1"/>
      </w:numPr>
      <w:tabs>
        <w:tab w:val="clear" w:pos="360"/>
        <w:tab w:val="num" w:pos="2989"/>
      </w:tabs>
      <w:ind w:left="1225" w:firstLine="1043"/>
    </w:pPr>
    <w:rPr>
      <w:sz w:val="22"/>
      <w:szCs w:val="24"/>
    </w:rPr>
  </w:style>
  <w:style w:type="paragraph" w:customStyle="1" w:styleId="LongT">
    <w:name w:val="LongT"/>
    <w:basedOn w:val="OPCParaBase"/>
    <w:rsid w:val="00ED1ABA"/>
    <w:pPr>
      <w:spacing w:line="240" w:lineRule="auto"/>
    </w:pPr>
    <w:rPr>
      <w:b/>
      <w:sz w:val="32"/>
    </w:rPr>
  </w:style>
  <w:style w:type="paragraph" w:customStyle="1" w:styleId="notepara">
    <w:name w:val="note(para)"/>
    <w:aliases w:val="na"/>
    <w:basedOn w:val="OPCParaBase"/>
    <w:rsid w:val="00ED1ABA"/>
    <w:pPr>
      <w:spacing w:before="40" w:line="198" w:lineRule="exact"/>
      <w:ind w:left="2354" w:hanging="369"/>
    </w:pPr>
    <w:rPr>
      <w:sz w:val="18"/>
    </w:rPr>
  </w:style>
  <w:style w:type="paragraph" w:customStyle="1" w:styleId="notedraft">
    <w:name w:val="note(draft)"/>
    <w:aliases w:val="nd"/>
    <w:basedOn w:val="OPCParaBase"/>
    <w:rsid w:val="00ED1ABA"/>
    <w:pPr>
      <w:spacing w:before="240" w:line="240" w:lineRule="auto"/>
      <w:ind w:left="284" w:hanging="284"/>
    </w:pPr>
    <w:rPr>
      <w:i/>
      <w:sz w:val="24"/>
    </w:rPr>
  </w:style>
  <w:style w:type="paragraph" w:customStyle="1" w:styleId="notetext">
    <w:name w:val="note(text)"/>
    <w:aliases w:val="n"/>
    <w:basedOn w:val="OPCParaBase"/>
    <w:rsid w:val="00ED1ABA"/>
    <w:pPr>
      <w:spacing w:before="122" w:line="240" w:lineRule="auto"/>
      <w:ind w:left="1985" w:hanging="851"/>
    </w:pPr>
    <w:rPr>
      <w:sz w:val="18"/>
    </w:rPr>
  </w:style>
  <w:style w:type="paragraph" w:customStyle="1" w:styleId="notemargin">
    <w:name w:val="note(margin)"/>
    <w:aliases w:val="nm"/>
    <w:basedOn w:val="OPCParaBase"/>
    <w:rsid w:val="00ED1AB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ED1ABA"/>
    <w:pPr>
      <w:spacing w:line="240" w:lineRule="auto"/>
      <w:jc w:val="right"/>
    </w:pPr>
    <w:rPr>
      <w:rFonts w:ascii="Arial" w:hAnsi="Arial"/>
      <w:b/>
      <w:i/>
    </w:rPr>
  </w:style>
  <w:style w:type="paragraph" w:customStyle="1" w:styleId="Page1">
    <w:name w:val="Page1"/>
    <w:basedOn w:val="OPCParaBase"/>
    <w:rsid w:val="00ED1ABA"/>
    <w:pPr>
      <w:spacing w:before="5600" w:line="240" w:lineRule="auto"/>
    </w:pPr>
    <w:rPr>
      <w:b/>
      <w:sz w:val="32"/>
    </w:rPr>
  </w:style>
  <w:style w:type="paragraph" w:customStyle="1" w:styleId="PageBreak">
    <w:name w:val="PageBreak"/>
    <w:aliases w:val="pb"/>
    <w:basedOn w:val="OPCParaBase"/>
    <w:rsid w:val="00ED1ABA"/>
    <w:pPr>
      <w:spacing w:line="240" w:lineRule="auto"/>
    </w:pPr>
    <w:rPr>
      <w:sz w:val="20"/>
    </w:rPr>
  </w:style>
  <w:style w:type="paragraph" w:customStyle="1" w:styleId="ParlAmend">
    <w:name w:val="ParlAmend"/>
    <w:aliases w:val="pp"/>
    <w:basedOn w:val="OPCParaBase"/>
    <w:rsid w:val="00ED1ABA"/>
    <w:pPr>
      <w:spacing w:before="240" w:line="240" w:lineRule="atLeast"/>
      <w:ind w:hanging="567"/>
    </w:pPr>
    <w:rPr>
      <w:sz w:val="24"/>
    </w:rPr>
  </w:style>
  <w:style w:type="paragraph" w:customStyle="1" w:styleId="Penalty">
    <w:name w:val="Penalty"/>
    <w:basedOn w:val="OPCParaBase"/>
    <w:rsid w:val="00ED1ABA"/>
    <w:pPr>
      <w:tabs>
        <w:tab w:val="left" w:pos="2977"/>
      </w:tabs>
      <w:spacing w:before="180" w:line="240" w:lineRule="auto"/>
      <w:ind w:left="1985" w:hanging="851"/>
    </w:pPr>
  </w:style>
  <w:style w:type="paragraph" w:customStyle="1" w:styleId="Preamble">
    <w:name w:val="Preamble"/>
    <w:basedOn w:val="OPCParaBase"/>
    <w:next w:val="Normal"/>
    <w:rsid w:val="00ED1ABA"/>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D1ABA"/>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ED1ABA"/>
    <w:pPr>
      <w:spacing w:line="240" w:lineRule="auto"/>
    </w:pPr>
    <w:rPr>
      <w:b/>
      <w:sz w:val="40"/>
    </w:rPr>
  </w:style>
  <w:style w:type="paragraph" w:customStyle="1" w:styleId="Subitem">
    <w:name w:val="Subitem"/>
    <w:aliases w:val="iss"/>
    <w:basedOn w:val="OPCParaBase"/>
    <w:rsid w:val="00ED1ABA"/>
    <w:pPr>
      <w:spacing w:before="180" w:line="240" w:lineRule="auto"/>
      <w:ind w:left="709" w:hanging="709"/>
    </w:pPr>
  </w:style>
  <w:style w:type="paragraph" w:customStyle="1" w:styleId="SubitemHead">
    <w:name w:val="SubitemHead"/>
    <w:aliases w:val="issh"/>
    <w:basedOn w:val="OPCParaBase"/>
    <w:rsid w:val="00ED1A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D1ABA"/>
    <w:pPr>
      <w:spacing w:before="40" w:line="240" w:lineRule="auto"/>
      <w:ind w:left="1134"/>
    </w:pPr>
  </w:style>
  <w:style w:type="paragraph" w:customStyle="1" w:styleId="SubsectionHead">
    <w:name w:val="SubsectionHead"/>
    <w:aliases w:val="ssh"/>
    <w:basedOn w:val="OPCParaBase"/>
    <w:next w:val="subsection"/>
    <w:rsid w:val="00ED1ABA"/>
    <w:pPr>
      <w:keepNext/>
      <w:keepLines/>
      <w:spacing w:before="240" w:line="240" w:lineRule="auto"/>
      <w:ind w:left="1134"/>
    </w:pPr>
    <w:rPr>
      <w:i/>
    </w:rPr>
  </w:style>
  <w:style w:type="paragraph" w:customStyle="1" w:styleId="Tablei">
    <w:name w:val="Table(i)"/>
    <w:aliases w:val="taa"/>
    <w:basedOn w:val="OPCParaBase"/>
    <w:rsid w:val="00ED1ABA"/>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ED1ABA"/>
    <w:pPr>
      <w:spacing w:before="60" w:line="240" w:lineRule="auto"/>
      <w:ind w:left="284" w:hanging="284"/>
    </w:pPr>
    <w:rPr>
      <w:sz w:val="20"/>
    </w:rPr>
  </w:style>
  <w:style w:type="paragraph" w:customStyle="1" w:styleId="TableAA">
    <w:name w:val="Table(AA)"/>
    <w:aliases w:val="taaa"/>
    <w:basedOn w:val="OPCParaBase"/>
    <w:rsid w:val="00ED1ABA"/>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D1A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1ABA"/>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1ABA"/>
    <w:pPr>
      <w:spacing w:before="122" w:line="198" w:lineRule="exact"/>
      <w:ind w:left="1985" w:hanging="851"/>
      <w:jc w:val="right"/>
    </w:pPr>
    <w:rPr>
      <w:sz w:val="18"/>
    </w:rPr>
  </w:style>
  <w:style w:type="paragraph" w:customStyle="1" w:styleId="TLPTableBullet">
    <w:name w:val="TLPTableBullet"/>
    <w:aliases w:val="ttb"/>
    <w:basedOn w:val="OPCParaBase"/>
    <w:rsid w:val="00ED1ABA"/>
    <w:pPr>
      <w:spacing w:line="240" w:lineRule="exact"/>
      <w:ind w:left="284" w:hanging="284"/>
    </w:pPr>
    <w:rPr>
      <w:sz w:val="20"/>
    </w:rPr>
  </w:style>
  <w:style w:type="paragraph" w:styleId="TOC1">
    <w:name w:val="toc 1"/>
    <w:basedOn w:val="OPCParaBase"/>
    <w:next w:val="Normal"/>
    <w:uiPriority w:val="39"/>
    <w:unhideWhenUsed/>
    <w:rsid w:val="00ED1AB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D1AB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1AB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D1AB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D1ABA"/>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ED1AB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D1AB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1ABA"/>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D1ABA"/>
    <w:pPr>
      <w:keepLines/>
      <w:spacing w:before="80" w:line="240" w:lineRule="auto"/>
      <w:ind w:left="1588" w:hanging="794"/>
    </w:pPr>
    <w:rPr>
      <w:kern w:val="28"/>
    </w:rPr>
  </w:style>
  <w:style w:type="paragraph" w:customStyle="1" w:styleId="TofSectsSection">
    <w:name w:val="TofSects(Section)"/>
    <w:basedOn w:val="OPCParaBase"/>
    <w:rsid w:val="00ED1ABA"/>
    <w:pPr>
      <w:keepLines/>
      <w:spacing w:before="40" w:line="240" w:lineRule="auto"/>
      <w:ind w:left="1588" w:hanging="794"/>
    </w:pPr>
    <w:rPr>
      <w:kern w:val="28"/>
      <w:sz w:val="18"/>
    </w:rPr>
  </w:style>
  <w:style w:type="paragraph" w:customStyle="1" w:styleId="TofSectsHeading">
    <w:name w:val="TofSects(Heading)"/>
    <w:basedOn w:val="OPCParaBase"/>
    <w:rsid w:val="00ED1ABA"/>
    <w:pPr>
      <w:spacing w:before="240" w:after="120" w:line="240" w:lineRule="auto"/>
    </w:pPr>
    <w:rPr>
      <w:b/>
      <w:sz w:val="24"/>
    </w:rPr>
  </w:style>
  <w:style w:type="paragraph" w:customStyle="1" w:styleId="TofSectsGroupHeading">
    <w:name w:val="TofSects(GroupHeading)"/>
    <w:basedOn w:val="OPCParaBase"/>
    <w:next w:val="TofSectsSection"/>
    <w:rsid w:val="00ED1ABA"/>
    <w:pPr>
      <w:keepLines/>
      <w:spacing w:before="240" w:after="120" w:line="240" w:lineRule="auto"/>
      <w:ind w:left="794"/>
    </w:pPr>
    <w:rPr>
      <w:b/>
      <w:kern w:val="28"/>
      <w:sz w:val="20"/>
    </w:rPr>
  </w:style>
  <w:style w:type="paragraph" w:customStyle="1" w:styleId="Actno">
    <w:name w:val="Actno"/>
    <w:basedOn w:val="ShortT"/>
    <w:next w:val="Normal"/>
    <w:qFormat/>
    <w:rsid w:val="00ED1ABA"/>
  </w:style>
  <w:style w:type="character" w:customStyle="1" w:styleId="HeaderChar">
    <w:name w:val="Header Char"/>
    <w:basedOn w:val="DefaultParagraphFont"/>
    <w:link w:val="Header"/>
    <w:rsid w:val="00ED1ABA"/>
    <w:rPr>
      <w:sz w:val="16"/>
    </w:rPr>
  </w:style>
  <w:style w:type="numbering" w:styleId="111111">
    <w:name w:val="Outline List 2"/>
    <w:basedOn w:val="NoList"/>
    <w:rsid w:val="005C0D10"/>
    <w:pPr>
      <w:numPr>
        <w:numId w:val="21"/>
      </w:numPr>
    </w:pPr>
  </w:style>
  <w:style w:type="numbering" w:styleId="1ai">
    <w:name w:val="Outline List 1"/>
    <w:basedOn w:val="NoList"/>
    <w:rsid w:val="005C0D10"/>
    <w:pPr>
      <w:numPr>
        <w:numId w:val="12"/>
      </w:numPr>
    </w:pPr>
  </w:style>
  <w:style w:type="numbering" w:styleId="ArticleSection">
    <w:name w:val="Outline List 3"/>
    <w:basedOn w:val="NoList"/>
    <w:rsid w:val="005C0D10"/>
    <w:pPr>
      <w:numPr>
        <w:numId w:val="22"/>
      </w:numPr>
    </w:pPr>
  </w:style>
  <w:style w:type="paragraph" w:styleId="BlockText">
    <w:name w:val="Block Text"/>
    <w:rsid w:val="005C0D10"/>
    <w:pPr>
      <w:spacing w:after="120"/>
      <w:ind w:left="1440" w:right="1440"/>
    </w:pPr>
    <w:rPr>
      <w:sz w:val="22"/>
      <w:szCs w:val="24"/>
    </w:rPr>
  </w:style>
  <w:style w:type="paragraph" w:styleId="BodyText">
    <w:name w:val="Body Text"/>
    <w:rsid w:val="005C0D10"/>
    <w:pPr>
      <w:spacing w:after="120"/>
    </w:pPr>
    <w:rPr>
      <w:sz w:val="22"/>
      <w:szCs w:val="24"/>
    </w:rPr>
  </w:style>
  <w:style w:type="paragraph" w:styleId="BodyText2">
    <w:name w:val="Body Text 2"/>
    <w:rsid w:val="005C0D10"/>
    <w:pPr>
      <w:spacing w:after="120" w:line="480" w:lineRule="auto"/>
    </w:pPr>
    <w:rPr>
      <w:sz w:val="22"/>
      <w:szCs w:val="24"/>
    </w:rPr>
  </w:style>
  <w:style w:type="paragraph" w:styleId="BodyText3">
    <w:name w:val="Body Text 3"/>
    <w:rsid w:val="005C0D10"/>
    <w:pPr>
      <w:spacing w:after="120"/>
    </w:pPr>
    <w:rPr>
      <w:sz w:val="16"/>
      <w:szCs w:val="16"/>
    </w:rPr>
  </w:style>
  <w:style w:type="paragraph" w:styleId="BodyTextFirstIndent">
    <w:name w:val="Body Text First Indent"/>
    <w:basedOn w:val="BodyText"/>
    <w:rsid w:val="005C0D10"/>
    <w:pPr>
      <w:ind w:firstLine="210"/>
    </w:pPr>
  </w:style>
  <w:style w:type="paragraph" w:styleId="BodyTextFirstIndent2">
    <w:name w:val="Body Text First Indent 2"/>
    <w:basedOn w:val="BodyTextIndent"/>
    <w:rsid w:val="005C0D10"/>
    <w:pPr>
      <w:ind w:firstLine="210"/>
    </w:pPr>
  </w:style>
  <w:style w:type="paragraph" w:styleId="BodyTextIndent2">
    <w:name w:val="Body Text Indent 2"/>
    <w:rsid w:val="005C0D10"/>
    <w:pPr>
      <w:spacing w:after="120" w:line="480" w:lineRule="auto"/>
      <w:ind w:left="283"/>
    </w:pPr>
    <w:rPr>
      <w:sz w:val="22"/>
      <w:szCs w:val="24"/>
    </w:rPr>
  </w:style>
  <w:style w:type="paragraph" w:styleId="BodyTextIndent3">
    <w:name w:val="Body Text Indent 3"/>
    <w:rsid w:val="005C0D10"/>
    <w:pPr>
      <w:spacing w:after="120"/>
      <w:ind w:left="283"/>
    </w:pPr>
    <w:rPr>
      <w:sz w:val="16"/>
      <w:szCs w:val="16"/>
    </w:rPr>
  </w:style>
  <w:style w:type="paragraph" w:styleId="Closing">
    <w:name w:val="Closing"/>
    <w:rsid w:val="005C0D10"/>
    <w:pPr>
      <w:ind w:left="4252"/>
    </w:pPr>
    <w:rPr>
      <w:sz w:val="22"/>
      <w:szCs w:val="24"/>
    </w:rPr>
  </w:style>
  <w:style w:type="paragraph" w:styleId="Date">
    <w:name w:val="Date"/>
    <w:next w:val="Normal"/>
    <w:rsid w:val="005C0D10"/>
    <w:rPr>
      <w:sz w:val="22"/>
      <w:szCs w:val="24"/>
    </w:rPr>
  </w:style>
  <w:style w:type="paragraph" w:styleId="E-mailSignature">
    <w:name w:val="E-mail Signature"/>
    <w:rsid w:val="005C0D10"/>
    <w:rPr>
      <w:sz w:val="22"/>
      <w:szCs w:val="24"/>
    </w:rPr>
  </w:style>
  <w:style w:type="character" w:styleId="Emphasis">
    <w:name w:val="Emphasis"/>
    <w:qFormat/>
    <w:rsid w:val="005C0D10"/>
    <w:rPr>
      <w:i/>
      <w:iCs/>
    </w:rPr>
  </w:style>
  <w:style w:type="paragraph" w:styleId="EnvelopeAddress">
    <w:name w:val="envelope address"/>
    <w:rsid w:val="005C0D1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C0D10"/>
    <w:rPr>
      <w:rFonts w:ascii="Arial" w:hAnsi="Arial" w:cs="Arial"/>
    </w:rPr>
  </w:style>
  <w:style w:type="character" w:styleId="FollowedHyperlink">
    <w:name w:val="FollowedHyperlink"/>
    <w:rsid w:val="005C0D10"/>
    <w:rPr>
      <w:color w:val="800080"/>
      <w:u w:val="single"/>
    </w:rPr>
  </w:style>
  <w:style w:type="character" w:styleId="HTMLAcronym">
    <w:name w:val="HTML Acronym"/>
    <w:basedOn w:val="DefaultParagraphFont"/>
    <w:rsid w:val="005C0D10"/>
  </w:style>
  <w:style w:type="paragraph" w:styleId="HTMLAddress">
    <w:name w:val="HTML Address"/>
    <w:rsid w:val="005C0D10"/>
    <w:rPr>
      <w:i/>
      <w:iCs/>
      <w:sz w:val="22"/>
      <w:szCs w:val="24"/>
    </w:rPr>
  </w:style>
  <w:style w:type="character" w:styleId="HTMLCite">
    <w:name w:val="HTML Cite"/>
    <w:rsid w:val="005C0D10"/>
    <w:rPr>
      <w:i/>
      <w:iCs/>
    </w:rPr>
  </w:style>
  <w:style w:type="character" w:styleId="HTMLCode">
    <w:name w:val="HTML Code"/>
    <w:rsid w:val="005C0D10"/>
    <w:rPr>
      <w:rFonts w:ascii="Courier New" w:hAnsi="Courier New" w:cs="Courier New"/>
      <w:sz w:val="20"/>
      <w:szCs w:val="20"/>
    </w:rPr>
  </w:style>
  <w:style w:type="character" w:styleId="HTMLDefinition">
    <w:name w:val="HTML Definition"/>
    <w:rsid w:val="005C0D10"/>
    <w:rPr>
      <w:i/>
      <w:iCs/>
    </w:rPr>
  </w:style>
  <w:style w:type="character" w:styleId="HTMLKeyboard">
    <w:name w:val="HTML Keyboard"/>
    <w:rsid w:val="005C0D10"/>
    <w:rPr>
      <w:rFonts w:ascii="Courier New" w:hAnsi="Courier New" w:cs="Courier New"/>
      <w:sz w:val="20"/>
      <w:szCs w:val="20"/>
    </w:rPr>
  </w:style>
  <w:style w:type="paragraph" w:styleId="HTMLPreformatted">
    <w:name w:val="HTML Preformatted"/>
    <w:rsid w:val="005C0D10"/>
    <w:rPr>
      <w:rFonts w:ascii="Courier New" w:hAnsi="Courier New" w:cs="Courier New"/>
    </w:rPr>
  </w:style>
  <w:style w:type="character" w:styleId="HTMLSample">
    <w:name w:val="HTML Sample"/>
    <w:rsid w:val="005C0D10"/>
    <w:rPr>
      <w:rFonts w:ascii="Courier New" w:hAnsi="Courier New" w:cs="Courier New"/>
    </w:rPr>
  </w:style>
  <w:style w:type="character" w:styleId="HTMLTypewriter">
    <w:name w:val="HTML Typewriter"/>
    <w:rsid w:val="005C0D10"/>
    <w:rPr>
      <w:rFonts w:ascii="Courier New" w:hAnsi="Courier New" w:cs="Courier New"/>
      <w:sz w:val="20"/>
      <w:szCs w:val="20"/>
    </w:rPr>
  </w:style>
  <w:style w:type="character" w:styleId="HTMLVariable">
    <w:name w:val="HTML Variable"/>
    <w:rsid w:val="005C0D10"/>
    <w:rPr>
      <w:i/>
      <w:iCs/>
    </w:rPr>
  </w:style>
  <w:style w:type="character" w:styleId="Hyperlink">
    <w:name w:val="Hyperlink"/>
    <w:rsid w:val="005C0D10"/>
    <w:rPr>
      <w:color w:val="0000FF"/>
      <w:u w:val="single"/>
    </w:rPr>
  </w:style>
  <w:style w:type="paragraph" w:styleId="List">
    <w:name w:val="List"/>
    <w:rsid w:val="005C0D10"/>
    <w:pPr>
      <w:ind w:left="283" w:hanging="283"/>
    </w:pPr>
    <w:rPr>
      <w:sz w:val="22"/>
      <w:szCs w:val="24"/>
    </w:rPr>
  </w:style>
  <w:style w:type="paragraph" w:styleId="List2">
    <w:name w:val="List 2"/>
    <w:rsid w:val="005C0D10"/>
    <w:pPr>
      <w:ind w:left="566" w:hanging="283"/>
    </w:pPr>
    <w:rPr>
      <w:sz w:val="22"/>
      <w:szCs w:val="24"/>
    </w:rPr>
  </w:style>
  <w:style w:type="paragraph" w:styleId="List3">
    <w:name w:val="List 3"/>
    <w:rsid w:val="005C0D10"/>
    <w:pPr>
      <w:ind w:left="849" w:hanging="283"/>
    </w:pPr>
    <w:rPr>
      <w:sz w:val="22"/>
      <w:szCs w:val="24"/>
    </w:rPr>
  </w:style>
  <w:style w:type="paragraph" w:styleId="List4">
    <w:name w:val="List 4"/>
    <w:rsid w:val="005C0D10"/>
    <w:pPr>
      <w:ind w:left="1132" w:hanging="283"/>
    </w:pPr>
    <w:rPr>
      <w:sz w:val="22"/>
      <w:szCs w:val="24"/>
    </w:rPr>
  </w:style>
  <w:style w:type="paragraph" w:styleId="List5">
    <w:name w:val="List 5"/>
    <w:rsid w:val="005C0D10"/>
    <w:pPr>
      <w:ind w:left="1415" w:hanging="283"/>
    </w:pPr>
    <w:rPr>
      <w:sz w:val="22"/>
      <w:szCs w:val="24"/>
    </w:rPr>
  </w:style>
  <w:style w:type="paragraph" w:styleId="ListBullet2">
    <w:name w:val="List Bullet 2"/>
    <w:rsid w:val="005C0D10"/>
    <w:pPr>
      <w:numPr>
        <w:numId w:val="2"/>
      </w:numPr>
      <w:tabs>
        <w:tab w:val="clear" w:pos="643"/>
        <w:tab w:val="num" w:pos="360"/>
      </w:tabs>
      <w:ind w:left="360"/>
    </w:pPr>
    <w:rPr>
      <w:sz w:val="22"/>
      <w:szCs w:val="24"/>
    </w:rPr>
  </w:style>
  <w:style w:type="paragraph" w:styleId="ListBullet3">
    <w:name w:val="List Bullet 3"/>
    <w:rsid w:val="005C0D10"/>
    <w:pPr>
      <w:numPr>
        <w:numId w:val="3"/>
      </w:numPr>
      <w:tabs>
        <w:tab w:val="clear" w:pos="926"/>
        <w:tab w:val="num" w:pos="360"/>
      </w:tabs>
      <w:ind w:left="360"/>
    </w:pPr>
    <w:rPr>
      <w:sz w:val="22"/>
      <w:szCs w:val="24"/>
    </w:rPr>
  </w:style>
  <w:style w:type="paragraph" w:styleId="ListBullet4">
    <w:name w:val="List Bullet 4"/>
    <w:rsid w:val="005C0D10"/>
    <w:pPr>
      <w:numPr>
        <w:numId w:val="4"/>
      </w:numPr>
      <w:tabs>
        <w:tab w:val="clear" w:pos="1209"/>
        <w:tab w:val="num" w:pos="926"/>
      </w:tabs>
      <w:ind w:left="926"/>
    </w:pPr>
    <w:rPr>
      <w:sz w:val="22"/>
      <w:szCs w:val="24"/>
    </w:rPr>
  </w:style>
  <w:style w:type="paragraph" w:styleId="ListBullet5">
    <w:name w:val="List Bullet 5"/>
    <w:rsid w:val="005C0D10"/>
    <w:pPr>
      <w:numPr>
        <w:numId w:val="5"/>
      </w:numPr>
    </w:pPr>
    <w:rPr>
      <w:sz w:val="22"/>
      <w:szCs w:val="24"/>
    </w:rPr>
  </w:style>
  <w:style w:type="paragraph" w:styleId="ListContinue">
    <w:name w:val="List Continue"/>
    <w:rsid w:val="005C0D10"/>
    <w:pPr>
      <w:spacing w:after="120"/>
      <w:ind w:left="283"/>
    </w:pPr>
    <w:rPr>
      <w:sz w:val="22"/>
      <w:szCs w:val="24"/>
    </w:rPr>
  </w:style>
  <w:style w:type="paragraph" w:styleId="ListContinue2">
    <w:name w:val="List Continue 2"/>
    <w:rsid w:val="005C0D10"/>
    <w:pPr>
      <w:spacing w:after="120"/>
      <w:ind w:left="566"/>
    </w:pPr>
    <w:rPr>
      <w:sz w:val="22"/>
      <w:szCs w:val="24"/>
    </w:rPr>
  </w:style>
  <w:style w:type="paragraph" w:styleId="ListContinue3">
    <w:name w:val="List Continue 3"/>
    <w:rsid w:val="005C0D10"/>
    <w:pPr>
      <w:spacing w:after="120"/>
      <w:ind w:left="849"/>
    </w:pPr>
    <w:rPr>
      <w:sz w:val="22"/>
      <w:szCs w:val="24"/>
    </w:rPr>
  </w:style>
  <w:style w:type="paragraph" w:styleId="ListContinue4">
    <w:name w:val="List Continue 4"/>
    <w:rsid w:val="005C0D10"/>
    <w:pPr>
      <w:spacing w:after="120"/>
      <w:ind w:left="1132"/>
    </w:pPr>
    <w:rPr>
      <w:sz w:val="22"/>
      <w:szCs w:val="24"/>
    </w:rPr>
  </w:style>
  <w:style w:type="paragraph" w:styleId="ListContinue5">
    <w:name w:val="List Continue 5"/>
    <w:rsid w:val="005C0D10"/>
    <w:pPr>
      <w:spacing w:after="120"/>
      <w:ind w:left="1415"/>
    </w:pPr>
    <w:rPr>
      <w:sz w:val="22"/>
      <w:szCs w:val="24"/>
    </w:rPr>
  </w:style>
  <w:style w:type="paragraph" w:styleId="ListNumber">
    <w:name w:val="List Number"/>
    <w:rsid w:val="005C0D10"/>
    <w:pPr>
      <w:numPr>
        <w:numId w:val="6"/>
      </w:numPr>
      <w:tabs>
        <w:tab w:val="clear" w:pos="360"/>
        <w:tab w:val="num" w:pos="4242"/>
      </w:tabs>
      <w:ind w:left="3521" w:hanging="1043"/>
    </w:pPr>
    <w:rPr>
      <w:sz w:val="22"/>
      <w:szCs w:val="24"/>
    </w:rPr>
  </w:style>
  <w:style w:type="paragraph" w:styleId="ListNumber2">
    <w:name w:val="List Number 2"/>
    <w:rsid w:val="005C0D10"/>
    <w:pPr>
      <w:numPr>
        <w:numId w:val="7"/>
      </w:numPr>
      <w:tabs>
        <w:tab w:val="clear" w:pos="643"/>
        <w:tab w:val="num" w:pos="360"/>
      </w:tabs>
      <w:ind w:left="360"/>
    </w:pPr>
    <w:rPr>
      <w:sz w:val="22"/>
      <w:szCs w:val="24"/>
    </w:rPr>
  </w:style>
  <w:style w:type="paragraph" w:styleId="ListNumber3">
    <w:name w:val="List Number 3"/>
    <w:rsid w:val="005C0D10"/>
    <w:pPr>
      <w:numPr>
        <w:numId w:val="8"/>
      </w:numPr>
      <w:tabs>
        <w:tab w:val="clear" w:pos="926"/>
        <w:tab w:val="num" w:pos="360"/>
      </w:tabs>
      <w:ind w:left="360"/>
    </w:pPr>
    <w:rPr>
      <w:sz w:val="22"/>
      <w:szCs w:val="24"/>
    </w:rPr>
  </w:style>
  <w:style w:type="paragraph" w:styleId="ListNumber4">
    <w:name w:val="List Number 4"/>
    <w:rsid w:val="005C0D10"/>
    <w:pPr>
      <w:numPr>
        <w:numId w:val="9"/>
      </w:numPr>
      <w:tabs>
        <w:tab w:val="clear" w:pos="1209"/>
        <w:tab w:val="num" w:pos="360"/>
      </w:tabs>
      <w:ind w:left="360"/>
    </w:pPr>
    <w:rPr>
      <w:sz w:val="22"/>
      <w:szCs w:val="24"/>
    </w:rPr>
  </w:style>
  <w:style w:type="paragraph" w:styleId="ListNumber5">
    <w:name w:val="List Number 5"/>
    <w:rsid w:val="005C0D10"/>
    <w:pPr>
      <w:numPr>
        <w:numId w:val="10"/>
      </w:numPr>
      <w:tabs>
        <w:tab w:val="clear" w:pos="1492"/>
        <w:tab w:val="num" w:pos="1440"/>
      </w:tabs>
      <w:ind w:left="0" w:firstLine="0"/>
    </w:pPr>
    <w:rPr>
      <w:sz w:val="22"/>
      <w:szCs w:val="24"/>
    </w:rPr>
  </w:style>
  <w:style w:type="paragraph" w:styleId="MessageHeader">
    <w:name w:val="Message Header"/>
    <w:rsid w:val="005C0D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C0D10"/>
    <w:rPr>
      <w:sz w:val="24"/>
      <w:szCs w:val="24"/>
    </w:rPr>
  </w:style>
  <w:style w:type="paragraph" w:styleId="NormalIndent">
    <w:name w:val="Normal Indent"/>
    <w:rsid w:val="005C0D10"/>
    <w:pPr>
      <w:ind w:left="720"/>
    </w:pPr>
    <w:rPr>
      <w:sz w:val="22"/>
      <w:szCs w:val="24"/>
    </w:rPr>
  </w:style>
  <w:style w:type="paragraph" w:styleId="NoteHeading">
    <w:name w:val="Note Heading"/>
    <w:next w:val="Normal"/>
    <w:rsid w:val="005C0D10"/>
    <w:rPr>
      <w:sz w:val="22"/>
      <w:szCs w:val="24"/>
    </w:rPr>
  </w:style>
  <w:style w:type="character" w:styleId="PageNumber">
    <w:name w:val="page number"/>
    <w:basedOn w:val="DefaultParagraphFont"/>
    <w:rsid w:val="00377AC5"/>
  </w:style>
  <w:style w:type="paragraph" w:styleId="PlainText">
    <w:name w:val="Plain Text"/>
    <w:rsid w:val="005C0D10"/>
    <w:rPr>
      <w:rFonts w:ascii="Courier New" w:hAnsi="Courier New" w:cs="Courier New"/>
      <w:sz w:val="22"/>
    </w:rPr>
  </w:style>
  <w:style w:type="paragraph" w:styleId="Salutation">
    <w:name w:val="Salutation"/>
    <w:next w:val="Normal"/>
    <w:rsid w:val="005C0D10"/>
    <w:rPr>
      <w:sz w:val="22"/>
      <w:szCs w:val="24"/>
    </w:rPr>
  </w:style>
  <w:style w:type="paragraph" w:styleId="Signature">
    <w:name w:val="Signature"/>
    <w:rsid w:val="005C0D10"/>
    <w:pPr>
      <w:ind w:left="4252"/>
    </w:pPr>
    <w:rPr>
      <w:sz w:val="22"/>
      <w:szCs w:val="24"/>
    </w:rPr>
  </w:style>
  <w:style w:type="character" w:styleId="Strong">
    <w:name w:val="Strong"/>
    <w:qFormat/>
    <w:rsid w:val="005C0D10"/>
    <w:rPr>
      <w:b/>
      <w:bCs/>
    </w:rPr>
  </w:style>
  <w:style w:type="paragraph" w:styleId="Subtitle">
    <w:name w:val="Subtitle"/>
    <w:qFormat/>
    <w:rsid w:val="005C0D10"/>
    <w:pPr>
      <w:spacing w:after="60"/>
      <w:jc w:val="center"/>
    </w:pPr>
    <w:rPr>
      <w:rFonts w:ascii="Arial" w:hAnsi="Arial" w:cs="Arial"/>
      <w:sz w:val="24"/>
      <w:szCs w:val="24"/>
    </w:rPr>
  </w:style>
  <w:style w:type="table" w:styleId="Table3Deffects1">
    <w:name w:val="Table 3D effects 1"/>
    <w:basedOn w:val="TableNormal"/>
    <w:rsid w:val="005C0D10"/>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C0D10"/>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C0D10"/>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C0D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C0D10"/>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C0D10"/>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C0D10"/>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C0D10"/>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C0D10"/>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C0D10"/>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C0D10"/>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C0D10"/>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C0D10"/>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C0D10"/>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C0D10"/>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C0D10"/>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C0D10"/>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D1AB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C0D10"/>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C0D10"/>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C0D10"/>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C0D10"/>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C0D10"/>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C0D10"/>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C0D10"/>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C0D10"/>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C0D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C0D10"/>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C0D10"/>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C0D10"/>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C0D10"/>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C0D10"/>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C0D10"/>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C0D10"/>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C0D10"/>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C0D10"/>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C0D10"/>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C0D10"/>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C0D10"/>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5C0D10"/>
    <w:pPr>
      <w:spacing w:before="240" w:after="60"/>
      <w:jc w:val="center"/>
    </w:pPr>
    <w:rPr>
      <w:rFonts w:ascii="Arial" w:hAnsi="Arial" w:cs="Arial"/>
      <w:b/>
      <w:bCs/>
      <w:kern w:val="28"/>
      <w:sz w:val="32"/>
      <w:szCs w:val="32"/>
    </w:rPr>
  </w:style>
  <w:style w:type="paragraph" w:styleId="TOAHeading">
    <w:name w:val="toa heading"/>
    <w:next w:val="Normal"/>
    <w:rsid w:val="005C0D1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D1ABA"/>
    <w:pPr>
      <w:spacing w:line="240" w:lineRule="auto"/>
    </w:pPr>
    <w:rPr>
      <w:rFonts w:ascii="Tahoma" w:hAnsi="Tahoma" w:cs="Tahoma"/>
      <w:sz w:val="16"/>
      <w:szCs w:val="16"/>
    </w:rPr>
  </w:style>
  <w:style w:type="paragraph" w:styleId="Caption">
    <w:name w:val="caption"/>
    <w:next w:val="Normal"/>
    <w:qFormat/>
    <w:rsid w:val="005C0D10"/>
    <w:pPr>
      <w:spacing w:before="120" w:after="120"/>
    </w:pPr>
    <w:rPr>
      <w:b/>
      <w:bCs/>
    </w:rPr>
  </w:style>
  <w:style w:type="character" w:styleId="CommentReference">
    <w:name w:val="annotation reference"/>
    <w:rsid w:val="005C0D10"/>
    <w:rPr>
      <w:sz w:val="16"/>
      <w:szCs w:val="16"/>
    </w:rPr>
  </w:style>
  <w:style w:type="paragraph" w:styleId="CommentText">
    <w:name w:val="annotation text"/>
    <w:rsid w:val="005C0D10"/>
  </w:style>
  <w:style w:type="paragraph" w:styleId="CommentSubject">
    <w:name w:val="annotation subject"/>
    <w:next w:val="CommentText"/>
    <w:rsid w:val="005C0D10"/>
    <w:rPr>
      <w:b/>
      <w:bCs/>
      <w:szCs w:val="24"/>
    </w:rPr>
  </w:style>
  <w:style w:type="paragraph" w:styleId="DocumentMap">
    <w:name w:val="Document Map"/>
    <w:rsid w:val="005C0D10"/>
    <w:pPr>
      <w:shd w:val="clear" w:color="auto" w:fill="000080"/>
    </w:pPr>
    <w:rPr>
      <w:rFonts w:ascii="Tahoma" w:hAnsi="Tahoma" w:cs="Tahoma"/>
      <w:sz w:val="22"/>
      <w:szCs w:val="24"/>
    </w:rPr>
  </w:style>
  <w:style w:type="character" w:styleId="EndnoteReference">
    <w:name w:val="endnote reference"/>
    <w:rsid w:val="005C0D10"/>
    <w:rPr>
      <w:vertAlign w:val="superscript"/>
    </w:rPr>
  </w:style>
  <w:style w:type="paragraph" w:styleId="EndnoteText">
    <w:name w:val="endnote text"/>
    <w:rsid w:val="005C0D10"/>
  </w:style>
  <w:style w:type="character" w:styleId="FootnoteReference">
    <w:name w:val="footnote reference"/>
    <w:rsid w:val="005C0D10"/>
    <w:rPr>
      <w:vertAlign w:val="superscript"/>
    </w:rPr>
  </w:style>
  <w:style w:type="paragraph" w:styleId="FootnoteText">
    <w:name w:val="footnote text"/>
    <w:rsid w:val="005C0D10"/>
  </w:style>
  <w:style w:type="paragraph" w:styleId="Index1">
    <w:name w:val="index 1"/>
    <w:next w:val="Normal"/>
    <w:rsid w:val="005C0D10"/>
    <w:pPr>
      <w:ind w:left="220" w:hanging="220"/>
    </w:pPr>
    <w:rPr>
      <w:sz w:val="22"/>
      <w:szCs w:val="24"/>
    </w:rPr>
  </w:style>
  <w:style w:type="paragraph" w:styleId="Index2">
    <w:name w:val="index 2"/>
    <w:next w:val="Normal"/>
    <w:rsid w:val="005C0D10"/>
    <w:pPr>
      <w:ind w:left="440" w:hanging="220"/>
    </w:pPr>
    <w:rPr>
      <w:sz w:val="22"/>
      <w:szCs w:val="24"/>
    </w:rPr>
  </w:style>
  <w:style w:type="paragraph" w:styleId="Index3">
    <w:name w:val="index 3"/>
    <w:next w:val="Normal"/>
    <w:rsid w:val="005C0D10"/>
    <w:pPr>
      <w:ind w:left="660" w:hanging="220"/>
    </w:pPr>
    <w:rPr>
      <w:sz w:val="22"/>
      <w:szCs w:val="24"/>
    </w:rPr>
  </w:style>
  <w:style w:type="paragraph" w:styleId="Index4">
    <w:name w:val="index 4"/>
    <w:next w:val="Normal"/>
    <w:rsid w:val="005C0D10"/>
    <w:pPr>
      <w:ind w:left="880" w:hanging="220"/>
    </w:pPr>
    <w:rPr>
      <w:sz w:val="22"/>
      <w:szCs w:val="24"/>
    </w:rPr>
  </w:style>
  <w:style w:type="paragraph" w:styleId="Index5">
    <w:name w:val="index 5"/>
    <w:next w:val="Normal"/>
    <w:rsid w:val="005C0D10"/>
    <w:pPr>
      <w:ind w:left="1100" w:hanging="220"/>
    </w:pPr>
    <w:rPr>
      <w:sz w:val="22"/>
      <w:szCs w:val="24"/>
    </w:rPr>
  </w:style>
  <w:style w:type="paragraph" w:styleId="Index6">
    <w:name w:val="index 6"/>
    <w:next w:val="Normal"/>
    <w:rsid w:val="005C0D10"/>
    <w:pPr>
      <w:ind w:left="1320" w:hanging="220"/>
    </w:pPr>
    <w:rPr>
      <w:sz w:val="22"/>
      <w:szCs w:val="24"/>
    </w:rPr>
  </w:style>
  <w:style w:type="paragraph" w:styleId="Index7">
    <w:name w:val="index 7"/>
    <w:next w:val="Normal"/>
    <w:rsid w:val="005C0D10"/>
    <w:pPr>
      <w:ind w:left="1540" w:hanging="220"/>
    </w:pPr>
    <w:rPr>
      <w:sz w:val="22"/>
      <w:szCs w:val="24"/>
    </w:rPr>
  </w:style>
  <w:style w:type="paragraph" w:styleId="Index8">
    <w:name w:val="index 8"/>
    <w:next w:val="Normal"/>
    <w:rsid w:val="005C0D10"/>
    <w:pPr>
      <w:ind w:left="1760" w:hanging="220"/>
    </w:pPr>
    <w:rPr>
      <w:sz w:val="22"/>
      <w:szCs w:val="24"/>
    </w:rPr>
  </w:style>
  <w:style w:type="paragraph" w:styleId="Index9">
    <w:name w:val="index 9"/>
    <w:next w:val="Normal"/>
    <w:rsid w:val="005C0D10"/>
    <w:pPr>
      <w:ind w:left="1980" w:hanging="220"/>
    </w:pPr>
    <w:rPr>
      <w:sz w:val="22"/>
      <w:szCs w:val="24"/>
    </w:rPr>
  </w:style>
  <w:style w:type="paragraph" w:styleId="IndexHeading">
    <w:name w:val="index heading"/>
    <w:next w:val="Index1"/>
    <w:rsid w:val="005C0D10"/>
    <w:rPr>
      <w:rFonts w:ascii="Arial" w:hAnsi="Arial" w:cs="Arial"/>
      <w:b/>
      <w:bCs/>
      <w:sz w:val="22"/>
      <w:szCs w:val="24"/>
    </w:rPr>
  </w:style>
  <w:style w:type="paragraph" w:styleId="MacroText">
    <w:name w:val="macro"/>
    <w:rsid w:val="005C0D1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5C0D10"/>
    <w:pPr>
      <w:ind w:left="220" w:hanging="220"/>
    </w:pPr>
    <w:rPr>
      <w:sz w:val="22"/>
      <w:szCs w:val="24"/>
    </w:rPr>
  </w:style>
  <w:style w:type="paragraph" w:styleId="TableofFigures">
    <w:name w:val="table of figures"/>
    <w:next w:val="Normal"/>
    <w:rsid w:val="005C0D10"/>
    <w:pPr>
      <w:ind w:left="440" w:hanging="440"/>
    </w:pPr>
    <w:rPr>
      <w:sz w:val="22"/>
      <w:szCs w:val="24"/>
    </w:rPr>
  </w:style>
  <w:style w:type="paragraph" w:customStyle="1" w:styleId="Tabletext">
    <w:name w:val="Tabletext"/>
    <w:aliases w:val="tt"/>
    <w:basedOn w:val="OPCParaBase"/>
    <w:rsid w:val="00ED1ABA"/>
    <w:pPr>
      <w:spacing w:before="60" w:line="240" w:lineRule="atLeast"/>
    </w:pPr>
    <w:rPr>
      <w:sz w:val="20"/>
    </w:rPr>
  </w:style>
  <w:style w:type="paragraph" w:customStyle="1" w:styleId="ActHead1">
    <w:name w:val="ActHead 1"/>
    <w:aliases w:val="c"/>
    <w:basedOn w:val="OPCParaBase"/>
    <w:next w:val="Normal"/>
    <w:qFormat/>
    <w:rsid w:val="00ED1A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1A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1A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D1A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1AB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1A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D1AB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1A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1ABA"/>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D1ABA"/>
    <w:pPr>
      <w:spacing w:line="240" w:lineRule="auto"/>
    </w:pPr>
    <w:rPr>
      <w:sz w:val="24"/>
    </w:rPr>
  </w:style>
  <w:style w:type="character" w:customStyle="1" w:styleId="CharBoldItalic">
    <w:name w:val="CharBoldItalic"/>
    <w:basedOn w:val="OPCCharBase"/>
    <w:uiPriority w:val="1"/>
    <w:qFormat/>
    <w:rsid w:val="00ED1ABA"/>
    <w:rPr>
      <w:b/>
      <w:i/>
    </w:rPr>
  </w:style>
  <w:style w:type="character" w:customStyle="1" w:styleId="CharItalic">
    <w:name w:val="CharItalic"/>
    <w:basedOn w:val="OPCCharBase"/>
    <w:uiPriority w:val="1"/>
    <w:qFormat/>
    <w:rsid w:val="00ED1ABA"/>
    <w:rPr>
      <w:i/>
    </w:rPr>
  </w:style>
  <w:style w:type="paragraph" w:customStyle="1" w:styleId="CTA-">
    <w:name w:val="CTA -"/>
    <w:basedOn w:val="OPCParaBase"/>
    <w:rsid w:val="00ED1ABA"/>
    <w:pPr>
      <w:spacing w:before="60" w:line="240" w:lineRule="atLeast"/>
      <w:ind w:left="85" w:hanging="85"/>
    </w:pPr>
    <w:rPr>
      <w:sz w:val="20"/>
    </w:rPr>
  </w:style>
  <w:style w:type="paragraph" w:customStyle="1" w:styleId="CTA--">
    <w:name w:val="CTA --"/>
    <w:basedOn w:val="OPCParaBase"/>
    <w:next w:val="Normal"/>
    <w:rsid w:val="00ED1ABA"/>
    <w:pPr>
      <w:spacing w:before="60" w:line="240" w:lineRule="atLeast"/>
      <w:ind w:left="142" w:hanging="142"/>
    </w:pPr>
    <w:rPr>
      <w:sz w:val="20"/>
    </w:rPr>
  </w:style>
  <w:style w:type="paragraph" w:customStyle="1" w:styleId="CTA---">
    <w:name w:val="CTA ---"/>
    <w:basedOn w:val="OPCParaBase"/>
    <w:next w:val="Normal"/>
    <w:rsid w:val="00ED1ABA"/>
    <w:pPr>
      <w:spacing w:before="60" w:line="240" w:lineRule="atLeast"/>
      <w:ind w:left="198" w:hanging="198"/>
    </w:pPr>
    <w:rPr>
      <w:sz w:val="20"/>
    </w:rPr>
  </w:style>
  <w:style w:type="paragraph" w:customStyle="1" w:styleId="CTA----">
    <w:name w:val="CTA ----"/>
    <w:basedOn w:val="OPCParaBase"/>
    <w:next w:val="Normal"/>
    <w:rsid w:val="00ED1ABA"/>
    <w:pPr>
      <w:spacing w:before="60" w:line="240" w:lineRule="atLeast"/>
      <w:ind w:left="255" w:hanging="255"/>
    </w:pPr>
    <w:rPr>
      <w:sz w:val="20"/>
    </w:rPr>
  </w:style>
  <w:style w:type="paragraph" w:customStyle="1" w:styleId="CTA1a">
    <w:name w:val="CTA 1(a)"/>
    <w:basedOn w:val="OPCParaBase"/>
    <w:rsid w:val="00ED1ABA"/>
    <w:pPr>
      <w:tabs>
        <w:tab w:val="right" w:pos="414"/>
      </w:tabs>
      <w:spacing w:before="40" w:line="240" w:lineRule="atLeast"/>
      <w:ind w:left="675" w:hanging="675"/>
    </w:pPr>
    <w:rPr>
      <w:sz w:val="20"/>
    </w:rPr>
  </w:style>
  <w:style w:type="paragraph" w:customStyle="1" w:styleId="CTA1ai">
    <w:name w:val="CTA 1(a)(i)"/>
    <w:basedOn w:val="OPCParaBase"/>
    <w:rsid w:val="00ED1ABA"/>
    <w:pPr>
      <w:tabs>
        <w:tab w:val="right" w:pos="1004"/>
      </w:tabs>
      <w:spacing w:before="40" w:line="240" w:lineRule="atLeast"/>
      <w:ind w:left="1253" w:hanging="1253"/>
    </w:pPr>
    <w:rPr>
      <w:sz w:val="20"/>
    </w:rPr>
  </w:style>
  <w:style w:type="paragraph" w:customStyle="1" w:styleId="CTA2a">
    <w:name w:val="CTA 2(a)"/>
    <w:basedOn w:val="OPCParaBase"/>
    <w:rsid w:val="00ED1ABA"/>
    <w:pPr>
      <w:tabs>
        <w:tab w:val="right" w:pos="482"/>
      </w:tabs>
      <w:spacing w:before="40" w:line="240" w:lineRule="atLeast"/>
      <w:ind w:left="748" w:hanging="748"/>
    </w:pPr>
    <w:rPr>
      <w:sz w:val="20"/>
    </w:rPr>
  </w:style>
  <w:style w:type="paragraph" w:customStyle="1" w:styleId="CTA2ai">
    <w:name w:val="CTA 2(a)(i)"/>
    <w:basedOn w:val="OPCParaBase"/>
    <w:rsid w:val="00ED1ABA"/>
    <w:pPr>
      <w:tabs>
        <w:tab w:val="right" w:pos="1089"/>
      </w:tabs>
      <w:spacing w:before="40" w:line="240" w:lineRule="atLeast"/>
      <w:ind w:left="1327" w:hanging="1327"/>
    </w:pPr>
    <w:rPr>
      <w:sz w:val="20"/>
    </w:rPr>
  </w:style>
  <w:style w:type="paragraph" w:customStyle="1" w:styleId="CTA3a">
    <w:name w:val="CTA 3(a)"/>
    <w:basedOn w:val="OPCParaBase"/>
    <w:rsid w:val="00ED1ABA"/>
    <w:pPr>
      <w:tabs>
        <w:tab w:val="right" w:pos="556"/>
      </w:tabs>
      <w:spacing w:before="40" w:line="240" w:lineRule="atLeast"/>
      <w:ind w:left="805" w:hanging="805"/>
    </w:pPr>
    <w:rPr>
      <w:sz w:val="20"/>
    </w:rPr>
  </w:style>
  <w:style w:type="paragraph" w:customStyle="1" w:styleId="CTA3ai">
    <w:name w:val="CTA 3(a)(i)"/>
    <w:basedOn w:val="OPCParaBase"/>
    <w:rsid w:val="00ED1ABA"/>
    <w:pPr>
      <w:tabs>
        <w:tab w:val="right" w:pos="1140"/>
      </w:tabs>
      <w:spacing w:before="40" w:line="240" w:lineRule="atLeast"/>
      <w:ind w:left="1361" w:hanging="1361"/>
    </w:pPr>
    <w:rPr>
      <w:sz w:val="20"/>
    </w:rPr>
  </w:style>
  <w:style w:type="paragraph" w:customStyle="1" w:styleId="CTA4a">
    <w:name w:val="CTA 4(a)"/>
    <w:basedOn w:val="OPCParaBase"/>
    <w:rsid w:val="00ED1ABA"/>
    <w:pPr>
      <w:tabs>
        <w:tab w:val="right" w:pos="624"/>
      </w:tabs>
      <w:spacing w:before="40" w:line="240" w:lineRule="atLeast"/>
      <w:ind w:left="873" w:hanging="873"/>
    </w:pPr>
    <w:rPr>
      <w:sz w:val="20"/>
    </w:rPr>
  </w:style>
  <w:style w:type="paragraph" w:customStyle="1" w:styleId="CTA4ai">
    <w:name w:val="CTA 4(a)(i)"/>
    <w:basedOn w:val="OPCParaBase"/>
    <w:rsid w:val="00ED1ABA"/>
    <w:pPr>
      <w:tabs>
        <w:tab w:val="right" w:pos="1213"/>
      </w:tabs>
      <w:spacing w:before="40" w:line="240" w:lineRule="atLeast"/>
      <w:ind w:left="1452" w:hanging="1452"/>
    </w:pPr>
    <w:rPr>
      <w:sz w:val="20"/>
    </w:rPr>
  </w:style>
  <w:style w:type="paragraph" w:customStyle="1" w:styleId="CTACAPS">
    <w:name w:val="CTA CAPS"/>
    <w:basedOn w:val="OPCParaBase"/>
    <w:rsid w:val="00ED1ABA"/>
    <w:pPr>
      <w:spacing w:before="60" w:line="240" w:lineRule="atLeast"/>
    </w:pPr>
    <w:rPr>
      <w:sz w:val="20"/>
    </w:rPr>
  </w:style>
  <w:style w:type="paragraph" w:customStyle="1" w:styleId="CTAright">
    <w:name w:val="CTA right"/>
    <w:basedOn w:val="OPCParaBase"/>
    <w:rsid w:val="00ED1ABA"/>
    <w:pPr>
      <w:spacing w:before="60" w:line="240" w:lineRule="auto"/>
      <w:jc w:val="right"/>
    </w:pPr>
    <w:rPr>
      <w:sz w:val="20"/>
    </w:rPr>
  </w:style>
  <w:style w:type="paragraph" w:customStyle="1" w:styleId="House">
    <w:name w:val="House"/>
    <w:basedOn w:val="OPCParaBase"/>
    <w:rsid w:val="00ED1ABA"/>
    <w:pPr>
      <w:spacing w:line="240" w:lineRule="auto"/>
    </w:pPr>
    <w:rPr>
      <w:sz w:val="28"/>
    </w:rPr>
  </w:style>
  <w:style w:type="paragraph" w:customStyle="1" w:styleId="Portfolio">
    <w:name w:val="Portfolio"/>
    <w:basedOn w:val="OPCParaBase"/>
    <w:rsid w:val="00ED1ABA"/>
    <w:pPr>
      <w:spacing w:line="240" w:lineRule="auto"/>
    </w:pPr>
    <w:rPr>
      <w:i/>
      <w:sz w:val="20"/>
    </w:rPr>
  </w:style>
  <w:style w:type="paragraph" w:customStyle="1" w:styleId="Reading">
    <w:name w:val="Reading"/>
    <w:basedOn w:val="OPCParaBase"/>
    <w:rsid w:val="00ED1ABA"/>
    <w:pPr>
      <w:spacing w:line="240" w:lineRule="auto"/>
    </w:pPr>
    <w:rPr>
      <w:i/>
      <w:sz w:val="20"/>
    </w:rPr>
  </w:style>
  <w:style w:type="paragraph" w:customStyle="1" w:styleId="Session">
    <w:name w:val="Session"/>
    <w:basedOn w:val="OPCParaBase"/>
    <w:rsid w:val="00ED1ABA"/>
    <w:pPr>
      <w:spacing w:line="240" w:lineRule="auto"/>
    </w:pPr>
    <w:rPr>
      <w:sz w:val="28"/>
    </w:rPr>
  </w:style>
  <w:style w:type="paragraph" w:customStyle="1" w:styleId="Sponsor">
    <w:name w:val="Sponsor"/>
    <w:basedOn w:val="OPCParaBase"/>
    <w:rsid w:val="00ED1ABA"/>
    <w:pPr>
      <w:spacing w:line="240" w:lineRule="auto"/>
    </w:pPr>
    <w:rPr>
      <w:i/>
    </w:rPr>
  </w:style>
  <w:style w:type="character" w:customStyle="1" w:styleId="OPCCharBase">
    <w:name w:val="OPCCharBase"/>
    <w:uiPriority w:val="1"/>
    <w:qFormat/>
    <w:rsid w:val="00ED1ABA"/>
  </w:style>
  <w:style w:type="character" w:customStyle="1" w:styleId="ItemHeadChar">
    <w:name w:val="ItemHead Char"/>
    <w:aliases w:val="ih Char"/>
    <w:link w:val="ItemHead"/>
    <w:rsid w:val="00365DD3"/>
    <w:rPr>
      <w:rFonts w:ascii="Arial" w:hAnsi="Arial"/>
      <w:b/>
      <w:kern w:val="28"/>
      <w:sz w:val="24"/>
    </w:rPr>
  </w:style>
  <w:style w:type="paragraph" w:customStyle="1" w:styleId="OPCParaBase">
    <w:name w:val="OPCParaBase"/>
    <w:qFormat/>
    <w:rsid w:val="00ED1ABA"/>
    <w:pPr>
      <w:spacing w:line="260" w:lineRule="atLeast"/>
    </w:pPr>
    <w:rPr>
      <w:sz w:val="22"/>
    </w:rPr>
  </w:style>
  <w:style w:type="paragraph" w:customStyle="1" w:styleId="WRStyle">
    <w:name w:val="WR Style"/>
    <w:aliases w:val="WR"/>
    <w:basedOn w:val="OPCParaBase"/>
    <w:rsid w:val="00ED1ABA"/>
    <w:pPr>
      <w:spacing w:before="240" w:line="240" w:lineRule="auto"/>
      <w:ind w:left="284" w:hanging="284"/>
    </w:pPr>
    <w:rPr>
      <w:b/>
      <w:i/>
      <w:kern w:val="28"/>
      <w:sz w:val="24"/>
    </w:rPr>
  </w:style>
  <w:style w:type="numbering" w:customStyle="1" w:styleId="OPCBodyList">
    <w:name w:val="OPCBodyList"/>
    <w:uiPriority w:val="99"/>
    <w:rsid w:val="00377AC5"/>
    <w:pPr>
      <w:numPr>
        <w:numId w:val="25"/>
      </w:numPr>
    </w:pPr>
  </w:style>
  <w:style w:type="paragraph" w:customStyle="1" w:styleId="noteToPara">
    <w:name w:val="noteToPara"/>
    <w:aliases w:val="ntp"/>
    <w:basedOn w:val="OPCParaBase"/>
    <w:rsid w:val="00ED1ABA"/>
    <w:pPr>
      <w:spacing w:before="122" w:line="198" w:lineRule="exact"/>
      <w:ind w:left="2353" w:hanging="709"/>
    </w:pPr>
    <w:rPr>
      <w:sz w:val="18"/>
    </w:rPr>
  </w:style>
  <w:style w:type="character" w:customStyle="1" w:styleId="FooterChar">
    <w:name w:val="Footer Char"/>
    <w:basedOn w:val="DefaultParagraphFont"/>
    <w:link w:val="Footer"/>
    <w:rsid w:val="00ED1ABA"/>
    <w:rPr>
      <w:sz w:val="22"/>
      <w:szCs w:val="24"/>
    </w:rPr>
  </w:style>
  <w:style w:type="character" w:customStyle="1" w:styleId="BalloonTextChar">
    <w:name w:val="Balloon Text Char"/>
    <w:basedOn w:val="DefaultParagraphFont"/>
    <w:link w:val="BalloonText"/>
    <w:uiPriority w:val="99"/>
    <w:rsid w:val="00ED1AB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D1ABA"/>
    <w:pPr>
      <w:keepNext/>
      <w:spacing w:before="60" w:line="240" w:lineRule="atLeast"/>
    </w:pPr>
    <w:rPr>
      <w:b/>
      <w:sz w:val="20"/>
    </w:rPr>
  </w:style>
  <w:style w:type="table" w:customStyle="1" w:styleId="CFlag">
    <w:name w:val="CFlag"/>
    <w:basedOn w:val="TableNormal"/>
    <w:uiPriority w:val="99"/>
    <w:rsid w:val="00ED1ABA"/>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ED1ABA"/>
    <w:pPr>
      <w:spacing w:before="120"/>
      <w:outlineLvl w:val="1"/>
    </w:pPr>
    <w:rPr>
      <w:b/>
      <w:sz w:val="28"/>
      <w:szCs w:val="28"/>
    </w:rPr>
  </w:style>
  <w:style w:type="paragraph" w:customStyle="1" w:styleId="ENotesHeading2">
    <w:name w:val="ENotesHeading 2"/>
    <w:aliases w:val="Enh2"/>
    <w:basedOn w:val="OPCParaBase"/>
    <w:next w:val="Normal"/>
    <w:rsid w:val="00ED1ABA"/>
    <w:pPr>
      <w:spacing w:before="120" w:after="120"/>
      <w:outlineLvl w:val="2"/>
    </w:pPr>
    <w:rPr>
      <w:b/>
      <w:sz w:val="24"/>
      <w:szCs w:val="28"/>
    </w:rPr>
  </w:style>
  <w:style w:type="paragraph" w:customStyle="1" w:styleId="ENotesHeading3">
    <w:name w:val="ENotesHeading 3"/>
    <w:aliases w:val="Enh3"/>
    <w:basedOn w:val="OPCParaBase"/>
    <w:next w:val="Normal"/>
    <w:rsid w:val="00ED1ABA"/>
    <w:pPr>
      <w:keepNext/>
      <w:spacing w:before="120" w:line="240" w:lineRule="auto"/>
      <w:outlineLvl w:val="4"/>
    </w:pPr>
    <w:rPr>
      <w:b/>
      <w:szCs w:val="24"/>
    </w:rPr>
  </w:style>
  <w:style w:type="paragraph" w:customStyle="1" w:styleId="ENotesText">
    <w:name w:val="ENotesText"/>
    <w:aliases w:val="Ent,ENt"/>
    <w:basedOn w:val="OPCParaBase"/>
    <w:next w:val="Normal"/>
    <w:rsid w:val="00ED1ABA"/>
    <w:pPr>
      <w:spacing w:before="120"/>
    </w:pPr>
  </w:style>
  <w:style w:type="paragraph" w:customStyle="1" w:styleId="CompiledActNo">
    <w:name w:val="CompiledActNo"/>
    <w:basedOn w:val="OPCParaBase"/>
    <w:next w:val="Normal"/>
    <w:rsid w:val="00ED1ABA"/>
    <w:rPr>
      <w:b/>
      <w:sz w:val="24"/>
      <w:szCs w:val="24"/>
    </w:rPr>
  </w:style>
  <w:style w:type="paragraph" w:customStyle="1" w:styleId="CompiledMadeUnder">
    <w:name w:val="CompiledMadeUnder"/>
    <w:basedOn w:val="OPCParaBase"/>
    <w:next w:val="Normal"/>
    <w:rsid w:val="00ED1ABA"/>
    <w:rPr>
      <w:i/>
      <w:sz w:val="24"/>
      <w:szCs w:val="24"/>
    </w:rPr>
  </w:style>
  <w:style w:type="paragraph" w:customStyle="1" w:styleId="Paragraphsub-sub-sub">
    <w:name w:val="Paragraph(sub-sub-sub)"/>
    <w:aliases w:val="aaaa"/>
    <w:basedOn w:val="OPCParaBase"/>
    <w:rsid w:val="00ED1AB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1AB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1AB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1A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1AB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D1ABA"/>
    <w:pPr>
      <w:spacing w:before="60" w:line="240" w:lineRule="auto"/>
    </w:pPr>
    <w:rPr>
      <w:rFonts w:cs="Arial"/>
      <w:sz w:val="20"/>
      <w:szCs w:val="22"/>
    </w:rPr>
  </w:style>
  <w:style w:type="paragraph" w:customStyle="1" w:styleId="NoteToSubpara">
    <w:name w:val="NoteToSubpara"/>
    <w:aliases w:val="nts"/>
    <w:basedOn w:val="OPCParaBase"/>
    <w:rsid w:val="00ED1ABA"/>
    <w:pPr>
      <w:spacing w:before="40" w:line="198" w:lineRule="exact"/>
      <w:ind w:left="2835" w:hanging="709"/>
    </w:pPr>
    <w:rPr>
      <w:sz w:val="18"/>
    </w:rPr>
  </w:style>
  <w:style w:type="paragraph" w:customStyle="1" w:styleId="SignCoverPageEnd">
    <w:name w:val="SignCoverPageEnd"/>
    <w:basedOn w:val="OPCParaBase"/>
    <w:next w:val="Normal"/>
    <w:rsid w:val="00ED1AB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1ABA"/>
    <w:pPr>
      <w:pBdr>
        <w:top w:val="single" w:sz="4" w:space="1" w:color="auto"/>
      </w:pBdr>
      <w:spacing w:before="360"/>
      <w:ind w:right="397"/>
      <w:jc w:val="both"/>
    </w:pPr>
  </w:style>
  <w:style w:type="paragraph" w:customStyle="1" w:styleId="ActHead10">
    <w:name w:val="ActHead 10"/>
    <w:aliases w:val="sp"/>
    <w:basedOn w:val="OPCParaBase"/>
    <w:next w:val="ActHead3"/>
    <w:rsid w:val="00ED1ABA"/>
    <w:pPr>
      <w:keepNext/>
      <w:spacing w:before="280" w:line="240" w:lineRule="auto"/>
      <w:outlineLvl w:val="1"/>
    </w:pPr>
    <w:rPr>
      <w:b/>
      <w:sz w:val="32"/>
      <w:szCs w:val="30"/>
    </w:rPr>
  </w:style>
  <w:style w:type="character" w:customStyle="1" w:styleId="paragraphChar">
    <w:name w:val="paragraph Char"/>
    <w:aliases w:val="a Char"/>
    <w:link w:val="paragraph"/>
    <w:rsid w:val="00873FC8"/>
    <w:rPr>
      <w:sz w:val="22"/>
    </w:rPr>
  </w:style>
  <w:style w:type="character" w:customStyle="1" w:styleId="DefinitionChar">
    <w:name w:val="Definition Char"/>
    <w:aliases w:val="dd Char"/>
    <w:link w:val="Definition"/>
    <w:rsid w:val="00873FC8"/>
    <w:rPr>
      <w:sz w:val="22"/>
    </w:rPr>
  </w:style>
  <w:style w:type="character" w:customStyle="1" w:styleId="subsectionChar">
    <w:name w:val="subsection Char"/>
    <w:aliases w:val="ss Char"/>
    <w:link w:val="subsection"/>
    <w:rsid w:val="00873FC8"/>
    <w:rPr>
      <w:sz w:val="22"/>
    </w:rPr>
  </w:style>
  <w:style w:type="character" w:customStyle="1" w:styleId="ActHead5Char">
    <w:name w:val="ActHead 5 Char"/>
    <w:aliases w:val="s Char"/>
    <w:basedOn w:val="DefaultParagraphFont"/>
    <w:link w:val="ActHead5"/>
    <w:rsid w:val="00873FC8"/>
    <w:rPr>
      <w:b/>
      <w:kern w:val="28"/>
      <w:sz w:val="24"/>
    </w:rPr>
  </w:style>
  <w:style w:type="paragraph" w:customStyle="1" w:styleId="ENoteTableHeading">
    <w:name w:val="ENoteTableHeading"/>
    <w:aliases w:val="enth"/>
    <w:basedOn w:val="OPCParaBase"/>
    <w:rsid w:val="00ED1ABA"/>
    <w:pPr>
      <w:keepNext/>
      <w:spacing w:before="60" w:line="240" w:lineRule="atLeast"/>
    </w:pPr>
    <w:rPr>
      <w:rFonts w:ascii="Arial" w:hAnsi="Arial"/>
      <w:b/>
      <w:sz w:val="16"/>
    </w:rPr>
  </w:style>
  <w:style w:type="paragraph" w:customStyle="1" w:styleId="ENoteTTi">
    <w:name w:val="ENoteTTi"/>
    <w:aliases w:val="entti"/>
    <w:basedOn w:val="OPCParaBase"/>
    <w:rsid w:val="00ED1ABA"/>
    <w:pPr>
      <w:keepNext/>
      <w:spacing w:before="60" w:line="240" w:lineRule="atLeast"/>
      <w:ind w:left="170"/>
    </w:pPr>
    <w:rPr>
      <w:sz w:val="16"/>
    </w:rPr>
  </w:style>
  <w:style w:type="paragraph" w:customStyle="1" w:styleId="ENoteTTIndentHeading">
    <w:name w:val="ENoteTTIndentHeading"/>
    <w:aliases w:val="enTTHi"/>
    <w:basedOn w:val="OPCParaBase"/>
    <w:rsid w:val="00ED1A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1ABA"/>
    <w:pPr>
      <w:spacing w:before="60" w:line="240" w:lineRule="atLeast"/>
    </w:pPr>
    <w:rPr>
      <w:sz w:val="16"/>
    </w:rPr>
  </w:style>
  <w:style w:type="paragraph" w:customStyle="1" w:styleId="MadeunderText">
    <w:name w:val="MadeunderText"/>
    <w:basedOn w:val="OPCParaBase"/>
    <w:next w:val="CompiledMadeUnder"/>
    <w:rsid w:val="00ED1ABA"/>
    <w:pPr>
      <w:spacing w:before="240"/>
    </w:pPr>
    <w:rPr>
      <w:sz w:val="24"/>
      <w:szCs w:val="24"/>
    </w:rPr>
  </w:style>
  <w:style w:type="paragraph" w:customStyle="1" w:styleId="SubPartCASA">
    <w:name w:val="SubPart(CASA)"/>
    <w:aliases w:val="csp"/>
    <w:basedOn w:val="OPCParaBase"/>
    <w:next w:val="ActHead3"/>
    <w:rsid w:val="00ED1ABA"/>
    <w:pPr>
      <w:keepNext/>
      <w:keepLines/>
      <w:spacing w:before="280"/>
      <w:outlineLvl w:val="1"/>
    </w:pPr>
    <w:rPr>
      <w:b/>
      <w:kern w:val="28"/>
      <w:sz w:val="32"/>
    </w:rPr>
  </w:style>
  <w:style w:type="character" w:customStyle="1" w:styleId="CharSubPartTextCASA">
    <w:name w:val="CharSubPartText(CASA)"/>
    <w:basedOn w:val="OPCCharBase"/>
    <w:uiPriority w:val="1"/>
    <w:rsid w:val="00ED1ABA"/>
  </w:style>
  <w:style w:type="character" w:customStyle="1" w:styleId="CharSubPartNoCASA">
    <w:name w:val="CharSubPartNo(CASA)"/>
    <w:basedOn w:val="OPCCharBase"/>
    <w:uiPriority w:val="1"/>
    <w:rsid w:val="00ED1ABA"/>
  </w:style>
  <w:style w:type="paragraph" w:customStyle="1" w:styleId="ENoteTTIndentHeadingSub">
    <w:name w:val="ENoteTTIndentHeadingSub"/>
    <w:aliases w:val="enTTHis"/>
    <w:basedOn w:val="OPCParaBase"/>
    <w:rsid w:val="00ED1ABA"/>
    <w:pPr>
      <w:keepNext/>
      <w:spacing w:before="60" w:line="240" w:lineRule="atLeast"/>
      <w:ind w:left="340"/>
    </w:pPr>
    <w:rPr>
      <w:b/>
      <w:sz w:val="16"/>
    </w:rPr>
  </w:style>
  <w:style w:type="paragraph" w:customStyle="1" w:styleId="ENoteTTiSub">
    <w:name w:val="ENoteTTiSub"/>
    <w:aliases w:val="enttis"/>
    <w:basedOn w:val="OPCParaBase"/>
    <w:rsid w:val="00ED1ABA"/>
    <w:pPr>
      <w:keepNext/>
      <w:spacing w:before="60" w:line="240" w:lineRule="atLeast"/>
      <w:ind w:left="340"/>
    </w:pPr>
    <w:rPr>
      <w:sz w:val="16"/>
    </w:rPr>
  </w:style>
  <w:style w:type="paragraph" w:customStyle="1" w:styleId="SubDivisionMigration">
    <w:name w:val="SubDivisionMigration"/>
    <w:aliases w:val="sdm"/>
    <w:basedOn w:val="OPCParaBase"/>
    <w:rsid w:val="00ED1A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1ABA"/>
    <w:pPr>
      <w:keepNext/>
      <w:keepLines/>
      <w:spacing w:before="240" w:line="240" w:lineRule="auto"/>
      <w:ind w:left="1134" w:hanging="1134"/>
    </w:pPr>
    <w:rPr>
      <w:b/>
      <w:sz w:val="28"/>
    </w:rPr>
  </w:style>
  <w:style w:type="paragraph" w:customStyle="1" w:styleId="SOText">
    <w:name w:val="SO Text"/>
    <w:aliases w:val="sot"/>
    <w:link w:val="SOTextChar"/>
    <w:rsid w:val="00ED1AB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D1ABA"/>
    <w:rPr>
      <w:rFonts w:eastAsiaTheme="minorHAnsi" w:cstheme="minorBidi"/>
      <w:sz w:val="22"/>
      <w:lang w:eastAsia="en-US"/>
    </w:rPr>
  </w:style>
  <w:style w:type="paragraph" w:customStyle="1" w:styleId="SOTextNote">
    <w:name w:val="SO TextNote"/>
    <w:aliases w:val="sont"/>
    <w:basedOn w:val="SOText"/>
    <w:qFormat/>
    <w:rsid w:val="00ED1ABA"/>
    <w:pPr>
      <w:spacing w:before="122" w:line="198" w:lineRule="exact"/>
      <w:ind w:left="1843" w:hanging="709"/>
    </w:pPr>
    <w:rPr>
      <w:sz w:val="18"/>
    </w:rPr>
  </w:style>
  <w:style w:type="paragraph" w:customStyle="1" w:styleId="SOPara">
    <w:name w:val="SO Para"/>
    <w:aliases w:val="soa"/>
    <w:basedOn w:val="SOText"/>
    <w:link w:val="SOParaChar"/>
    <w:qFormat/>
    <w:rsid w:val="00ED1ABA"/>
    <w:pPr>
      <w:tabs>
        <w:tab w:val="right" w:pos="1786"/>
      </w:tabs>
      <w:spacing w:before="40"/>
      <w:ind w:left="2070" w:hanging="936"/>
    </w:pPr>
  </w:style>
  <w:style w:type="character" w:customStyle="1" w:styleId="SOParaChar">
    <w:name w:val="SO Para Char"/>
    <w:aliases w:val="soa Char"/>
    <w:basedOn w:val="DefaultParagraphFont"/>
    <w:link w:val="SOPara"/>
    <w:rsid w:val="00ED1ABA"/>
    <w:rPr>
      <w:rFonts w:eastAsiaTheme="minorHAnsi" w:cstheme="minorBidi"/>
      <w:sz w:val="22"/>
      <w:lang w:eastAsia="en-US"/>
    </w:rPr>
  </w:style>
  <w:style w:type="paragraph" w:customStyle="1" w:styleId="FileName">
    <w:name w:val="FileName"/>
    <w:basedOn w:val="Normal"/>
    <w:rsid w:val="00ED1ABA"/>
  </w:style>
  <w:style w:type="paragraph" w:customStyle="1" w:styleId="SOHeadBold">
    <w:name w:val="SO HeadBold"/>
    <w:aliases w:val="sohb"/>
    <w:basedOn w:val="SOText"/>
    <w:next w:val="SOText"/>
    <w:link w:val="SOHeadBoldChar"/>
    <w:qFormat/>
    <w:rsid w:val="00ED1ABA"/>
    <w:rPr>
      <w:b/>
    </w:rPr>
  </w:style>
  <w:style w:type="character" w:customStyle="1" w:styleId="SOHeadBoldChar">
    <w:name w:val="SO HeadBold Char"/>
    <w:aliases w:val="sohb Char"/>
    <w:basedOn w:val="DefaultParagraphFont"/>
    <w:link w:val="SOHeadBold"/>
    <w:rsid w:val="00ED1AB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D1ABA"/>
    <w:rPr>
      <w:i/>
    </w:rPr>
  </w:style>
  <w:style w:type="character" w:customStyle="1" w:styleId="SOHeadItalicChar">
    <w:name w:val="SO HeadItalic Char"/>
    <w:aliases w:val="sohi Char"/>
    <w:basedOn w:val="DefaultParagraphFont"/>
    <w:link w:val="SOHeadItalic"/>
    <w:rsid w:val="00ED1ABA"/>
    <w:rPr>
      <w:rFonts w:eastAsiaTheme="minorHAnsi" w:cstheme="minorBidi"/>
      <w:i/>
      <w:sz w:val="22"/>
      <w:lang w:eastAsia="en-US"/>
    </w:rPr>
  </w:style>
  <w:style w:type="paragraph" w:customStyle="1" w:styleId="SOBullet">
    <w:name w:val="SO Bullet"/>
    <w:aliases w:val="sotb"/>
    <w:basedOn w:val="SOText"/>
    <w:link w:val="SOBulletChar"/>
    <w:qFormat/>
    <w:rsid w:val="00ED1ABA"/>
    <w:pPr>
      <w:ind w:left="1559" w:hanging="425"/>
    </w:pPr>
  </w:style>
  <w:style w:type="character" w:customStyle="1" w:styleId="SOBulletChar">
    <w:name w:val="SO Bullet Char"/>
    <w:aliases w:val="sotb Char"/>
    <w:basedOn w:val="DefaultParagraphFont"/>
    <w:link w:val="SOBullet"/>
    <w:rsid w:val="00ED1ABA"/>
    <w:rPr>
      <w:rFonts w:eastAsiaTheme="minorHAnsi" w:cstheme="minorBidi"/>
      <w:sz w:val="22"/>
      <w:lang w:eastAsia="en-US"/>
    </w:rPr>
  </w:style>
  <w:style w:type="paragraph" w:customStyle="1" w:styleId="SOBulletNote">
    <w:name w:val="SO BulletNote"/>
    <w:aliases w:val="sonb"/>
    <w:basedOn w:val="SOTextNote"/>
    <w:link w:val="SOBulletNoteChar"/>
    <w:qFormat/>
    <w:rsid w:val="00ED1ABA"/>
    <w:pPr>
      <w:tabs>
        <w:tab w:val="left" w:pos="1560"/>
      </w:tabs>
      <w:ind w:left="2268" w:hanging="1134"/>
    </w:pPr>
  </w:style>
  <w:style w:type="character" w:customStyle="1" w:styleId="SOBulletNoteChar">
    <w:name w:val="SO BulletNote Char"/>
    <w:aliases w:val="sonb Char"/>
    <w:basedOn w:val="DefaultParagraphFont"/>
    <w:link w:val="SOBulletNote"/>
    <w:rsid w:val="00ED1ABA"/>
    <w:rPr>
      <w:rFonts w:eastAsiaTheme="minorHAnsi" w:cstheme="minorBidi"/>
      <w:sz w:val="18"/>
      <w:lang w:eastAsia="en-US"/>
    </w:rPr>
  </w:style>
  <w:style w:type="paragraph" w:customStyle="1" w:styleId="FreeForm">
    <w:name w:val="FreeForm"/>
    <w:rsid w:val="00ED1ABA"/>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C566-C38E-4C9E-AD90-B1D58BF5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85</Pages>
  <Words>18376</Words>
  <Characters>91558</Characters>
  <Application>Microsoft Office Word</Application>
  <DocSecurity>0</DocSecurity>
  <PresentationFormat/>
  <Lines>2870</Lines>
  <Paragraphs>1505</Paragraphs>
  <ScaleCrop>false</ScaleCrop>
  <HeadingPairs>
    <vt:vector size="2" baseType="variant">
      <vt:variant>
        <vt:lpstr>Title</vt:lpstr>
      </vt:variant>
      <vt:variant>
        <vt:i4>1</vt:i4>
      </vt:variant>
    </vt:vector>
  </HeadingPairs>
  <TitlesOfParts>
    <vt:vector size="1" baseType="lpstr">
      <vt:lpstr>Australian Broadcasting Corporation Act 1983</vt:lpstr>
    </vt:vector>
  </TitlesOfParts>
  <Manager/>
  <Company/>
  <LinksUpToDate>false</LinksUpToDate>
  <CharactersWithSpaces>109188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Broadcasting Corporation Act 1983</dc:title>
  <dc:subject/>
  <dc:creator/>
  <cp:keywords/>
  <dc:description/>
  <cp:lastModifiedBy/>
  <cp:revision>1</cp:revision>
  <cp:lastPrinted>2013-04-10T02:14:00Z</cp:lastPrinted>
  <dcterms:created xsi:type="dcterms:W3CDTF">2014-10-28T23:05:00Z</dcterms:created>
  <dcterms:modified xsi:type="dcterms:W3CDTF">2014-10-28T23:05:00Z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Australian Broadcasting Corporation Act 1983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