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2A3BC" w14:textId="779D9F58" w:rsidR="00AE2FE4" w:rsidRPr="008F3965" w:rsidRDefault="00480257" w:rsidP="00837DF4">
      <w:pPr>
        <w:spacing w:before="0"/>
        <w:ind w:firstLine="0"/>
        <w:jc w:val="center"/>
      </w:pPr>
      <w:r>
        <w:pict w14:anchorId="1C7CF6B6">
          <v:shape id="_x0000_i1025" style="width:107.05pt;height:78.9pt" coordsize="21600,21600" o:spt="100" adj="0,,0" path="" stroked="f">
            <v:stroke joinstyle="miter"/>
            <v:imagedata r:id="rId7" o:title=""/>
            <v:formulas/>
            <v:path o:connecttype="segments"/>
          </v:shape>
        </w:pict>
      </w:r>
    </w:p>
    <w:p w14:paraId="1DF068AC" w14:textId="77777777" w:rsidR="00AE2FE4" w:rsidRPr="008F3965" w:rsidRDefault="00C26D19" w:rsidP="00837DF4">
      <w:pPr>
        <w:pStyle w:val="Title"/>
      </w:pPr>
      <w:r w:rsidRPr="008F3965">
        <w:t>B</w:t>
      </w:r>
      <w:bookmarkStart w:id="0" w:name="_GoBack"/>
      <w:bookmarkEnd w:id="0"/>
      <w:r w:rsidRPr="008F3965">
        <w:t>ank Account Debits Tax Act 1982</w:t>
      </w:r>
    </w:p>
    <w:p w14:paraId="2AEC4E40" w14:textId="77777777" w:rsidR="00AE2FE4" w:rsidRDefault="00C26D19" w:rsidP="00837DF4">
      <w:pPr>
        <w:pStyle w:val="Subtitle"/>
      </w:pPr>
      <w:r w:rsidRPr="008F3965">
        <w:t>No. 141 of 1982</w:t>
      </w:r>
    </w:p>
    <w:p w14:paraId="4682B6D4" w14:textId="77777777" w:rsidR="00837DF4" w:rsidRDefault="00837DF4" w:rsidP="00837DF4"/>
    <w:p w14:paraId="1FACCB18" w14:textId="77777777" w:rsidR="00837DF4" w:rsidRDefault="00837DF4" w:rsidP="00837DF4"/>
    <w:p w14:paraId="42F816A9" w14:textId="77777777" w:rsidR="00837DF4" w:rsidRDefault="00837DF4" w:rsidP="00837DF4">
      <w:pPr>
        <w:pBdr>
          <w:bottom w:val="thickThinSmallGap" w:sz="24" w:space="1" w:color="auto"/>
        </w:pBdr>
      </w:pPr>
    </w:p>
    <w:p w14:paraId="428A1B0D" w14:textId="77777777" w:rsidR="00837DF4" w:rsidRDefault="00837DF4" w:rsidP="00837DF4"/>
    <w:p w14:paraId="473C8A67" w14:textId="77777777" w:rsidR="00837DF4" w:rsidRPr="00837DF4" w:rsidRDefault="00837DF4" w:rsidP="00837DF4"/>
    <w:p w14:paraId="78967299" w14:textId="77777777" w:rsidR="00AE2FE4" w:rsidRPr="008F3965" w:rsidRDefault="00C26D19" w:rsidP="00837DF4">
      <w:pPr>
        <w:pStyle w:val="intro"/>
      </w:pPr>
      <w:r w:rsidRPr="008F3965">
        <w:t>An Act to impose a tax in respect of certain debits made to accounts kept with banks</w:t>
      </w:r>
    </w:p>
    <w:p w14:paraId="3EB747FA" w14:textId="77777777" w:rsidR="00AE2FE4" w:rsidRPr="000109B4" w:rsidRDefault="00265BA1" w:rsidP="00837DF4">
      <w:pPr>
        <w:pStyle w:val="introright"/>
        <w:rPr>
          <w:sz w:val="24"/>
        </w:rPr>
      </w:pPr>
      <w:r w:rsidRPr="000109B4">
        <w:rPr>
          <w:i w:val="0"/>
          <w:sz w:val="24"/>
        </w:rPr>
        <w:t>[</w:t>
      </w:r>
      <w:r w:rsidR="00C26D19" w:rsidRPr="000109B4">
        <w:rPr>
          <w:sz w:val="24"/>
        </w:rPr>
        <w:t>Assented to 31 December 1982</w:t>
      </w:r>
      <w:r w:rsidRPr="000109B4">
        <w:rPr>
          <w:i w:val="0"/>
          <w:sz w:val="24"/>
        </w:rPr>
        <w:t>]</w:t>
      </w:r>
    </w:p>
    <w:p w14:paraId="185106FB" w14:textId="77777777" w:rsidR="00AE2FE4" w:rsidRPr="008F3965" w:rsidRDefault="00265BA1" w:rsidP="00837DF4">
      <w:pPr>
        <w:pStyle w:val="intro1"/>
      </w:pPr>
      <w:r w:rsidRPr="008F3965">
        <w:t>BE IT ENACTED by the Queen, and the Senate and the House of Representatives of the Commonwealth of Australia, as follows:</w:t>
      </w:r>
    </w:p>
    <w:p w14:paraId="778597C2" w14:textId="77777777" w:rsidR="00AE2FE4" w:rsidRPr="008F3965" w:rsidRDefault="00C26D19" w:rsidP="00837DF4">
      <w:pPr>
        <w:pStyle w:val="heading"/>
      </w:pPr>
      <w:r w:rsidRPr="008F3965">
        <w:t>Short title</w:t>
      </w:r>
    </w:p>
    <w:p w14:paraId="5B1BDFBE" w14:textId="77777777" w:rsidR="00837DF4" w:rsidRDefault="00C26D19" w:rsidP="00837DF4">
      <w:pPr>
        <w:rPr>
          <w:i/>
        </w:rPr>
      </w:pPr>
      <w:r w:rsidRPr="00837DF4">
        <w:rPr>
          <w:b/>
        </w:rPr>
        <w:t>1.</w:t>
      </w:r>
      <w:r w:rsidR="00265BA1" w:rsidRPr="00837DF4">
        <w:rPr>
          <w:b/>
        </w:rPr>
        <w:t xml:space="preserve"> </w:t>
      </w:r>
      <w:r w:rsidR="00265BA1" w:rsidRPr="008F3965">
        <w:t xml:space="preserve">This Act may be cited as the </w:t>
      </w:r>
      <w:r w:rsidRPr="008F3965">
        <w:rPr>
          <w:i/>
        </w:rPr>
        <w:t>Bank Account Debits Tax Act 1982.</w:t>
      </w:r>
    </w:p>
    <w:p w14:paraId="57635603" w14:textId="77777777" w:rsidR="00AE2FE4" w:rsidRPr="008F3965" w:rsidRDefault="00C26D19" w:rsidP="00837DF4">
      <w:pPr>
        <w:pStyle w:val="heading"/>
      </w:pPr>
      <w:r w:rsidRPr="008F3965">
        <w:t>Commencement</w:t>
      </w:r>
    </w:p>
    <w:p w14:paraId="18E790B3" w14:textId="77777777" w:rsidR="00AE2FE4" w:rsidRPr="008F3965" w:rsidRDefault="00C26D19" w:rsidP="00837DF4">
      <w:r w:rsidRPr="00837DF4">
        <w:rPr>
          <w:b/>
        </w:rPr>
        <w:t>2.</w:t>
      </w:r>
      <w:r w:rsidR="00265BA1" w:rsidRPr="008F3965">
        <w:t xml:space="preserve"> This Act shall come into operation on the day on which it receives the Royal Assent.</w:t>
      </w:r>
    </w:p>
    <w:p w14:paraId="06A6F42E" w14:textId="77777777" w:rsidR="00AE2FE4" w:rsidRPr="008F3965" w:rsidRDefault="00C26D19" w:rsidP="00837DF4">
      <w:pPr>
        <w:pStyle w:val="heading"/>
      </w:pPr>
      <w:r w:rsidRPr="008F3965">
        <w:t>Incorporation</w:t>
      </w:r>
    </w:p>
    <w:p w14:paraId="4DF23152" w14:textId="77777777" w:rsidR="00AE2FE4" w:rsidRPr="008F3965" w:rsidRDefault="00C26D19" w:rsidP="00837DF4">
      <w:r w:rsidRPr="00837DF4">
        <w:rPr>
          <w:b/>
        </w:rPr>
        <w:t>3.</w:t>
      </w:r>
      <w:r w:rsidR="00265BA1" w:rsidRPr="00837DF4">
        <w:rPr>
          <w:b/>
        </w:rPr>
        <w:t xml:space="preserve"> </w:t>
      </w:r>
      <w:r w:rsidR="00265BA1" w:rsidRPr="008F3965">
        <w:t xml:space="preserve">The </w:t>
      </w:r>
      <w:r w:rsidRPr="008F3965">
        <w:rPr>
          <w:i/>
        </w:rPr>
        <w:t xml:space="preserve">Bank Account Debits Tax Administration Act 1982 </w:t>
      </w:r>
      <w:r w:rsidR="00265BA1" w:rsidRPr="008F3965">
        <w:t>is incorporated and shall be read as one with this Act.</w:t>
      </w:r>
    </w:p>
    <w:p w14:paraId="5F5B01DC" w14:textId="77777777" w:rsidR="00AE2FE4" w:rsidRPr="008F3965" w:rsidRDefault="00C26D19" w:rsidP="00837DF4">
      <w:pPr>
        <w:pStyle w:val="heading"/>
      </w:pPr>
      <w:r w:rsidRPr="008F3965">
        <w:t>Imposition of tax</w:t>
      </w:r>
    </w:p>
    <w:p w14:paraId="4163446A" w14:textId="77777777" w:rsidR="00AE2FE4" w:rsidRPr="008F3965" w:rsidRDefault="00C26D19" w:rsidP="00837DF4">
      <w:r w:rsidRPr="00837DF4">
        <w:rPr>
          <w:b/>
        </w:rPr>
        <w:t>4.</w:t>
      </w:r>
      <w:r w:rsidR="00265BA1" w:rsidRPr="008F3965">
        <w:t xml:space="preserve"> Tax is imposed in respect of—</w:t>
      </w:r>
    </w:p>
    <w:p w14:paraId="18447B24" w14:textId="77777777" w:rsidR="00AE2FE4" w:rsidRPr="008F3965" w:rsidRDefault="00265BA1" w:rsidP="00837DF4">
      <w:pPr>
        <w:pStyle w:val="list1"/>
      </w:pPr>
      <w:r w:rsidRPr="008F3965">
        <w:t>(a) each taxable debit made on or after a date to be fixed by Proclamation to a taxable account;</w:t>
      </w:r>
    </w:p>
    <w:p w14:paraId="1634C562" w14:textId="77777777" w:rsidR="003971AD" w:rsidRPr="008F3965" w:rsidRDefault="00265BA1" w:rsidP="00837DF4">
      <w:pPr>
        <w:pStyle w:val="list1"/>
      </w:pPr>
      <w:r w:rsidRPr="008F3965">
        <w:t>(b) each eligible debit made on or after that date to an exempt account; and</w:t>
      </w:r>
      <w:r w:rsidR="003971AD" w:rsidRPr="008F3965">
        <w:br w:type="page"/>
      </w:r>
    </w:p>
    <w:p w14:paraId="01850803" w14:textId="77777777" w:rsidR="00AE2FE4" w:rsidRPr="008F3965" w:rsidRDefault="00265BA1" w:rsidP="00837DF4">
      <w:pPr>
        <w:pStyle w:val="list1"/>
      </w:pPr>
      <w:r w:rsidRPr="008F3965">
        <w:lastRenderedPageBreak/>
        <w:t>(c) each eligible debit made on or after that date to an account kept outside Australia with a bank where—</w:t>
      </w:r>
    </w:p>
    <w:p w14:paraId="67911289" w14:textId="77777777" w:rsidR="00AE2FE4" w:rsidRPr="008F3965" w:rsidRDefault="00265BA1" w:rsidP="00763536">
      <w:pPr>
        <w:pStyle w:val="list2"/>
      </w:pPr>
      <w:r w:rsidRPr="008F3965">
        <w:t>(</w:t>
      </w:r>
      <w:proofErr w:type="spellStart"/>
      <w:r w:rsidRPr="008F3965">
        <w:t>i</w:t>
      </w:r>
      <w:proofErr w:type="spellEnd"/>
      <w:r w:rsidRPr="008F3965">
        <w:t>) at the time when the debit is made, the person in whose name, or either or any of the persons in whose names, the account is kept is a resident of Australia; and</w:t>
      </w:r>
    </w:p>
    <w:p w14:paraId="4380FB7F" w14:textId="77777777" w:rsidR="00AE2FE4" w:rsidRPr="008F3965" w:rsidRDefault="00265BA1" w:rsidP="00763536">
      <w:pPr>
        <w:pStyle w:val="list2"/>
      </w:pPr>
      <w:r w:rsidRPr="008F3965">
        <w:t>(ii) it would be concluded that that account was used in connection with the transaction that resulted in the debit for the purpose, or for purposes that included the purpose, of enabling—</w:t>
      </w:r>
    </w:p>
    <w:p w14:paraId="463D0164" w14:textId="77777777" w:rsidR="00AE2FE4" w:rsidRPr="008F3965" w:rsidRDefault="00265BA1" w:rsidP="00763536">
      <w:pPr>
        <w:pStyle w:val="List3"/>
      </w:pPr>
      <w:r w:rsidRPr="008F3965">
        <w:t>(</w:t>
      </w:r>
      <w:r w:rsidRPr="00480257">
        <w:rPr>
          <w:sz w:val="18"/>
          <w:szCs w:val="18"/>
        </w:rPr>
        <w:t>A</w:t>
      </w:r>
      <w:r w:rsidRPr="008F3965">
        <w:t>) the person in whose name, or either or any of the persons in whose names, the account is kept; or</w:t>
      </w:r>
    </w:p>
    <w:p w14:paraId="2D6B3365" w14:textId="77777777" w:rsidR="00AE2FE4" w:rsidRPr="008F3965" w:rsidRDefault="00265BA1" w:rsidP="00763536">
      <w:pPr>
        <w:pStyle w:val="List3"/>
      </w:pPr>
      <w:r w:rsidRPr="008F3965">
        <w:t>(</w:t>
      </w:r>
      <w:r w:rsidRPr="00480257">
        <w:rPr>
          <w:sz w:val="18"/>
          <w:szCs w:val="18"/>
        </w:rPr>
        <w:t>B</w:t>
      </w:r>
      <w:r w:rsidRPr="008F3965">
        <w:t>) any other person,</w:t>
      </w:r>
    </w:p>
    <w:p w14:paraId="049F69E9" w14:textId="77777777" w:rsidR="00AE2FE4" w:rsidRPr="008F3965" w:rsidRDefault="00265BA1" w:rsidP="00837DF4">
      <w:pPr>
        <w:pStyle w:val="list2"/>
        <w:ind w:firstLine="11"/>
      </w:pPr>
      <w:r w:rsidRPr="008F3965">
        <w:t xml:space="preserve">to avoid liability for payment of the tax that would have been imposed if the debit that resulted from that transaction had been made to an account with a bank kept in Australia or to avoid liability for payment of an amount under section 10 of the </w:t>
      </w:r>
      <w:r w:rsidR="00C26D19" w:rsidRPr="008F3965">
        <w:rPr>
          <w:i/>
        </w:rPr>
        <w:t xml:space="preserve">Bank Account Debits Tax Administration Act 1982 </w:t>
      </w:r>
      <w:r w:rsidRPr="008F3965">
        <w:t>in respect of that tax.</w:t>
      </w:r>
    </w:p>
    <w:p w14:paraId="72AEB64E" w14:textId="77777777" w:rsidR="00AE2FE4" w:rsidRPr="008F3965" w:rsidRDefault="00C26D19" w:rsidP="00837DF4">
      <w:pPr>
        <w:pStyle w:val="heading"/>
      </w:pPr>
      <w:r w:rsidRPr="008F3965">
        <w:t>Amount of tax</w:t>
      </w:r>
    </w:p>
    <w:p w14:paraId="3394C40D" w14:textId="77777777" w:rsidR="00AE2FE4" w:rsidRDefault="00C26D19" w:rsidP="00837DF4">
      <w:r w:rsidRPr="00837DF4">
        <w:rPr>
          <w:b/>
        </w:rPr>
        <w:t>5.</w:t>
      </w:r>
      <w:r w:rsidRPr="008F3965">
        <w:t xml:space="preserve"> </w:t>
      </w:r>
      <w:r w:rsidR="00265BA1" w:rsidRPr="008F3965">
        <w:t>The amount of tax in respect of a taxable debit or eligible debit is the amount set out in column 2 of the Schedule opposite to the reference in column 1 of the Schedule to the range of amounts within which the amount of that debit is included.</w:t>
      </w:r>
    </w:p>
    <w:p w14:paraId="6D31E7FC" w14:textId="77777777" w:rsidR="00837DF4" w:rsidRDefault="00837DF4" w:rsidP="00837DF4">
      <w:pPr>
        <w:pBdr>
          <w:bottom w:val="single" w:sz="4" w:space="1" w:color="auto"/>
        </w:pBdr>
        <w:ind w:left="2880" w:right="2880" w:firstLine="0"/>
      </w:pPr>
    </w:p>
    <w:p w14:paraId="2E9D9068" w14:textId="77777777" w:rsidR="00837DF4" w:rsidRPr="008F3965" w:rsidRDefault="00837DF4" w:rsidP="00837DF4"/>
    <w:p w14:paraId="6DB9A1F2" w14:textId="77777777" w:rsidR="00AE2FE4" w:rsidRPr="009441D2" w:rsidRDefault="00C75F63" w:rsidP="00837DF4">
      <w:pPr>
        <w:pStyle w:val="Heading1"/>
        <w:rPr>
          <w:sz w:val="22"/>
        </w:rPr>
      </w:pPr>
      <w:r w:rsidRPr="009441D2">
        <w:rPr>
          <w:sz w:val="22"/>
        </w:rPr>
        <w:t>SCHEDULE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4860"/>
        <w:gridCol w:w="1350"/>
      </w:tblGrid>
      <w:tr w:rsidR="00837DF4" w:rsidRPr="00837DF4" w14:paraId="6288E126" w14:textId="77777777" w:rsidTr="00AD4D5B">
        <w:tc>
          <w:tcPr>
            <w:tcW w:w="486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586BBA7" w14:textId="77777777" w:rsidR="00837DF4" w:rsidRPr="00763536" w:rsidRDefault="00837DF4" w:rsidP="00AD4D5B">
            <w:pPr>
              <w:spacing w:before="0"/>
              <w:ind w:firstLine="0"/>
              <w:rPr>
                <w:sz w:val="20"/>
                <w:szCs w:val="20"/>
              </w:rPr>
            </w:pPr>
            <w:r w:rsidRPr="00763536">
              <w:rPr>
                <w:sz w:val="20"/>
                <w:szCs w:val="20"/>
              </w:rPr>
              <w:t>Column 1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CD9972A" w14:textId="77777777" w:rsidR="00837DF4" w:rsidRPr="00763536" w:rsidRDefault="00837DF4" w:rsidP="00AD4D5B">
            <w:pPr>
              <w:spacing w:before="0"/>
              <w:ind w:firstLine="0"/>
              <w:jc w:val="right"/>
              <w:rPr>
                <w:sz w:val="20"/>
                <w:szCs w:val="20"/>
              </w:rPr>
            </w:pPr>
            <w:r w:rsidRPr="00763536">
              <w:rPr>
                <w:sz w:val="20"/>
                <w:szCs w:val="20"/>
              </w:rPr>
              <w:t>Column 2</w:t>
            </w:r>
          </w:p>
        </w:tc>
      </w:tr>
      <w:tr w:rsidR="00837DF4" w:rsidRPr="00837DF4" w14:paraId="396B6059" w14:textId="77777777" w:rsidTr="00AD4D5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832662B" w14:textId="77777777" w:rsidR="00837DF4" w:rsidRPr="00763536" w:rsidRDefault="00837DF4" w:rsidP="00AD4D5B">
            <w:pPr>
              <w:spacing w:before="0"/>
              <w:ind w:firstLine="0"/>
              <w:rPr>
                <w:sz w:val="20"/>
                <w:szCs w:val="20"/>
              </w:rPr>
            </w:pPr>
            <w:r w:rsidRPr="00763536">
              <w:rPr>
                <w:sz w:val="20"/>
                <w:szCs w:val="20"/>
              </w:rPr>
              <w:t>Range of amounts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08640AA" w14:textId="77777777" w:rsidR="00837DF4" w:rsidRPr="00763536" w:rsidRDefault="00837DF4" w:rsidP="00AD4D5B">
            <w:pPr>
              <w:spacing w:before="0"/>
              <w:ind w:firstLine="0"/>
              <w:jc w:val="right"/>
              <w:rPr>
                <w:sz w:val="20"/>
                <w:szCs w:val="20"/>
              </w:rPr>
            </w:pPr>
          </w:p>
        </w:tc>
      </w:tr>
      <w:tr w:rsidR="00837DF4" w:rsidRPr="00837DF4" w14:paraId="0583271D" w14:textId="77777777" w:rsidTr="00AD4D5B"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675BFEB6" w14:textId="77777777" w:rsidR="00837DF4" w:rsidRPr="00763536" w:rsidRDefault="00837DF4" w:rsidP="00AD4D5B">
            <w:pPr>
              <w:spacing w:before="0"/>
              <w:ind w:firstLine="0"/>
              <w:rPr>
                <w:sz w:val="20"/>
                <w:szCs w:val="20"/>
              </w:rPr>
            </w:pPr>
            <w:r w:rsidRPr="00763536">
              <w:rPr>
                <w:sz w:val="20"/>
                <w:szCs w:val="20"/>
              </w:rPr>
              <w:t>of taxable debits or eligible debits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4F478341" w14:textId="77777777" w:rsidR="00837DF4" w:rsidRPr="00763536" w:rsidRDefault="00837DF4" w:rsidP="00AD4D5B">
            <w:pPr>
              <w:spacing w:before="0"/>
              <w:ind w:firstLine="0"/>
              <w:jc w:val="right"/>
              <w:rPr>
                <w:sz w:val="20"/>
                <w:szCs w:val="20"/>
              </w:rPr>
            </w:pPr>
            <w:r w:rsidRPr="00763536">
              <w:rPr>
                <w:sz w:val="20"/>
                <w:szCs w:val="20"/>
              </w:rPr>
              <w:t>Amount of tax</w:t>
            </w:r>
          </w:p>
        </w:tc>
      </w:tr>
      <w:tr w:rsidR="00837DF4" w:rsidRPr="00837DF4" w14:paraId="646D0FFE" w14:textId="77777777" w:rsidTr="00AD4D5B"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380367D" w14:textId="77777777" w:rsidR="00837DF4" w:rsidRPr="00763536" w:rsidRDefault="00837DF4" w:rsidP="00AD4D5B">
            <w:pPr>
              <w:tabs>
                <w:tab w:val="left" w:leader="dot" w:pos="4490"/>
              </w:tabs>
              <w:spacing w:before="0"/>
              <w:ind w:firstLine="0"/>
              <w:rPr>
                <w:sz w:val="20"/>
                <w:szCs w:val="20"/>
              </w:rPr>
            </w:pPr>
            <w:r w:rsidRPr="00763536">
              <w:rPr>
                <w:sz w:val="20"/>
                <w:szCs w:val="20"/>
              </w:rPr>
              <w:t>Less than $100.00</w:t>
            </w:r>
            <w:r w:rsidR="00AD4D5B" w:rsidRPr="00763536">
              <w:rPr>
                <w:sz w:val="20"/>
                <w:szCs w:val="20"/>
              </w:rPr>
              <w:tab/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8B720AB" w14:textId="77777777" w:rsidR="00837DF4" w:rsidRPr="00763536" w:rsidRDefault="00837DF4" w:rsidP="00AD4D5B">
            <w:pPr>
              <w:spacing w:before="0"/>
              <w:ind w:firstLine="0"/>
              <w:jc w:val="right"/>
              <w:rPr>
                <w:sz w:val="20"/>
                <w:szCs w:val="20"/>
              </w:rPr>
            </w:pPr>
            <w:r w:rsidRPr="00763536">
              <w:rPr>
                <w:sz w:val="20"/>
                <w:szCs w:val="20"/>
              </w:rPr>
              <w:t>10 cents</w:t>
            </w:r>
          </w:p>
        </w:tc>
      </w:tr>
      <w:tr w:rsidR="00837DF4" w:rsidRPr="00837DF4" w14:paraId="3FB34270" w14:textId="77777777" w:rsidTr="00AD4D5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70B753D" w14:textId="77777777" w:rsidR="00837DF4" w:rsidRPr="00763536" w:rsidRDefault="00837DF4" w:rsidP="00AD4D5B">
            <w:pPr>
              <w:tabs>
                <w:tab w:val="left" w:leader="dot" w:pos="4490"/>
              </w:tabs>
              <w:spacing w:before="0"/>
              <w:ind w:firstLine="0"/>
              <w:rPr>
                <w:sz w:val="20"/>
                <w:szCs w:val="20"/>
              </w:rPr>
            </w:pPr>
            <w:r w:rsidRPr="00763536">
              <w:rPr>
                <w:sz w:val="20"/>
                <w:szCs w:val="20"/>
              </w:rPr>
              <w:t>Not less than $100.00 but less than $500.00</w:t>
            </w:r>
            <w:r w:rsidR="00AD4D5B" w:rsidRPr="00763536">
              <w:rPr>
                <w:sz w:val="20"/>
                <w:szCs w:val="20"/>
              </w:rPr>
              <w:tab/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D9D8991" w14:textId="77777777" w:rsidR="00837DF4" w:rsidRPr="00763536" w:rsidRDefault="00837DF4" w:rsidP="00AD4D5B">
            <w:pPr>
              <w:spacing w:before="0"/>
              <w:ind w:firstLine="0"/>
              <w:jc w:val="right"/>
              <w:rPr>
                <w:sz w:val="20"/>
                <w:szCs w:val="20"/>
              </w:rPr>
            </w:pPr>
            <w:r w:rsidRPr="00763536">
              <w:rPr>
                <w:sz w:val="20"/>
                <w:szCs w:val="20"/>
              </w:rPr>
              <w:t>25 cents</w:t>
            </w:r>
          </w:p>
        </w:tc>
      </w:tr>
      <w:tr w:rsidR="00837DF4" w:rsidRPr="00837DF4" w14:paraId="32989CBA" w14:textId="77777777" w:rsidTr="00AD4D5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B089675" w14:textId="77777777" w:rsidR="00837DF4" w:rsidRPr="00763536" w:rsidRDefault="00837DF4" w:rsidP="00AD4D5B">
            <w:pPr>
              <w:tabs>
                <w:tab w:val="left" w:leader="dot" w:pos="4490"/>
              </w:tabs>
              <w:spacing w:before="0"/>
              <w:ind w:firstLine="0"/>
              <w:rPr>
                <w:sz w:val="20"/>
                <w:szCs w:val="20"/>
              </w:rPr>
            </w:pPr>
            <w:r w:rsidRPr="00763536">
              <w:rPr>
                <w:sz w:val="20"/>
                <w:szCs w:val="20"/>
              </w:rPr>
              <w:t>Not less than $500.00 but less than $5000.00</w:t>
            </w:r>
            <w:r w:rsidR="00AD4D5B" w:rsidRPr="00763536">
              <w:rPr>
                <w:sz w:val="20"/>
                <w:szCs w:val="20"/>
              </w:rPr>
              <w:tab/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380E330" w14:textId="77777777" w:rsidR="00837DF4" w:rsidRPr="00763536" w:rsidRDefault="00837DF4" w:rsidP="00AD4D5B">
            <w:pPr>
              <w:spacing w:before="0"/>
              <w:ind w:firstLine="0"/>
              <w:jc w:val="right"/>
              <w:rPr>
                <w:sz w:val="20"/>
                <w:szCs w:val="20"/>
              </w:rPr>
            </w:pPr>
            <w:r w:rsidRPr="00763536">
              <w:rPr>
                <w:sz w:val="20"/>
                <w:szCs w:val="20"/>
              </w:rPr>
              <w:t>50 cents</w:t>
            </w:r>
          </w:p>
        </w:tc>
      </w:tr>
      <w:tr w:rsidR="00837DF4" w:rsidRPr="00837DF4" w14:paraId="39AED690" w14:textId="77777777" w:rsidTr="00AD4D5B">
        <w:tc>
          <w:tcPr>
            <w:tcW w:w="4860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23C161D1" w14:textId="77777777" w:rsidR="00837DF4" w:rsidRPr="00763536" w:rsidRDefault="00837DF4" w:rsidP="00AD4D5B">
            <w:pPr>
              <w:tabs>
                <w:tab w:val="left" w:leader="dot" w:pos="4490"/>
              </w:tabs>
              <w:spacing w:before="0"/>
              <w:ind w:firstLine="0"/>
              <w:rPr>
                <w:sz w:val="20"/>
                <w:szCs w:val="20"/>
              </w:rPr>
            </w:pPr>
            <w:r w:rsidRPr="00763536">
              <w:rPr>
                <w:sz w:val="20"/>
                <w:szCs w:val="20"/>
              </w:rPr>
              <w:t>$5000.00 or more</w:t>
            </w:r>
            <w:r w:rsidR="00AD4D5B" w:rsidRPr="00763536">
              <w:rPr>
                <w:sz w:val="20"/>
                <w:szCs w:val="20"/>
              </w:rPr>
              <w:tab/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4CD24506" w14:textId="77777777" w:rsidR="00837DF4" w:rsidRPr="00763536" w:rsidRDefault="00837DF4" w:rsidP="00AD4D5B">
            <w:pPr>
              <w:spacing w:before="0"/>
              <w:ind w:firstLine="0"/>
              <w:jc w:val="right"/>
              <w:rPr>
                <w:sz w:val="20"/>
                <w:szCs w:val="20"/>
              </w:rPr>
            </w:pPr>
            <w:r w:rsidRPr="00763536">
              <w:rPr>
                <w:sz w:val="20"/>
                <w:szCs w:val="20"/>
              </w:rPr>
              <w:t>$1.00</w:t>
            </w:r>
          </w:p>
        </w:tc>
      </w:tr>
    </w:tbl>
    <w:p w14:paraId="036A34EC" w14:textId="77777777" w:rsidR="00AE2FE4" w:rsidRPr="008F3965" w:rsidRDefault="00480257" w:rsidP="00837DF4"/>
    <w:sectPr w:rsidR="00AE2FE4" w:rsidRPr="008F3965" w:rsidSect="00AE416F">
      <w:headerReference w:type="default" r:id="rId8"/>
      <w:pgSz w:w="10080" w:h="14400"/>
      <w:pgMar w:top="1440" w:right="1440" w:bottom="1440" w:left="1440" w:header="720" w:footer="720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1E34965" w15:done="0"/>
  <w15:commentEx w15:paraId="3C17C54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1E34965" w16cid:durableId="1FCF4494"/>
  <w16cid:commentId w16cid:paraId="3C17C547" w16cid:durableId="1FCF44A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891651" w14:textId="77777777" w:rsidR="005F663B" w:rsidRDefault="005F663B" w:rsidP="00837DF4">
      <w:pPr>
        <w:spacing w:before="0"/>
      </w:pPr>
      <w:r>
        <w:separator/>
      </w:r>
    </w:p>
  </w:endnote>
  <w:endnote w:type="continuationSeparator" w:id="0">
    <w:p w14:paraId="4F80831C" w14:textId="77777777" w:rsidR="005F663B" w:rsidRDefault="005F663B" w:rsidP="00837DF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1167B5" w14:textId="77777777" w:rsidR="005F663B" w:rsidRDefault="005F663B" w:rsidP="00837DF4">
      <w:pPr>
        <w:spacing w:before="0"/>
      </w:pPr>
      <w:r>
        <w:separator/>
      </w:r>
    </w:p>
  </w:footnote>
  <w:footnote w:type="continuationSeparator" w:id="0">
    <w:p w14:paraId="69A879B6" w14:textId="77777777" w:rsidR="005F663B" w:rsidRDefault="005F663B" w:rsidP="00837DF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F243C9" w14:textId="77777777" w:rsidR="00837DF4" w:rsidRPr="00837DF4" w:rsidRDefault="00837DF4" w:rsidP="00DA1B01">
    <w:pPr>
      <w:tabs>
        <w:tab w:val="left" w:pos="2430"/>
      </w:tabs>
      <w:ind w:firstLine="0"/>
      <w:jc w:val="center"/>
      <w:rPr>
        <w:sz w:val="20"/>
      </w:rPr>
    </w:pPr>
    <w:r w:rsidRPr="00837DF4">
      <w:rPr>
        <w:i/>
        <w:sz w:val="20"/>
      </w:rPr>
      <w:t>Bank Account Debits Tax</w:t>
    </w:r>
    <w:r w:rsidRPr="00837DF4">
      <w:rPr>
        <w:i/>
        <w:sz w:val="20"/>
      </w:rPr>
      <w:tab/>
      <w:t>No. 141, 1982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 Sasse">
    <w15:presenceInfo w15:providerId="Windows Live" w15:userId="8492836aa442bc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linkStyles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003A"/>
    <w:rsid w:val="000109B4"/>
    <w:rsid w:val="00187648"/>
    <w:rsid w:val="00265BA1"/>
    <w:rsid w:val="002C003A"/>
    <w:rsid w:val="003971AD"/>
    <w:rsid w:val="003B456A"/>
    <w:rsid w:val="003B64F4"/>
    <w:rsid w:val="00480257"/>
    <w:rsid w:val="005F663B"/>
    <w:rsid w:val="00661771"/>
    <w:rsid w:val="00763536"/>
    <w:rsid w:val="007F06D7"/>
    <w:rsid w:val="00837DF4"/>
    <w:rsid w:val="0084769D"/>
    <w:rsid w:val="008F3965"/>
    <w:rsid w:val="009016C3"/>
    <w:rsid w:val="009441D2"/>
    <w:rsid w:val="00A57E9B"/>
    <w:rsid w:val="00A64136"/>
    <w:rsid w:val="00AD4D5B"/>
    <w:rsid w:val="00AE416F"/>
    <w:rsid w:val="00B96884"/>
    <w:rsid w:val="00C26D19"/>
    <w:rsid w:val="00C75F63"/>
    <w:rsid w:val="00CD775F"/>
    <w:rsid w:val="00D412D1"/>
    <w:rsid w:val="00DA1B01"/>
    <w:rsid w:val="00DE2C81"/>
    <w:rsid w:val="00EE7DA6"/>
    <w:rsid w:val="00F7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13F0A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1D2"/>
    <w:pPr>
      <w:widowControl w:val="0"/>
      <w:autoSpaceDE w:val="0"/>
      <w:autoSpaceDN w:val="0"/>
      <w:adjustRightInd w:val="0"/>
      <w:spacing w:before="60" w:after="0" w:line="240" w:lineRule="auto"/>
      <w:ind w:firstLine="288"/>
      <w:jc w:val="both"/>
    </w:pPr>
    <w:rPr>
      <w:rFonts w:ascii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41D2"/>
    <w:pPr>
      <w:keepNext/>
      <w:spacing w:before="120" w:after="60"/>
      <w:ind w:firstLine="0"/>
      <w:jc w:val="center"/>
      <w:outlineLvl w:val="0"/>
    </w:pPr>
    <w:rPr>
      <w:rFonts w:eastAsiaTheme="majorEastAsia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41D2"/>
    <w:pPr>
      <w:keepNext/>
      <w:spacing w:before="120" w:after="60"/>
      <w:ind w:firstLine="0"/>
      <w:jc w:val="center"/>
      <w:outlineLvl w:val="1"/>
    </w:pPr>
    <w:rPr>
      <w:rFonts w:eastAsiaTheme="majorEastAsia"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41D2"/>
    <w:pPr>
      <w:keepNext/>
      <w:spacing w:before="120" w:after="60"/>
      <w:ind w:firstLine="0"/>
      <w:jc w:val="center"/>
      <w:outlineLvl w:val="2"/>
    </w:pPr>
    <w:rPr>
      <w:rFonts w:eastAsiaTheme="majorEastAsia"/>
      <w:bCs/>
      <w:i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41D2"/>
    <w:pPr>
      <w:keepNext/>
      <w:spacing w:before="120" w:after="60"/>
      <w:ind w:firstLine="0"/>
      <w:jc w:val="center"/>
      <w:outlineLvl w:val="3"/>
    </w:pPr>
    <w:rPr>
      <w:b/>
      <w:bCs/>
      <w:i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9441D2"/>
    <w:rPr>
      <w:rFonts w:eastAsia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9441D2"/>
    <w:rPr>
      <w:rFonts w:eastAsia="Times New Roman"/>
      <w:sz w:val="20"/>
      <w:szCs w:val="20"/>
    </w:rPr>
  </w:style>
  <w:style w:type="paragraph" w:customStyle="1" w:styleId="Style12">
    <w:name w:val="Style12"/>
    <w:basedOn w:val="Normal"/>
    <w:rsid w:val="009441D2"/>
    <w:rPr>
      <w:rFonts w:eastAsia="Times New Roman"/>
      <w:sz w:val="20"/>
      <w:szCs w:val="20"/>
    </w:rPr>
  </w:style>
  <w:style w:type="paragraph" w:customStyle="1" w:styleId="Style1225">
    <w:name w:val="Style1225"/>
    <w:basedOn w:val="Normal"/>
    <w:rsid w:val="00F74FF5"/>
    <w:rPr>
      <w:rFonts w:eastAsia="Times New Roman"/>
      <w:sz w:val="20"/>
      <w:szCs w:val="20"/>
    </w:rPr>
  </w:style>
  <w:style w:type="paragraph" w:customStyle="1" w:styleId="Style45">
    <w:name w:val="Style45"/>
    <w:basedOn w:val="Normal"/>
    <w:rsid w:val="009441D2"/>
    <w:rPr>
      <w:rFonts w:eastAsia="Times New Roman"/>
      <w:sz w:val="20"/>
      <w:szCs w:val="20"/>
    </w:rPr>
  </w:style>
  <w:style w:type="paragraph" w:customStyle="1" w:styleId="Style46">
    <w:name w:val="Style46"/>
    <w:basedOn w:val="Normal"/>
    <w:rsid w:val="009441D2"/>
    <w:rPr>
      <w:rFonts w:eastAsia="Times New Roman"/>
      <w:sz w:val="20"/>
      <w:szCs w:val="20"/>
    </w:rPr>
  </w:style>
  <w:style w:type="paragraph" w:customStyle="1" w:styleId="Style51">
    <w:name w:val="Style51"/>
    <w:basedOn w:val="Normal"/>
    <w:rsid w:val="009441D2"/>
    <w:rPr>
      <w:rFonts w:eastAsia="Times New Roman"/>
      <w:sz w:val="20"/>
      <w:szCs w:val="20"/>
    </w:rPr>
  </w:style>
  <w:style w:type="paragraph" w:customStyle="1" w:styleId="Style54">
    <w:name w:val="Style54"/>
    <w:basedOn w:val="Normal"/>
    <w:rsid w:val="009441D2"/>
    <w:rPr>
      <w:rFonts w:eastAsia="Times New Roman"/>
      <w:sz w:val="20"/>
      <w:szCs w:val="20"/>
    </w:rPr>
  </w:style>
  <w:style w:type="paragraph" w:customStyle="1" w:styleId="Style64">
    <w:name w:val="Style64"/>
    <w:basedOn w:val="Normal"/>
    <w:rsid w:val="009441D2"/>
    <w:rPr>
      <w:rFonts w:eastAsia="Times New Roman"/>
      <w:sz w:val="20"/>
      <w:szCs w:val="20"/>
    </w:rPr>
  </w:style>
  <w:style w:type="paragraph" w:customStyle="1" w:styleId="Style88">
    <w:name w:val="Style88"/>
    <w:basedOn w:val="Normal"/>
    <w:rsid w:val="009441D2"/>
    <w:rPr>
      <w:rFonts w:eastAsia="Times New Roman"/>
      <w:sz w:val="20"/>
      <w:szCs w:val="20"/>
    </w:rPr>
  </w:style>
  <w:style w:type="paragraph" w:customStyle="1" w:styleId="Style399">
    <w:name w:val="Style399"/>
    <w:basedOn w:val="Normal"/>
    <w:rsid w:val="00F74FF5"/>
    <w:rPr>
      <w:rFonts w:eastAsia="Times New Roman"/>
      <w:sz w:val="20"/>
      <w:szCs w:val="20"/>
    </w:rPr>
  </w:style>
  <w:style w:type="character" w:customStyle="1" w:styleId="CharStyle5">
    <w:name w:val="CharStyle5"/>
    <w:basedOn w:val="DefaultParagraphFont"/>
    <w:rsid w:val="009441D2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6">
    <w:name w:val="CharStyle6"/>
    <w:basedOn w:val="DefaultParagraphFont"/>
    <w:rsid w:val="009441D2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7">
    <w:name w:val="CharStyle7"/>
    <w:basedOn w:val="DefaultParagraphFont"/>
    <w:rsid w:val="009441D2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15">
    <w:name w:val="CharStyle15"/>
    <w:basedOn w:val="DefaultParagraphFont"/>
    <w:rsid w:val="009441D2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86">
    <w:name w:val="CharStyle86"/>
    <w:basedOn w:val="DefaultParagraphFont"/>
    <w:rsid w:val="009441D2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182">
    <w:name w:val="CharStyle182"/>
    <w:basedOn w:val="DefaultParagraphFont"/>
    <w:rsid w:val="009441D2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441D2"/>
    <w:rPr>
      <w:rFonts w:ascii="Times New Roman" w:eastAsiaTheme="majorEastAsia" w:hAnsi="Times New Roman" w:cs="Times New Roman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41D2"/>
    <w:rPr>
      <w:rFonts w:ascii="Times New Roman" w:eastAsiaTheme="majorEastAsia" w:hAnsi="Times New Roman" w:cs="Times New Roman"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41D2"/>
    <w:rPr>
      <w:rFonts w:ascii="Times New Roman" w:eastAsiaTheme="majorEastAsia" w:hAnsi="Times New Roman" w:cs="Times New Roman"/>
      <w:bCs/>
      <w:i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41D2"/>
    <w:rPr>
      <w:rFonts w:ascii="Times New Roman" w:hAnsi="Times New Roman" w:cs="Times New Roman"/>
      <w:b/>
      <w:bCs/>
      <w:i/>
      <w:sz w:val="24"/>
      <w:szCs w:val="28"/>
    </w:rPr>
  </w:style>
  <w:style w:type="paragraph" w:customStyle="1" w:styleId="note">
    <w:name w:val="note"/>
    <w:basedOn w:val="hanging"/>
    <w:qFormat/>
    <w:rsid w:val="009441D2"/>
    <w:pPr>
      <w:ind w:left="216" w:hanging="216"/>
    </w:pPr>
    <w:rPr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41D2"/>
    <w:pPr>
      <w:spacing w:before="600" w:after="600"/>
      <w:ind w:firstLine="0"/>
      <w:jc w:val="center"/>
      <w:outlineLvl w:val="0"/>
    </w:pPr>
    <w:rPr>
      <w:rFonts w:eastAsiaTheme="majorEastAsia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41D2"/>
    <w:rPr>
      <w:rFonts w:ascii="Times New Roman" w:eastAsiaTheme="majorEastAsia" w:hAnsi="Times New Roman" w:cs="Times New Roman"/>
      <w:b/>
      <w:bCs/>
      <w:kern w:val="28"/>
      <w:sz w:val="36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1D2"/>
    <w:pPr>
      <w:spacing w:before="480" w:after="360"/>
      <w:ind w:firstLine="0"/>
      <w:jc w:val="center"/>
      <w:outlineLvl w:val="1"/>
    </w:pPr>
    <w:rPr>
      <w:rFonts w:eastAsiaTheme="majorEastAsia"/>
      <w:b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41D2"/>
    <w:rPr>
      <w:rFonts w:ascii="Times New Roman" w:eastAsiaTheme="majorEastAsia" w:hAnsi="Times New Roman" w:cs="Times New Roman"/>
      <w:b/>
      <w:sz w:val="28"/>
      <w:szCs w:val="24"/>
    </w:rPr>
  </w:style>
  <w:style w:type="paragraph" w:customStyle="1" w:styleId="nonindent">
    <w:name w:val="nonindent"/>
    <w:basedOn w:val="Normal"/>
    <w:qFormat/>
    <w:rsid w:val="009441D2"/>
    <w:pPr>
      <w:ind w:firstLine="0"/>
    </w:pPr>
  </w:style>
  <w:style w:type="paragraph" w:customStyle="1" w:styleId="intro">
    <w:name w:val="intro"/>
    <w:basedOn w:val="Normal"/>
    <w:qFormat/>
    <w:rsid w:val="009441D2"/>
    <w:pPr>
      <w:spacing w:before="120" w:after="60"/>
      <w:ind w:firstLine="0"/>
      <w:jc w:val="center"/>
    </w:pPr>
    <w:rPr>
      <w:b/>
      <w:sz w:val="26"/>
    </w:rPr>
  </w:style>
  <w:style w:type="paragraph" w:customStyle="1" w:styleId="introright">
    <w:name w:val="intro_right"/>
    <w:basedOn w:val="Normal"/>
    <w:qFormat/>
    <w:rsid w:val="009441D2"/>
    <w:pPr>
      <w:spacing w:after="60"/>
      <w:ind w:firstLine="0"/>
      <w:jc w:val="right"/>
    </w:pPr>
    <w:rPr>
      <w:i/>
      <w:sz w:val="26"/>
    </w:rPr>
  </w:style>
  <w:style w:type="paragraph" w:customStyle="1" w:styleId="intro1">
    <w:name w:val="intro1"/>
    <w:basedOn w:val="Normal"/>
    <w:qFormat/>
    <w:rsid w:val="009441D2"/>
    <w:pPr>
      <w:spacing w:after="60"/>
    </w:pPr>
    <w:rPr>
      <w:sz w:val="24"/>
    </w:rPr>
  </w:style>
  <w:style w:type="paragraph" w:customStyle="1" w:styleId="heading">
    <w:name w:val="heading"/>
    <w:basedOn w:val="Normal"/>
    <w:qFormat/>
    <w:rsid w:val="009441D2"/>
    <w:pPr>
      <w:spacing w:before="120" w:after="60"/>
      <w:ind w:firstLine="0"/>
      <w:jc w:val="left"/>
    </w:pPr>
    <w:rPr>
      <w:b/>
      <w:sz w:val="20"/>
    </w:rPr>
  </w:style>
  <w:style w:type="paragraph" w:customStyle="1" w:styleId="hanging">
    <w:name w:val="hanging"/>
    <w:basedOn w:val="Normal"/>
    <w:qFormat/>
    <w:rsid w:val="009441D2"/>
    <w:pPr>
      <w:ind w:left="864" w:hanging="432"/>
    </w:pPr>
  </w:style>
  <w:style w:type="paragraph" w:customStyle="1" w:styleId="list2">
    <w:name w:val="list2"/>
    <w:basedOn w:val="hanging"/>
    <w:qFormat/>
    <w:rsid w:val="009441D2"/>
    <w:pPr>
      <w:ind w:left="1339" w:hanging="331"/>
    </w:pPr>
  </w:style>
  <w:style w:type="paragraph" w:customStyle="1" w:styleId="list1">
    <w:name w:val="list1"/>
    <w:basedOn w:val="Normal"/>
    <w:qFormat/>
    <w:rsid w:val="009441D2"/>
    <w:pPr>
      <w:ind w:left="576" w:hanging="288"/>
    </w:pPr>
  </w:style>
  <w:style w:type="paragraph" w:styleId="Header">
    <w:name w:val="header"/>
    <w:basedOn w:val="Normal"/>
    <w:link w:val="HeaderChar"/>
    <w:uiPriority w:val="99"/>
    <w:unhideWhenUsed/>
    <w:rsid w:val="009441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1D2"/>
    <w:rPr>
      <w:rFonts w:ascii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441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1D2"/>
    <w:rPr>
      <w:rFonts w:ascii="Times New Roman" w:hAnsi="Times New Roman" w:cs="Times New Roman"/>
      <w:szCs w:val="24"/>
    </w:rPr>
  </w:style>
  <w:style w:type="paragraph" w:customStyle="1" w:styleId="indent1">
    <w:name w:val="indent1"/>
    <w:basedOn w:val="Normal"/>
    <w:qFormat/>
    <w:rsid w:val="009441D2"/>
    <w:pPr>
      <w:ind w:left="576"/>
    </w:pPr>
  </w:style>
  <w:style w:type="paragraph" w:customStyle="1" w:styleId="List3">
    <w:name w:val="List3"/>
    <w:basedOn w:val="list2"/>
    <w:qFormat/>
    <w:rsid w:val="009441D2"/>
    <w:pPr>
      <w:ind w:left="1915"/>
    </w:pPr>
  </w:style>
  <w:style w:type="paragraph" w:customStyle="1" w:styleId="hanging1">
    <w:name w:val="hanging1"/>
    <w:basedOn w:val="hanging"/>
    <w:qFormat/>
    <w:rsid w:val="009441D2"/>
    <w:pPr>
      <w:ind w:left="1224"/>
    </w:pPr>
  </w:style>
  <w:style w:type="paragraph" w:styleId="ListParagraph">
    <w:name w:val="List Paragraph"/>
    <w:basedOn w:val="Normal"/>
    <w:uiPriority w:val="34"/>
    <w:qFormat/>
    <w:rsid w:val="00837DF4"/>
    <w:pPr>
      <w:ind w:left="720"/>
      <w:contextualSpacing/>
    </w:pPr>
  </w:style>
  <w:style w:type="table" w:styleId="TableGrid">
    <w:name w:val="Table Grid"/>
    <w:basedOn w:val="TableNormal"/>
    <w:uiPriority w:val="39"/>
    <w:rsid w:val="00837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9">
    <w:name w:val="Style19"/>
    <w:basedOn w:val="Normal"/>
    <w:rsid w:val="009441D2"/>
    <w:rPr>
      <w:rFonts w:eastAsia="Times New Roman"/>
      <w:sz w:val="20"/>
      <w:szCs w:val="20"/>
    </w:rPr>
  </w:style>
  <w:style w:type="paragraph" w:customStyle="1" w:styleId="Style41">
    <w:name w:val="Style41"/>
    <w:basedOn w:val="Normal"/>
    <w:rsid w:val="009441D2"/>
    <w:rPr>
      <w:rFonts w:eastAsia="Times New Roman"/>
      <w:sz w:val="20"/>
      <w:szCs w:val="20"/>
    </w:rPr>
  </w:style>
  <w:style w:type="paragraph" w:customStyle="1" w:styleId="Style39">
    <w:name w:val="Style39"/>
    <w:basedOn w:val="Normal"/>
    <w:rsid w:val="009441D2"/>
    <w:rPr>
      <w:rFonts w:eastAsia="Times New Roman"/>
      <w:sz w:val="20"/>
      <w:szCs w:val="20"/>
    </w:rPr>
  </w:style>
  <w:style w:type="paragraph" w:customStyle="1" w:styleId="Style38">
    <w:name w:val="Style38"/>
    <w:basedOn w:val="Normal"/>
    <w:rsid w:val="009441D2"/>
    <w:rPr>
      <w:rFonts w:eastAsia="Times New Roman"/>
      <w:sz w:val="20"/>
      <w:szCs w:val="20"/>
    </w:rPr>
  </w:style>
  <w:style w:type="paragraph" w:customStyle="1" w:styleId="Style211">
    <w:name w:val="Style211"/>
    <w:basedOn w:val="Normal"/>
    <w:rsid w:val="009441D2"/>
    <w:rPr>
      <w:rFonts w:eastAsia="Times New Roman"/>
      <w:sz w:val="20"/>
      <w:szCs w:val="20"/>
    </w:rPr>
  </w:style>
  <w:style w:type="paragraph" w:customStyle="1" w:styleId="Style44">
    <w:name w:val="Style44"/>
    <w:basedOn w:val="Normal"/>
    <w:rsid w:val="009441D2"/>
    <w:rPr>
      <w:rFonts w:eastAsia="Times New Roman"/>
      <w:sz w:val="20"/>
      <w:szCs w:val="20"/>
    </w:rPr>
  </w:style>
  <w:style w:type="paragraph" w:customStyle="1" w:styleId="Style49">
    <w:name w:val="Style49"/>
    <w:basedOn w:val="Normal"/>
    <w:rsid w:val="009441D2"/>
    <w:rPr>
      <w:rFonts w:eastAsia="Times New Roman"/>
      <w:sz w:val="20"/>
      <w:szCs w:val="20"/>
    </w:rPr>
  </w:style>
  <w:style w:type="paragraph" w:customStyle="1" w:styleId="Style50">
    <w:name w:val="Style50"/>
    <w:basedOn w:val="Normal"/>
    <w:rsid w:val="009441D2"/>
    <w:rPr>
      <w:rFonts w:eastAsia="Times New Roman"/>
      <w:sz w:val="20"/>
      <w:szCs w:val="20"/>
    </w:rPr>
  </w:style>
  <w:style w:type="paragraph" w:customStyle="1" w:styleId="Style52">
    <w:name w:val="Style52"/>
    <w:basedOn w:val="Normal"/>
    <w:rsid w:val="009441D2"/>
    <w:rPr>
      <w:rFonts w:eastAsia="Times New Roman"/>
      <w:sz w:val="20"/>
      <w:szCs w:val="20"/>
    </w:rPr>
  </w:style>
  <w:style w:type="paragraph" w:customStyle="1" w:styleId="Style77">
    <w:name w:val="Style77"/>
    <w:basedOn w:val="Normal"/>
    <w:rsid w:val="009441D2"/>
    <w:rPr>
      <w:rFonts w:eastAsia="Times New Roman"/>
      <w:sz w:val="20"/>
      <w:szCs w:val="20"/>
    </w:rPr>
  </w:style>
  <w:style w:type="paragraph" w:customStyle="1" w:styleId="Style61">
    <w:name w:val="Style61"/>
    <w:basedOn w:val="Normal"/>
    <w:rsid w:val="009441D2"/>
    <w:rPr>
      <w:rFonts w:eastAsia="Times New Roman"/>
      <w:sz w:val="20"/>
      <w:szCs w:val="20"/>
    </w:rPr>
  </w:style>
  <w:style w:type="paragraph" w:customStyle="1" w:styleId="Style185">
    <w:name w:val="Style185"/>
    <w:basedOn w:val="Normal"/>
    <w:rsid w:val="009441D2"/>
    <w:rPr>
      <w:rFonts w:eastAsia="Times New Roman"/>
      <w:sz w:val="20"/>
      <w:szCs w:val="20"/>
    </w:rPr>
  </w:style>
  <w:style w:type="paragraph" w:customStyle="1" w:styleId="Style84">
    <w:name w:val="Style84"/>
    <w:basedOn w:val="Normal"/>
    <w:rsid w:val="009441D2"/>
    <w:rPr>
      <w:rFonts w:eastAsia="Times New Roman"/>
      <w:sz w:val="20"/>
      <w:szCs w:val="20"/>
    </w:rPr>
  </w:style>
  <w:style w:type="paragraph" w:customStyle="1" w:styleId="Style122">
    <w:name w:val="Style122"/>
    <w:basedOn w:val="Normal"/>
    <w:rsid w:val="009441D2"/>
    <w:rPr>
      <w:rFonts w:eastAsia="Times New Roman"/>
      <w:sz w:val="20"/>
      <w:szCs w:val="20"/>
    </w:rPr>
  </w:style>
  <w:style w:type="paragraph" w:customStyle="1" w:styleId="Style128">
    <w:name w:val="Style128"/>
    <w:basedOn w:val="Normal"/>
    <w:rsid w:val="009441D2"/>
    <w:rPr>
      <w:rFonts w:eastAsia="Times New Roman"/>
      <w:sz w:val="20"/>
      <w:szCs w:val="20"/>
    </w:rPr>
  </w:style>
  <w:style w:type="paragraph" w:customStyle="1" w:styleId="Style277">
    <w:name w:val="Style277"/>
    <w:basedOn w:val="Normal"/>
    <w:rsid w:val="009441D2"/>
    <w:rPr>
      <w:rFonts w:eastAsia="Times New Roman"/>
      <w:sz w:val="20"/>
      <w:szCs w:val="20"/>
    </w:rPr>
  </w:style>
  <w:style w:type="character" w:customStyle="1" w:styleId="CharStyle275">
    <w:name w:val="CharStyle275"/>
    <w:basedOn w:val="DefaultParagraphFont"/>
    <w:rsid w:val="009441D2"/>
    <w:rPr>
      <w:rFonts w:ascii="Times New Roman" w:eastAsia="Times New Roman" w:hAnsi="Times New Roman" w:cs="Times New Roman"/>
      <w:b/>
      <w:bCs/>
      <w:i/>
      <w:iCs/>
      <w:smallCaps w:val="0"/>
      <w:sz w:val="14"/>
      <w:szCs w:val="14"/>
    </w:rPr>
  </w:style>
  <w:style w:type="paragraph" w:customStyle="1" w:styleId="Style2">
    <w:name w:val="Style2"/>
    <w:basedOn w:val="Normal"/>
    <w:uiPriority w:val="99"/>
    <w:rsid w:val="009441D2"/>
    <w:pPr>
      <w:spacing w:before="0"/>
      <w:ind w:firstLine="0"/>
      <w:jc w:val="left"/>
    </w:pPr>
    <w:rPr>
      <w:sz w:val="24"/>
    </w:rPr>
  </w:style>
  <w:style w:type="paragraph" w:customStyle="1" w:styleId="Style3">
    <w:name w:val="Style3"/>
    <w:basedOn w:val="Normal"/>
    <w:uiPriority w:val="99"/>
    <w:rsid w:val="009441D2"/>
    <w:pPr>
      <w:spacing w:before="0"/>
      <w:ind w:firstLine="0"/>
      <w:jc w:val="left"/>
    </w:pPr>
    <w:rPr>
      <w:sz w:val="24"/>
    </w:rPr>
  </w:style>
  <w:style w:type="character" w:customStyle="1" w:styleId="FontStyle11">
    <w:name w:val="Font Style11"/>
    <w:basedOn w:val="DefaultParagraphFont"/>
    <w:uiPriority w:val="99"/>
    <w:rsid w:val="009441D2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basedOn w:val="DefaultParagraphFont"/>
    <w:uiPriority w:val="99"/>
    <w:rsid w:val="009441D2"/>
    <w:rPr>
      <w:rFonts w:ascii="Times New Roman" w:hAnsi="Times New Roman" w:cs="Times New Roman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D77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77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775F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7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75F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75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5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80257"/>
    <w:pPr>
      <w:spacing w:after="0" w:line="240" w:lineRule="auto"/>
    </w:pPr>
    <w:rPr>
      <w:rFonts w:ascii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op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opc.dotx</Template>
  <TotalTime>2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Pettingill, Tia</cp:lastModifiedBy>
  <cp:revision>3</cp:revision>
  <dcterms:created xsi:type="dcterms:W3CDTF">2018-12-27T02:32:00Z</dcterms:created>
  <dcterms:modified xsi:type="dcterms:W3CDTF">2019-09-16T22:10:00Z</dcterms:modified>
</cp:coreProperties>
</file>