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76A24" w14:textId="262B06E6" w:rsidR="00AD2CCC" w:rsidRPr="00757E8C" w:rsidRDefault="00AD2CCC" w:rsidP="009A0073">
      <w:pPr>
        <w:pStyle w:val="Title"/>
      </w:pPr>
      <w:r w:rsidRPr="00757E8C">
        <w:t>ADMINISTRATIVE DECISIONS (JUDICIAL REVIEW)</w:t>
      </w:r>
      <w:r w:rsidR="009A0073">
        <w:t xml:space="preserve"> </w:t>
      </w:r>
      <w:r w:rsidRPr="00757E8C">
        <w:t>AMENDMENT ACT 1982 No. 140, 1982</w:t>
      </w:r>
    </w:p>
    <w:p w14:paraId="2DDCF9D8" w14:textId="77777777" w:rsidR="009A0073" w:rsidRDefault="009A0073" w:rsidP="00942D67">
      <w:pPr>
        <w:spacing w:before="0"/>
        <w:ind w:firstLine="0"/>
      </w:pPr>
    </w:p>
    <w:p w14:paraId="0FA31E35" w14:textId="5A96AF30" w:rsidR="0076197D" w:rsidRPr="00757E8C" w:rsidRDefault="0076197D" w:rsidP="003A69C1">
      <w:pPr>
        <w:tabs>
          <w:tab w:val="left" w:leader="dot" w:pos="720"/>
        </w:tabs>
        <w:spacing w:before="0"/>
        <w:ind w:firstLine="0"/>
      </w:pPr>
      <w:r w:rsidRPr="00757E8C">
        <w:t>1</w:t>
      </w:r>
      <w:r w:rsidR="003A69C1">
        <w:tab/>
      </w:r>
      <w:r w:rsidRPr="00757E8C">
        <w:t>Short title.</w:t>
      </w:r>
    </w:p>
    <w:p w14:paraId="7FCA81E2" w14:textId="5E3E5C09" w:rsidR="0076197D" w:rsidRPr="00757E8C" w:rsidRDefault="0076197D" w:rsidP="003A69C1">
      <w:pPr>
        <w:tabs>
          <w:tab w:val="left" w:leader="dot" w:pos="720"/>
        </w:tabs>
        <w:spacing w:before="0"/>
        <w:ind w:firstLine="0"/>
      </w:pPr>
      <w:r w:rsidRPr="00757E8C">
        <w:t>2</w:t>
      </w:r>
      <w:r w:rsidR="003A69C1">
        <w:tab/>
      </w:r>
      <w:r w:rsidRPr="00757E8C">
        <w:t>Commencement</w:t>
      </w:r>
    </w:p>
    <w:p w14:paraId="16E5C8DE" w14:textId="3CC3EC42" w:rsidR="0076197D" w:rsidRDefault="0076197D" w:rsidP="003A69C1">
      <w:pPr>
        <w:tabs>
          <w:tab w:val="left" w:leader="dot" w:pos="720"/>
        </w:tabs>
        <w:spacing w:before="0"/>
        <w:ind w:firstLine="0"/>
      </w:pPr>
      <w:r w:rsidRPr="00757E8C">
        <w:t>3</w:t>
      </w:r>
      <w:r w:rsidR="003A69C1">
        <w:tab/>
      </w:r>
      <w:r w:rsidRPr="00757E8C">
        <w:t>Schedule 1</w:t>
      </w:r>
    </w:p>
    <w:p w14:paraId="3F83C336" w14:textId="77777777" w:rsidR="009A0073" w:rsidRPr="00757E8C" w:rsidRDefault="009A0073" w:rsidP="00942D67">
      <w:pPr>
        <w:spacing w:before="0"/>
        <w:ind w:firstLine="0"/>
      </w:pPr>
    </w:p>
    <w:p w14:paraId="28781154" w14:textId="252A3EB5" w:rsidR="0076197D" w:rsidRDefault="0076197D" w:rsidP="009A0073">
      <w:pPr>
        <w:spacing w:before="0"/>
        <w:ind w:firstLine="0"/>
        <w:jc w:val="center"/>
      </w:pPr>
      <w:r w:rsidRPr="00757E8C">
        <w:t>Administrative Decisions (Judicial Review) Amendment Act 1982 No. 140</w:t>
      </w:r>
      <w:r w:rsidR="009A0073">
        <w:t xml:space="preserve"> </w:t>
      </w:r>
      <w:r w:rsidRPr="00757E8C">
        <w:t xml:space="preserve">of 1982 </w:t>
      </w:r>
      <w:r w:rsidR="009A0073">
        <w:t>–</w:t>
      </w:r>
      <w:r w:rsidRPr="00757E8C">
        <w:t xml:space="preserve"> NOTE</w:t>
      </w:r>
    </w:p>
    <w:p w14:paraId="60B46631" w14:textId="03C147BC" w:rsidR="009A0073" w:rsidRDefault="009A0073" w:rsidP="009A0073">
      <w:pPr>
        <w:spacing w:before="0"/>
        <w:ind w:firstLine="0"/>
        <w:jc w:val="center"/>
      </w:pPr>
    </w:p>
    <w:p w14:paraId="28E9BA49" w14:textId="77777777" w:rsidR="009A0073" w:rsidRPr="00757E8C" w:rsidRDefault="009A0073" w:rsidP="009A0073">
      <w:pPr>
        <w:spacing w:before="0"/>
        <w:ind w:firstLine="0"/>
        <w:jc w:val="center"/>
      </w:pPr>
    </w:p>
    <w:p w14:paraId="1DAF2282" w14:textId="77777777" w:rsidR="00AD2CCC" w:rsidRPr="00757E8C" w:rsidRDefault="00AD2CCC" w:rsidP="009A0073">
      <w:pPr>
        <w:pStyle w:val="Heading1"/>
      </w:pPr>
      <w:r w:rsidRPr="00757E8C">
        <w:t>ADMINISTRATIVE DECISIONS (JUDICIAL REVIEW)</w:t>
      </w:r>
    </w:p>
    <w:p w14:paraId="62CB84F4" w14:textId="11699FC0" w:rsidR="00AD2CCC" w:rsidRDefault="00AD2CCC" w:rsidP="009A0073">
      <w:pPr>
        <w:pStyle w:val="Heading1"/>
      </w:pPr>
      <w:r w:rsidRPr="00757E8C">
        <w:t>AMENDMENT ACT 1982 No. 140, 1982</w:t>
      </w:r>
    </w:p>
    <w:p w14:paraId="1C2238C8" w14:textId="67E914B0" w:rsidR="009A0073" w:rsidRDefault="009A0073" w:rsidP="009A0073"/>
    <w:p w14:paraId="73CBA171" w14:textId="299C44D5" w:rsidR="009A0073" w:rsidRDefault="009A0073" w:rsidP="009A0073"/>
    <w:p w14:paraId="6B096FB3" w14:textId="77777777" w:rsidR="009A0073" w:rsidRDefault="009A0073" w:rsidP="009A0073"/>
    <w:p w14:paraId="41DC1D3A" w14:textId="77777777" w:rsidR="009A0073" w:rsidRPr="009A0073" w:rsidRDefault="009A0073" w:rsidP="009A0073"/>
    <w:p w14:paraId="34B87988" w14:textId="77777777" w:rsidR="00AD2CCC" w:rsidRPr="00757E8C" w:rsidRDefault="00AD2CCC" w:rsidP="009A0073">
      <w:pPr>
        <w:pStyle w:val="heading"/>
      </w:pPr>
      <w:r w:rsidRPr="00757E8C">
        <w:t>Administrative Decisions (Judicial Review)</w:t>
      </w:r>
    </w:p>
    <w:p w14:paraId="241B17AC" w14:textId="77777777" w:rsidR="00AD2CCC" w:rsidRPr="00757E8C" w:rsidRDefault="00AD2CCC" w:rsidP="009A0073">
      <w:pPr>
        <w:pStyle w:val="heading"/>
      </w:pPr>
      <w:r w:rsidRPr="00757E8C">
        <w:t>Amendment Act 1982 No. 140 of 1982</w:t>
      </w:r>
    </w:p>
    <w:p w14:paraId="3E67DCFA" w14:textId="77777777" w:rsidR="00AD2CCC" w:rsidRPr="00757E8C" w:rsidRDefault="00AD2CCC" w:rsidP="009A0073">
      <w:pPr>
        <w:pStyle w:val="heading"/>
      </w:pPr>
      <w:r w:rsidRPr="00757E8C">
        <w:t>- SECT. 1.</w:t>
      </w:r>
    </w:p>
    <w:p w14:paraId="31954534" w14:textId="775BCBC2" w:rsidR="00AD2CCC" w:rsidRDefault="00AD2CCC" w:rsidP="009A0073">
      <w:pPr>
        <w:pStyle w:val="heading"/>
      </w:pPr>
      <w:r w:rsidRPr="00757E8C">
        <w:t>Short title.</w:t>
      </w:r>
    </w:p>
    <w:p w14:paraId="17A4B7C2" w14:textId="77777777" w:rsidR="009A0073" w:rsidRPr="00757E8C" w:rsidRDefault="009A0073" w:rsidP="009A0073">
      <w:pPr>
        <w:pStyle w:val="heading"/>
      </w:pPr>
    </w:p>
    <w:p w14:paraId="01461605" w14:textId="7D0E5695" w:rsidR="0076197D" w:rsidRPr="00757E8C" w:rsidRDefault="0076197D" w:rsidP="009A0073">
      <w:r w:rsidRPr="00757E8C">
        <w:t>Administrative Decisions (Judicial Review) Amendment Act</w:t>
      </w:r>
      <w:r w:rsidR="009A0073">
        <w:t xml:space="preserve"> </w:t>
      </w:r>
      <w:r w:rsidRPr="00757E8C">
        <w:t>1982</w:t>
      </w:r>
    </w:p>
    <w:p w14:paraId="242A7454" w14:textId="2D8B0553" w:rsidR="0076197D" w:rsidRDefault="0076197D" w:rsidP="009A0073">
      <w:r w:rsidRPr="00757E8C">
        <w:t>No. 140 of 1982 An Act to amend the</w:t>
      </w:r>
      <w:r w:rsidR="009A0073">
        <w:t xml:space="preserve"> </w:t>
      </w:r>
      <w:r w:rsidRPr="00757E8C">
        <w:t>Administrative Decisions (Judicial Review) Act 1977 consequent upon</w:t>
      </w:r>
      <w:r w:rsidR="009A0073">
        <w:t xml:space="preserve"> </w:t>
      </w:r>
      <w:r w:rsidRPr="00757E8C">
        <w:t>the</w:t>
      </w:r>
      <w:r w:rsidR="009A0073">
        <w:t xml:space="preserve"> </w:t>
      </w:r>
      <w:r w:rsidRPr="00757E8C">
        <w:t>enactment of the Bank Account Debits Tax Administration Act</w:t>
      </w:r>
      <w:r w:rsidR="009A0073">
        <w:t xml:space="preserve"> </w:t>
      </w:r>
      <w:r w:rsidRPr="00757E8C">
        <w:t>1982</w:t>
      </w:r>
    </w:p>
    <w:p w14:paraId="49581DFE" w14:textId="77777777" w:rsidR="009A0073" w:rsidRPr="00757E8C" w:rsidRDefault="009A0073" w:rsidP="009A0073"/>
    <w:p w14:paraId="0BBD739D" w14:textId="548365C6" w:rsidR="0076197D" w:rsidRDefault="0076197D" w:rsidP="009A0073">
      <w:pPr>
        <w:jc w:val="right"/>
      </w:pPr>
      <w:r w:rsidRPr="00757E8C">
        <w:t>(Assented to 31</w:t>
      </w:r>
    </w:p>
    <w:p w14:paraId="4FE4483A" w14:textId="77777777" w:rsidR="009A0073" w:rsidRPr="00757E8C" w:rsidRDefault="009A0073" w:rsidP="009A0073">
      <w:pPr>
        <w:jc w:val="right"/>
      </w:pPr>
    </w:p>
    <w:p w14:paraId="7E09113E" w14:textId="77777777" w:rsidR="0076197D" w:rsidRPr="00757E8C" w:rsidRDefault="0076197D" w:rsidP="009A0073">
      <w:pPr>
        <w:pStyle w:val="nonindent"/>
      </w:pPr>
      <w:r w:rsidRPr="00757E8C">
        <w:t>December</w:t>
      </w:r>
    </w:p>
    <w:p w14:paraId="3FC7DAC1" w14:textId="5967A53C" w:rsidR="009A0073" w:rsidRDefault="0076197D" w:rsidP="008E43DA">
      <w:pPr>
        <w:pStyle w:val="nonindent"/>
      </w:pPr>
      <w:r w:rsidRPr="00757E8C">
        <w:t>1982)</w:t>
      </w:r>
      <w:r w:rsidR="009A0073">
        <w:br w:type="page"/>
      </w:r>
    </w:p>
    <w:p w14:paraId="6D1B65BD" w14:textId="1EC76CEF" w:rsidR="0076197D" w:rsidRPr="00757E8C" w:rsidRDefault="0076197D" w:rsidP="009A0073">
      <w:pPr>
        <w:pStyle w:val="intro1"/>
      </w:pPr>
      <w:r w:rsidRPr="00757E8C">
        <w:lastRenderedPageBreak/>
        <w:t>BE IT ENACTED by the Queen, and the Senate and the House of</w:t>
      </w:r>
      <w:r w:rsidR="009A0073">
        <w:t xml:space="preserve"> </w:t>
      </w:r>
      <w:r w:rsidRPr="00757E8C">
        <w:t>Representatives of the Commonwealth of Australia, as follows:</w:t>
      </w:r>
      <w:r w:rsidR="009A0073">
        <w:t xml:space="preserve"> </w:t>
      </w:r>
    </w:p>
    <w:p w14:paraId="4F1AEB23" w14:textId="77777777" w:rsidR="0076197D" w:rsidRPr="00757E8C" w:rsidRDefault="0076197D" w:rsidP="009A0073">
      <w:pPr>
        <w:pStyle w:val="heading"/>
      </w:pPr>
      <w:r w:rsidRPr="00757E8C">
        <w:t>Short title, &amp;c.</w:t>
      </w:r>
    </w:p>
    <w:p w14:paraId="35C6FDE5" w14:textId="24B5A633" w:rsidR="0076197D" w:rsidRPr="00757E8C" w:rsidRDefault="0076197D" w:rsidP="009A0073">
      <w:r w:rsidRPr="00757E8C">
        <w:t>1. (1) This Act may be cited as the Administrative Decisions</w:t>
      </w:r>
      <w:r w:rsidR="009A0073">
        <w:t xml:space="preserve"> </w:t>
      </w:r>
      <w:r w:rsidRPr="00757E8C">
        <w:t>(Judicial</w:t>
      </w:r>
      <w:r w:rsidR="009A0073">
        <w:t xml:space="preserve"> </w:t>
      </w:r>
      <w:r w:rsidRPr="00757E8C">
        <w:t>Review) Amendment Act 1982.</w:t>
      </w:r>
    </w:p>
    <w:p w14:paraId="603C4CB7" w14:textId="41ED00A9" w:rsidR="0076197D" w:rsidRPr="00757E8C" w:rsidRDefault="0076197D" w:rsidP="009A0073">
      <w:r w:rsidRPr="00757E8C">
        <w:t>(2) The Administrative Decisions (Judicial Review) Act 1977*1* is</w:t>
      </w:r>
      <w:r w:rsidR="009A0073">
        <w:t xml:space="preserve"> </w:t>
      </w:r>
      <w:r w:rsidRPr="00757E8C">
        <w:t>in this</w:t>
      </w:r>
    </w:p>
    <w:p w14:paraId="0457F2A8" w14:textId="071C42EF" w:rsidR="0076197D" w:rsidRDefault="0076197D" w:rsidP="009A0073">
      <w:pPr>
        <w:ind w:firstLine="0"/>
      </w:pPr>
      <w:r w:rsidRPr="00757E8C">
        <w:t>Act referred to as the Principal Act.</w:t>
      </w:r>
    </w:p>
    <w:p w14:paraId="6240815F" w14:textId="77777777" w:rsidR="009A0073" w:rsidRPr="00757E8C" w:rsidRDefault="009A0073" w:rsidP="009A0073">
      <w:pPr>
        <w:ind w:firstLine="0"/>
      </w:pPr>
    </w:p>
    <w:p w14:paraId="6F33D7A9" w14:textId="77777777" w:rsidR="00AD2CCC" w:rsidRPr="00757E8C" w:rsidRDefault="00AD2CCC" w:rsidP="009A0073">
      <w:pPr>
        <w:pStyle w:val="heading"/>
      </w:pPr>
      <w:r w:rsidRPr="00757E8C">
        <w:t>Administrative Decisions (Judicial Review)</w:t>
      </w:r>
    </w:p>
    <w:p w14:paraId="32E55965" w14:textId="77777777" w:rsidR="00AD2CCC" w:rsidRPr="00757E8C" w:rsidRDefault="00AD2CCC" w:rsidP="009A0073">
      <w:pPr>
        <w:pStyle w:val="heading"/>
      </w:pPr>
      <w:r w:rsidRPr="00757E8C">
        <w:t>Amendment Act 1982 No. 140 of 1982</w:t>
      </w:r>
    </w:p>
    <w:p w14:paraId="23A339DB" w14:textId="5E63CC38" w:rsidR="00AD2CCC" w:rsidRPr="00757E8C" w:rsidRDefault="009A0073" w:rsidP="009A0073">
      <w:pPr>
        <w:pStyle w:val="heading"/>
      </w:pPr>
      <w:r>
        <w:t>–</w:t>
      </w:r>
      <w:r w:rsidR="00AD2CCC" w:rsidRPr="00757E8C">
        <w:t xml:space="preserve"> SECT. 2.</w:t>
      </w:r>
    </w:p>
    <w:p w14:paraId="47EF48F2" w14:textId="5FAFFC57" w:rsidR="00AD2CCC" w:rsidRDefault="00AD2CCC" w:rsidP="009A0073">
      <w:pPr>
        <w:pStyle w:val="heading"/>
      </w:pPr>
      <w:r w:rsidRPr="00757E8C">
        <w:t>Commencement</w:t>
      </w:r>
    </w:p>
    <w:p w14:paraId="7D7085D8" w14:textId="77777777" w:rsidR="009A0073" w:rsidRPr="00757E8C" w:rsidRDefault="009A0073" w:rsidP="009A0073">
      <w:pPr>
        <w:pStyle w:val="heading"/>
      </w:pPr>
    </w:p>
    <w:p w14:paraId="5B46CF05" w14:textId="60CBB36A" w:rsidR="009A0073" w:rsidRDefault="0076197D" w:rsidP="009A0073">
      <w:r w:rsidRPr="00757E8C">
        <w:t>2. This Act shall come into operation on the day on which the Bank</w:t>
      </w:r>
      <w:r w:rsidR="009A0073">
        <w:t xml:space="preserve"> </w:t>
      </w:r>
      <w:r w:rsidRPr="00757E8C">
        <w:t>Account</w:t>
      </w:r>
      <w:r w:rsidR="009A0073">
        <w:t xml:space="preserve"> </w:t>
      </w:r>
      <w:r w:rsidRPr="00757E8C">
        <w:t>Debits Tax Administration Act 1982 comes into operation.</w:t>
      </w:r>
    </w:p>
    <w:p w14:paraId="01AEE4C5" w14:textId="77777777" w:rsidR="009A0073" w:rsidRDefault="009A0073" w:rsidP="009A0073"/>
    <w:p w14:paraId="3F661E42" w14:textId="034DD090" w:rsidR="00AD2CCC" w:rsidRPr="00757E8C" w:rsidRDefault="00AD2CCC" w:rsidP="009A0073">
      <w:pPr>
        <w:pStyle w:val="heading"/>
      </w:pPr>
      <w:r w:rsidRPr="00757E8C">
        <w:t>Administrative Decisions (Judicial Review)</w:t>
      </w:r>
    </w:p>
    <w:p w14:paraId="4BA3A46A" w14:textId="77777777" w:rsidR="00AD2CCC" w:rsidRPr="00757E8C" w:rsidRDefault="00AD2CCC" w:rsidP="009A0073">
      <w:pPr>
        <w:pStyle w:val="heading"/>
      </w:pPr>
      <w:r w:rsidRPr="00757E8C">
        <w:t>Amendment Act 1982 No. 140 of 1982</w:t>
      </w:r>
    </w:p>
    <w:p w14:paraId="5FE75990" w14:textId="77777777" w:rsidR="00AD2CCC" w:rsidRPr="00757E8C" w:rsidRDefault="00AD2CCC" w:rsidP="009A0073">
      <w:pPr>
        <w:pStyle w:val="heading"/>
      </w:pPr>
      <w:r w:rsidRPr="00757E8C">
        <w:t>- SECT. 3.</w:t>
      </w:r>
    </w:p>
    <w:p w14:paraId="4963C819" w14:textId="76CF6B3F" w:rsidR="00AD2CCC" w:rsidRDefault="00AD2CCC" w:rsidP="009A0073">
      <w:pPr>
        <w:pStyle w:val="heading"/>
      </w:pPr>
      <w:r w:rsidRPr="00757E8C">
        <w:t>Schedule 1</w:t>
      </w:r>
    </w:p>
    <w:p w14:paraId="0E5253B0" w14:textId="07614DE6" w:rsidR="009A0073" w:rsidRDefault="009A0073" w:rsidP="009A0073">
      <w:pPr>
        <w:pStyle w:val="heading"/>
      </w:pPr>
    </w:p>
    <w:p w14:paraId="3AF6248E" w14:textId="77777777" w:rsidR="009A0073" w:rsidRPr="00757E8C" w:rsidRDefault="009A0073" w:rsidP="009A0073">
      <w:pPr>
        <w:pStyle w:val="heading"/>
      </w:pPr>
    </w:p>
    <w:p w14:paraId="6C7C1D08" w14:textId="2B2B4EE0" w:rsidR="0076197D" w:rsidRPr="00757E8C" w:rsidRDefault="0076197D" w:rsidP="009A0073">
      <w:r w:rsidRPr="00757E8C">
        <w:t>3. Schedule 1 to the Principal Act is amended by inserting in</w:t>
      </w:r>
      <w:r w:rsidR="009A0073">
        <w:t xml:space="preserve"> </w:t>
      </w:r>
      <w:r w:rsidRPr="00757E8C">
        <w:t>paragraph (e)</w:t>
      </w:r>
    </w:p>
    <w:p w14:paraId="7072ADDF" w14:textId="1FB19AE1" w:rsidR="0076197D" w:rsidRPr="00757E8C" w:rsidRDefault="005330C9" w:rsidP="009A0073">
      <w:r w:rsidRPr="00757E8C">
        <w:t>‘‘</w:t>
      </w:r>
      <w:r w:rsidR="0076197D" w:rsidRPr="00757E8C">
        <w:t>Bank Account Debits Tax Administration Act 1982</w:t>
      </w:r>
      <w:r w:rsidRPr="00757E8C">
        <w:t>’’</w:t>
      </w:r>
      <w:r w:rsidR="0076197D" w:rsidRPr="00757E8C">
        <w:t xml:space="preserve"> after</w:t>
      </w:r>
    </w:p>
    <w:p w14:paraId="7A85287D" w14:textId="53D9BF84" w:rsidR="0076197D" w:rsidRPr="00757E8C" w:rsidRDefault="005330C9" w:rsidP="009A0073">
      <w:r w:rsidRPr="00757E8C">
        <w:t>‘‘</w:t>
      </w:r>
      <w:r w:rsidR="0076197D" w:rsidRPr="00757E8C">
        <w:t>Australian Capital</w:t>
      </w:r>
    </w:p>
    <w:p w14:paraId="616F3393" w14:textId="1F09E1E9" w:rsidR="0076197D" w:rsidRPr="00757E8C" w:rsidRDefault="0076197D" w:rsidP="009A0073">
      <w:r w:rsidRPr="00757E8C">
        <w:t>Territory Taxation (Administration) Act 1969</w:t>
      </w:r>
      <w:r w:rsidR="005330C9" w:rsidRPr="00757E8C">
        <w:t>’’</w:t>
      </w:r>
      <w:r w:rsidRPr="00757E8C">
        <w:t>.</w:t>
      </w:r>
    </w:p>
    <w:p w14:paraId="6B6AAF2E" w14:textId="77777777" w:rsidR="009A0073" w:rsidRDefault="009A0073" w:rsidP="009A0073">
      <w:pPr>
        <w:rPr>
          <w:b/>
        </w:rPr>
      </w:pPr>
    </w:p>
    <w:p w14:paraId="54E2CD87" w14:textId="377DAD36" w:rsidR="00AD2CCC" w:rsidRPr="00757E8C" w:rsidRDefault="00AD2CCC" w:rsidP="009A0073">
      <w:pPr>
        <w:pStyle w:val="Heading1"/>
      </w:pPr>
      <w:r w:rsidRPr="00757E8C">
        <w:t>Administrative Decisions (Judicial Review)</w:t>
      </w:r>
    </w:p>
    <w:p w14:paraId="1BF3A69C" w14:textId="77777777" w:rsidR="00AD2CCC" w:rsidRPr="00757E8C" w:rsidRDefault="00AD2CCC" w:rsidP="009A0073">
      <w:pPr>
        <w:pStyle w:val="Heading1"/>
      </w:pPr>
      <w:r w:rsidRPr="00757E8C">
        <w:t>Amendment Act 1982 No. 140 of 1982</w:t>
      </w:r>
    </w:p>
    <w:p w14:paraId="6D4B7E18" w14:textId="3F2CD4D0" w:rsidR="00AD2CCC" w:rsidRPr="00E105A6" w:rsidRDefault="009A0073" w:rsidP="009A0073">
      <w:pPr>
        <w:pStyle w:val="Heading1"/>
        <w:rPr>
          <w:sz w:val="22"/>
        </w:rPr>
      </w:pPr>
      <w:r w:rsidRPr="00E105A6">
        <w:rPr>
          <w:sz w:val="22"/>
        </w:rPr>
        <w:t>–</w:t>
      </w:r>
      <w:r w:rsidR="00AD2CCC" w:rsidRPr="00E105A6">
        <w:rPr>
          <w:sz w:val="22"/>
        </w:rPr>
        <w:t>NOTE</w:t>
      </w:r>
    </w:p>
    <w:p w14:paraId="35ED04E8" w14:textId="60E20DD9" w:rsidR="009A0073" w:rsidRDefault="009A0073">
      <w:pPr>
        <w:widowControl/>
        <w:autoSpaceDE/>
        <w:autoSpaceDN/>
        <w:adjustRightInd/>
        <w:spacing w:before="0" w:after="160" w:line="259" w:lineRule="auto"/>
        <w:ind w:firstLine="0"/>
        <w:jc w:val="left"/>
      </w:pPr>
      <w:r>
        <w:br w:type="page"/>
      </w:r>
    </w:p>
    <w:p w14:paraId="63570B1D" w14:textId="17BD5140" w:rsidR="0076197D" w:rsidRPr="00E105A6" w:rsidRDefault="0076197D" w:rsidP="009A0073">
      <w:pPr>
        <w:pStyle w:val="Heading1"/>
        <w:rPr>
          <w:sz w:val="22"/>
        </w:rPr>
      </w:pPr>
      <w:r w:rsidRPr="00E105A6">
        <w:rPr>
          <w:sz w:val="22"/>
        </w:rPr>
        <w:lastRenderedPageBreak/>
        <w:t>NOTE</w:t>
      </w:r>
      <w:bookmarkStart w:id="0" w:name="_GoBack"/>
      <w:bookmarkEnd w:id="0"/>
    </w:p>
    <w:p w14:paraId="4BED3409" w14:textId="25429A0A" w:rsidR="00C51106" w:rsidRPr="00757E8C" w:rsidRDefault="0076197D" w:rsidP="009A0073">
      <w:pPr>
        <w:pStyle w:val="note"/>
      </w:pPr>
      <w:r w:rsidRPr="00757E8C">
        <w:t>1. No. 59, 1977, as amended. For previous amendments, see No. 66,</w:t>
      </w:r>
      <w:r w:rsidR="009A0073">
        <w:t xml:space="preserve"> </w:t>
      </w:r>
      <w:r w:rsidRPr="00757E8C">
        <w:t>1978; No.</w:t>
      </w:r>
      <w:r w:rsidR="009A0073">
        <w:t xml:space="preserve"> </w:t>
      </w:r>
      <w:r w:rsidRPr="00757E8C">
        <w:t>111, 1980; and No. 115, 1982.</w:t>
      </w:r>
    </w:p>
    <w:sectPr w:rsidR="00C51106" w:rsidRPr="00757E8C" w:rsidSect="00757E8C">
      <w:pgSz w:w="10080" w:h="1440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linkStyles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AB8"/>
    <w:rsid w:val="003A69C1"/>
    <w:rsid w:val="005330C9"/>
    <w:rsid w:val="006527E1"/>
    <w:rsid w:val="00757E8C"/>
    <w:rsid w:val="0076197D"/>
    <w:rsid w:val="008E43DA"/>
    <w:rsid w:val="00942D67"/>
    <w:rsid w:val="009A0073"/>
    <w:rsid w:val="00A75AB8"/>
    <w:rsid w:val="00AD2CCC"/>
    <w:rsid w:val="00E1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F7DBF"/>
  <w15:docId w15:val="{AAE246B7-CF12-4B84-9658-FA8ADD42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05A6"/>
    <w:pPr>
      <w:widowControl w:val="0"/>
      <w:autoSpaceDE w:val="0"/>
      <w:autoSpaceDN w:val="0"/>
      <w:adjustRightInd w:val="0"/>
      <w:spacing w:before="60" w:after="0" w:line="240" w:lineRule="auto"/>
      <w:ind w:firstLine="288"/>
      <w:jc w:val="both"/>
    </w:pPr>
    <w:rPr>
      <w:rFonts w:ascii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05A6"/>
    <w:pPr>
      <w:keepNext/>
      <w:spacing w:before="120" w:after="60"/>
      <w:ind w:firstLine="0"/>
      <w:jc w:val="center"/>
      <w:outlineLvl w:val="0"/>
    </w:pPr>
    <w:rPr>
      <w:rFonts w:eastAsiaTheme="majorEastAsia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05A6"/>
    <w:pPr>
      <w:keepNext/>
      <w:spacing w:before="120" w:after="60"/>
      <w:ind w:firstLine="0"/>
      <w:jc w:val="center"/>
      <w:outlineLvl w:val="1"/>
    </w:pPr>
    <w:rPr>
      <w:rFonts w:eastAsiaTheme="majorEastAsia"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05A6"/>
    <w:pPr>
      <w:keepNext/>
      <w:spacing w:before="120" w:after="60"/>
      <w:ind w:firstLine="0"/>
      <w:jc w:val="center"/>
      <w:outlineLvl w:val="2"/>
    </w:pPr>
    <w:rPr>
      <w:rFonts w:eastAsiaTheme="majorEastAsia"/>
      <w:bCs/>
      <w:i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05A6"/>
    <w:pPr>
      <w:keepNext/>
      <w:spacing w:before="120" w:after="60"/>
      <w:ind w:firstLine="0"/>
      <w:jc w:val="center"/>
      <w:outlineLvl w:val="3"/>
    </w:pPr>
    <w:rPr>
      <w:b/>
      <w:bCs/>
      <w:i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  <w:rsid w:val="00E105A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105A6"/>
  </w:style>
  <w:style w:type="character" w:customStyle="1" w:styleId="Heading1Char">
    <w:name w:val="Heading 1 Char"/>
    <w:basedOn w:val="DefaultParagraphFont"/>
    <w:link w:val="Heading1"/>
    <w:uiPriority w:val="9"/>
    <w:rsid w:val="00E105A6"/>
    <w:rPr>
      <w:rFonts w:ascii="Times New Roman" w:eastAsiaTheme="majorEastAsia" w:hAnsi="Times New Roman" w:cs="Times New Roman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105A6"/>
    <w:rPr>
      <w:rFonts w:ascii="Times New Roman" w:eastAsiaTheme="majorEastAsia" w:hAnsi="Times New Roman" w:cs="Times New Roman"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105A6"/>
    <w:rPr>
      <w:rFonts w:ascii="Times New Roman" w:eastAsiaTheme="majorEastAsia" w:hAnsi="Times New Roman" w:cs="Times New Roman"/>
      <w:bCs/>
      <w:i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105A6"/>
    <w:rPr>
      <w:rFonts w:ascii="Times New Roman" w:hAnsi="Times New Roman" w:cs="Times New Roman"/>
      <w:b/>
      <w:bCs/>
      <w:i/>
      <w:sz w:val="24"/>
      <w:szCs w:val="28"/>
    </w:rPr>
  </w:style>
  <w:style w:type="paragraph" w:customStyle="1" w:styleId="note">
    <w:name w:val="note"/>
    <w:basedOn w:val="hanging"/>
    <w:qFormat/>
    <w:rsid w:val="00E105A6"/>
    <w:pPr>
      <w:ind w:left="216" w:hanging="216"/>
    </w:pPr>
    <w:rPr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105A6"/>
    <w:pPr>
      <w:spacing w:before="600" w:after="600"/>
      <w:ind w:firstLine="0"/>
      <w:jc w:val="center"/>
      <w:outlineLvl w:val="0"/>
    </w:pPr>
    <w:rPr>
      <w:rFonts w:eastAsiaTheme="majorEastAsia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105A6"/>
    <w:rPr>
      <w:rFonts w:ascii="Times New Roman" w:eastAsiaTheme="majorEastAsia" w:hAnsi="Times New Roman" w:cs="Times New Roman"/>
      <w:b/>
      <w:bCs/>
      <w:kern w:val="28"/>
      <w:sz w:val="36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5A6"/>
    <w:pPr>
      <w:spacing w:before="480" w:after="360"/>
      <w:ind w:firstLine="0"/>
      <w:jc w:val="center"/>
      <w:outlineLvl w:val="1"/>
    </w:pPr>
    <w:rPr>
      <w:rFonts w:eastAsiaTheme="majorEastAsia"/>
      <w:b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5A6"/>
    <w:rPr>
      <w:rFonts w:ascii="Times New Roman" w:eastAsiaTheme="majorEastAsia" w:hAnsi="Times New Roman" w:cs="Times New Roman"/>
      <w:b/>
      <w:sz w:val="28"/>
      <w:szCs w:val="24"/>
    </w:rPr>
  </w:style>
  <w:style w:type="paragraph" w:customStyle="1" w:styleId="nonindent">
    <w:name w:val="nonindent"/>
    <w:basedOn w:val="Normal"/>
    <w:qFormat/>
    <w:rsid w:val="00E105A6"/>
    <w:pPr>
      <w:ind w:firstLine="0"/>
    </w:pPr>
  </w:style>
  <w:style w:type="paragraph" w:customStyle="1" w:styleId="intro">
    <w:name w:val="intro"/>
    <w:basedOn w:val="Normal"/>
    <w:qFormat/>
    <w:rsid w:val="00E105A6"/>
    <w:pPr>
      <w:spacing w:before="120" w:after="60"/>
      <w:ind w:firstLine="0"/>
      <w:jc w:val="center"/>
    </w:pPr>
    <w:rPr>
      <w:b/>
      <w:sz w:val="26"/>
    </w:rPr>
  </w:style>
  <w:style w:type="paragraph" w:customStyle="1" w:styleId="introright">
    <w:name w:val="intro_right"/>
    <w:basedOn w:val="Normal"/>
    <w:qFormat/>
    <w:rsid w:val="00E105A6"/>
    <w:pPr>
      <w:spacing w:after="60"/>
      <w:ind w:firstLine="0"/>
      <w:jc w:val="right"/>
    </w:pPr>
    <w:rPr>
      <w:i/>
      <w:sz w:val="26"/>
    </w:rPr>
  </w:style>
  <w:style w:type="paragraph" w:customStyle="1" w:styleId="intro1">
    <w:name w:val="intro1"/>
    <w:basedOn w:val="Normal"/>
    <w:qFormat/>
    <w:rsid w:val="00E105A6"/>
    <w:pPr>
      <w:spacing w:after="60"/>
    </w:pPr>
    <w:rPr>
      <w:sz w:val="24"/>
    </w:rPr>
  </w:style>
  <w:style w:type="paragraph" w:customStyle="1" w:styleId="heading">
    <w:name w:val="heading"/>
    <w:basedOn w:val="Normal"/>
    <w:qFormat/>
    <w:rsid w:val="00E105A6"/>
    <w:pPr>
      <w:spacing w:before="120" w:after="60"/>
      <w:ind w:firstLine="0"/>
      <w:jc w:val="left"/>
    </w:pPr>
    <w:rPr>
      <w:b/>
      <w:sz w:val="20"/>
    </w:rPr>
  </w:style>
  <w:style w:type="paragraph" w:customStyle="1" w:styleId="hanging">
    <w:name w:val="hanging"/>
    <w:basedOn w:val="Normal"/>
    <w:qFormat/>
    <w:rsid w:val="00E105A6"/>
    <w:pPr>
      <w:ind w:left="864" w:hanging="432"/>
    </w:pPr>
  </w:style>
  <w:style w:type="paragraph" w:customStyle="1" w:styleId="list2">
    <w:name w:val="list2"/>
    <w:basedOn w:val="hanging"/>
    <w:qFormat/>
    <w:rsid w:val="00E105A6"/>
    <w:pPr>
      <w:ind w:left="1339" w:hanging="331"/>
    </w:pPr>
  </w:style>
  <w:style w:type="paragraph" w:customStyle="1" w:styleId="list1">
    <w:name w:val="list1"/>
    <w:basedOn w:val="Normal"/>
    <w:qFormat/>
    <w:rsid w:val="00E105A6"/>
    <w:pPr>
      <w:ind w:left="576" w:hanging="288"/>
    </w:pPr>
  </w:style>
  <w:style w:type="paragraph" w:styleId="Header">
    <w:name w:val="header"/>
    <w:basedOn w:val="Normal"/>
    <w:link w:val="HeaderChar"/>
    <w:uiPriority w:val="99"/>
    <w:unhideWhenUsed/>
    <w:rsid w:val="00E105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05A6"/>
    <w:rPr>
      <w:rFonts w:ascii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E105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05A6"/>
    <w:rPr>
      <w:rFonts w:ascii="Times New Roman" w:hAnsi="Times New Roman" w:cs="Times New Roman"/>
      <w:szCs w:val="24"/>
    </w:rPr>
  </w:style>
  <w:style w:type="paragraph" w:customStyle="1" w:styleId="indent1">
    <w:name w:val="indent1"/>
    <w:basedOn w:val="Normal"/>
    <w:qFormat/>
    <w:rsid w:val="00E105A6"/>
    <w:pPr>
      <w:ind w:left="576"/>
    </w:pPr>
  </w:style>
  <w:style w:type="paragraph" w:customStyle="1" w:styleId="List3">
    <w:name w:val="List3"/>
    <w:basedOn w:val="list2"/>
    <w:qFormat/>
    <w:rsid w:val="00E105A6"/>
    <w:pPr>
      <w:ind w:left="1915"/>
    </w:pPr>
  </w:style>
  <w:style w:type="paragraph" w:customStyle="1" w:styleId="hanging1">
    <w:name w:val="hanging1"/>
    <w:basedOn w:val="hanging"/>
    <w:qFormat/>
    <w:rsid w:val="00E105A6"/>
    <w:pPr>
      <w:ind w:left="1224"/>
    </w:pPr>
  </w:style>
  <w:style w:type="paragraph" w:customStyle="1" w:styleId="Style0">
    <w:name w:val="Style0"/>
    <w:basedOn w:val="Normal"/>
    <w:rsid w:val="00E105A6"/>
    <w:rPr>
      <w:rFonts w:eastAsia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E105A6"/>
    <w:rPr>
      <w:rFonts w:eastAsia="Times New Roman"/>
      <w:sz w:val="20"/>
      <w:szCs w:val="20"/>
    </w:rPr>
  </w:style>
  <w:style w:type="paragraph" w:customStyle="1" w:styleId="Style19">
    <w:name w:val="Style19"/>
    <w:basedOn w:val="Normal"/>
    <w:rsid w:val="00E105A6"/>
    <w:rPr>
      <w:rFonts w:eastAsia="Times New Roman"/>
      <w:sz w:val="20"/>
      <w:szCs w:val="20"/>
    </w:rPr>
  </w:style>
  <w:style w:type="paragraph" w:customStyle="1" w:styleId="Style12">
    <w:name w:val="Style12"/>
    <w:basedOn w:val="Normal"/>
    <w:rsid w:val="00E105A6"/>
    <w:rPr>
      <w:rFonts w:eastAsia="Times New Roman"/>
      <w:sz w:val="20"/>
      <w:szCs w:val="20"/>
    </w:rPr>
  </w:style>
  <w:style w:type="paragraph" w:customStyle="1" w:styleId="Style41">
    <w:name w:val="Style41"/>
    <w:basedOn w:val="Normal"/>
    <w:rsid w:val="00E105A6"/>
    <w:rPr>
      <w:rFonts w:eastAsia="Times New Roman"/>
      <w:sz w:val="20"/>
      <w:szCs w:val="20"/>
    </w:rPr>
  </w:style>
  <w:style w:type="paragraph" w:customStyle="1" w:styleId="Style39">
    <w:name w:val="Style39"/>
    <w:basedOn w:val="Normal"/>
    <w:rsid w:val="00E105A6"/>
    <w:rPr>
      <w:rFonts w:eastAsia="Times New Roman"/>
      <w:sz w:val="20"/>
      <w:szCs w:val="20"/>
    </w:rPr>
  </w:style>
  <w:style w:type="paragraph" w:customStyle="1" w:styleId="Style38">
    <w:name w:val="Style38"/>
    <w:basedOn w:val="Normal"/>
    <w:rsid w:val="00E105A6"/>
    <w:rPr>
      <w:rFonts w:eastAsia="Times New Roman"/>
      <w:sz w:val="20"/>
      <w:szCs w:val="20"/>
    </w:rPr>
  </w:style>
  <w:style w:type="paragraph" w:customStyle="1" w:styleId="Style211">
    <w:name w:val="Style211"/>
    <w:basedOn w:val="Normal"/>
    <w:rsid w:val="00E105A6"/>
    <w:rPr>
      <w:rFonts w:eastAsia="Times New Roman"/>
      <w:sz w:val="20"/>
      <w:szCs w:val="20"/>
    </w:rPr>
  </w:style>
  <w:style w:type="paragraph" w:customStyle="1" w:styleId="Style44">
    <w:name w:val="Style44"/>
    <w:basedOn w:val="Normal"/>
    <w:rsid w:val="00E105A6"/>
    <w:rPr>
      <w:rFonts w:eastAsia="Times New Roman"/>
      <w:sz w:val="20"/>
      <w:szCs w:val="20"/>
    </w:rPr>
  </w:style>
  <w:style w:type="paragraph" w:customStyle="1" w:styleId="Style45">
    <w:name w:val="Style45"/>
    <w:basedOn w:val="Normal"/>
    <w:rsid w:val="00E105A6"/>
    <w:rPr>
      <w:rFonts w:eastAsia="Times New Roman"/>
      <w:sz w:val="20"/>
      <w:szCs w:val="20"/>
    </w:rPr>
  </w:style>
  <w:style w:type="paragraph" w:customStyle="1" w:styleId="Style46">
    <w:name w:val="Style46"/>
    <w:basedOn w:val="Normal"/>
    <w:rsid w:val="00E105A6"/>
    <w:rPr>
      <w:rFonts w:eastAsia="Times New Roman"/>
      <w:sz w:val="20"/>
      <w:szCs w:val="20"/>
    </w:rPr>
  </w:style>
  <w:style w:type="paragraph" w:customStyle="1" w:styleId="Style51">
    <w:name w:val="Style51"/>
    <w:basedOn w:val="Normal"/>
    <w:rsid w:val="00E105A6"/>
    <w:rPr>
      <w:rFonts w:eastAsia="Times New Roman"/>
      <w:sz w:val="20"/>
      <w:szCs w:val="20"/>
    </w:rPr>
  </w:style>
  <w:style w:type="paragraph" w:customStyle="1" w:styleId="Style49">
    <w:name w:val="Style49"/>
    <w:basedOn w:val="Normal"/>
    <w:rsid w:val="00E105A6"/>
    <w:rPr>
      <w:rFonts w:eastAsia="Times New Roman"/>
      <w:sz w:val="20"/>
      <w:szCs w:val="20"/>
    </w:rPr>
  </w:style>
  <w:style w:type="paragraph" w:customStyle="1" w:styleId="Style50">
    <w:name w:val="Style50"/>
    <w:basedOn w:val="Normal"/>
    <w:rsid w:val="00E105A6"/>
    <w:rPr>
      <w:rFonts w:eastAsia="Times New Roman"/>
      <w:sz w:val="20"/>
      <w:szCs w:val="20"/>
    </w:rPr>
  </w:style>
  <w:style w:type="paragraph" w:customStyle="1" w:styleId="Style52">
    <w:name w:val="Style52"/>
    <w:basedOn w:val="Normal"/>
    <w:rsid w:val="00E105A6"/>
    <w:rPr>
      <w:rFonts w:eastAsia="Times New Roman"/>
      <w:sz w:val="20"/>
      <w:szCs w:val="20"/>
    </w:rPr>
  </w:style>
  <w:style w:type="paragraph" w:customStyle="1" w:styleId="Style54">
    <w:name w:val="Style54"/>
    <w:basedOn w:val="Normal"/>
    <w:rsid w:val="00E105A6"/>
    <w:rPr>
      <w:rFonts w:eastAsia="Times New Roman"/>
      <w:sz w:val="20"/>
      <w:szCs w:val="20"/>
    </w:rPr>
  </w:style>
  <w:style w:type="paragraph" w:customStyle="1" w:styleId="Style77">
    <w:name w:val="Style77"/>
    <w:basedOn w:val="Normal"/>
    <w:rsid w:val="00E105A6"/>
    <w:rPr>
      <w:rFonts w:eastAsia="Times New Roman"/>
      <w:sz w:val="20"/>
      <w:szCs w:val="20"/>
    </w:rPr>
  </w:style>
  <w:style w:type="paragraph" w:customStyle="1" w:styleId="Style61">
    <w:name w:val="Style61"/>
    <w:basedOn w:val="Normal"/>
    <w:rsid w:val="00E105A6"/>
    <w:rPr>
      <w:rFonts w:eastAsia="Times New Roman"/>
      <w:sz w:val="20"/>
      <w:szCs w:val="20"/>
    </w:rPr>
  </w:style>
  <w:style w:type="paragraph" w:customStyle="1" w:styleId="Style64">
    <w:name w:val="Style64"/>
    <w:basedOn w:val="Normal"/>
    <w:rsid w:val="00E105A6"/>
    <w:rPr>
      <w:rFonts w:eastAsia="Times New Roman"/>
      <w:sz w:val="20"/>
      <w:szCs w:val="20"/>
    </w:rPr>
  </w:style>
  <w:style w:type="paragraph" w:customStyle="1" w:styleId="Style185">
    <w:name w:val="Style185"/>
    <w:basedOn w:val="Normal"/>
    <w:rsid w:val="00E105A6"/>
    <w:rPr>
      <w:rFonts w:eastAsia="Times New Roman"/>
      <w:sz w:val="20"/>
      <w:szCs w:val="20"/>
    </w:rPr>
  </w:style>
  <w:style w:type="paragraph" w:customStyle="1" w:styleId="Style84">
    <w:name w:val="Style84"/>
    <w:basedOn w:val="Normal"/>
    <w:rsid w:val="00E105A6"/>
    <w:rPr>
      <w:rFonts w:eastAsia="Times New Roman"/>
      <w:sz w:val="20"/>
      <w:szCs w:val="20"/>
    </w:rPr>
  </w:style>
  <w:style w:type="paragraph" w:customStyle="1" w:styleId="Style88">
    <w:name w:val="Style88"/>
    <w:basedOn w:val="Normal"/>
    <w:rsid w:val="00E105A6"/>
    <w:rPr>
      <w:rFonts w:eastAsia="Times New Roman"/>
      <w:sz w:val="20"/>
      <w:szCs w:val="20"/>
    </w:rPr>
  </w:style>
  <w:style w:type="paragraph" w:customStyle="1" w:styleId="Style122">
    <w:name w:val="Style122"/>
    <w:basedOn w:val="Normal"/>
    <w:rsid w:val="00E105A6"/>
    <w:rPr>
      <w:rFonts w:eastAsia="Times New Roman"/>
      <w:sz w:val="20"/>
      <w:szCs w:val="20"/>
    </w:rPr>
  </w:style>
  <w:style w:type="paragraph" w:customStyle="1" w:styleId="Style128">
    <w:name w:val="Style128"/>
    <w:basedOn w:val="Normal"/>
    <w:rsid w:val="00E105A6"/>
    <w:rPr>
      <w:rFonts w:eastAsia="Times New Roman"/>
      <w:sz w:val="20"/>
      <w:szCs w:val="20"/>
    </w:rPr>
  </w:style>
  <w:style w:type="paragraph" w:customStyle="1" w:styleId="Style277">
    <w:name w:val="Style277"/>
    <w:basedOn w:val="Normal"/>
    <w:rsid w:val="00E105A6"/>
    <w:rPr>
      <w:rFonts w:eastAsia="Times New Roman"/>
      <w:sz w:val="20"/>
      <w:szCs w:val="20"/>
    </w:rPr>
  </w:style>
  <w:style w:type="character" w:customStyle="1" w:styleId="CharStyle5">
    <w:name w:val="CharStyle5"/>
    <w:basedOn w:val="DefaultParagraphFont"/>
    <w:rsid w:val="00E105A6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6">
    <w:name w:val="CharStyle6"/>
    <w:basedOn w:val="DefaultParagraphFont"/>
    <w:rsid w:val="00E105A6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7">
    <w:name w:val="CharStyle7"/>
    <w:basedOn w:val="DefaultParagraphFont"/>
    <w:rsid w:val="00E105A6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15">
    <w:name w:val="CharStyle15"/>
    <w:basedOn w:val="DefaultParagraphFont"/>
    <w:rsid w:val="00E105A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86">
    <w:name w:val="CharStyle86"/>
    <w:basedOn w:val="DefaultParagraphFont"/>
    <w:rsid w:val="00E105A6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182">
    <w:name w:val="CharStyle182"/>
    <w:basedOn w:val="DefaultParagraphFont"/>
    <w:rsid w:val="00E105A6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275">
    <w:name w:val="CharStyle275"/>
    <w:basedOn w:val="DefaultParagraphFont"/>
    <w:rsid w:val="00E105A6"/>
    <w:rPr>
      <w:rFonts w:ascii="Times New Roman" w:eastAsia="Times New Roman" w:hAnsi="Times New Roman" w:cs="Times New Roman"/>
      <w:b/>
      <w:bCs/>
      <w:i/>
      <w:iCs/>
      <w:smallCaps w:val="0"/>
      <w:sz w:val="14"/>
      <w:szCs w:val="14"/>
    </w:rPr>
  </w:style>
  <w:style w:type="paragraph" w:customStyle="1" w:styleId="Style2">
    <w:name w:val="Style2"/>
    <w:basedOn w:val="Normal"/>
    <w:uiPriority w:val="99"/>
    <w:rsid w:val="00E105A6"/>
    <w:pPr>
      <w:spacing w:before="0"/>
      <w:ind w:firstLine="0"/>
      <w:jc w:val="left"/>
    </w:pPr>
    <w:rPr>
      <w:sz w:val="24"/>
    </w:rPr>
  </w:style>
  <w:style w:type="paragraph" w:customStyle="1" w:styleId="Style3">
    <w:name w:val="Style3"/>
    <w:basedOn w:val="Normal"/>
    <w:uiPriority w:val="99"/>
    <w:rsid w:val="00E105A6"/>
    <w:pPr>
      <w:spacing w:before="0"/>
      <w:ind w:firstLine="0"/>
      <w:jc w:val="left"/>
    </w:pPr>
    <w:rPr>
      <w:sz w:val="24"/>
    </w:rPr>
  </w:style>
  <w:style w:type="character" w:customStyle="1" w:styleId="FontStyle11">
    <w:name w:val="Font Style11"/>
    <w:basedOn w:val="DefaultParagraphFont"/>
    <w:uiPriority w:val="99"/>
    <w:rsid w:val="00E105A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basedOn w:val="DefaultParagraphFont"/>
    <w:uiPriority w:val="99"/>
    <w:rsid w:val="00E105A6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op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opc.dotx</Template>
  <TotalTime>15</TotalTime>
  <Pages>3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Continuum Solutions</cp:lastModifiedBy>
  <cp:revision>11</cp:revision>
  <dcterms:created xsi:type="dcterms:W3CDTF">2018-02-27T11:48:00Z</dcterms:created>
  <dcterms:modified xsi:type="dcterms:W3CDTF">2018-03-07T11:04:00Z</dcterms:modified>
</cp:coreProperties>
</file>