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33BF6" w14:textId="77777777" w:rsidR="00A50D2D" w:rsidRPr="000A1920" w:rsidRDefault="00A50D2D" w:rsidP="00A50D2D">
      <w:pPr>
        <w:spacing w:after="240" w:line="240" w:lineRule="auto"/>
        <w:jc w:val="center"/>
        <w:rPr>
          <w:rFonts w:ascii="Times New Roman" w:hAnsi="Times New Roman" w:cs="Times New Roman"/>
          <w:b/>
          <w:sz w:val="36"/>
        </w:rPr>
      </w:pPr>
      <w:r w:rsidRPr="000A1920">
        <w:rPr>
          <w:rFonts w:ascii="Times New Roman" w:hAnsi="Times New Roman" w:cs="Times New Roman"/>
          <w:b/>
          <w:noProof/>
          <w:sz w:val="36"/>
          <w:lang w:val="en-AU" w:eastAsia="en-AU"/>
        </w:rPr>
        <w:drawing>
          <wp:inline distT="0" distB="0" distL="0" distR="0" wp14:anchorId="2FF85805" wp14:editId="655581D8">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47801B7E" w14:textId="77777777" w:rsidR="00DA3895" w:rsidRPr="000A1920" w:rsidRDefault="00752EED" w:rsidP="00A50D2D">
      <w:pPr>
        <w:spacing w:after="0" w:line="240" w:lineRule="auto"/>
        <w:jc w:val="center"/>
        <w:rPr>
          <w:rFonts w:ascii="Times New Roman" w:hAnsi="Times New Roman" w:cs="Times New Roman"/>
          <w:sz w:val="36"/>
        </w:rPr>
      </w:pPr>
      <w:r w:rsidRPr="000A1920">
        <w:rPr>
          <w:rFonts w:ascii="Times New Roman" w:hAnsi="Times New Roman" w:cs="Times New Roman"/>
          <w:b/>
          <w:sz w:val="36"/>
        </w:rPr>
        <w:t>Dairy Products (Export Inspection Charge) Collection Act 1982</w:t>
      </w:r>
    </w:p>
    <w:p w14:paraId="18AB836C" w14:textId="77777777" w:rsidR="00DA3895" w:rsidRPr="000A1920" w:rsidRDefault="00752EED" w:rsidP="00A50D2D">
      <w:pPr>
        <w:spacing w:before="240" w:after="240" w:line="240" w:lineRule="auto"/>
        <w:jc w:val="center"/>
        <w:rPr>
          <w:rFonts w:ascii="Times New Roman" w:hAnsi="Times New Roman" w:cs="Times New Roman"/>
          <w:sz w:val="28"/>
        </w:rPr>
      </w:pPr>
      <w:r w:rsidRPr="000A1920">
        <w:rPr>
          <w:rFonts w:ascii="Times New Roman" w:hAnsi="Times New Roman" w:cs="Times New Roman"/>
          <w:b/>
          <w:sz w:val="28"/>
        </w:rPr>
        <w:t>No. 11 of 1982</w:t>
      </w:r>
    </w:p>
    <w:p w14:paraId="06DD8720" w14:textId="77777777" w:rsidR="00A50D2D" w:rsidRPr="000A1920" w:rsidRDefault="00A50D2D" w:rsidP="00A50D2D">
      <w:pPr>
        <w:pBdr>
          <w:bottom w:val="thickThinSmallGap" w:sz="24" w:space="1" w:color="auto"/>
        </w:pBdr>
        <w:spacing w:after="480" w:line="240" w:lineRule="auto"/>
        <w:jc w:val="center"/>
        <w:rPr>
          <w:rFonts w:ascii="Times New Roman" w:hAnsi="Times New Roman" w:cs="Times New Roman"/>
          <w:b/>
          <w:sz w:val="26"/>
        </w:rPr>
      </w:pPr>
    </w:p>
    <w:p w14:paraId="7B9595A3" w14:textId="77777777" w:rsidR="00DA3895" w:rsidRPr="000A1920" w:rsidRDefault="00752EED" w:rsidP="00A50D2D">
      <w:pPr>
        <w:spacing w:after="0" w:line="240" w:lineRule="auto"/>
        <w:jc w:val="center"/>
        <w:rPr>
          <w:rFonts w:ascii="Times New Roman" w:hAnsi="Times New Roman" w:cs="Times New Roman"/>
          <w:sz w:val="26"/>
        </w:rPr>
      </w:pPr>
      <w:r w:rsidRPr="000A1920">
        <w:rPr>
          <w:rFonts w:ascii="Times New Roman" w:hAnsi="Times New Roman" w:cs="Times New Roman"/>
          <w:b/>
          <w:sz w:val="26"/>
        </w:rPr>
        <w:t xml:space="preserve">An Act to make provision for the collection of the charge imposed by the </w:t>
      </w:r>
      <w:r w:rsidRPr="000A1920">
        <w:rPr>
          <w:rFonts w:ascii="Times New Roman" w:hAnsi="Times New Roman" w:cs="Times New Roman"/>
          <w:b/>
          <w:i/>
          <w:sz w:val="26"/>
        </w:rPr>
        <w:t xml:space="preserve">Dairy Products </w:t>
      </w:r>
      <w:r w:rsidRPr="000A1920">
        <w:rPr>
          <w:rFonts w:ascii="Times New Roman" w:hAnsi="Times New Roman" w:cs="Times New Roman"/>
          <w:b/>
          <w:sz w:val="26"/>
        </w:rPr>
        <w:t>(</w:t>
      </w:r>
      <w:r w:rsidRPr="000A1920">
        <w:rPr>
          <w:rFonts w:ascii="Times New Roman" w:hAnsi="Times New Roman" w:cs="Times New Roman"/>
          <w:b/>
          <w:i/>
          <w:sz w:val="26"/>
        </w:rPr>
        <w:t>Export Inspection Charge</w:t>
      </w:r>
      <w:r w:rsidRPr="000A1920">
        <w:rPr>
          <w:rFonts w:ascii="Times New Roman" w:hAnsi="Times New Roman" w:cs="Times New Roman"/>
          <w:b/>
          <w:sz w:val="26"/>
        </w:rPr>
        <w:t>)</w:t>
      </w:r>
      <w:r w:rsidRPr="000A1920">
        <w:rPr>
          <w:rFonts w:ascii="Times New Roman" w:hAnsi="Times New Roman" w:cs="Times New Roman"/>
          <w:b/>
          <w:i/>
          <w:sz w:val="26"/>
        </w:rPr>
        <w:t xml:space="preserve"> Act </w:t>
      </w:r>
      <w:r w:rsidRPr="000A1920">
        <w:rPr>
          <w:rFonts w:ascii="Times New Roman" w:hAnsi="Times New Roman" w:cs="Times New Roman"/>
          <w:b/>
          <w:sz w:val="26"/>
        </w:rPr>
        <w:t>1982</w:t>
      </w:r>
    </w:p>
    <w:p w14:paraId="349A8534" w14:textId="77777777" w:rsidR="00DA3895" w:rsidRPr="000A1920" w:rsidRDefault="00752EED" w:rsidP="0032136F">
      <w:pPr>
        <w:spacing w:before="120" w:after="120" w:line="240" w:lineRule="auto"/>
        <w:jc w:val="right"/>
        <w:rPr>
          <w:rFonts w:ascii="Times New Roman" w:hAnsi="Times New Roman" w:cs="Times New Roman"/>
          <w:sz w:val="24"/>
        </w:rPr>
      </w:pPr>
      <w:r w:rsidRPr="000A1920">
        <w:rPr>
          <w:rFonts w:ascii="Times New Roman" w:hAnsi="Times New Roman" w:cs="Times New Roman"/>
          <w:i/>
          <w:sz w:val="24"/>
        </w:rPr>
        <w:t>[Assented to 15 April 1982]</w:t>
      </w:r>
    </w:p>
    <w:p w14:paraId="26F4E074" w14:textId="77777777" w:rsidR="00DA3895" w:rsidRPr="000A1920" w:rsidRDefault="00752EED" w:rsidP="0032136F">
      <w:pPr>
        <w:spacing w:before="120" w:after="120" w:line="240" w:lineRule="auto"/>
        <w:ind w:firstLine="432"/>
        <w:jc w:val="both"/>
        <w:rPr>
          <w:rFonts w:ascii="Times New Roman" w:hAnsi="Times New Roman" w:cs="Times New Roman"/>
          <w:sz w:val="24"/>
        </w:rPr>
      </w:pPr>
      <w:r w:rsidRPr="000A1920">
        <w:rPr>
          <w:rFonts w:ascii="Times New Roman" w:hAnsi="Times New Roman" w:cs="Times New Roman"/>
          <w:sz w:val="24"/>
        </w:rPr>
        <w:t>BE IT ENACTED by the Queen, and the Senate and the House of Representatives of the Commonwealth of Australia, as follows:</w:t>
      </w:r>
    </w:p>
    <w:p w14:paraId="1B537D56" w14:textId="77777777" w:rsidR="00DA3895" w:rsidRPr="000A1920" w:rsidRDefault="00752EED" w:rsidP="0032136F">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Short title</w:t>
      </w:r>
    </w:p>
    <w:p w14:paraId="6CFC12BF" w14:textId="77777777" w:rsidR="00DA3895" w:rsidRPr="000A1920" w:rsidRDefault="00752EED" w:rsidP="0032136F">
      <w:pPr>
        <w:spacing w:after="0" w:line="240" w:lineRule="auto"/>
        <w:ind w:firstLine="432"/>
        <w:jc w:val="both"/>
        <w:rPr>
          <w:rFonts w:ascii="Times New Roman" w:hAnsi="Times New Roman" w:cs="Times New Roman"/>
        </w:rPr>
      </w:pPr>
      <w:r w:rsidRPr="000A1920">
        <w:rPr>
          <w:rFonts w:ascii="Times New Roman" w:hAnsi="Times New Roman" w:cs="Times New Roman"/>
          <w:b/>
        </w:rPr>
        <w:t>1.</w:t>
      </w:r>
      <w:r w:rsidRPr="000A1920">
        <w:rPr>
          <w:rFonts w:ascii="Times New Roman" w:hAnsi="Times New Roman" w:cs="Times New Roman"/>
        </w:rPr>
        <w:t xml:space="preserve"> This Act may be cited as the </w:t>
      </w:r>
      <w:r w:rsidRPr="000A1920">
        <w:rPr>
          <w:rFonts w:ascii="Times New Roman" w:hAnsi="Times New Roman" w:cs="Times New Roman"/>
          <w:i/>
        </w:rPr>
        <w:t xml:space="preserve">Dairy Products (Export Inspection Charge) Collection Act </w:t>
      </w:r>
      <w:r w:rsidRPr="000A1920">
        <w:rPr>
          <w:rFonts w:ascii="Times New Roman" w:hAnsi="Times New Roman" w:cs="Times New Roman"/>
        </w:rPr>
        <w:t>1982.</w:t>
      </w:r>
    </w:p>
    <w:p w14:paraId="1D6826AB" w14:textId="77777777" w:rsidR="00DA3895" w:rsidRPr="000A1920" w:rsidRDefault="00752EED" w:rsidP="0032136F">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Commencement</w:t>
      </w:r>
    </w:p>
    <w:p w14:paraId="3FA03C92" w14:textId="77777777" w:rsidR="00DA3895" w:rsidRPr="000A1920" w:rsidRDefault="00752EED" w:rsidP="0032136F">
      <w:pPr>
        <w:spacing w:after="0" w:line="240" w:lineRule="auto"/>
        <w:ind w:firstLine="432"/>
        <w:jc w:val="both"/>
        <w:rPr>
          <w:rFonts w:ascii="Times New Roman" w:hAnsi="Times New Roman" w:cs="Times New Roman"/>
        </w:rPr>
      </w:pPr>
      <w:r w:rsidRPr="000A1920">
        <w:rPr>
          <w:rFonts w:ascii="Times New Roman" w:hAnsi="Times New Roman" w:cs="Times New Roman"/>
          <w:b/>
        </w:rPr>
        <w:t>2.</w:t>
      </w:r>
      <w:r w:rsidRPr="000A1920">
        <w:rPr>
          <w:rFonts w:ascii="Times New Roman" w:hAnsi="Times New Roman" w:cs="Times New Roman"/>
        </w:rPr>
        <w:t xml:space="preserve"> This Act shall come into operation on 1 July 1982.</w:t>
      </w:r>
    </w:p>
    <w:p w14:paraId="01408DB3" w14:textId="77777777" w:rsidR="00DA3895" w:rsidRPr="000A1920" w:rsidRDefault="00752EED" w:rsidP="0032136F">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Interpretation</w:t>
      </w:r>
    </w:p>
    <w:p w14:paraId="2488CBA5" w14:textId="77777777" w:rsidR="00DA3895" w:rsidRPr="000A1920" w:rsidRDefault="00752EED" w:rsidP="0032136F">
      <w:pPr>
        <w:spacing w:after="0" w:line="240" w:lineRule="auto"/>
        <w:ind w:firstLine="432"/>
        <w:jc w:val="both"/>
        <w:rPr>
          <w:rFonts w:ascii="Times New Roman" w:hAnsi="Times New Roman" w:cs="Times New Roman"/>
        </w:rPr>
      </w:pPr>
      <w:r w:rsidRPr="000A1920">
        <w:rPr>
          <w:rFonts w:ascii="Times New Roman" w:hAnsi="Times New Roman" w:cs="Times New Roman"/>
          <w:b/>
        </w:rPr>
        <w:t>3.</w:t>
      </w:r>
      <w:r w:rsidRPr="000A1920">
        <w:rPr>
          <w:rFonts w:ascii="Times New Roman" w:hAnsi="Times New Roman" w:cs="Times New Roman"/>
        </w:rPr>
        <w:t xml:space="preserve"> </w:t>
      </w:r>
      <w:r w:rsidRPr="000A1920">
        <w:rPr>
          <w:rFonts w:ascii="Times New Roman" w:hAnsi="Times New Roman" w:cs="Times New Roman"/>
          <w:b/>
        </w:rPr>
        <w:t xml:space="preserve">(1) </w:t>
      </w:r>
      <w:r w:rsidRPr="000A1920">
        <w:rPr>
          <w:rFonts w:ascii="Times New Roman" w:hAnsi="Times New Roman" w:cs="Times New Roman"/>
        </w:rPr>
        <w:t>In this Act, unless the contrary intention appears—</w:t>
      </w:r>
    </w:p>
    <w:p w14:paraId="2EF93496" w14:textId="77777777" w:rsidR="00DA3895" w:rsidRPr="000A1920" w:rsidRDefault="00A50D2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w:t>
      </w:r>
      <w:r w:rsidR="00752EED" w:rsidRPr="000A1920">
        <w:rPr>
          <w:rFonts w:ascii="Times New Roman" w:hAnsi="Times New Roman" w:cs="Times New Roman"/>
        </w:rPr>
        <w:t>certified export notice</w:t>
      </w:r>
      <w:r w:rsidRPr="000A1920">
        <w:rPr>
          <w:rFonts w:ascii="Times New Roman" w:hAnsi="Times New Roman" w:cs="Times New Roman"/>
        </w:rPr>
        <w:t>”</w:t>
      </w:r>
      <w:r w:rsidR="00752EED" w:rsidRPr="000A1920">
        <w:rPr>
          <w:rFonts w:ascii="Times New Roman" w:hAnsi="Times New Roman" w:cs="Times New Roman"/>
        </w:rPr>
        <w:t xml:space="preserve"> means an export notice certified in accordance with section 4;</w:t>
      </w:r>
    </w:p>
    <w:p w14:paraId="296333F3" w14:textId="77777777" w:rsidR="00DA3895" w:rsidRPr="000A1920" w:rsidRDefault="00A50D2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w:t>
      </w:r>
      <w:r w:rsidR="00752EED" w:rsidRPr="000A1920">
        <w:rPr>
          <w:rFonts w:ascii="Times New Roman" w:hAnsi="Times New Roman" w:cs="Times New Roman"/>
        </w:rPr>
        <w:t>charge</w:t>
      </w:r>
      <w:r w:rsidRPr="000A1920">
        <w:rPr>
          <w:rFonts w:ascii="Times New Roman" w:hAnsi="Times New Roman" w:cs="Times New Roman"/>
        </w:rPr>
        <w:t>”</w:t>
      </w:r>
      <w:r w:rsidR="00752EED" w:rsidRPr="000A1920">
        <w:rPr>
          <w:rFonts w:ascii="Times New Roman" w:hAnsi="Times New Roman" w:cs="Times New Roman"/>
        </w:rPr>
        <w:t xml:space="preserve"> means the charge imposed by the </w:t>
      </w:r>
      <w:r w:rsidR="00752EED" w:rsidRPr="000A1920">
        <w:rPr>
          <w:rFonts w:ascii="Times New Roman" w:hAnsi="Times New Roman" w:cs="Times New Roman"/>
          <w:i/>
        </w:rPr>
        <w:t xml:space="preserve">Dairy Products (Export Inspection Charge) Act </w:t>
      </w:r>
      <w:r w:rsidR="00752EED" w:rsidRPr="000A1920">
        <w:rPr>
          <w:rFonts w:ascii="Times New Roman" w:hAnsi="Times New Roman" w:cs="Times New Roman"/>
        </w:rPr>
        <w:t>1982;</w:t>
      </w:r>
    </w:p>
    <w:p w14:paraId="5DCCBE1D" w14:textId="77777777" w:rsidR="00DA3895" w:rsidRPr="000A1920" w:rsidRDefault="00A50D2D" w:rsidP="00A50D2D">
      <w:pPr>
        <w:spacing w:after="0" w:line="240" w:lineRule="auto"/>
        <w:jc w:val="both"/>
        <w:rPr>
          <w:rFonts w:ascii="Times New Roman" w:hAnsi="Times New Roman" w:cs="Times New Roman"/>
        </w:rPr>
      </w:pPr>
      <w:r w:rsidRPr="000A1920">
        <w:rPr>
          <w:rFonts w:ascii="Times New Roman" w:hAnsi="Times New Roman" w:cs="Times New Roman"/>
        </w:rPr>
        <w:br w:type="page"/>
      </w:r>
    </w:p>
    <w:p w14:paraId="12A65603" w14:textId="77777777" w:rsidR="0032136F" w:rsidRPr="000A1920" w:rsidRDefault="00A50D2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lastRenderedPageBreak/>
        <w:t>“</w:t>
      </w:r>
      <w:r w:rsidR="00752EED" w:rsidRPr="000A1920">
        <w:rPr>
          <w:rFonts w:ascii="Times New Roman" w:hAnsi="Times New Roman" w:cs="Times New Roman"/>
        </w:rPr>
        <w:t>dairy products</w:t>
      </w:r>
      <w:r w:rsidRPr="000A1920">
        <w:rPr>
          <w:rFonts w:ascii="Times New Roman" w:hAnsi="Times New Roman" w:cs="Times New Roman"/>
        </w:rPr>
        <w:t>”</w:t>
      </w:r>
      <w:r w:rsidR="00752EED" w:rsidRPr="000A1920">
        <w:rPr>
          <w:rFonts w:ascii="Times New Roman" w:hAnsi="Times New Roman" w:cs="Times New Roman"/>
        </w:rPr>
        <w:t xml:space="preserve"> means milk and products wholly or mainly produced from</w:t>
      </w:r>
      <w:r w:rsidR="0032136F" w:rsidRPr="000A1920">
        <w:rPr>
          <w:rFonts w:ascii="Times New Roman" w:hAnsi="Times New Roman" w:cs="Times New Roman"/>
        </w:rPr>
        <w:t xml:space="preserve"> </w:t>
      </w:r>
      <w:r w:rsidR="00752EED" w:rsidRPr="000A1920">
        <w:rPr>
          <w:rFonts w:ascii="Times New Roman" w:hAnsi="Times New Roman" w:cs="Times New Roman"/>
        </w:rPr>
        <w:t>milk or from a constituent part of milk;</w:t>
      </w:r>
    </w:p>
    <w:p w14:paraId="123E6970" w14:textId="77777777" w:rsidR="0032136F" w:rsidRPr="000A1920" w:rsidRDefault="00A50D2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w:t>
      </w:r>
      <w:r w:rsidR="00752EED" w:rsidRPr="000A1920">
        <w:rPr>
          <w:rFonts w:ascii="Times New Roman" w:hAnsi="Times New Roman" w:cs="Times New Roman"/>
        </w:rPr>
        <w:t>dairy products inspected for export</w:t>
      </w:r>
      <w:r w:rsidRPr="000A1920">
        <w:rPr>
          <w:rFonts w:ascii="Times New Roman" w:hAnsi="Times New Roman" w:cs="Times New Roman"/>
        </w:rPr>
        <w:t>”</w:t>
      </w:r>
      <w:r w:rsidR="00752EED" w:rsidRPr="000A1920">
        <w:rPr>
          <w:rFonts w:ascii="Times New Roman" w:hAnsi="Times New Roman" w:cs="Times New Roman"/>
        </w:rPr>
        <w:t xml:space="preserve"> means dairy products in respect of</w:t>
      </w:r>
      <w:r w:rsidR="0032136F" w:rsidRPr="000A1920">
        <w:rPr>
          <w:rFonts w:ascii="Times New Roman" w:hAnsi="Times New Roman" w:cs="Times New Roman"/>
        </w:rPr>
        <w:t xml:space="preserve"> </w:t>
      </w:r>
      <w:r w:rsidR="00752EED" w:rsidRPr="000A1920">
        <w:rPr>
          <w:rFonts w:ascii="Times New Roman" w:hAnsi="Times New Roman" w:cs="Times New Roman"/>
        </w:rPr>
        <w:t xml:space="preserve">which an export notice has been certified in accordance with section 4; </w:t>
      </w:r>
    </w:p>
    <w:p w14:paraId="7F5FB7F0" w14:textId="77777777" w:rsidR="00DA3895" w:rsidRPr="000A1920" w:rsidRDefault="00A50D2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w:t>
      </w:r>
      <w:r w:rsidR="00752EED" w:rsidRPr="000A1920">
        <w:rPr>
          <w:rFonts w:ascii="Times New Roman" w:hAnsi="Times New Roman" w:cs="Times New Roman"/>
        </w:rPr>
        <w:t>export notice</w:t>
      </w:r>
      <w:r w:rsidRPr="000A1920">
        <w:rPr>
          <w:rFonts w:ascii="Times New Roman" w:hAnsi="Times New Roman" w:cs="Times New Roman"/>
        </w:rPr>
        <w:t>”</w:t>
      </w:r>
      <w:r w:rsidR="00752EED" w:rsidRPr="000A1920">
        <w:rPr>
          <w:rFonts w:ascii="Times New Roman" w:hAnsi="Times New Roman" w:cs="Times New Roman"/>
        </w:rPr>
        <w:t>, in relation to dairy products, means a notice and</w:t>
      </w:r>
      <w:r w:rsidR="0032136F" w:rsidRPr="000A1920">
        <w:rPr>
          <w:rFonts w:ascii="Times New Roman" w:hAnsi="Times New Roman" w:cs="Times New Roman"/>
        </w:rPr>
        <w:t xml:space="preserve"> </w:t>
      </w:r>
      <w:r w:rsidR="00752EED" w:rsidRPr="000A1920">
        <w:rPr>
          <w:rFonts w:ascii="Times New Roman" w:hAnsi="Times New Roman" w:cs="Times New Roman"/>
        </w:rPr>
        <w:t>declaration furnished in pursuance of regulation 18 of the Exports</w:t>
      </w:r>
      <w:r w:rsidR="0032136F" w:rsidRPr="000A1920">
        <w:rPr>
          <w:rFonts w:ascii="Times New Roman" w:hAnsi="Times New Roman" w:cs="Times New Roman"/>
        </w:rPr>
        <w:t xml:space="preserve"> </w:t>
      </w:r>
      <w:r w:rsidR="00752EED" w:rsidRPr="000A1920">
        <w:rPr>
          <w:rFonts w:ascii="Times New Roman" w:hAnsi="Times New Roman" w:cs="Times New Roman"/>
        </w:rPr>
        <w:t>(Dairy Produce) Regulations, in relation to the dairy products;</w:t>
      </w:r>
    </w:p>
    <w:p w14:paraId="1620729E" w14:textId="77777777" w:rsidR="0032136F" w:rsidRPr="000A1920" w:rsidRDefault="00A50D2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w:t>
      </w:r>
      <w:r w:rsidR="00752EED" w:rsidRPr="000A1920">
        <w:rPr>
          <w:rFonts w:ascii="Times New Roman" w:hAnsi="Times New Roman" w:cs="Times New Roman"/>
        </w:rPr>
        <w:t>milk</w:t>
      </w:r>
      <w:r w:rsidRPr="000A1920">
        <w:rPr>
          <w:rFonts w:ascii="Times New Roman" w:hAnsi="Times New Roman" w:cs="Times New Roman"/>
        </w:rPr>
        <w:t>”</w:t>
      </w:r>
      <w:r w:rsidR="00752EED" w:rsidRPr="000A1920">
        <w:rPr>
          <w:rFonts w:ascii="Times New Roman" w:hAnsi="Times New Roman" w:cs="Times New Roman"/>
        </w:rPr>
        <w:t xml:space="preserve"> means cow</w:t>
      </w:r>
      <w:r w:rsidRPr="000A1920">
        <w:rPr>
          <w:rFonts w:ascii="Times New Roman" w:hAnsi="Times New Roman" w:cs="Times New Roman"/>
        </w:rPr>
        <w:t>’</w:t>
      </w:r>
      <w:r w:rsidR="00752EED" w:rsidRPr="000A1920">
        <w:rPr>
          <w:rFonts w:ascii="Times New Roman" w:hAnsi="Times New Roman" w:cs="Times New Roman"/>
        </w:rPr>
        <w:t>s milk, goat</w:t>
      </w:r>
      <w:r w:rsidRPr="000A1920">
        <w:rPr>
          <w:rFonts w:ascii="Times New Roman" w:hAnsi="Times New Roman" w:cs="Times New Roman"/>
        </w:rPr>
        <w:t>’</w:t>
      </w:r>
      <w:r w:rsidR="00752EED" w:rsidRPr="000A1920">
        <w:rPr>
          <w:rFonts w:ascii="Times New Roman" w:hAnsi="Times New Roman" w:cs="Times New Roman"/>
        </w:rPr>
        <w:t>s milk or sheep</w:t>
      </w:r>
      <w:r w:rsidRPr="000A1920">
        <w:rPr>
          <w:rFonts w:ascii="Times New Roman" w:hAnsi="Times New Roman" w:cs="Times New Roman"/>
        </w:rPr>
        <w:t>’</w:t>
      </w:r>
      <w:r w:rsidR="00752EED" w:rsidRPr="000A1920">
        <w:rPr>
          <w:rFonts w:ascii="Times New Roman" w:hAnsi="Times New Roman" w:cs="Times New Roman"/>
        </w:rPr>
        <w:t>s milk;</w:t>
      </w:r>
    </w:p>
    <w:p w14:paraId="75D9D7C2" w14:textId="77777777" w:rsidR="00DA3895" w:rsidRPr="000A1920" w:rsidRDefault="00A50D2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w:t>
      </w:r>
      <w:r w:rsidR="00752EED" w:rsidRPr="000A1920">
        <w:rPr>
          <w:rFonts w:ascii="Times New Roman" w:hAnsi="Times New Roman" w:cs="Times New Roman"/>
        </w:rPr>
        <w:t>officer</w:t>
      </w:r>
      <w:r w:rsidRPr="000A1920">
        <w:rPr>
          <w:rFonts w:ascii="Times New Roman" w:hAnsi="Times New Roman" w:cs="Times New Roman"/>
        </w:rPr>
        <w:t>”</w:t>
      </w:r>
      <w:r w:rsidR="00752EED" w:rsidRPr="000A1920">
        <w:rPr>
          <w:rFonts w:ascii="Times New Roman" w:hAnsi="Times New Roman" w:cs="Times New Roman"/>
        </w:rPr>
        <w:t xml:space="preserve"> has the same meaning as in section 3 of the </w:t>
      </w:r>
      <w:r w:rsidR="00752EED" w:rsidRPr="000A1920">
        <w:rPr>
          <w:rFonts w:ascii="Times New Roman" w:hAnsi="Times New Roman" w:cs="Times New Roman"/>
          <w:i/>
        </w:rPr>
        <w:t>Commerce (Trade</w:t>
      </w:r>
      <w:r w:rsidR="0032136F" w:rsidRPr="000A1920">
        <w:rPr>
          <w:rFonts w:ascii="Times New Roman" w:hAnsi="Times New Roman" w:cs="Times New Roman"/>
          <w:i/>
        </w:rPr>
        <w:t xml:space="preserve"> </w:t>
      </w:r>
      <w:r w:rsidR="00752EED" w:rsidRPr="000A1920">
        <w:rPr>
          <w:rFonts w:ascii="Times New Roman" w:hAnsi="Times New Roman" w:cs="Times New Roman"/>
          <w:i/>
        </w:rPr>
        <w:t xml:space="preserve">Descriptions) Act </w:t>
      </w:r>
      <w:r w:rsidR="00752EED" w:rsidRPr="000A1920">
        <w:rPr>
          <w:rFonts w:ascii="Times New Roman" w:hAnsi="Times New Roman" w:cs="Times New Roman"/>
        </w:rPr>
        <w:t>1905.</w:t>
      </w:r>
    </w:p>
    <w:p w14:paraId="41372ECE" w14:textId="77777777" w:rsidR="00DA3895" w:rsidRPr="000A1920" w:rsidRDefault="00752EED" w:rsidP="0032136F">
      <w:pPr>
        <w:spacing w:after="0" w:line="240" w:lineRule="auto"/>
        <w:ind w:firstLine="432"/>
        <w:jc w:val="both"/>
        <w:rPr>
          <w:rFonts w:ascii="Times New Roman" w:hAnsi="Times New Roman" w:cs="Times New Roman"/>
        </w:rPr>
      </w:pPr>
      <w:r w:rsidRPr="000A1920">
        <w:rPr>
          <w:rFonts w:ascii="Times New Roman" w:hAnsi="Times New Roman" w:cs="Times New Roman"/>
          <w:b/>
        </w:rPr>
        <w:t xml:space="preserve">(2) </w:t>
      </w:r>
      <w:r w:rsidRPr="000A1920">
        <w:rPr>
          <w:rFonts w:ascii="Times New Roman" w:hAnsi="Times New Roman" w:cs="Times New Roman"/>
        </w:rPr>
        <w:t>A reference in a provision of this Act to an authorized person is a reference to—</w:t>
      </w:r>
    </w:p>
    <w:p w14:paraId="7D0B5C17" w14:textId="77777777" w:rsidR="00DA3895" w:rsidRPr="000A1920" w:rsidRDefault="00752EE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(a) a person appointed by the Minister, in writing, to be an authorized person for the purposes of the provision; or</w:t>
      </w:r>
    </w:p>
    <w:p w14:paraId="37D8D498" w14:textId="77777777" w:rsidR="00DA3895" w:rsidRPr="000A1920" w:rsidRDefault="00752EE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(b) a person included in a class of persons appointed by the Minister, in writing, to be authorized persons for the purposes of the provision.</w:t>
      </w:r>
    </w:p>
    <w:p w14:paraId="146096F9" w14:textId="77777777" w:rsidR="00DA3895" w:rsidRPr="000A1920" w:rsidRDefault="00752EED" w:rsidP="0032136F">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Inspecting officer to certify inspection on export notice, &amp;c.</w:t>
      </w:r>
    </w:p>
    <w:p w14:paraId="588C9A6F" w14:textId="77777777" w:rsidR="00DA3895" w:rsidRPr="000A1920" w:rsidRDefault="00752EED" w:rsidP="0032136F">
      <w:pPr>
        <w:spacing w:after="0" w:line="240" w:lineRule="auto"/>
        <w:ind w:firstLine="432"/>
        <w:jc w:val="both"/>
        <w:rPr>
          <w:rFonts w:ascii="Times New Roman" w:hAnsi="Times New Roman" w:cs="Times New Roman"/>
        </w:rPr>
      </w:pPr>
      <w:r w:rsidRPr="000A1920">
        <w:rPr>
          <w:rFonts w:ascii="Times New Roman" w:hAnsi="Times New Roman" w:cs="Times New Roman"/>
          <w:b/>
        </w:rPr>
        <w:t>4. (1)</w:t>
      </w:r>
      <w:r w:rsidRPr="000A1920">
        <w:rPr>
          <w:rFonts w:ascii="Times New Roman" w:hAnsi="Times New Roman" w:cs="Times New Roman"/>
        </w:rPr>
        <w:t xml:space="preserve"> An officer who, in pursuance of regulation 19 of the Exports (Dairy Produce) Regulations—</w:t>
      </w:r>
    </w:p>
    <w:p w14:paraId="250D7535" w14:textId="77777777" w:rsidR="00DA3895" w:rsidRPr="000A1920" w:rsidRDefault="00752EE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(a) inspects and examines dairy products intended for export; and</w:t>
      </w:r>
    </w:p>
    <w:p w14:paraId="105646C7" w14:textId="77777777" w:rsidR="00DA3895" w:rsidRPr="000A1920" w:rsidRDefault="00752EE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(b) is satisfied with respect to the matters set out in paragraphs (1) (a) and (b) of that regulation,</w:t>
      </w:r>
    </w:p>
    <w:p w14:paraId="58E5EF92" w14:textId="77777777" w:rsidR="00DA3895" w:rsidRPr="000A1920" w:rsidRDefault="00752EED" w:rsidP="00A50D2D">
      <w:pPr>
        <w:spacing w:after="0" w:line="240" w:lineRule="auto"/>
        <w:jc w:val="both"/>
        <w:rPr>
          <w:rFonts w:ascii="Times New Roman" w:hAnsi="Times New Roman" w:cs="Times New Roman"/>
        </w:rPr>
      </w:pPr>
      <w:r w:rsidRPr="000A1920">
        <w:rPr>
          <w:rFonts w:ascii="Times New Roman" w:hAnsi="Times New Roman" w:cs="Times New Roman"/>
        </w:rPr>
        <w:t>shall certify to that effect on the export notice.</w:t>
      </w:r>
    </w:p>
    <w:p w14:paraId="0824A57C" w14:textId="77777777" w:rsidR="00DA3895" w:rsidRPr="000A1920" w:rsidRDefault="00752EED" w:rsidP="00B134A0">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(2)</w:t>
      </w:r>
      <w:r w:rsidRPr="000A1920">
        <w:rPr>
          <w:rFonts w:ascii="Times New Roman" w:hAnsi="Times New Roman" w:cs="Times New Roman"/>
        </w:rPr>
        <w:t xml:space="preserve"> A copy of a certified export notice shall be served in a manner prescribed in the regulations on the person who furnished the export notice.</w:t>
      </w:r>
    </w:p>
    <w:p w14:paraId="00ED39AD" w14:textId="77777777" w:rsidR="00DA3895" w:rsidRPr="000A1920" w:rsidRDefault="00752EED" w:rsidP="00B134A0">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(3)</w:t>
      </w:r>
      <w:r w:rsidRPr="000A1920">
        <w:rPr>
          <w:rFonts w:ascii="Times New Roman" w:hAnsi="Times New Roman" w:cs="Times New Roman"/>
        </w:rPr>
        <w:t xml:space="preserve"> Nothing in this section affects the Exports (Dairy Produce) Regulations.</w:t>
      </w:r>
    </w:p>
    <w:p w14:paraId="27CA5B18" w14:textId="77777777" w:rsidR="00DA3895" w:rsidRPr="000A1920" w:rsidRDefault="00752EED" w:rsidP="0032136F">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Due date for payment</w:t>
      </w:r>
    </w:p>
    <w:p w14:paraId="191578DF" w14:textId="77777777" w:rsidR="00DA3895" w:rsidRPr="000A1920" w:rsidRDefault="00752EED" w:rsidP="0032136F">
      <w:pPr>
        <w:spacing w:after="0" w:line="240" w:lineRule="auto"/>
        <w:ind w:firstLine="432"/>
        <w:jc w:val="both"/>
        <w:rPr>
          <w:rFonts w:ascii="Times New Roman" w:hAnsi="Times New Roman" w:cs="Times New Roman"/>
        </w:rPr>
      </w:pPr>
      <w:r w:rsidRPr="000A1920">
        <w:rPr>
          <w:rFonts w:ascii="Times New Roman" w:hAnsi="Times New Roman" w:cs="Times New Roman"/>
          <w:b/>
        </w:rPr>
        <w:t>5.</w:t>
      </w:r>
      <w:r w:rsidRPr="000A1920">
        <w:rPr>
          <w:rFonts w:ascii="Times New Roman" w:hAnsi="Times New Roman" w:cs="Times New Roman"/>
        </w:rPr>
        <w:t xml:space="preserve"> The amount of the charge on dairy products inspected for export is due for payment upon the expiration of 28 days after the last day of the month in which the copy of a certified export notice is served in accordance with section 4 in relation to the dairy products.</w:t>
      </w:r>
    </w:p>
    <w:p w14:paraId="67CAB71F" w14:textId="77777777" w:rsidR="00DA3895" w:rsidRPr="000A1920" w:rsidRDefault="00752EED" w:rsidP="0032136F">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Recovery of charge</w:t>
      </w:r>
    </w:p>
    <w:p w14:paraId="66E019FB" w14:textId="77777777" w:rsidR="00DA3895" w:rsidRPr="000A1920" w:rsidRDefault="00752EED" w:rsidP="0032136F">
      <w:pPr>
        <w:spacing w:after="0" w:line="240" w:lineRule="auto"/>
        <w:ind w:firstLine="432"/>
        <w:jc w:val="both"/>
        <w:rPr>
          <w:rFonts w:ascii="Times New Roman" w:hAnsi="Times New Roman" w:cs="Times New Roman"/>
        </w:rPr>
      </w:pPr>
      <w:r w:rsidRPr="000A1920">
        <w:rPr>
          <w:rFonts w:ascii="Times New Roman" w:hAnsi="Times New Roman" w:cs="Times New Roman"/>
          <w:b/>
        </w:rPr>
        <w:t>6.</w:t>
      </w:r>
      <w:r w:rsidRPr="000A1920">
        <w:rPr>
          <w:rFonts w:ascii="Times New Roman" w:hAnsi="Times New Roman" w:cs="Times New Roman"/>
        </w:rPr>
        <w:t xml:space="preserve"> The following amounts may be recovered by the Commonwealth as debts due to the Commonwealth:</w:t>
      </w:r>
    </w:p>
    <w:p w14:paraId="3E51A220" w14:textId="77777777" w:rsidR="00DA3895" w:rsidRPr="000A1920" w:rsidRDefault="00752EE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(a) an amount of charge that is due for payment; and</w:t>
      </w:r>
    </w:p>
    <w:p w14:paraId="5CC58DB3" w14:textId="77777777" w:rsidR="00DA3895" w:rsidRPr="000A1920" w:rsidRDefault="00752EED" w:rsidP="0032136F">
      <w:pPr>
        <w:spacing w:after="0" w:line="240" w:lineRule="auto"/>
        <w:ind w:left="864" w:hanging="432"/>
        <w:jc w:val="both"/>
        <w:rPr>
          <w:rFonts w:ascii="Times New Roman" w:hAnsi="Times New Roman" w:cs="Times New Roman"/>
        </w:rPr>
      </w:pPr>
      <w:r w:rsidRPr="000A1920">
        <w:rPr>
          <w:rFonts w:ascii="Times New Roman" w:hAnsi="Times New Roman" w:cs="Times New Roman"/>
        </w:rPr>
        <w:t>(b) an amount payable by way of penalty under section 7.</w:t>
      </w:r>
    </w:p>
    <w:p w14:paraId="21D9F155" w14:textId="77777777" w:rsidR="00DA3895" w:rsidRPr="000A1920" w:rsidRDefault="00752EED" w:rsidP="0032136F">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Penalty for non-payment</w:t>
      </w:r>
    </w:p>
    <w:p w14:paraId="410C1389" w14:textId="77777777" w:rsidR="00DA3895" w:rsidRPr="000A1920" w:rsidRDefault="00752EED" w:rsidP="0032136F">
      <w:pPr>
        <w:spacing w:after="0" w:line="240" w:lineRule="auto"/>
        <w:ind w:firstLine="432"/>
        <w:jc w:val="both"/>
        <w:rPr>
          <w:rFonts w:ascii="Times New Roman" w:hAnsi="Times New Roman" w:cs="Times New Roman"/>
        </w:rPr>
      </w:pPr>
      <w:r w:rsidRPr="000A1920">
        <w:rPr>
          <w:rFonts w:ascii="Times New Roman" w:hAnsi="Times New Roman" w:cs="Times New Roman"/>
          <w:b/>
        </w:rPr>
        <w:t>7. (1)</w:t>
      </w:r>
      <w:r w:rsidRPr="000A1920">
        <w:rPr>
          <w:rFonts w:ascii="Times New Roman" w:hAnsi="Times New Roman" w:cs="Times New Roman"/>
        </w:rPr>
        <w:t xml:space="preserve"> Where the liability of a person to pay any charge is not discharged on or before the date on which the charge is due for payment, there is payable</w:t>
      </w:r>
    </w:p>
    <w:p w14:paraId="07563774" w14:textId="77777777" w:rsidR="00DA3895" w:rsidRPr="000A1920" w:rsidRDefault="00A50D2D" w:rsidP="00A50D2D">
      <w:pPr>
        <w:spacing w:after="0" w:line="240" w:lineRule="auto"/>
        <w:jc w:val="both"/>
        <w:rPr>
          <w:rFonts w:ascii="Times New Roman" w:hAnsi="Times New Roman" w:cs="Times New Roman"/>
        </w:rPr>
      </w:pPr>
      <w:r w:rsidRPr="000A1920">
        <w:rPr>
          <w:rFonts w:ascii="Times New Roman" w:hAnsi="Times New Roman" w:cs="Times New Roman"/>
        </w:rPr>
        <w:br w:type="page"/>
      </w:r>
    </w:p>
    <w:p w14:paraId="119A17F6" w14:textId="77777777" w:rsidR="00DA3895" w:rsidRPr="000A1920" w:rsidRDefault="00752EED" w:rsidP="00A50D2D">
      <w:pPr>
        <w:spacing w:after="0" w:line="240" w:lineRule="auto"/>
        <w:jc w:val="both"/>
        <w:rPr>
          <w:rFonts w:ascii="Times New Roman" w:hAnsi="Times New Roman" w:cs="Times New Roman"/>
        </w:rPr>
      </w:pPr>
      <w:r w:rsidRPr="000A1920">
        <w:rPr>
          <w:rFonts w:ascii="Times New Roman" w:hAnsi="Times New Roman" w:cs="Times New Roman"/>
        </w:rPr>
        <w:lastRenderedPageBreak/>
        <w:t>by that person to the Commonwealth by way of penalty, in addition to that charge, an amount calculated at the rate of 10% per annum upon that charge or upon that part of that charge from time to time remaining unpaid, to be computed from the time when that charge became due for payment.</w:t>
      </w:r>
    </w:p>
    <w:p w14:paraId="5F960265" w14:textId="77777777" w:rsidR="00DA3895" w:rsidRPr="000A1920" w:rsidRDefault="00752EED" w:rsidP="004D3F7A">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(2)</w:t>
      </w:r>
      <w:r w:rsidRPr="000A1920">
        <w:rPr>
          <w:rFonts w:ascii="Times New Roman" w:hAnsi="Times New Roman" w:cs="Times New Roman"/>
        </w:rPr>
        <w:t xml:space="preserve"> The Minister or, subject to sub-section (3), an authorized person may, in a particular case, for a reason that the Minister or the authorized person, as the case may be, in his discretion, thinks sufficient, remit the whole or a part of an amount payable under this section.</w:t>
      </w:r>
    </w:p>
    <w:p w14:paraId="18E6C837" w14:textId="77777777" w:rsidR="00DA3895" w:rsidRPr="000A1920" w:rsidRDefault="00752EED" w:rsidP="004D3F7A">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(3)</w:t>
      </w:r>
      <w:r w:rsidRPr="000A1920">
        <w:rPr>
          <w:rFonts w:ascii="Times New Roman" w:hAnsi="Times New Roman" w:cs="Times New Roman"/>
        </w:rPr>
        <w:t xml:space="preserve"> A remission granted under sub-section (2) by an authorized person shall not exceed $100.</w:t>
      </w:r>
    </w:p>
    <w:p w14:paraId="689BB28E" w14:textId="77777777" w:rsidR="00DA3895" w:rsidRPr="000A1920" w:rsidRDefault="00752EED" w:rsidP="005D1786">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Offences relating to returns, &amp;c.</w:t>
      </w:r>
    </w:p>
    <w:p w14:paraId="381DE3DA" w14:textId="77777777" w:rsidR="00DA3895" w:rsidRPr="000A1920" w:rsidRDefault="00752EED" w:rsidP="005D1786">
      <w:pPr>
        <w:spacing w:after="0" w:line="240" w:lineRule="auto"/>
        <w:ind w:firstLine="432"/>
        <w:jc w:val="both"/>
        <w:rPr>
          <w:rFonts w:ascii="Times New Roman" w:hAnsi="Times New Roman" w:cs="Times New Roman"/>
        </w:rPr>
      </w:pPr>
      <w:r w:rsidRPr="000A1920">
        <w:rPr>
          <w:rFonts w:ascii="Times New Roman" w:hAnsi="Times New Roman" w:cs="Times New Roman"/>
          <w:b/>
        </w:rPr>
        <w:t>8.</w:t>
      </w:r>
      <w:r w:rsidRPr="000A1920">
        <w:rPr>
          <w:rFonts w:ascii="Times New Roman" w:hAnsi="Times New Roman" w:cs="Times New Roman"/>
        </w:rPr>
        <w:t xml:space="preserve"> A person shall not—</w:t>
      </w:r>
    </w:p>
    <w:p w14:paraId="6DBAFC1B"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(a) fail or neglect duly to furnish a return or information that he is required under the regulations to furnish; or</w:t>
      </w:r>
    </w:p>
    <w:p w14:paraId="396696D0"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(b) furnish, in pursuance of the regulations, a return or information that is, to his knowledge, false or misleading in a material particular.</w:t>
      </w:r>
    </w:p>
    <w:p w14:paraId="2FB47EE8" w14:textId="0EEA3B5F" w:rsidR="00DA3895" w:rsidRPr="000A1920" w:rsidRDefault="00525552" w:rsidP="00FC33B6">
      <w:pPr>
        <w:spacing w:after="0" w:line="240" w:lineRule="auto"/>
        <w:jc w:val="both"/>
        <w:rPr>
          <w:rFonts w:ascii="Times New Roman" w:hAnsi="Times New Roman" w:cs="Times New Roman"/>
        </w:rPr>
      </w:pPr>
      <w:r>
        <w:rPr>
          <w:rFonts w:ascii="Times New Roman" w:hAnsi="Times New Roman" w:cs="Times New Roman"/>
        </w:rPr>
        <w:t>Penalty: $</w:t>
      </w:r>
      <w:r w:rsidR="00752EED" w:rsidRPr="000A1920">
        <w:rPr>
          <w:rFonts w:ascii="Times New Roman" w:hAnsi="Times New Roman" w:cs="Times New Roman"/>
        </w:rPr>
        <w:t>1,000 or imprisonment for 6 months, or both.</w:t>
      </w:r>
    </w:p>
    <w:p w14:paraId="3A755FDA" w14:textId="77777777" w:rsidR="00DA3895" w:rsidRPr="000A1920" w:rsidRDefault="00752EED" w:rsidP="005D1786">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Access to premises</w:t>
      </w:r>
    </w:p>
    <w:p w14:paraId="43EAF24E" w14:textId="77777777" w:rsidR="00DA3895" w:rsidRPr="000A1920" w:rsidRDefault="00752EED" w:rsidP="005D1786">
      <w:pPr>
        <w:spacing w:after="0" w:line="240" w:lineRule="auto"/>
        <w:ind w:firstLine="432"/>
        <w:jc w:val="both"/>
        <w:rPr>
          <w:rFonts w:ascii="Times New Roman" w:hAnsi="Times New Roman" w:cs="Times New Roman"/>
        </w:rPr>
      </w:pPr>
      <w:r w:rsidRPr="000A1920">
        <w:rPr>
          <w:rFonts w:ascii="Times New Roman" w:hAnsi="Times New Roman" w:cs="Times New Roman"/>
          <w:b/>
        </w:rPr>
        <w:t>9.</w:t>
      </w:r>
      <w:r w:rsidRPr="000A1920">
        <w:rPr>
          <w:rFonts w:ascii="Times New Roman" w:hAnsi="Times New Roman" w:cs="Times New Roman"/>
        </w:rPr>
        <w:t xml:space="preserve"> </w:t>
      </w:r>
      <w:r w:rsidRPr="000A1920">
        <w:rPr>
          <w:rFonts w:ascii="Times New Roman" w:hAnsi="Times New Roman" w:cs="Times New Roman"/>
          <w:b/>
        </w:rPr>
        <w:t xml:space="preserve">(1) </w:t>
      </w:r>
      <w:r w:rsidRPr="000A1920">
        <w:rPr>
          <w:rFonts w:ascii="Times New Roman" w:hAnsi="Times New Roman" w:cs="Times New Roman"/>
        </w:rPr>
        <w:t>An authorized person may, with the consent of the occupier of any premises, enter the premises for the purpose of exercising the functions of an authorized person under this section.</w:t>
      </w:r>
    </w:p>
    <w:p w14:paraId="275E7873" w14:textId="77777777" w:rsidR="00DA3895" w:rsidRPr="000A1920" w:rsidRDefault="00752EED" w:rsidP="00F730A1">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(2)</w:t>
      </w:r>
      <w:r w:rsidRPr="000A1920">
        <w:rPr>
          <w:rFonts w:ascii="Times New Roman" w:hAnsi="Times New Roman" w:cs="Times New Roman"/>
        </w:rPr>
        <w:t xml:space="preserve"> Where an authorized person has reason to believe that there are on any premises (including premises of, or occupied by, a State or an authority of a State) books, documents or papers relating to dairy products inspected for export in respect of which charge is, or may be, payable, the authorized person may make application to a Justice of the Peace for a warrant authorizing the authorized person to enter the premises for the purpose of exercising the functions of an authorized person under this section.</w:t>
      </w:r>
    </w:p>
    <w:p w14:paraId="6E3F8CA5" w14:textId="77777777" w:rsidR="00DA3895" w:rsidRPr="000A1920" w:rsidRDefault="00752EED" w:rsidP="00F730A1">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(3)</w:t>
      </w:r>
      <w:r w:rsidRPr="000A1920">
        <w:rPr>
          <w:rFonts w:ascii="Times New Roman" w:hAnsi="Times New Roman" w:cs="Times New Roman"/>
        </w:rPr>
        <w:t xml:space="preserve"> If, on an application under sub-section (2), the Justice of the Peace is satisfied, by information on oath or affirmation—</w:t>
      </w:r>
    </w:p>
    <w:p w14:paraId="170390FA"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(a) that there is reasonable ground for believing that there are on the premises to which the application relates any books, documents or papers relating to dairy products inspected for export in respect of which charge is, or may be, payable; and</w:t>
      </w:r>
    </w:p>
    <w:p w14:paraId="7EDD842F"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(b) that the issue of the warrant is reasonably required for the purposes of this Act,</w:t>
      </w:r>
    </w:p>
    <w:p w14:paraId="1324F637" w14:textId="77777777" w:rsidR="00DA3895" w:rsidRPr="000A1920" w:rsidRDefault="00752EED" w:rsidP="00A50D2D">
      <w:pPr>
        <w:spacing w:after="0" w:line="240" w:lineRule="auto"/>
        <w:jc w:val="both"/>
        <w:rPr>
          <w:rFonts w:ascii="Times New Roman" w:hAnsi="Times New Roman" w:cs="Times New Roman"/>
        </w:rPr>
      </w:pPr>
      <w:r w:rsidRPr="000A1920">
        <w:rPr>
          <w:rFonts w:ascii="Times New Roman" w:hAnsi="Times New Roman" w:cs="Times New Roman"/>
        </w:rPr>
        <w:t>the Justice of the Peace may grant a warrant authorizing the authorized person, with such assistance as the person thinks necessary, to enter the premises, during such hours as the warrant specifies or, if the warrant so specifies, at any time, if necessary by force, for the purpose of exercising the functions of an authorized person under this section.</w:t>
      </w:r>
    </w:p>
    <w:p w14:paraId="0C064844" w14:textId="77777777" w:rsidR="00DA3895" w:rsidRPr="000A1920" w:rsidRDefault="00A50D2D" w:rsidP="00A50D2D">
      <w:pPr>
        <w:spacing w:after="0" w:line="240" w:lineRule="auto"/>
        <w:jc w:val="both"/>
        <w:rPr>
          <w:rFonts w:ascii="Times New Roman" w:hAnsi="Times New Roman" w:cs="Times New Roman"/>
        </w:rPr>
      </w:pPr>
      <w:r w:rsidRPr="000A1920">
        <w:rPr>
          <w:rFonts w:ascii="Times New Roman" w:hAnsi="Times New Roman" w:cs="Times New Roman"/>
        </w:rPr>
        <w:br w:type="page"/>
      </w:r>
    </w:p>
    <w:p w14:paraId="680F1997" w14:textId="77777777" w:rsidR="00DA3895" w:rsidRPr="000A1920" w:rsidRDefault="00752EED" w:rsidP="005D1786">
      <w:pPr>
        <w:spacing w:after="0" w:line="240" w:lineRule="auto"/>
        <w:ind w:firstLine="432"/>
        <w:jc w:val="both"/>
        <w:rPr>
          <w:rFonts w:ascii="Times New Roman" w:hAnsi="Times New Roman" w:cs="Times New Roman"/>
        </w:rPr>
      </w:pPr>
      <w:r w:rsidRPr="000A1920">
        <w:rPr>
          <w:rFonts w:ascii="Times New Roman" w:hAnsi="Times New Roman" w:cs="Times New Roman"/>
          <w:b/>
        </w:rPr>
        <w:lastRenderedPageBreak/>
        <w:t>(4)</w:t>
      </w:r>
      <w:r w:rsidRPr="000A1920">
        <w:rPr>
          <w:rFonts w:ascii="Times New Roman" w:hAnsi="Times New Roman" w:cs="Times New Roman"/>
        </w:rPr>
        <w:t xml:space="preserve"> A warrant granted under sub-section (3) shall specify a date after which the warrant ceases to have effect.</w:t>
      </w:r>
    </w:p>
    <w:p w14:paraId="26559B3C" w14:textId="77777777" w:rsidR="00DA3895" w:rsidRPr="000A1920" w:rsidRDefault="00752EED" w:rsidP="00F730A1">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(5)</w:t>
      </w:r>
      <w:r w:rsidRPr="000A1920">
        <w:rPr>
          <w:rFonts w:ascii="Times New Roman" w:hAnsi="Times New Roman" w:cs="Times New Roman"/>
        </w:rPr>
        <w:t xml:space="preserve"> Where an authorized person has entered any premises in pursuance of sub-section (1) or in pursuance of a warrant granted under sub-section (3), he may exercise the functions of an authorized person under this section.</w:t>
      </w:r>
    </w:p>
    <w:p w14:paraId="3D311D6C" w14:textId="77777777" w:rsidR="00DA3895" w:rsidRPr="000A1920" w:rsidRDefault="00752EED" w:rsidP="00F730A1">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(6)</w:t>
      </w:r>
      <w:r w:rsidRPr="000A1920">
        <w:rPr>
          <w:rFonts w:ascii="Times New Roman" w:hAnsi="Times New Roman" w:cs="Times New Roman"/>
        </w:rPr>
        <w:t xml:space="preserve"> A person shall not, without reasonable excuse, obstruct or hinder an authorized person acting in pursuance of a warrant granted under sub-section (3) or acting in pursuance of sub-section (5).</w:t>
      </w:r>
    </w:p>
    <w:p w14:paraId="20427CCC" w14:textId="77777777" w:rsidR="00DA3895" w:rsidRPr="000A1920" w:rsidRDefault="00752EED" w:rsidP="00F730A1">
      <w:pPr>
        <w:spacing w:before="60" w:after="0" w:line="240" w:lineRule="auto"/>
        <w:ind w:left="864" w:hanging="432"/>
        <w:jc w:val="both"/>
        <w:rPr>
          <w:rFonts w:ascii="Times New Roman" w:hAnsi="Times New Roman" w:cs="Times New Roman"/>
        </w:rPr>
      </w:pPr>
      <w:r w:rsidRPr="000A1920">
        <w:rPr>
          <w:rFonts w:ascii="Times New Roman" w:hAnsi="Times New Roman" w:cs="Times New Roman"/>
        </w:rPr>
        <w:t>Penalty: $ 1,000 or imprisonment for 6 months, or both.</w:t>
      </w:r>
    </w:p>
    <w:p w14:paraId="31BA594E" w14:textId="77777777" w:rsidR="00DA3895" w:rsidRPr="000A1920" w:rsidRDefault="00752EED" w:rsidP="00F730A1">
      <w:pPr>
        <w:spacing w:before="60" w:after="0" w:line="240" w:lineRule="auto"/>
        <w:ind w:firstLine="432"/>
        <w:jc w:val="both"/>
        <w:rPr>
          <w:rFonts w:ascii="Times New Roman" w:hAnsi="Times New Roman" w:cs="Times New Roman"/>
        </w:rPr>
      </w:pPr>
      <w:r w:rsidRPr="000A1920">
        <w:rPr>
          <w:rFonts w:ascii="Times New Roman" w:hAnsi="Times New Roman" w:cs="Times New Roman"/>
          <w:b/>
        </w:rPr>
        <w:t>(7)</w:t>
      </w:r>
      <w:r w:rsidRPr="000A1920">
        <w:rPr>
          <w:rFonts w:ascii="Times New Roman" w:hAnsi="Times New Roman" w:cs="Times New Roman"/>
        </w:rPr>
        <w:t xml:space="preserve"> The functions of an authorized person under this section are to search for, inspect, take extracts from and make copies of any books, documents or papers relating to dairy products inspected for export in respect of which charge is, or may be, payable.</w:t>
      </w:r>
    </w:p>
    <w:p w14:paraId="5500CBD8" w14:textId="77777777" w:rsidR="00DA3895" w:rsidRPr="000A1920" w:rsidRDefault="00752EED" w:rsidP="005D1786">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Review of decisions</w:t>
      </w:r>
    </w:p>
    <w:p w14:paraId="1A98F463" w14:textId="259F516D" w:rsidR="00DA3895" w:rsidRPr="000A1920" w:rsidRDefault="00752EED" w:rsidP="005D1786">
      <w:pPr>
        <w:spacing w:after="0" w:line="240" w:lineRule="auto"/>
        <w:ind w:firstLine="432"/>
        <w:jc w:val="both"/>
        <w:rPr>
          <w:rFonts w:ascii="Times New Roman" w:hAnsi="Times New Roman" w:cs="Times New Roman"/>
        </w:rPr>
      </w:pPr>
      <w:r w:rsidRPr="000A1920">
        <w:rPr>
          <w:rFonts w:ascii="Times New Roman" w:hAnsi="Times New Roman" w:cs="Times New Roman"/>
          <w:b/>
        </w:rPr>
        <w:t>10.</w:t>
      </w:r>
      <w:r w:rsidRPr="000A1920">
        <w:rPr>
          <w:rFonts w:ascii="Times New Roman" w:hAnsi="Times New Roman" w:cs="Times New Roman"/>
        </w:rPr>
        <w:t xml:space="preserve"> Applications may be made to the Administrative Appeals Tribunal for review of decisions made by the Minister or an authorized person for the purposes of sub-section 7</w:t>
      </w:r>
      <w:r w:rsidR="00EB163E">
        <w:rPr>
          <w:rFonts w:ascii="Times New Roman" w:hAnsi="Times New Roman" w:cs="Times New Roman"/>
        </w:rPr>
        <w:t xml:space="preserve"> </w:t>
      </w:r>
      <w:r w:rsidRPr="000A1920">
        <w:rPr>
          <w:rFonts w:ascii="Times New Roman" w:hAnsi="Times New Roman" w:cs="Times New Roman"/>
        </w:rPr>
        <w:t>(</w:t>
      </w:r>
      <w:bookmarkStart w:id="0" w:name="_GoBack"/>
      <w:bookmarkEnd w:id="0"/>
      <w:r w:rsidRPr="000A1920">
        <w:rPr>
          <w:rFonts w:ascii="Times New Roman" w:hAnsi="Times New Roman" w:cs="Times New Roman"/>
        </w:rPr>
        <w:t>2).</w:t>
      </w:r>
    </w:p>
    <w:p w14:paraId="78E44869" w14:textId="77777777" w:rsidR="00DA3895" w:rsidRPr="000A1920" w:rsidRDefault="00752EED" w:rsidP="005D1786">
      <w:pPr>
        <w:spacing w:before="120" w:after="60" w:line="240" w:lineRule="auto"/>
        <w:jc w:val="both"/>
        <w:rPr>
          <w:rFonts w:ascii="Times New Roman" w:hAnsi="Times New Roman" w:cs="Times New Roman"/>
          <w:b/>
          <w:sz w:val="20"/>
        </w:rPr>
      </w:pPr>
      <w:r w:rsidRPr="000A1920">
        <w:rPr>
          <w:rFonts w:ascii="Times New Roman" w:hAnsi="Times New Roman" w:cs="Times New Roman"/>
          <w:b/>
          <w:sz w:val="20"/>
        </w:rPr>
        <w:t>Regulations</w:t>
      </w:r>
    </w:p>
    <w:p w14:paraId="68BAEB2A" w14:textId="77777777" w:rsidR="00DA3895" w:rsidRPr="000A1920" w:rsidRDefault="00752EED" w:rsidP="005D1786">
      <w:pPr>
        <w:spacing w:after="0" w:line="240" w:lineRule="auto"/>
        <w:ind w:firstLine="432"/>
        <w:jc w:val="both"/>
        <w:rPr>
          <w:rFonts w:ascii="Times New Roman" w:hAnsi="Times New Roman" w:cs="Times New Roman"/>
        </w:rPr>
      </w:pPr>
      <w:r w:rsidRPr="000A1920">
        <w:rPr>
          <w:rFonts w:ascii="Times New Roman" w:hAnsi="Times New Roman" w:cs="Times New Roman"/>
          <w:b/>
        </w:rPr>
        <w:t xml:space="preserve">11. </w:t>
      </w:r>
      <w:r w:rsidRPr="000A1920">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or for facilitating the collection or recovery of any debt due to the Commonwealth under this Act, and, in particular—</w:t>
      </w:r>
    </w:p>
    <w:p w14:paraId="65DC9062"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(a) providing for the manner of payment of charge and other moneys payable to the Commonwealth under this Act;</w:t>
      </w:r>
    </w:p>
    <w:p w14:paraId="599BEF8B"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(b) providing for the remission or refund of charge in specified circumstances;</w:t>
      </w:r>
    </w:p>
    <w:p w14:paraId="4E418F92"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(c) requiring the keeping of records relating to dairy products inspected for export;</w:t>
      </w:r>
    </w:p>
    <w:p w14:paraId="442DB958"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(d) requiring returns or information relating to dairy products inspected for export to be furnished to such persons as are prescribed;</w:t>
      </w:r>
    </w:p>
    <w:p w14:paraId="292C2EA0"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(e) prescribing the form of warrant for the purposes of section 9; and</w:t>
      </w:r>
    </w:p>
    <w:p w14:paraId="1F0578CF" w14:textId="77777777" w:rsidR="00DA3895" w:rsidRPr="000A1920" w:rsidRDefault="00752EED" w:rsidP="005D1786">
      <w:pPr>
        <w:spacing w:after="0" w:line="240" w:lineRule="auto"/>
        <w:ind w:left="864" w:hanging="432"/>
        <w:jc w:val="both"/>
        <w:rPr>
          <w:rFonts w:ascii="Times New Roman" w:hAnsi="Times New Roman" w:cs="Times New Roman"/>
        </w:rPr>
      </w:pPr>
      <w:r w:rsidRPr="000A1920">
        <w:rPr>
          <w:rFonts w:ascii="Times New Roman" w:hAnsi="Times New Roman" w:cs="Times New Roman"/>
        </w:rPr>
        <w:t>(f) prescribing penalties, not exceeding a fine of $200, for offences against the regulations.</w:t>
      </w:r>
    </w:p>
    <w:sectPr w:rsidR="00DA3895" w:rsidRPr="000A1920" w:rsidSect="002B46C7">
      <w:headerReference w:type="default" r:id="rId8"/>
      <w:pgSz w:w="10080" w:h="14400"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133728" w15:done="0"/>
  <w15:commentEx w15:paraId="6E9828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33728" w16cid:durableId="1FB0AB75"/>
  <w16cid:commentId w16cid:paraId="6E9828E1" w16cid:durableId="1FB0AB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69E0D" w14:textId="77777777" w:rsidR="004D7F63" w:rsidRDefault="004D7F63" w:rsidP="0032136F">
      <w:pPr>
        <w:spacing w:after="0" w:line="240" w:lineRule="auto"/>
      </w:pPr>
      <w:r>
        <w:separator/>
      </w:r>
    </w:p>
  </w:endnote>
  <w:endnote w:type="continuationSeparator" w:id="0">
    <w:p w14:paraId="09844757" w14:textId="77777777" w:rsidR="004D7F63" w:rsidRDefault="004D7F63" w:rsidP="0032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F9731" w14:textId="77777777" w:rsidR="004D7F63" w:rsidRDefault="004D7F63" w:rsidP="0032136F">
      <w:pPr>
        <w:spacing w:after="0" w:line="240" w:lineRule="auto"/>
      </w:pPr>
      <w:r>
        <w:separator/>
      </w:r>
    </w:p>
  </w:footnote>
  <w:footnote w:type="continuationSeparator" w:id="0">
    <w:p w14:paraId="2497BF2F" w14:textId="77777777" w:rsidR="004D7F63" w:rsidRDefault="004D7F63" w:rsidP="00321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9E795" w14:textId="77777777" w:rsidR="0032136F" w:rsidRPr="0032136F" w:rsidRDefault="0032136F" w:rsidP="0032136F">
    <w:pPr>
      <w:pStyle w:val="Header"/>
      <w:tabs>
        <w:tab w:val="clear" w:pos="4680"/>
        <w:tab w:val="center" w:pos="5490"/>
      </w:tabs>
      <w:jc w:val="center"/>
      <w:rPr>
        <w:sz w:val="20"/>
      </w:rPr>
    </w:pPr>
    <w:r w:rsidRPr="0032136F">
      <w:rPr>
        <w:rFonts w:ascii="Times New Roman" w:hAnsi="Times New Roman" w:cs="Times New Roman"/>
        <w:i/>
        <w:sz w:val="20"/>
      </w:rPr>
      <w:t xml:space="preserve">Dairy Products </w:t>
    </w:r>
    <w:r w:rsidRPr="0032136F">
      <w:rPr>
        <w:rFonts w:ascii="Times New Roman" w:hAnsi="Times New Roman" w:cs="Times New Roman"/>
        <w:sz w:val="20"/>
      </w:rPr>
      <w:t>(</w:t>
    </w:r>
    <w:r w:rsidRPr="0032136F">
      <w:rPr>
        <w:rFonts w:ascii="Times New Roman" w:hAnsi="Times New Roman" w:cs="Times New Roman"/>
        <w:i/>
        <w:sz w:val="20"/>
      </w:rPr>
      <w:t>Export Inspection Charge</w:t>
    </w:r>
    <w:r w:rsidRPr="0032136F">
      <w:rPr>
        <w:rFonts w:ascii="Times New Roman" w:hAnsi="Times New Roman" w:cs="Times New Roman"/>
        <w:sz w:val="20"/>
      </w:rPr>
      <w:t>)</w:t>
    </w:r>
    <w:r w:rsidRPr="0032136F">
      <w:rPr>
        <w:rFonts w:ascii="Times New Roman" w:hAnsi="Times New Roman" w:cs="Times New Roman"/>
        <w:i/>
        <w:sz w:val="20"/>
      </w:rPr>
      <w:t xml:space="preserve"> Collection</w:t>
    </w:r>
    <w:r>
      <w:rPr>
        <w:rFonts w:ascii="Times New Roman" w:hAnsi="Times New Roman" w:cs="Times New Roman"/>
        <w:i/>
        <w:sz w:val="20"/>
      </w:rPr>
      <w:tab/>
    </w:r>
    <w:r w:rsidRPr="0032136F">
      <w:rPr>
        <w:rFonts w:ascii="Times New Roman" w:hAnsi="Times New Roman" w:cs="Times New Roman"/>
        <w:i/>
        <w:sz w:val="20"/>
      </w:rPr>
      <w:t xml:space="preserve">No. </w:t>
    </w:r>
    <w:r w:rsidR="005D1786">
      <w:rPr>
        <w:rFonts w:ascii="Times New Roman" w:hAnsi="Times New Roman" w:cs="Times New Roman"/>
        <w:i/>
        <w:sz w:val="20"/>
      </w:rPr>
      <w:t>11</w:t>
    </w:r>
    <w:r w:rsidRPr="0032136F">
      <w:rPr>
        <w:rFonts w:ascii="Times New Roman" w:hAnsi="Times New Roman" w:cs="Times New Roman"/>
        <w:i/>
        <w:sz w:val="20"/>
      </w:rPr>
      <w:t>,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CD03D3"/>
    <w:rsid w:val="000A1920"/>
    <w:rsid w:val="002B46C7"/>
    <w:rsid w:val="0032136F"/>
    <w:rsid w:val="004D3F7A"/>
    <w:rsid w:val="004D7F63"/>
    <w:rsid w:val="00513647"/>
    <w:rsid w:val="00525552"/>
    <w:rsid w:val="005D1786"/>
    <w:rsid w:val="00752EED"/>
    <w:rsid w:val="00901451"/>
    <w:rsid w:val="00A50D2D"/>
    <w:rsid w:val="00B134A0"/>
    <w:rsid w:val="00B72F14"/>
    <w:rsid w:val="00CD03D3"/>
    <w:rsid w:val="00D94E8D"/>
    <w:rsid w:val="00EB163E"/>
    <w:rsid w:val="00F730A1"/>
    <w:rsid w:val="00FC33B6"/>
    <w:rsid w:val="00FE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E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72F1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72F1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72F14"/>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72F1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72F1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72F1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72F1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72F14"/>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72F14"/>
    <w:pPr>
      <w:spacing w:after="0" w:line="240" w:lineRule="auto"/>
    </w:pPr>
    <w:rPr>
      <w:rFonts w:ascii="Times New Roman" w:eastAsia="Times New Roman" w:hAnsi="Times New Roman" w:cs="Times New Roman"/>
      <w:sz w:val="20"/>
      <w:szCs w:val="20"/>
    </w:rPr>
  </w:style>
  <w:style w:type="paragraph" w:customStyle="1" w:styleId="Style813">
    <w:name w:val="Style813"/>
    <w:basedOn w:val="Normal"/>
    <w:rsid w:val="00B72F14"/>
    <w:pPr>
      <w:spacing w:after="0" w:line="240" w:lineRule="auto"/>
    </w:pPr>
    <w:rPr>
      <w:rFonts w:ascii="Times New Roman" w:eastAsia="Times New Roman" w:hAnsi="Times New Roman" w:cs="Times New Roman"/>
      <w:sz w:val="20"/>
      <w:szCs w:val="20"/>
    </w:rPr>
  </w:style>
  <w:style w:type="paragraph" w:customStyle="1" w:styleId="Style816">
    <w:name w:val="Style816"/>
    <w:basedOn w:val="Normal"/>
    <w:rsid w:val="00B72F14"/>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B72F14"/>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B72F14"/>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B72F14"/>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B72F14"/>
    <w:rPr>
      <w:rFonts w:ascii="Times New Roman" w:eastAsia="Times New Roman" w:hAnsi="Times New Roman" w:cs="Times New Roman"/>
      <w:b/>
      <w:bCs/>
      <w:i/>
      <w:iCs/>
      <w:smallCaps w:val="0"/>
      <w:sz w:val="24"/>
      <w:szCs w:val="24"/>
    </w:rPr>
  </w:style>
  <w:style w:type="character" w:customStyle="1" w:styleId="CharStyle46">
    <w:name w:val="CharStyle46"/>
    <w:basedOn w:val="DefaultParagraphFont"/>
    <w:rsid w:val="00B72F14"/>
    <w:rPr>
      <w:rFonts w:ascii="Times New Roman" w:eastAsia="Times New Roman" w:hAnsi="Times New Roman" w:cs="Times New Roman"/>
      <w:b/>
      <w:bCs/>
      <w:i w:val="0"/>
      <w:iCs w:val="0"/>
      <w:smallCaps w:val="0"/>
      <w:sz w:val="16"/>
      <w:szCs w:val="16"/>
    </w:rPr>
  </w:style>
  <w:style w:type="character" w:customStyle="1" w:styleId="CharStyle47">
    <w:name w:val="CharStyle47"/>
    <w:basedOn w:val="DefaultParagraphFont"/>
    <w:rsid w:val="00B72F14"/>
    <w:rPr>
      <w:rFonts w:ascii="Times New Roman" w:eastAsia="Times New Roman" w:hAnsi="Times New Roman" w:cs="Times New Roman"/>
      <w:b/>
      <w:bCs/>
      <w:i w:val="0"/>
      <w:iCs w:val="0"/>
      <w:smallCaps w:val="0"/>
      <w:sz w:val="34"/>
      <w:szCs w:val="34"/>
    </w:rPr>
  </w:style>
  <w:style w:type="character" w:customStyle="1" w:styleId="CharStyle58">
    <w:name w:val="CharStyle58"/>
    <w:basedOn w:val="DefaultParagraphFont"/>
    <w:rsid w:val="00B72F14"/>
    <w:rPr>
      <w:rFonts w:ascii="Times New Roman" w:eastAsia="Times New Roman" w:hAnsi="Times New Roman" w:cs="Times New Roman"/>
      <w:b w:val="0"/>
      <w:bCs w:val="0"/>
      <w:i/>
      <w:iCs/>
      <w:smallCaps w:val="0"/>
      <w:sz w:val="20"/>
      <w:szCs w:val="20"/>
    </w:rPr>
  </w:style>
  <w:style w:type="character" w:customStyle="1" w:styleId="CharStyle68">
    <w:name w:val="CharStyle68"/>
    <w:basedOn w:val="DefaultParagraphFont"/>
    <w:rsid w:val="00B72F14"/>
    <w:rPr>
      <w:rFonts w:ascii="Times New Roman" w:eastAsia="Times New Roman" w:hAnsi="Times New Roman" w:cs="Times New Roman"/>
      <w:b w:val="0"/>
      <w:bCs w:val="0"/>
      <w:i w:val="0"/>
      <w:iCs w:val="0"/>
      <w:smallCaps w:val="0"/>
      <w:sz w:val="20"/>
      <w:szCs w:val="20"/>
    </w:rPr>
  </w:style>
  <w:style w:type="character" w:customStyle="1" w:styleId="CharStyle89">
    <w:name w:val="CharStyle89"/>
    <w:basedOn w:val="DefaultParagraphFont"/>
    <w:rsid w:val="00B72F14"/>
    <w:rPr>
      <w:rFonts w:ascii="Times New Roman" w:eastAsia="Times New Roman" w:hAnsi="Times New Roman" w:cs="Times New Roman"/>
      <w:b/>
      <w:bCs/>
      <w:i w:val="0"/>
      <w:iCs w:val="0"/>
      <w:smallCaps w:val="0"/>
      <w:sz w:val="24"/>
      <w:szCs w:val="24"/>
    </w:rPr>
  </w:style>
  <w:style w:type="character" w:customStyle="1" w:styleId="CharStyle132">
    <w:name w:val="CharStyle132"/>
    <w:basedOn w:val="DefaultParagraphFont"/>
    <w:rsid w:val="00B72F14"/>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A5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D2D"/>
    <w:rPr>
      <w:rFonts w:ascii="Tahoma" w:hAnsi="Tahoma" w:cs="Tahoma"/>
      <w:sz w:val="16"/>
      <w:szCs w:val="16"/>
    </w:rPr>
  </w:style>
  <w:style w:type="paragraph" w:styleId="Header">
    <w:name w:val="header"/>
    <w:basedOn w:val="Normal"/>
    <w:link w:val="HeaderChar"/>
    <w:uiPriority w:val="99"/>
    <w:semiHidden/>
    <w:unhideWhenUsed/>
    <w:rsid w:val="00321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136F"/>
  </w:style>
  <w:style w:type="paragraph" w:styleId="Footer">
    <w:name w:val="footer"/>
    <w:basedOn w:val="Normal"/>
    <w:link w:val="FooterChar"/>
    <w:uiPriority w:val="99"/>
    <w:semiHidden/>
    <w:unhideWhenUsed/>
    <w:rsid w:val="003213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136F"/>
  </w:style>
  <w:style w:type="character" w:styleId="CommentReference">
    <w:name w:val="annotation reference"/>
    <w:basedOn w:val="DefaultParagraphFont"/>
    <w:uiPriority w:val="99"/>
    <w:semiHidden/>
    <w:unhideWhenUsed/>
    <w:rsid w:val="00D94E8D"/>
    <w:rPr>
      <w:sz w:val="16"/>
      <w:szCs w:val="16"/>
    </w:rPr>
  </w:style>
  <w:style w:type="paragraph" w:styleId="CommentText">
    <w:name w:val="annotation text"/>
    <w:basedOn w:val="Normal"/>
    <w:link w:val="CommentTextChar"/>
    <w:uiPriority w:val="99"/>
    <w:semiHidden/>
    <w:unhideWhenUsed/>
    <w:rsid w:val="00D94E8D"/>
    <w:pPr>
      <w:spacing w:line="240" w:lineRule="auto"/>
    </w:pPr>
    <w:rPr>
      <w:sz w:val="20"/>
      <w:szCs w:val="20"/>
    </w:rPr>
  </w:style>
  <w:style w:type="character" w:customStyle="1" w:styleId="CommentTextChar">
    <w:name w:val="Comment Text Char"/>
    <w:basedOn w:val="DefaultParagraphFont"/>
    <w:link w:val="CommentText"/>
    <w:uiPriority w:val="99"/>
    <w:semiHidden/>
    <w:rsid w:val="00D94E8D"/>
    <w:rPr>
      <w:sz w:val="20"/>
      <w:szCs w:val="20"/>
    </w:rPr>
  </w:style>
  <w:style w:type="paragraph" w:styleId="CommentSubject">
    <w:name w:val="annotation subject"/>
    <w:basedOn w:val="CommentText"/>
    <w:next w:val="CommentText"/>
    <w:link w:val="CommentSubjectChar"/>
    <w:uiPriority w:val="99"/>
    <w:semiHidden/>
    <w:unhideWhenUsed/>
    <w:rsid w:val="00D94E8D"/>
    <w:rPr>
      <w:b/>
      <w:bCs/>
    </w:rPr>
  </w:style>
  <w:style w:type="character" w:customStyle="1" w:styleId="CommentSubjectChar">
    <w:name w:val="Comment Subject Char"/>
    <w:basedOn w:val="CommentTextChar"/>
    <w:link w:val="CommentSubject"/>
    <w:uiPriority w:val="99"/>
    <w:semiHidden/>
    <w:rsid w:val="00D94E8D"/>
    <w:rPr>
      <w:b/>
      <w:bCs/>
      <w:sz w:val="20"/>
      <w:szCs w:val="20"/>
    </w:rPr>
  </w:style>
  <w:style w:type="paragraph" w:styleId="Revision">
    <w:name w:val="Revision"/>
    <w:hidden/>
    <w:uiPriority w:val="99"/>
    <w:semiHidden/>
    <w:rsid w:val="005255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6244</Characters>
  <Application>Microsoft Office Word</Application>
  <DocSecurity>0</DocSecurity>
  <Lines>164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2018-12-03T21:31:00Z</dcterms:created>
  <dcterms:modified xsi:type="dcterms:W3CDTF">2019-09-13T00:42:00Z</dcterms:modified>
</cp:coreProperties>
</file>