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25A4D" w14:textId="77777777" w:rsidR="00361EE0" w:rsidRDefault="00361EE0" w:rsidP="00361EE0">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17B6DA15" wp14:editId="5CD916DE">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0E7F0362" w14:textId="77777777" w:rsidR="00B11106" w:rsidRPr="00361EE0" w:rsidRDefault="000E7BC1" w:rsidP="00361EE0">
      <w:pPr>
        <w:spacing w:before="240" w:after="240" w:line="240" w:lineRule="auto"/>
        <w:jc w:val="center"/>
        <w:rPr>
          <w:rFonts w:ascii="Times New Roman" w:hAnsi="Times New Roman" w:cs="Times New Roman"/>
          <w:sz w:val="36"/>
          <w:szCs w:val="36"/>
        </w:rPr>
      </w:pPr>
      <w:r w:rsidRPr="00361EE0">
        <w:rPr>
          <w:rFonts w:ascii="Times New Roman" w:hAnsi="Times New Roman" w:cs="Times New Roman"/>
          <w:b/>
          <w:sz w:val="36"/>
          <w:szCs w:val="36"/>
        </w:rPr>
        <w:t>Australian Apple and Pear Corporation Amendment Act (No. 2) 1981</w:t>
      </w:r>
    </w:p>
    <w:p w14:paraId="39B17E0D" w14:textId="77777777" w:rsidR="00B11106" w:rsidRPr="00361EE0" w:rsidRDefault="000E7BC1" w:rsidP="00361EE0">
      <w:pPr>
        <w:spacing w:before="240" w:after="240" w:line="240" w:lineRule="auto"/>
        <w:jc w:val="center"/>
        <w:rPr>
          <w:rFonts w:ascii="Times New Roman" w:hAnsi="Times New Roman" w:cs="Times New Roman"/>
          <w:b/>
          <w:sz w:val="28"/>
          <w:szCs w:val="28"/>
        </w:rPr>
      </w:pPr>
      <w:r w:rsidRPr="00361EE0">
        <w:rPr>
          <w:rFonts w:ascii="Times New Roman" w:hAnsi="Times New Roman" w:cs="Times New Roman"/>
          <w:b/>
          <w:sz w:val="28"/>
          <w:szCs w:val="28"/>
        </w:rPr>
        <w:t>No. 145 of 1981</w:t>
      </w:r>
    </w:p>
    <w:p w14:paraId="693D7C15" w14:textId="77777777" w:rsidR="00361EE0" w:rsidRPr="009A3D5E" w:rsidRDefault="00361EE0" w:rsidP="00361EE0">
      <w:pPr>
        <w:pBdr>
          <w:bottom w:val="double" w:sz="6" w:space="1" w:color="auto"/>
        </w:pBdr>
        <w:spacing w:before="240" w:after="240" w:line="240" w:lineRule="auto"/>
        <w:jc w:val="center"/>
        <w:rPr>
          <w:rFonts w:ascii="Times New Roman" w:hAnsi="Times New Roman" w:cs="Times New Roman"/>
        </w:rPr>
      </w:pPr>
    </w:p>
    <w:p w14:paraId="76CE16C7" w14:textId="77777777" w:rsidR="00B11106" w:rsidRPr="00361EE0" w:rsidRDefault="000E7BC1" w:rsidP="00361EE0">
      <w:pPr>
        <w:spacing w:after="0" w:line="240" w:lineRule="auto"/>
        <w:jc w:val="center"/>
        <w:rPr>
          <w:rFonts w:ascii="Times New Roman" w:hAnsi="Times New Roman" w:cs="Times New Roman"/>
          <w:sz w:val="26"/>
        </w:rPr>
      </w:pPr>
      <w:r w:rsidRPr="00361EE0">
        <w:rPr>
          <w:rFonts w:ascii="Times New Roman" w:hAnsi="Times New Roman" w:cs="Times New Roman"/>
          <w:b/>
          <w:sz w:val="26"/>
        </w:rPr>
        <w:t xml:space="preserve">An Act to amend the </w:t>
      </w:r>
      <w:r w:rsidRPr="00361EE0">
        <w:rPr>
          <w:rFonts w:ascii="Times New Roman" w:hAnsi="Times New Roman" w:cs="Times New Roman"/>
          <w:b/>
          <w:i/>
          <w:sz w:val="26"/>
        </w:rPr>
        <w:t xml:space="preserve">Australian Apple and Pear Corporation Act </w:t>
      </w:r>
      <w:r w:rsidRPr="00361EE0">
        <w:rPr>
          <w:rFonts w:ascii="Times New Roman" w:hAnsi="Times New Roman" w:cs="Times New Roman"/>
          <w:b/>
          <w:sz w:val="26"/>
        </w:rPr>
        <w:t>1973</w:t>
      </w:r>
    </w:p>
    <w:p w14:paraId="5B4CD8BC" w14:textId="77777777" w:rsidR="00B11106" w:rsidRPr="00361EE0" w:rsidRDefault="00B11106" w:rsidP="00361EE0">
      <w:pPr>
        <w:spacing w:before="120" w:after="0" w:line="240" w:lineRule="auto"/>
        <w:jc w:val="right"/>
        <w:rPr>
          <w:rFonts w:ascii="Times New Roman" w:hAnsi="Times New Roman" w:cs="Times New Roman"/>
          <w:sz w:val="24"/>
        </w:rPr>
      </w:pPr>
      <w:r w:rsidRPr="00361EE0">
        <w:rPr>
          <w:rFonts w:ascii="Times New Roman" w:hAnsi="Times New Roman" w:cs="Times New Roman"/>
          <w:sz w:val="24"/>
        </w:rPr>
        <w:t>[</w:t>
      </w:r>
      <w:r w:rsidR="000E7BC1" w:rsidRPr="00361EE0">
        <w:rPr>
          <w:rFonts w:ascii="Times New Roman" w:hAnsi="Times New Roman" w:cs="Times New Roman"/>
          <w:i/>
          <w:sz w:val="24"/>
        </w:rPr>
        <w:t>Assented to 21 October 1981</w:t>
      </w:r>
      <w:r w:rsidRPr="00361EE0">
        <w:rPr>
          <w:rFonts w:ascii="Times New Roman" w:hAnsi="Times New Roman" w:cs="Times New Roman"/>
          <w:sz w:val="24"/>
        </w:rPr>
        <w:t>]</w:t>
      </w:r>
    </w:p>
    <w:p w14:paraId="2E239BA9" w14:textId="77777777" w:rsidR="00B11106" w:rsidRPr="00361EE0" w:rsidRDefault="00B11106" w:rsidP="00361EE0">
      <w:pPr>
        <w:spacing w:after="120" w:line="240" w:lineRule="auto"/>
        <w:jc w:val="right"/>
        <w:rPr>
          <w:rFonts w:ascii="Times New Roman" w:hAnsi="Times New Roman" w:cs="Times New Roman"/>
          <w:sz w:val="24"/>
        </w:rPr>
      </w:pPr>
      <w:r w:rsidRPr="00361EE0">
        <w:rPr>
          <w:rFonts w:ascii="Times New Roman" w:hAnsi="Times New Roman" w:cs="Times New Roman"/>
          <w:sz w:val="24"/>
        </w:rPr>
        <w:t>[</w:t>
      </w:r>
      <w:r w:rsidR="000E7BC1" w:rsidRPr="00361EE0">
        <w:rPr>
          <w:rFonts w:ascii="Times New Roman" w:hAnsi="Times New Roman" w:cs="Times New Roman"/>
          <w:i/>
          <w:sz w:val="24"/>
        </w:rPr>
        <w:t>Date of commencement 18 November 1981</w:t>
      </w:r>
      <w:r w:rsidRPr="00361EE0">
        <w:rPr>
          <w:rFonts w:ascii="Times New Roman" w:hAnsi="Times New Roman" w:cs="Times New Roman"/>
          <w:sz w:val="24"/>
        </w:rPr>
        <w:t>]</w:t>
      </w:r>
    </w:p>
    <w:p w14:paraId="2717636F" w14:textId="77777777" w:rsidR="00B11106" w:rsidRPr="00361EE0" w:rsidRDefault="00B11106" w:rsidP="00361EE0">
      <w:pPr>
        <w:spacing w:after="0" w:line="240" w:lineRule="auto"/>
        <w:ind w:firstLine="432"/>
        <w:jc w:val="both"/>
        <w:rPr>
          <w:rFonts w:ascii="Times New Roman" w:hAnsi="Times New Roman" w:cs="Times New Roman"/>
          <w:sz w:val="24"/>
        </w:rPr>
      </w:pPr>
      <w:r w:rsidRPr="00361EE0">
        <w:rPr>
          <w:rFonts w:ascii="Times New Roman" w:hAnsi="Times New Roman" w:cs="Times New Roman"/>
          <w:sz w:val="24"/>
        </w:rPr>
        <w:t>BE IT ENACTED by the Queen and the Senate and the House of Representatives of the Commonwealth of Australia, as follows:</w:t>
      </w:r>
    </w:p>
    <w:p w14:paraId="474E6647" w14:textId="77777777" w:rsidR="00B11106" w:rsidRPr="00361EE0" w:rsidRDefault="000E7BC1" w:rsidP="00361EE0">
      <w:pPr>
        <w:spacing w:before="120" w:after="60" w:line="240" w:lineRule="auto"/>
        <w:rPr>
          <w:rFonts w:ascii="Times New Roman" w:hAnsi="Times New Roman" w:cs="Times New Roman"/>
          <w:b/>
          <w:sz w:val="20"/>
        </w:rPr>
      </w:pPr>
      <w:r w:rsidRPr="00361EE0">
        <w:rPr>
          <w:rFonts w:ascii="Times New Roman" w:hAnsi="Times New Roman" w:cs="Times New Roman"/>
          <w:b/>
          <w:sz w:val="20"/>
        </w:rPr>
        <w:t>Short title, &amp;c.</w:t>
      </w:r>
    </w:p>
    <w:p w14:paraId="25B67A2D" w14:textId="77777777" w:rsidR="00B11106" w:rsidRPr="009A3D5E" w:rsidRDefault="000E7BC1" w:rsidP="00361EE0">
      <w:pPr>
        <w:spacing w:after="0" w:line="240" w:lineRule="auto"/>
        <w:ind w:firstLine="432"/>
        <w:jc w:val="both"/>
        <w:rPr>
          <w:rFonts w:ascii="Times New Roman" w:hAnsi="Times New Roman" w:cs="Times New Roman"/>
        </w:rPr>
      </w:pPr>
      <w:r w:rsidRPr="009A3D5E">
        <w:rPr>
          <w:rFonts w:ascii="Times New Roman" w:hAnsi="Times New Roman" w:cs="Times New Roman"/>
          <w:b/>
        </w:rPr>
        <w:t xml:space="preserve">1. </w:t>
      </w:r>
      <w:r w:rsidR="00B11106" w:rsidRPr="00361EE0">
        <w:rPr>
          <w:rFonts w:ascii="Times New Roman" w:hAnsi="Times New Roman" w:cs="Times New Roman"/>
          <w:b/>
        </w:rPr>
        <w:t>(1)</w:t>
      </w:r>
      <w:r w:rsidR="00B11106" w:rsidRPr="009A3D5E">
        <w:rPr>
          <w:rFonts w:ascii="Times New Roman" w:hAnsi="Times New Roman" w:cs="Times New Roman"/>
        </w:rPr>
        <w:t xml:space="preserve"> This Act may be cited as the </w:t>
      </w:r>
      <w:r w:rsidRPr="009A3D5E">
        <w:rPr>
          <w:rFonts w:ascii="Times New Roman" w:hAnsi="Times New Roman" w:cs="Times New Roman"/>
          <w:i/>
        </w:rPr>
        <w:t xml:space="preserve">Australian Apple and Pear Corporation Amendment Act </w:t>
      </w:r>
      <w:r w:rsidR="00B11106" w:rsidRPr="009A3D5E">
        <w:rPr>
          <w:rFonts w:ascii="Times New Roman" w:hAnsi="Times New Roman" w:cs="Times New Roman"/>
        </w:rPr>
        <w:t>(</w:t>
      </w:r>
      <w:r w:rsidRPr="009A3D5E">
        <w:rPr>
          <w:rFonts w:ascii="Times New Roman" w:hAnsi="Times New Roman" w:cs="Times New Roman"/>
          <w:i/>
        </w:rPr>
        <w:t xml:space="preserve">No. </w:t>
      </w:r>
      <w:r w:rsidR="00B11106" w:rsidRPr="009A3D5E">
        <w:rPr>
          <w:rFonts w:ascii="Times New Roman" w:hAnsi="Times New Roman" w:cs="Times New Roman"/>
        </w:rPr>
        <w:t>2) 1981.</w:t>
      </w:r>
    </w:p>
    <w:p w14:paraId="6479D5A8" w14:textId="77777777" w:rsidR="00B11106" w:rsidRPr="009A3D5E" w:rsidRDefault="00B11106" w:rsidP="00361EE0">
      <w:pPr>
        <w:spacing w:after="0" w:line="240" w:lineRule="auto"/>
        <w:ind w:firstLine="432"/>
        <w:jc w:val="both"/>
        <w:rPr>
          <w:rFonts w:ascii="Times New Roman" w:hAnsi="Times New Roman" w:cs="Times New Roman"/>
        </w:rPr>
      </w:pPr>
      <w:r w:rsidRPr="00361EE0">
        <w:rPr>
          <w:rFonts w:ascii="Times New Roman" w:hAnsi="Times New Roman" w:cs="Times New Roman"/>
          <w:b/>
        </w:rPr>
        <w:t>(2)</w:t>
      </w:r>
      <w:r w:rsidRPr="009A3D5E">
        <w:rPr>
          <w:rFonts w:ascii="Times New Roman" w:hAnsi="Times New Roman" w:cs="Times New Roman"/>
        </w:rPr>
        <w:t xml:space="preserve"> The </w:t>
      </w:r>
      <w:r w:rsidR="000E7BC1" w:rsidRPr="009A3D5E">
        <w:rPr>
          <w:rFonts w:ascii="Times New Roman" w:hAnsi="Times New Roman" w:cs="Times New Roman"/>
          <w:i/>
        </w:rPr>
        <w:t xml:space="preserve">Australian Apple and Pear Corporation Act </w:t>
      </w:r>
      <w:r w:rsidRPr="009A3D5E">
        <w:rPr>
          <w:rFonts w:ascii="Times New Roman" w:hAnsi="Times New Roman" w:cs="Times New Roman"/>
        </w:rPr>
        <w:t>1973</w:t>
      </w:r>
      <w:r w:rsidR="000E7BC1" w:rsidRPr="009A3D5E">
        <w:rPr>
          <w:rFonts w:ascii="Times New Roman" w:hAnsi="Times New Roman" w:cs="Times New Roman"/>
          <w:vertAlign w:val="superscript"/>
        </w:rPr>
        <w:t>1</w:t>
      </w:r>
      <w:r w:rsidRPr="009A3D5E">
        <w:rPr>
          <w:rFonts w:ascii="Times New Roman" w:hAnsi="Times New Roman" w:cs="Times New Roman"/>
        </w:rPr>
        <w:t xml:space="preserve"> is in this Act referred to as the Principal Act.</w:t>
      </w:r>
    </w:p>
    <w:p w14:paraId="3106688C" w14:textId="77777777" w:rsidR="00B11106" w:rsidRPr="00361EE0" w:rsidRDefault="000E7BC1" w:rsidP="00361EE0">
      <w:pPr>
        <w:spacing w:before="120" w:after="60" w:line="240" w:lineRule="auto"/>
        <w:rPr>
          <w:rFonts w:ascii="Times New Roman" w:hAnsi="Times New Roman" w:cs="Times New Roman"/>
          <w:b/>
          <w:sz w:val="20"/>
        </w:rPr>
      </w:pPr>
      <w:r w:rsidRPr="00361EE0">
        <w:rPr>
          <w:rFonts w:ascii="Times New Roman" w:hAnsi="Times New Roman" w:cs="Times New Roman"/>
          <w:b/>
          <w:sz w:val="20"/>
        </w:rPr>
        <w:t>Membership of Corporation</w:t>
      </w:r>
    </w:p>
    <w:p w14:paraId="5DE58685" w14:textId="77777777" w:rsidR="00B11106" w:rsidRPr="009A3D5E" w:rsidRDefault="000E7BC1" w:rsidP="00361EE0">
      <w:pPr>
        <w:spacing w:after="0" w:line="240" w:lineRule="auto"/>
        <w:ind w:firstLine="432"/>
        <w:jc w:val="both"/>
        <w:rPr>
          <w:rFonts w:ascii="Times New Roman" w:hAnsi="Times New Roman" w:cs="Times New Roman"/>
        </w:rPr>
      </w:pPr>
      <w:r w:rsidRPr="009A3D5E">
        <w:rPr>
          <w:rFonts w:ascii="Times New Roman" w:hAnsi="Times New Roman" w:cs="Times New Roman"/>
          <w:b/>
        </w:rPr>
        <w:t>2.</w:t>
      </w:r>
      <w:r w:rsidRPr="00361EE0">
        <w:rPr>
          <w:rFonts w:ascii="Times New Roman" w:hAnsi="Times New Roman" w:cs="Times New Roman"/>
          <w:b/>
        </w:rPr>
        <w:t xml:space="preserve"> </w:t>
      </w:r>
      <w:r w:rsidR="00B11106" w:rsidRPr="00361EE0">
        <w:rPr>
          <w:rFonts w:ascii="Times New Roman" w:hAnsi="Times New Roman" w:cs="Times New Roman"/>
          <w:b/>
        </w:rPr>
        <w:t>(1)</w:t>
      </w:r>
      <w:r w:rsidR="00B11106" w:rsidRPr="009A3D5E">
        <w:rPr>
          <w:rFonts w:ascii="Times New Roman" w:hAnsi="Times New Roman" w:cs="Times New Roman"/>
        </w:rPr>
        <w:t xml:space="preserve"> Section 13 of the Principal Act is amended—</w:t>
      </w:r>
    </w:p>
    <w:p w14:paraId="496676FB" w14:textId="77777777" w:rsidR="00B11106" w:rsidRPr="009A3D5E" w:rsidRDefault="00B11106" w:rsidP="00361EE0">
      <w:pPr>
        <w:spacing w:after="0" w:line="240" w:lineRule="auto"/>
        <w:ind w:left="720" w:hanging="288"/>
        <w:jc w:val="both"/>
        <w:rPr>
          <w:rFonts w:ascii="Times New Roman" w:hAnsi="Times New Roman" w:cs="Times New Roman"/>
        </w:rPr>
      </w:pPr>
      <w:r w:rsidRPr="009A3D5E">
        <w:rPr>
          <w:rFonts w:ascii="Times New Roman" w:hAnsi="Times New Roman" w:cs="Times New Roman"/>
        </w:rPr>
        <w:t xml:space="preserve">(a) by omitting from sub-section (1) </w:t>
      </w:r>
      <w:r w:rsidR="00915D43" w:rsidRPr="009A3D5E">
        <w:rPr>
          <w:rFonts w:ascii="Times New Roman" w:hAnsi="Times New Roman" w:cs="Times New Roman"/>
        </w:rPr>
        <w:t>“</w:t>
      </w:r>
      <w:r w:rsidRPr="009A3D5E">
        <w:rPr>
          <w:rFonts w:ascii="Times New Roman" w:hAnsi="Times New Roman" w:cs="Times New Roman"/>
        </w:rPr>
        <w:t>nine</w:t>
      </w:r>
      <w:r w:rsidR="00915D43" w:rsidRPr="009A3D5E">
        <w:rPr>
          <w:rFonts w:ascii="Times New Roman" w:hAnsi="Times New Roman" w:cs="Times New Roman"/>
        </w:rPr>
        <w:t>”</w:t>
      </w:r>
      <w:r w:rsidRPr="009A3D5E">
        <w:rPr>
          <w:rFonts w:ascii="Times New Roman" w:hAnsi="Times New Roman" w:cs="Times New Roman"/>
        </w:rPr>
        <w:t xml:space="preserve"> and substituting </w:t>
      </w:r>
      <w:r w:rsidR="00915D43" w:rsidRPr="009A3D5E">
        <w:rPr>
          <w:rFonts w:ascii="Times New Roman" w:hAnsi="Times New Roman" w:cs="Times New Roman"/>
        </w:rPr>
        <w:t>“</w:t>
      </w:r>
      <w:r w:rsidRPr="009A3D5E">
        <w:rPr>
          <w:rFonts w:ascii="Times New Roman" w:hAnsi="Times New Roman" w:cs="Times New Roman"/>
        </w:rPr>
        <w:t>11</w:t>
      </w:r>
      <w:r w:rsidR="00915D43" w:rsidRPr="009A3D5E">
        <w:rPr>
          <w:rFonts w:ascii="Times New Roman" w:hAnsi="Times New Roman" w:cs="Times New Roman"/>
        </w:rPr>
        <w:t>”</w:t>
      </w:r>
      <w:r w:rsidRPr="009A3D5E">
        <w:rPr>
          <w:rFonts w:ascii="Times New Roman" w:hAnsi="Times New Roman" w:cs="Times New Roman"/>
        </w:rPr>
        <w:t>; and</w:t>
      </w:r>
    </w:p>
    <w:p w14:paraId="7AEF4CC7" w14:textId="77777777" w:rsidR="00E622F0" w:rsidRDefault="00B11106" w:rsidP="00361EE0">
      <w:pPr>
        <w:spacing w:after="0" w:line="240" w:lineRule="auto"/>
        <w:ind w:left="720" w:hanging="288"/>
        <w:jc w:val="both"/>
        <w:rPr>
          <w:rFonts w:ascii="Times New Roman" w:hAnsi="Times New Roman" w:cs="Times New Roman"/>
        </w:rPr>
      </w:pPr>
      <w:r w:rsidRPr="009A3D5E">
        <w:rPr>
          <w:rFonts w:ascii="Times New Roman" w:hAnsi="Times New Roman" w:cs="Times New Roman"/>
        </w:rPr>
        <w:t xml:space="preserve">(b) by omitting from paragraph (1) (b) </w:t>
      </w:r>
      <w:r w:rsidR="00915D43" w:rsidRPr="009A3D5E">
        <w:rPr>
          <w:rFonts w:ascii="Times New Roman" w:hAnsi="Times New Roman" w:cs="Times New Roman"/>
        </w:rPr>
        <w:t>“</w:t>
      </w:r>
      <w:r w:rsidRPr="009A3D5E">
        <w:rPr>
          <w:rFonts w:ascii="Times New Roman" w:hAnsi="Times New Roman" w:cs="Times New Roman"/>
        </w:rPr>
        <w:t>four</w:t>
      </w:r>
      <w:r w:rsidR="00915D43" w:rsidRPr="009A3D5E">
        <w:rPr>
          <w:rFonts w:ascii="Times New Roman" w:hAnsi="Times New Roman" w:cs="Times New Roman"/>
        </w:rPr>
        <w:t>”</w:t>
      </w:r>
      <w:r w:rsidRPr="009A3D5E">
        <w:rPr>
          <w:rFonts w:ascii="Times New Roman" w:hAnsi="Times New Roman" w:cs="Times New Roman"/>
        </w:rPr>
        <w:t xml:space="preserve"> and substituting </w:t>
      </w:r>
      <w:r w:rsidR="00915D43" w:rsidRPr="009A3D5E">
        <w:rPr>
          <w:rFonts w:ascii="Times New Roman" w:hAnsi="Times New Roman" w:cs="Times New Roman"/>
        </w:rPr>
        <w:t>“</w:t>
      </w:r>
      <w:r w:rsidRPr="009A3D5E">
        <w:rPr>
          <w:rFonts w:ascii="Times New Roman" w:hAnsi="Times New Roman" w:cs="Times New Roman"/>
        </w:rPr>
        <w:t>6</w:t>
      </w:r>
      <w:r w:rsidR="00915D43" w:rsidRPr="009A3D5E">
        <w:rPr>
          <w:rFonts w:ascii="Times New Roman" w:hAnsi="Times New Roman" w:cs="Times New Roman"/>
        </w:rPr>
        <w:t>”</w:t>
      </w:r>
      <w:r w:rsidRPr="009A3D5E">
        <w:rPr>
          <w:rFonts w:ascii="Times New Roman" w:hAnsi="Times New Roman" w:cs="Times New Roman"/>
        </w:rPr>
        <w:t>.</w:t>
      </w:r>
    </w:p>
    <w:p w14:paraId="49616714" w14:textId="77777777" w:rsidR="00915D43" w:rsidRPr="009A3D5E" w:rsidRDefault="00915D43" w:rsidP="00E622F0">
      <w:pPr>
        <w:spacing w:after="0" w:line="240" w:lineRule="auto"/>
        <w:jc w:val="both"/>
        <w:rPr>
          <w:rFonts w:ascii="Times New Roman" w:hAnsi="Times New Roman" w:cs="Times New Roman"/>
        </w:rPr>
      </w:pPr>
      <w:r w:rsidRPr="009A3D5E">
        <w:rPr>
          <w:rFonts w:ascii="Times New Roman" w:hAnsi="Times New Roman" w:cs="Times New Roman"/>
        </w:rPr>
        <w:br w:type="page"/>
      </w:r>
    </w:p>
    <w:p w14:paraId="38BC3C9D" w14:textId="77777777" w:rsidR="00B11106" w:rsidRPr="009A3D5E" w:rsidRDefault="00B11106" w:rsidP="00AD7D2E">
      <w:pPr>
        <w:spacing w:after="0" w:line="240" w:lineRule="auto"/>
        <w:ind w:firstLine="432"/>
        <w:jc w:val="both"/>
        <w:rPr>
          <w:rFonts w:ascii="Times New Roman" w:hAnsi="Times New Roman" w:cs="Times New Roman"/>
        </w:rPr>
      </w:pPr>
      <w:r w:rsidRPr="00AD7D2E">
        <w:rPr>
          <w:rFonts w:ascii="Times New Roman" w:hAnsi="Times New Roman" w:cs="Times New Roman"/>
          <w:b/>
        </w:rPr>
        <w:lastRenderedPageBreak/>
        <w:t>(2)</w:t>
      </w:r>
      <w:r w:rsidRPr="009A3D5E">
        <w:rPr>
          <w:rFonts w:ascii="Times New Roman" w:hAnsi="Times New Roman" w:cs="Times New Roman"/>
        </w:rPr>
        <w:t xml:space="preserve"> The amendments made by sub-section (1) do not affect the appointment of a member holding office immediately before the commencement of this section.</w:t>
      </w:r>
    </w:p>
    <w:p w14:paraId="286E1E6A" w14:textId="77777777" w:rsidR="00B11106" w:rsidRPr="009A3D5E" w:rsidRDefault="00B11106" w:rsidP="00AD7D2E">
      <w:pPr>
        <w:spacing w:after="0" w:line="240" w:lineRule="auto"/>
        <w:ind w:firstLine="432"/>
        <w:jc w:val="both"/>
        <w:rPr>
          <w:rFonts w:ascii="Times New Roman" w:hAnsi="Times New Roman" w:cs="Times New Roman"/>
        </w:rPr>
      </w:pPr>
      <w:r w:rsidRPr="00AD7D2E">
        <w:rPr>
          <w:rFonts w:ascii="Times New Roman" w:hAnsi="Times New Roman" w:cs="Times New Roman"/>
          <w:b/>
        </w:rPr>
        <w:t>(3)</w:t>
      </w:r>
      <w:r w:rsidRPr="009A3D5E">
        <w:rPr>
          <w:rFonts w:ascii="Times New Roman" w:hAnsi="Times New Roman" w:cs="Times New Roman"/>
        </w:rPr>
        <w:t xml:space="preserve"> Notwithstanding sub-section 14 (1) of the Principal Act as amended by this Act, where a member is appointed by virtue of paragraph 13 (1) (b) of that Act as so amended for a period commencing before 1 September 1983, the period of his appointment shall not extend beyond 31 August 1983.</w:t>
      </w:r>
    </w:p>
    <w:p w14:paraId="23919802" w14:textId="77777777" w:rsidR="00B11106" w:rsidRPr="00363419" w:rsidRDefault="000E7BC1" w:rsidP="00363419">
      <w:pPr>
        <w:spacing w:before="120" w:after="60" w:line="240" w:lineRule="auto"/>
        <w:rPr>
          <w:rFonts w:ascii="Times New Roman" w:hAnsi="Times New Roman" w:cs="Times New Roman"/>
          <w:b/>
          <w:sz w:val="20"/>
        </w:rPr>
      </w:pPr>
      <w:r w:rsidRPr="00363419">
        <w:rPr>
          <w:rFonts w:ascii="Times New Roman" w:hAnsi="Times New Roman" w:cs="Times New Roman"/>
          <w:b/>
          <w:sz w:val="20"/>
        </w:rPr>
        <w:t>Dismissal of members</w:t>
      </w:r>
    </w:p>
    <w:p w14:paraId="238153DA" w14:textId="42341E42" w:rsidR="00B11106" w:rsidRPr="009A3D5E" w:rsidRDefault="000E7BC1" w:rsidP="00363419">
      <w:pPr>
        <w:spacing w:after="0" w:line="240" w:lineRule="auto"/>
        <w:ind w:firstLine="432"/>
        <w:jc w:val="both"/>
        <w:rPr>
          <w:rFonts w:ascii="Times New Roman" w:hAnsi="Times New Roman" w:cs="Times New Roman"/>
        </w:rPr>
      </w:pPr>
      <w:r w:rsidRPr="009A3D5E">
        <w:rPr>
          <w:rFonts w:ascii="Times New Roman" w:hAnsi="Times New Roman" w:cs="Times New Roman"/>
          <w:b/>
        </w:rPr>
        <w:t xml:space="preserve">3. </w:t>
      </w:r>
      <w:r w:rsidR="00B11106" w:rsidRPr="009A3D5E">
        <w:rPr>
          <w:rFonts w:ascii="Times New Roman" w:hAnsi="Times New Roman" w:cs="Times New Roman"/>
        </w:rPr>
        <w:t xml:space="preserve">Section 21 of the Principal Act is amended by inserting in paragraph (2) (c) </w:t>
      </w:r>
      <w:r w:rsidR="00915D43" w:rsidRPr="009A3D5E">
        <w:rPr>
          <w:rFonts w:ascii="Times New Roman" w:hAnsi="Times New Roman" w:cs="Times New Roman"/>
        </w:rPr>
        <w:t>“</w:t>
      </w:r>
      <w:r w:rsidR="00B11106" w:rsidRPr="009A3D5E">
        <w:rPr>
          <w:rFonts w:ascii="Times New Roman" w:hAnsi="Times New Roman" w:cs="Times New Roman"/>
        </w:rPr>
        <w:t>,</w:t>
      </w:r>
      <w:r w:rsidR="00933AC0">
        <w:rPr>
          <w:rFonts w:ascii="Times New Roman" w:hAnsi="Times New Roman" w:cs="Times New Roman"/>
        </w:rPr>
        <w:t xml:space="preserve"> </w:t>
      </w:r>
      <w:r w:rsidR="00B11106" w:rsidRPr="009A3D5E">
        <w:rPr>
          <w:rFonts w:ascii="Times New Roman" w:hAnsi="Times New Roman" w:cs="Times New Roman"/>
        </w:rPr>
        <w:t>without reasonable excuse</w:t>
      </w:r>
      <w:r w:rsidR="00915D43" w:rsidRPr="009A3D5E">
        <w:rPr>
          <w:rFonts w:ascii="Times New Roman" w:hAnsi="Times New Roman" w:cs="Times New Roman"/>
        </w:rPr>
        <w:t>”</w:t>
      </w:r>
      <w:r w:rsidR="00B11106" w:rsidRPr="009A3D5E">
        <w:rPr>
          <w:rFonts w:ascii="Times New Roman" w:hAnsi="Times New Roman" w:cs="Times New Roman"/>
        </w:rPr>
        <w:t xml:space="preserve"> after </w:t>
      </w:r>
      <w:r w:rsidR="00915D43" w:rsidRPr="009A3D5E">
        <w:rPr>
          <w:rFonts w:ascii="Times New Roman" w:hAnsi="Times New Roman" w:cs="Times New Roman"/>
        </w:rPr>
        <w:t>“</w:t>
      </w:r>
      <w:r w:rsidR="00B11106" w:rsidRPr="009A3D5E">
        <w:rPr>
          <w:rFonts w:ascii="Times New Roman" w:hAnsi="Times New Roman" w:cs="Times New Roman"/>
        </w:rPr>
        <w:t>fails</w:t>
      </w:r>
      <w:r w:rsidR="00915D43" w:rsidRPr="009A3D5E">
        <w:rPr>
          <w:rFonts w:ascii="Times New Roman" w:hAnsi="Times New Roman" w:cs="Times New Roman"/>
        </w:rPr>
        <w:t>”</w:t>
      </w:r>
      <w:r w:rsidR="00B11106" w:rsidRPr="009A3D5E">
        <w:rPr>
          <w:rFonts w:ascii="Times New Roman" w:hAnsi="Times New Roman" w:cs="Times New Roman"/>
        </w:rPr>
        <w:t>.</w:t>
      </w:r>
    </w:p>
    <w:p w14:paraId="337AA4D8" w14:textId="77777777" w:rsidR="00B11106" w:rsidRPr="009A3D5E" w:rsidRDefault="000E7BC1" w:rsidP="00363419">
      <w:pPr>
        <w:spacing w:after="0" w:line="240" w:lineRule="auto"/>
        <w:ind w:firstLine="432"/>
        <w:jc w:val="both"/>
        <w:rPr>
          <w:rFonts w:ascii="Times New Roman" w:hAnsi="Times New Roman" w:cs="Times New Roman"/>
        </w:rPr>
      </w:pPr>
      <w:r w:rsidRPr="009A3D5E">
        <w:rPr>
          <w:rFonts w:ascii="Times New Roman" w:hAnsi="Times New Roman" w:cs="Times New Roman"/>
          <w:b/>
        </w:rPr>
        <w:t xml:space="preserve">4. </w:t>
      </w:r>
      <w:r w:rsidR="00B11106" w:rsidRPr="009A3D5E">
        <w:rPr>
          <w:rFonts w:ascii="Times New Roman" w:hAnsi="Times New Roman" w:cs="Times New Roman"/>
        </w:rPr>
        <w:t>Section 22 of the Principal Act is repealed and the following section is substituted:</w:t>
      </w:r>
    </w:p>
    <w:p w14:paraId="0312B35C" w14:textId="77777777" w:rsidR="00B11106" w:rsidRPr="00363419" w:rsidRDefault="000E7BC1" w:rsidP="00363419">
      <w:pPr>
        <w:spacing w:before="120" w:after="60" w:line="240" w:lineRule="auto"/>
        <w:rPr>
          <w:rFonts w:ascii="Times New Roman" w:hAnsi="Times New Roman" w:cs="Times New Roman"/>
          <w:b/>
          <w:sz w:val="20"/>
        </w:rPr>
      </w:pPr>
      <w:r w:rsidRPr="00363419">
        <w:rPr>
          <w:rFonts w:ascii="Times New Roman" w:hAnsi="Times New Roman" w:cs="Times New Roman"/>
          <w:b/>
          <w:sz w:val="20"/>
        </w:rPr>
        <w:t>Disclosure of interests by members, &amp;c.</w:t>
      </w:r>
    </w:p>
    <w:p w14:paraId="7F778F6F" w14:textId="77777777" w:rsidR="00B11106" w:rsidRPr="009A3D5E" w:rsidRDefault="00915D43" w:rsidP="00363419">
      <w:pPr>
        <w:spacing w:after="0" w:line="240" w:lineRule="auto"/>
        <w:ind w:firstLine="432"/>
        <w:jc w:val="both"/>
        <w:rPr>
          <w:rFonts w:ascii="Times New Roman" w:hAnsi="Times New Roman" w:cs="Times New Roman"/>
        </w:rPr>
      </w:pPr>
      <w:r w:rsidRPr="009A3D5E">
        <w:rPr>
          <w:rFonts w:ascii="Times New Roman" w:hAnsi="Times New Roman" w:cs="Times New Roman"/>
        </w:rPr>
        <w:t>“</w:t>
      </w:r>
      <w:r w:rsidR="00B11106" w:rsidRPr="009A3D5E">
        <w:rPr>
          <w:rFonts w:ascii="Times New Roman" w:hAnsi="Times New Roman" w:cs="Times New Roman"/>
        </w:rPr>
        <w:t>22. (1) A member, or a deputy of a member, who has a direct or indirect pecuniary interest in a matter being considered or about to be considered by the Corporation, shall, as soon as possible after the relevant facts have come to his knowledge, disclose the nature of his interest at a meeting of the Corporation.</w:t>
      </w:r>
    </w:p>
    <w:p w14:paraId="28C68C50" w14:textId="77777777" w:rsidR="00B11106" w:rsidRPr="009A3D5E" w:rsidRDefault="00915D43" w:rsidP="00363419">
      <w:pPr>
        <w:spacing w:after="0" w:line="240" w:lineRule="auto"/>
        <w:ind w:firstLine="432"/>
        <w:jc w:val="both"/>
        <w:rPr>
          <w:rFonts w:ascii="Times New Roman" w:hAnsi="Times New Roman" w:cs="Times New Roman"/>
        </w:rPr>
      </w:pPr>
      <w:r w:rsidRPr="009A3D5E">
        <w:rPr>
          <w:rFonts w:ascii="Times New Roman" w:hAnsi="Times New Roman" w:cs="Times New Roman"/>
        </w:rPr>
        <w:t>“</w:t>
      </w:r>
      <w:r w:rsidR="00B11106" w:rsidRPr="009A3D5E">
        <w:rPr>
          <w:rFonts w:ascii="Times New Roman" w:hAnsi="Times New Roman" w:cs="Times New Roman"/>
        </w:rPr>
        <w:t>(2) A disclosure under sub-section (1) shall be recorded in the minutes of the meeting of the Corporation.</w:t>
      </w:r>
      <w:r w:rsidRPr="009A3D5E">
        <w:rPr>
          <w:rFonts w:ascii="Times New Roman" w:hAnsi="Times New Roman" w:cs="Times New Roman"/>
        </w:rPr>
        <w:t>”</w:t>
      </w:r>
      <w:r w:rsidR="00B11106" w:rsidRPr="009A3D5E">
        <w:rPr>
          <w:rFonts w:ascii="Times New Roman" w:hAnsi="Times New Roman" w:cs="Times New Roman"/>
        </w:rPr>
        <w:t>.</w:t>
      </w:r>
    </w:p>
    <w:p w14:paraId="6401B4B3" w14:textId="77777777" w:rsidR="00B11106" w:rsidRPr="00363419" w:rsidRDefault="000E7BC1" w:rsidP="00363419">
      <w:pPr>
        <w:spacing w:before="120" w:after="60" w:line="240" w:lineRule="auto"/>
        <w:rPr>
          <w:rFonts w:ascii="Times New Roman" w:hAnsi="Times New Roman" w:cs="Times New Roman"/>
          <w:b/>
          <w:sz w:val="20"/>
        </w:rPr>
      </w:pPr>
      <w:r w:rsidRPr="00363419">
        <w:rPr>
          <w:rFonts w:ascii="Times New Roman" w:hAnsi="Times New Roman" w:cs="Times New Roman"/>
          <w:b/>
          <w:sz w:val="20"/>
        </w:rPr>
        <w:t>Meetings</w:t>
      </w:r>
    </w:p>
    <w:p w14:paraId="307E167D" w14:textId="77777777" w:rsidR="00B11106" w:rsidRPr="009A3D5E" w:rsidRDefault="000E7BC1" w:rsidP="00363419">
      <w:pPr>
        <w:spacing w:after="0" w:line="240" w:lineRule="auto"/>
        <w:ind w:firstLine="432"/>
        <w:jc w:val="both"/>
        <w:rPr>
          <w:rFonts w:ascii="Times New Roman" w:hAnsi="Times New Roman" w:cs="Times New Roman"/>
        </w:rPr>
      </w:pPr>
      <w:r w:rsidRPr="009A3D5E">
        <w:rPr>
          <w:rFonts w:ascii="Times New Roman" w:hAnsi="Times New Roman" w:cs="Times New Roman"/>
          <w:b/>
        </w:rPr>
        <w:t xml:space="preserve">5. </w:t>
      </w:r>
      <w:r w:rsidR="00B11106" w:rsidRPr="009A3D5E">
        <w:rPr>
          <w:rFonts w:ascii="Times New Roman" w:hAnsi="Times New Roman" w:cs="Times New Roman"/>
        </w:rPr>
        <w:t xml:space="preserve">Section 23 of the Principal Act is amended by omitting from sub-section (4) </w:t>
      </w:r>
      <w:r w:rsidR="00915D43" w:rsidRPr="009A3D5E">
        <w:rPr>
          <w:rFonts w:ascii="Times New Roman" w:hAnsi="Times New Roman" w:cs="Times New Roman"/>
        </w:rPr>
        <w:t>“</w:t>
      </w:r>
      <w:r w:rsidR="00B11106" w:rsidRPr="009A3D5E">
        <w:rPr>
          <w:rFonts w:ascii="Times New Roman" w:hAnsi="Times New Roman" w:cs="Times New Roman"/>
        </w:rPr>
        <w:t>seven</w:t>
      </w:r>
      <w:r w:rsidR="00915D43" w:rsidRPr="009A3D5E">
        <w:rPr>
          <w:rFonts w:ascii="Times New Roman" w:hAnsi="Times New Roman" w:cs="Times New Roman"/>
        </w:rPr>
        <w:t>”</w:t>
      </w:r>
      <w:r w:rsidR="00B11106" w:rsidRPr="009A3D5E">
        <w:rPr>
          <w:rFonts w:ascii="Times New Roman" w:hAnsi="Times New Roman" w:cs="Times New Roman"/>
        </w:rPr>
        <w:t xml:space="preserve"> and substituting </w:t>
      </w:r>
      <w:r w:rsidR="00915D43" w:rsidRPr="009A3D5E">
        <w:rPr>
          <w:rFonts w:ascii="Times New Roman" w:hAnsi="Times New Roman" w:cs="Times New Roman"/>
        </w:rPr>
        <w:t>“</w:t>
      </w:r>
      <w:r w:rsidR="00B11106" w:rsidRPr="009A3D5E">
        <w:rPr>
          <w:rFonts w:ascii="Times New Roman" w:hAnsi="Times New Roman" w:cs="Times New Roman"/>
        </w:rPr>
        <w:t>8</w:t>
      </w:r>
      <w:r w:rsidR="00915D43" w:rsidRPr="009A3D5E">
        <w:rPr>
          <w:rFonts w:ascii="Times New Roman" w:hAnsi="Times New Roman" w:cs="Times New Roman"/>
        </w:rPr>
        <w:t>”</w:t>
      </w:r>
      <w:r w:rsidR="00B11106" w:rsidRPr="009A3D5E">
        <w:rPr>
          <w:rFonts w:ascii="Times New Roman" w:hAnsi="Times New Roman" w:cs="Times New Roman"/>
        </w:rPr>
        <w:t>.</w:t>
      </w:r>
    </w:p>
    <w:p w14:paraId="70317C9E" w14:textId="77777777" w:rsidR="00B11106" w:rsidRPr="00363419" w:rsidRDefault="000E7BC1" w:rsidP="00363419">
      <w:pPr>
        <w:spacing w:before="120" w:after="60" w:line="240" w:lineRule="auto"/>
        <w:rPr>
          <w:rFonts w:ascii="Times New Roman" w:hAnsi="Times New Roman" w:cs="Times New Roman"/>
          <w:b/>
          <w:sz w:val="20"/>
        </w:rPr>
      </w:pPr>
      <w:r w:rsidRPr="00363419">
        <w:rPr>
          <w:rFonts w:ascii="Times New Roman" w:hAnsi="Times New Roman" w:cs="Times New Roman"/>
          <w:b/>
          <w:sz w:val="20"/>
        </w:rPr>
        <w:t>Formal amendments</w:t>
      </w:r>
    </w:p>
    <w:p w14:paraId="3586B6FB" w14:textId="77777777" w:rsidR="00B11106" w:rsidRPr="009A3D5E" w:rsidRDefault="000E7BC1" w:rsidP="00363419">
      <w:pPr>
        <w:spacing w:after="0" w:line="240" w:lineRule="auto"/>
        <w:ind w:firstLine="432"/>
        <w:jc w:val="both"/>
        <w:rPr>
          <w:rFonts w:ascii="Times New Roman" w:hAnsi="Times New Roman" w:cs="Times New Roman"/>
        </w:rPr>
      </w:pPr>
      <w:r w:rsidRPr="009A3D5E">
        <w:rPr>
          <w:rFonts w:ascii="Times New Roman" w:hAnsi="Times New Roman" w:cs="Times New Roman"/>
          <w:b/>
        </w:rPr>
        <w:t xml:space="preserve">6. </w:t>
      </w:r>
      <w:r w:rsidR="00B11106" w:rsidRPr="009A3D5E">
        <w:rPr>
          <w:rFonts w:ascii="Times New Roman" w:hAnsi="Times New Roman" w:cs="Times New Roman"/>
        </w:rPr>
        <w:t>The Principal Act is amended as set out in the Schedule.</w:t>
      </w:r>
    </w:p>
    <w:p w14:paraId="0C267F26" w14:textId="77777777" w:rsidR="00363419" w:rsidRDefault="00363419" w:rsidP="00363419">
      <w:pPr>
        <w:pBdr>
          <w:bottom w:val="single" w:sz="8" w:space="1" w:color="auto"/>
        </w:pBdr>
        <w:spacing w:before="1080" w:after="0" w:line="240" w:lineRule="auto"/>
        <w:ind w:left="3168" w:right="3168"/>
        <w:jc w:val="center"/>
        <w:rPr>
          <w:rFonts w:ascii="Times New Roman" w:hAnsi="Times New Roman" w:cs="Times New Roman"/>
        </w:rPr>
      </w:pPr>
    </w:p>
    <w:p w14:paraId="3BE87E9E" w14:textId="77777777" w:rsidR="00915D43" w:rsidRPr="009A3D5E" w:rsidRDefault="00915D43" w:rsidP="00425AEB">
      <w:pPr>
        <w:spacing w:after="0" w:line="240" w:lineRule="auto"/>
        <w:jc w:val="both"/>
        <w:rPr>
          <w:rFonts w:ascii="Times New Roman" w:hAnsi="Times New Roman" w:cs="Times New Roman"/>
        </w:rPr>
      </w:pPr>
      <w:r w:rsidRPr="009A3D5E">
        <w:rPr>
          <w:rFonts w:ascii="Times New Roman" w:hAnsi="Times New Roman" w:cs="Times New Roman"/>
        </w:rPr>
        <w:br w:type="page"/>
      </w:r>
    </w:p>
    <w:p w14:paraId="614E3482" w14:textId="77777777" w:rsidR="00B11106" w:rsidRPr="009A3D5E" w:rsidRDefault="00B11106" w:rsidP="000B0901">
      <w:pPr>
        <w:tabs>
          <w:tab w:val="left" w:pos="3600"/>
        </w:tabs>
        <w:spacing w:after="120" w:line="240" w:lineRule="auto"/>
        <w:jc w:val="right"/>
        <w:rPr>
          <w:rFonts w:ascii="Times New Roman" w:hAnsi="Times New Roman" w:cs="Times New Roman"/>
        </w:rPr>
      </w:pPr>
      <w:r w:rsidRPr="000B0901">
        <w:rPr>
          <w:rFonts w:ascii="Times New Roman" w:hAnsi="Times New Roman" w:cs="Times New Roman"/>
          <w:b/>
        </w:rPr>
        <w:lastRenderedPageBreak/>
        <w:t>SCHEDULE</w:t>
      </w:r>
      <w:r w:rsidR="000B0901">
        <w:rPr>
          <w:rFonts w:ascii="Times New Roman" w:hAnsi="Times New Roman" w:cs="Times New Roman"/>
        </w:rPr>
        <w:tab/>
      </w:r>
      <w:r w:rsidRPr="009A3D5E">
        <w:rPr>
          <w:rFonts w:ascii="Times New Roman" w:hAnsi="Times New Roman" w:cs="Times New Roman"/>
        </w:rPr>
        <w:t>Section 6</w:t>
      </w:r>
    </w:p>
    <w:p w14:paraId="10415983" w14:textId="77777777" w:rsidR="00B11106" w:rsidRPr="009A3D5E" w:rsidRDefault="00B11106" w:rsidP="000B0901">
      <w:pPr>
        <w:spacing w:after="60" w:line="240" w:lineRule="auto"/>
        <w:jc w:val="center"/>
        <w:rPr>
          <w:rFonts w:ascii="Times New Roman" w:hAnsi="Times New Roman" w:cs="Times New Roman"/>
        </w:rPr>
      </w:pPr>
      <w:r w:rsidRPr="009A3D5E">
        <w:rPr>
          <w:rFonts w:ascii="Times New Roman" w:hAnsi="Times New Roman" w:cs="Times New Roman"/>
        </w:rPr>
        <w:t>FORMAL AMENDMENTS</w:t>
      </w:r>
    </w:p>
    <w:tbl>
      <w:tblPr>
        <w:tblW w:w="5000" w:type="pct"/>
        <w:tblCellMar>
          <w:left w:w="40" w:type="dxa"/>
          <w:right w:w="40" w:type="dxa"/>
        </w:tblCellMar>
        <w:tblLook w:val="0000" w:firstRow="0" w:lastRow="0" w:firstColumn="0" w:lastColumn="0" w:noHBand="0" w:noVBand="0"/>
      </w:tblPr>
      <w:tblGrid>
        <w:gridCol w:w="2379"/>
        <w:gridCol w:w="5146"/>
      </w:tblGrid>
      <w:tr w:rsidR="00B11106" w:rsidRPr="009A3D5E" w14:paraId="051F48BC" w14:textId="77777777" w:rsidTr="002E06C6">
        <w:trPr>
          <w:trHeight w:val="313"/>
        </w:trPr>
        <w:tc>
          <w:tcPr>
            <w:tcW w:w="1581" w:type="pct"/>
            <w:tcBorders>
              <w:top w:val="single" w:sz="8" w:space="0" w:color="auto"/>
              <w:bottom w:val="single" w:sz="8" w:space="0" w:color="auto"/>
            </w:tcBorders>
            <w:vAlign w:val="center"/>
          </w:tcPr>
          <w:p w14:paraId="3613BADA" w14:textId="667AE7A1" w:rsidR="00B11106" w:rsidRPr="00933AC0" w:rsidRDefault="00B11106" w:rsidP="00933AC0">
            <w:pPr>
              <w:spacing w:after="0" w:line="240" w:lineRule="auto"/>
              <w:jc w:val="both"/>
              <w:rPr>
                <w:rFonts w:ascii="Times New Roman" w:hAnsi="Times New Roman" w:cs="Times New Roman"/>
                <w:sz w:val="20"/>
                <w:szCs w:val="20"/>
              </w:rPr>
            </w:pPr>
            <w:r w:rsidRPr="00933AC0">
              <w:rPr>
                <w:rFonts w:ascii="Times New Roman" w:hAnsi="Times New Roman" w:cs="Times New Roman"/>
                <w:sz w:val="20"/>
                <w:szCs w:val="20"/>
              </w:rPr>
              <w:t>Provision amended</w:t>
            </w:r>
            <w:bookmarkStart w:id="0" w:name="_GoBack"/>
            <w:bookmarkEnd w:id="0"/>
          </w:p>
        </w:tc>
        <w:tc>
          <w:tcPr>
            <w:tcW w:w="3419" w:type="pct"/>
            <w:tcBorders>
              <w:top w:val="single" w:sz="8" w:space="0" w:color="auto"/>
              <w:bottom w:val="single" w:sz="8" w:space="0" w:color="auto"/>
            </w:tcBorders>
            <w:vAlign w:val="center"/>
          </w:tcPr>
          <w:p w14:paraId="2DF402E1" w14:textId="77777777" w:rsidR="00B11106" w:rsidRPr="00933AC0" w:rsidRDefault="00B11106" w:rsidP="00425AEB">
            <w:pPr>
              <w:spacing w:after="0" w:line="240" w:lineRule="auto"/>
              <w:jc w:val="both"/>
              <w:rPr>
                <w:rFonts w:ascii="Times New Roman" w:hAnsi="Times New Roman" w:cs="Times New Roman"/>
                <w:sz w:val="20"/>
                <w:szCs w:val="20"/>
              </w:rPr>
            </w:pPr>
            <w:r w:rsidRPr="00933AC0">
              <w:rPr>
                <w:rFonts w:ascii="Times New Roman" w:hAnsi="Times New Roman" w:cs="Times New Roman"/>
                <w:sz w:val="20"/>
                <w:szCs w:val="20"/>
              </w:rPr>
              <w:t>Amendment</w:t>
            </w:r>
          </w:p>
        </w:tc>
      </w:tr>
      <w:tr w:rsidR="00B11106" w:rsidRPr="009A3D5E" w14:paraId="207D6DCA" w14:textId="77777777" w:rsidTr="002E06C6">
        <w:trPr>
          <w:trHeight w:val="20"/>
        </w:trPr>
        <w:tc>
          <w:tcPr>
            <w:tcW w:w="1581" w:type="pct"/>
            <w:tcBorders>
              <w:top w:val="single" w:sz="8" w:space="0" w:color="auto"/>
            </w:tcBorders>
          </w:tcPr>
          <w:p w14:paraId="1C36035B" w14:textId="77777777" w:rsidR="00B11106" w:rsidRPr="00933AC0" w:rsidRDefault="00B11106" w:rsidP="002E06C6">
            <w:pPr>
              <w:tabs>
                <w:tab w:val="left" w:leader="dot" w:pos="2192"/>
              </w:tabs>
              <w:spacing w:before="20" w:after="0" w:line="240" w:lineRule="auto"/>
              <w:jc w:val="both"/>
              <w:rPr>
                <w:rFonts w:ascii="Times New Roman" w:hAnsi="Times New Roman" w:cs="Times New Roman"/>
                <w:sz w:val="20"/>
                <w:szCs w:val="20"/>
              </w:rPr>
            </w:pPr>
            <w:r w:rsidRPr="00933AC0">
              <w:rPr>
                <w:rFonts w:ascii="Times New Roman" w:hAnsi="Times New Roman" w:cs="Times New Roman"/>
                <w:sz w:val="20"/>
                <w:szCs w:val="20"/>
              </w:rPr>
              <w:t>Section 3</w:t>
            </w:r>
            <w:r w:rsidR="002E06C6" w:rsidRPr="00933AC0">
              <w:rPr>
                <w:rFonts w:ascii="Times New Roman" w:hAnsi="Times New Roman" w:cs="Times New Roman"/>
                <w:sz w:val="20"/>
                <w:szCs w:val="20"/>
              </w:rPr>
              <w:tab/>
            </w:r>
          </w:p>
        </w:tc>
        <w:tc>
          <w:tcPr>
            <w:tcW w:w="3419" w:type="pct"/>
            <w:tcBorders>
              <w:top w:val="single" w:sz="8" w:space="0" w:color="auto"/>
            </w:tcBorders>
          </w:tcPr>
          <w:p w14:paraId="5F2B703B" w14:textId="77777777" w:rsidR="00B11106" w:rsidRPr="00933AC0" w:rsidRDefault="00B11106" w:rsidP="0054350E">
            <w:pPr>
              <w:spacing w:before="20" w:after="0" w:line="240" w:lineRule="auto"/>
              <w:jc w:val="both"/>
              <w:rPr>
                <w:rFonts w:ascii="Times New Roman" w:hAnsi="Times New Roman" w:cs="Times New Roman"/>
                <w:sz w:val="20"/>
                <w:szCs w:val="20"/>
              </w:rPr>
            </w:pPr>
            <w:r w:rsidRPr="00933AC0">
              <w:rPr>
                <w:rFonts w:ascii="Times New Roman" w:hAnsi="Times New Roman" w:cs="Times New Roman"/>
                <w:sz w:val="20"/>
                <w:szCs w:val="20"/>
              </w:rPr>
              <w:t>Repeal the section.</w:t>
            </w:r>
          </w:p>
        </w:tc>
      </w:tr>
      <w:tr w:rsidR="00B11106" w:rsidRPr="009A3D5E" w14:paraId="081923D5" w14:textId="77777777" w:rsidTr="002E06C6">
        <w:trPr>
          <w:trHeight w:val="20"/>
        </w:trPr>
        <w:tc>
          <w:tcPr>
            <w:tcW w:w="1581" w:type="pct"/>
          </w:tcPr>
          <w:p w14:paraId="06E99682" w14:textId="77777777" w:rsidR="00B11106" w:rsidRPr="00933AC0" w:rsidRDefault="00B11106" w:rsidP="002E06C6">
            <w:pPr>
              <w:tabs>
                <w:tab w:val="left" w:leader="dot" w:pos="2192"/>
              </w:tabs>
              <w:spacing w:before="20" w:after="0" w:line="240" w:lineRule="auto"/>
              <w:jc w:val="both"/>
              <w:rPr>
                <w:rFonts w:ascii="Times New Roman" w:hAnsi="Times New Roman" w:cs="Times New Roman"/>
                <w:sz w:val="20"/>
                <w:szCs w:val="20"/>
              </w:rPr>
            </w:pPr>
            <w:r w:rsidRPr="00933AC0">
              <w:rPr>
                <w:rFonts w:ascii="Times New Roman" w:hAnsi="Times New Roman" w:cs="Times New Roman"/>
                <w:sz w:val="20"/>
                <w:szCs w:val="20"/>
              </w:rPr>
              <w:t>Section 4</w:t>
            </w:r>
            <w:r w:rsidR="002E06C6" w:rsidRPr="00933AC0">
              <w:rPr>
                <w:rFonts w:ascii="Times New Roman" w:hAnsi="Times New Roman" w:cs="Times New Roman"/>
                <w:sz w:val="20"/>
                <w:szCs w:val="20"/>
              </w:rPr>
              <w:tab/>
            </w:r>
          </w:p>
        </w:tc>
        <w:tc>
          <w:tcPr>
            <w:tcW w:w="3419" w:type="pct"/>
          </w:tcPr>
          <w:p w14:paraId="4A3FAE93" w14:textId="77777777" w:rsidR="00B11106" w:rsidRPr="00933AC0" w:rsidRDefault="00B11106" w:rsidP="00425AEB">
            <w:pPr>
              <w:spacing w:after="0" w:line="240" w:lineRule="auto"/>
              <w:jc w:val="both"/>
              <w:rPr>
                <w:rFonts w:ascii="Times New Roman" w:hAnsi="Times New Roman" w:cs="Times New Roman"/>
                <w:sz w:val="20"/>
                <w:szCs w:val="20"/>
              </w:rPr>
            </w:pPr>
            <w:r w:rsidRPr="00933AC0">
              <w:rPr>
                <w:rFonts w:ascii="Times New Roman" w:hAnsi="Times New Roman" w:cs="Times New Roman"/>
                <w:sz w:val="20"/>
                <w:szCs w:val="20"/>
              </w:rPr>
              <w:t xml:space="preserve">Omit the definitions of </w:t>
            </w:r>
            <w:r w:rsidR="00915D43" w:rsidRPr="00933AC0">
              <w:rPr>
                <w:rFonts w:ascii="Times New Roman" w:hAnsi="Times New Roman" w:cs="Times New Roman"/>
                <w:sz w:val="20"/>
                <w:szCs w:val="20"/>
              </w:rPr>
              <w:t>“</w:t>
            </w:r>
            <w:r w:rsidRPr="00933AC0">
              <w:rPr>
                <w:rFonts w:ascii="Times New Roman" w:hAnsi="Times New Roman" w:cs="Times New Roman"/>
                <w:sz w:val="20"/>
                <w:szCs w:val="20"/>
              </w:rPr>
              <w:t>Board</w:t>
            </w:r>
            <w:r w:rsidR="00915D43" w:rsidRPr="00933AC0">
              <w:rPr>
                <w:rFonts w:ascii="Times New Roman" w:hAnsi="Times New Roman" w:cs="Times New Roman"/>
                <w:sz w:val="20"/>
                <w:szCs w:val="20"/>
              </w:rPr>
              <w:t>”</w:t>
            </w:r>
            <w:r w:rsidRPr="00933AC0">
              <w:rPr>
                <w:rFonts w:ascii="Times New Roman" w:hAnsi="Times New Roman" w:cs="Times New Roman"/>
                <w:sz w:val="20"/>
                <w:szCs w:val="20"/>
              </w:rPr>
              <w:t xml:space="preserve"> and </w:t>
            </w:r>
            <w:r w:rsidR="00915D43" w:rsidRPr="00933AC0">
              <w:rPr>
                <w:rFonts w:ascii="Times New Roman" w:hAnsi="Times New Roman" w:cs="Times New Roman"/>
                <w:sz w:val="20"/>
                <w:szCs w:val="20"/>
              </w:rPr>
              <w:t>“</w:t>
            </w:r>
            <w:r w:rsidRPr="00933AC0">
              <w:rPr>
                <w:rFonts w:ascii="Times New Roman" w:hAnsi="Times New Roman" w:cs="Times New Roman"/>
                <w:sz w:val="20"/>
                <w:szCs w:val="20"/>
              </w:rPr>
              <w:t>Organization Act</w:t>
            </w:r>
            <w:r w:rsidR="00915D43" w:rsidRPr="00933AC0">
              <w:rPr>
                <w:rFonts w:ascii="Times New Roman" w:hAnsi="Times New Roman" w:cs="Times New Roman"/>
                <w:sz w:val="20"/>
                <w:szCs w:val="20"/>
              </w:rPr>
              <w:t>”</w:t>
            </w:r>
            <w:r w:rsidRPr="00933AC0">
              <w:rPr>
                <w:rFonts w:ascii="Times New Roman" w:hAnsi="Times New Roman" w:cs="Times New Roman"/>
                <w:sz w:val="20"/>
                <w:szCs w:val="20"/>
              </w:rPr>
              <w:t>.</w:t>
            </w:r>
          </w:p>
        </w:tc>
      </w:tr>
      <w:tr w:rsidR="00B11106" w:rsidRPr="009A3D5E" w14:paraId="5301C1E0" w14:textId="77777777" w:rsidTr="002E06C6">
        <w:trPr>
          <w:trHeight w:val="20"/>
        </w:trPr>
        <w:tc>
          <w:tcPr>
            <w:tcW w:w="1581" w:type="pct"/>
          </w:tcPr>
          <w:p w14:paraId="47806178" w14:textId="77777777" w:rsidR="00B11106" w:rsidRPr="00933AC0" w:rsidRDefault="00B11106" w:rsidP="002E06C6">
            <w:pPr>
              <w:tabs>
                <w:tab w:val="left" w:leader="dot" w:pos="2192"/>
              </w:tabs>
              <w:spacing w:before="20" w:after="0" w:line="240" w:lineRule="auto"/>
              <w:jc w:val="both"/>
              <w:rPr>
                <w:rFonts w:ascii="Times New Roman" w:hAnsi="Times New Roman" w:cs="Times New Roman"/>
                <w:sz w:val="20"/>
                <w:szCs w:val="20"/>
              </w:rPr>
            </w:pPr>
            <w:r w:rsidRPr="00933AC0">
              <w:rPr>
                <w:rFonts w:ascii="Times New Roman" w:hAnsi="Times New Roman" w:cs="Times New Roman"/>
                <w:sz w:val="20"/>
                <w:szCs w:val="20"/>
              </w:rPr>
              <w:t>Sub-section 9 (3)</w:t>
            </w:r>
            <w:r w:rsidR="002E06C6" w:rsidRPr="00933AC0">
              <w:rPr>
                <w:rFonts w:ascii="Times New Roman" w:hAnsi="Times New Roman" w:cs="Times New Roman"/>
                <w:sz w:val="20"/>
                <w:szCs w:val="20"/>
              </w:rPr>
              <w:tab/>
            </w:r>
          </w:p>
        </w:tc>
        <w:tc>
          <w:tcPr>
            <w:tcW w:w="3419" w:type="pct"/>
          </w:tcPr>
          <w:p w14:paraId="23281030" w14:textId="77777777" w:rsidR="00B11106" w:rsidRPr="00933AC0" w:rsidRDefault="00B11106" w:rsidP="00425AEB">
            <w:pPr>
              <w:spacing w:after="0" w:line="240" w:lineRule="auto"/>
              <w:jc w:val="both"/>
              <w:rPr>
                <w:rFonts w:ascii="Times New Roman" w:hAnsi="Times New Roman" w:cs="Times New Roman"/>
                <w:sz w:val="20"/>
                <w:szCs w:val="20"/>
              </w:rPr>
            </w:pPr>
            <w:r w:rsidRPr="00933AC0">
              <w:rPr>
                <w:rFonts w:ascii="Times New Roman" w:hAnsi="Times New Roman" w:cs="Times New Roman"/>
                <w:sz w:val="20"/>
                <w:szCs w:val="20"/>
              </w:rPr>
              <w:t xml:space="preserve">Omit </w:t>
            </w:r>
            <w:r w:rsidR="00915D43" w:rsidRPr="00933AC0">
              <w:rPr>
                <w:rFonts w:ascii="Times New Roman" w:hAnsi="Times New Roman" w:cs="Times New Roman"/>
                <w:sz w:val="20"/>
                <w:szCs w:val="20"/>
              </w:rPr>
              <w:t>“</w:t>
            </w:r>
            <w:r w:rsidRPr="00933AC0">
              <w:rPr>
                <w:rFonts w:ascii="Times New Roman" w:hAnsi="Times New Roman" w:cs="Times New Roman"/>
                <w:sz w:val="20"/>
                <w:szCs w:val="20"/>
              </w:rPr>
              <w:t>1901-1973</w:t>
            </w:r>
            <w:r w:rsidR="00915D43" w:rsidRPr="00933AC0">
              <w:rPr>
                <w:rFonts w:ascii="Times New Roman" w:hAnsi="Times New Roman" w:cs="Times New Roman"/>
                <w:sz w:val="20"/>
                <w:szCs w:val="20"/>
              </w:rPr>
              <w:t>”</w:t>
            </w:r>
            <w:r w:rsidRPr="00933AC0">
              <w:rPr>
                <w:rFonts w:ascii="Times New Roman" w:hAnsi="Times New Roman" w:cs="Times New Roman"/>
                <w:sz w:val="20"/>
                <w:szCs w:val="20"/>
              </w:rPr>
              <w:t xml:space="preserve">, substitute </w:t>
            </w:r>
            <w:r w:rsidR="00915D43" w:rsidRPr="00933AC0">
              <w:rPr>
                <w:rFonts w:ascii="Times New Roman" w:hAnsi="Times New Roman" w:cs="Times New Roman"/>
                <w:sz w:val="20"/>
                <w:szCs w:val="20"/>
              </w:rPr>
              <w:t>“</w:t>
            </w:r>
            <w:r w:rsidRPr="00933AC0">
              <w:rPr>
                <w:rFonts w:ascii="Times New Roman" w:hAnsi="Times New Roman" w:cs="Times New Roman"/>
                <w:sz w:val="20"/>
                <w:szCs w:val="20"/>
              </w:rPr>
              <w:t>1901</w:t>
            </w:r>
            <w:r w:rsidR="00915D43" w:rsidRPr="00933AC0">
              <w:rPr>
                <w:rFonts w:ascii="Times New Roman" w:hAnsi="Times New Roman" w:cs="Times New Roman"/>
                <w:sz w:val="20"/>
                <w:szCs w:val="20"/>
              </w:rPr>
              <w:t>”</w:t>
            </w:r>
            <w:r w:rsidRPr="00933AC0">
              <w:rPr>
                <w:rFonts w:ascii="Times New Roman" w:hAnsi="Times New Roman" w:cs="Times New Roman"/>
                <w:sz w:val="20"/>
                <w:szCs w:val="20"/>
              </w:rPr>
              <w:t>.</w:t>
            </w:r>
          </w:p>
        </w:tc>
      </w:tr>
      <w:tr w:rsidR="00B11106" w:rsidRPr="009A3D5E" w14:paraId="19FCC740" w14:textId="77777777" w:rsidTr="002E06C6">
        <w:trPr>
          <w:trHeight w:val="20"/>
        </w:trPr>
        <w:tc>
          <w:tcPr>
            <w:tcW w:w="1581" w:type="pct"/>
          </w:tcPr>
          <w:p w14:paraId="0577904F" w14:textId="77777777" w:rsidR="00B11106" w:rsidRPr="00933AC0" w:rsidRDefault="00B11106" w:rsidP="002E06C6">
            <w:pPr>
              <w:tabs>
                <w:tab w:val="left" w:leader="dot" w:pos="2192"/>
              </w:tabs>
              <w:spacing w:before="20" w:after="0" w:line="240" w:lineRule="auto"/>
              <w:jc w:val="both"/>
              <w:rPr>
                <w:rFonts w:ascii="Times New Roman" w:hAnsi="Times New Roman" w:cs="Times New Roman"/>
                <w:sz w:val="20"/>
                <w:szCs w:val="20"/>
              </w:rPr>
            </w:pPr>
            <w:r w:rsidRPr="00933AC0">
              <w:rPr>
                <w:rFonts w:ascii="Times New Roman" w:hAnsi="Times New Roman" w:cs="Times New Roman"/>
                <w:sz w:val="20"/>
                <w:szCs w:val="20"/>
              </w:rPr>
              <w:t>Paragraph 13 (1) (c)</w:t>
            </w:r>
            <w:r w:rsidR="002E06C6" w:rsidRPr="00933AC0">
              <w:rPr>
                <w:rFonts w:ascii="Times New Roman" w:hAnsi="Times New Roman" w:cs="Times New Roman"/>
                <w:sz w:val="20"/>
                <w:szCs w:val="20"/>
              </w:rPr>
              <w:tab/>
            </w:r>
          </w:p>
        </w:tc>
        <w:tc>
          <w:tcPr>
            <w:tcW w:w="3419" w:type="pct"/>
          </w:tcPr>
          <w:p w14:paraId="56E7E9AF" w14:textId="77777777" w:rsidR="00B11106" w:rsidRPr="00933AC0" w:rsidRDefault="00B11106" w:rsidP="00425AEB">
            <w:pPr>
              <w:spacing w:after="0" w:line="240" w:lineRule="auto"/>
              <w:jc w:val="both"/>
              <w:rPr>
                <w:rFonts w:ascii="Times New Roman" w:hAnsi="Times New Roman" w:cs="Times New Roman"/>
                <w:sz w:val="20"/>
                <w:szCs w:val="20"/>
              </w:rPr>
            </w:pPr>
            <w:r w:rsidRPr="00933AC0">
              <w:rPr>
                <w:rFonts w:ascii="Times New Roman" w:hAnsi="Times New Roman" w:cs="Times New Roman"/>
                <w:sz w:val="20"/>
                <w:szCs w:val="20"/>
              </w:rPr>
              <w:t xml:space="preserve">Omit </w:t>
            </w:r>
            <w:r w:rsidR="00915D43" w:rsidRPr="00933AC0">
              <w:rPr>
                <w:rFonts w:ascii="Times New Roman" w:hAnsi="Times New Roman" w:cs="Times New Roman"/>
                <w:sz w:val="20"/>
                <w:szCs w:val="20"/>
              </w:rPr>
              <w:t>“</w:t>
            </w:r>
            <w:r w:rsidRPr="00933AC0">
              <w:rPr>
                <w:rFonts w:ascii="Times New Roman" w:hAnsi="Times New Roman" w:cs="Times New Roman"/>
                <w:sz w:val="20"/>
                <w:szCs w:val="20"/>
              </w:rPr>
              <w:t>one</w:t>
            </w:r>
            <w:r w:rsidR="00915D43" w:rsidRPr="00933AC0">
              <w:rPr>
                <w:rFonts w:ascii="Times New Roman" w:hAnsi="Times New Roman" w:cs="Times New Roman"/>
                <w:sz w:val="20"/>
                <w:szCs w:val="20"/>
              </w:rPr>
              <w:t>”</w:t>
            </w:r>
            <w:r w:rsidRPr="00933AC0">
              <w:rPr>
                <w:rFonts w:ascii="Times New Roman" w:hAnsi="Times New Roman" w:cs="Times New Roman"/>
                <w:sz w:val="20"/>
                <w:szCs w:val="20"/>
              </w:rPr>
              <w:t xml:space="preserve">, substitute </w:t>
            </w:r>
            <w:r w:rsidR="00915D43" w:rsidRPr="00933AC0">
              <w:rPr>
                <w:rFonts w:ascii="Times New Roman" w:hAnsi="Times New Roman" w:cs="Times New Roman"/>
                <w:sz w:val="20"/>
                <w:szCs w:val="20"/>
              </w:rPr>
              <w:t>“</w:t>
            </w:r>
            <w:r w:rsidRPr="00933AC0">
              <w:rPr>
                <w:rFonts w:ascii="Times New Roman" w:hAnsi="Times New Roman" w:cs="Times New Roman"/>
                <w:sz w:val="20"/>
                <w:szCs w:val="20"/>
              </w:rPr>
              <w:t>1</w:t>
            </w:r>
            <w:r w:rsidR="00915D43" w:rsidRPr="00933AC0">
              <w:rPr>
                <w:rFonts w:ascii="Times New Roman" w:hAnsi="Times New Roman" w:cs="Times New Roman"/>
                <w:sz w:val="20"/>
                <w:szCs w:val="20"/>
              </w:rPr>
              <w:t>”</w:t>
            </w:r>
            <w:r w:rsidRPr="00933AC0">
              <w:rPr>
                <w:rFonts w:ascii="Times New Roman" w:hAnsi="Times New Roman" w:cs="Times New Roman"/>
                <w:sz w:val="20"/>
                <w:szCs w:val="20"/>
              </w:rPr>
              <w:t>.</w:t>
            </w:r>
          </w:p>
        </w:tc>
      </w:tr>
      <w:tr w:rsidR="00B11106" w:rsidRPr="009A3D5E" w14:paraId="4C93ADD1" w14:textId="77777777" w:rsidTr="002E06C6">
        <w:trPr>
          <w:trHeight w:val="20"/>
        </w:trPr>
        <w:tc>
          <w:tcPr>
            <w:tcW w:w="1581" w:type="pct"/>
          </w:tcPr>
          <w:p w14:paraId="1174B294" w14:textId="77777777" w:rsidR="00B11106" w:rsidRPr="00933AC0" w:rsidRDefault="00B11106" w:rsidP="002E06C6">
            <w:pPr>
              <w:tabs>
                <w:tab w:val="left" w:leader="dot" w:pos="2192"/>
              </w:tabs>
              <w:spacing w:before="20" w:after="0" w:line="240" w:lineRule="auto"/>
              <w:jc w:val="both"/>
              <w:rPr>
                <w:rFonts w:ascii="Times New Roman" w:hAnsi="Times New Roman" w:cs="Times New Roman"/>
                <w:sz w:val="20"/>
                <w:szCs w:val="20"/>
              </w:rPr>
            </w:pPr>
            <w:r w:rsidRPr="00933AC0">
              <w:rPr>
                <w:rFonts w:ascii="Times New Roman" w:hAnsi="Times New Roman" w:cs="Times New Roman"/>
                <w:sz w:val="20"/>
                <w:szCs w:val="20"/>
              </w:rPr>
              <w:t>Paragraph 13 (1) (d)</w:t>
            </w:r>
            <w:r w:rsidR="002E06C6" w:rsidRPr="00933AC0">
              <w:rPr>
                <w:rFonts w:ascii="Times New Roman" w:hAnsi="Times New Roman" w:cs="Times New Roman"/>
                <w:sz w:val="20"/>
                <w:szCs w:val="20"/>
              </w:rPr>
              <w:tab/>
            </w:r>
          </w:p>
        </w:tc>
        <w:tc>
          <w:tcPr>
            <w:tcW w:w="3419" w:type="pct"/>
          </w:tcPr>
          <w:p w14:paraId="44F38074" w14:textId="77777777" w:rsidR="00B11106" w:rsidRPr="00933AC0" w:rsidRDefault="00B11106" w:rsidP="00425AEB">
            <w:pPr>
              <w:spacing w:after="0" w:line="240" w:lineRule="auto"/>
              <w:jc w:val="both"/>
              <w:rPr>
                <w:rFonts w:ascii="Times New Roman" w:hAnsi="Times New Roman" w:cs="Times New Roman"/>
                <w:sz w:val="20"/>
                <w:szCs w:val="20"/>
              </w:rPr>
            </w:pPr>
            <w:r w:rsidRPr="00933AC0">
              <w:rPr>
                <w:rFonts w:ascii="Times New Roman" w:hAnsi="Times New Roman" w:cs="Times New Roman"/>
                <w:sz w:val="20"/>
                <w:szCs w:val="20"/>
              </w:rPr>
              <w:t xml:space="preserve">Omit </w:t>
            </w:r>
            <w:r w:rsidR="00915D43" w:rsidRPr="00933AC0">
              <w:rPr>
                <w:rFonts w:ascii="Times New Roman" w:hAnsi="Times New Roman" w:cs="Times New Roman"/>
                <w:sz w:val="20"/>
                <w:szCs w:val="20"/>
              </w:rPr>
              <w:t>“</w:t>
            </w:r>
            <w:r w:rsidRPr="00933AC0">
              <w:rPr>
                <w:rFonts w:ascii="Times New Roman" w:hAnsi="Times New Roman" w:cs="Times New Roman"/>
                <w:sz w:val="20"/>
                <w:szCs w:val="20"/>
              </w:rPr>
              <w:t>three</w:t>
            </w:r>
            <w:r w:rsidR="00915D43" w:rsidRPr="00933AC0">
              <w:rPr>
                <w:rFonts w:ascii="Times New Roman" w:hAnsi="Times New Roman" w:cs="Times New Roman"/>
                <w:sz w:val="20"/>
                <w:szCs w:val="20"/>
              </w:rPr>
              <w:t>”</w:t>
            </w:r>
            <w:r w:rsidRPr="00933AC0">
              <w:rPr>
                <w:rFonts w:ascii="Times New Roman" w:hAnsi="Times New Roman" w:cs="Times New Roman"/>
                <w:sz w:val="20"/>
                <w:szCs w:val="20"/>
              </w:rPr>
              <w:t xml:space="preserve">, substitute </w:t>
            </w:r>
            <w:r w:rsidR="00915D43" w:rsidRPr="00933AC0">
              <w:rPr>
                <w:rFonts w:ascii="Times New Roman" w:hAnsi="Times New Roman" w:cs="Times New Roman"/>
                <w:sz w:val="20"/>
                <w:szCs w:val="20"/>
              </w:rPr>
              <w:t>“</w:t>
            </w:r>
            <w:r w:rsidRPr="00933AC0">
              <w:rPr>
                <w:rFonts w:ascii="Times New Roman" w:hAnsi="Times New Roman" w:cs="Times New Roman"/>
                <w:sz w:val="20"/>
                <w:szCs w:val="20"/>
              </w:rPr>
              <w:t>3</w:t>
            </w:r>
            <w:r w:rsidR="00915D43" w:rsidRPr="00933AC0">
              <w:rPr>
                <w:rFonts w:ascii="Times New Roman" w:hAnsi="Times New Roman" w:cs="Times New Roman"/>
                <w:sz w:val="20"/>
                <w:szCs w:val="20"/>
              </w:rPr>
              <w:t>”</w:t>
            </w:r>
            <w:r w:rsidRPr="00933AC0">
              <w:rPr>
                <w:rFonts w:ascii="Times New Roman" w:hAnsi="Times New Roman" w:cs="Times New Roman"/>
                <w:sz w:val="20"/>
                <w:szCs w:val="20"/>
              </w:rPr>
              <w:t>.</w:t>
            </w:r>
          </w:p>
        </w:tc>
      </w:tr>
      <w:tr w:rsidR="00B11106" w:rsidRPr="009A3D5E" w14:paraId="0475C92F" w14:textId="77777777" w:rsidTr="002E06C6">
        <w:trPr>
          <w:trHeight w:val="20"/>
        </w:trPr>
        <w:tc>
          <w:tcPr>
            <w:tcW w:w="1581" w:type="pct"/>
          </w:tcPr>
          <w:p w14:paraId="5880164C" w14:textId="77777777" w:rsidR="00B11106" w:rsidRPr="00933AC0" w:rsidRDefault="00B11106" w:rsidP="002E06C6">
            <w:pPr>
              <w:tabs>
                <w:tab w:val="left" w:leader="dot" w:pos="2192"/>
              </w:tabs>
              <w:spacing w:before="20" w:after="0" w:line="240" w:lineRule="auto"/>
              <w:jc w:val="both"/>
              <w:rPr>
                <w:rFonts w:ascii="Times New Roman" w:hAnsi="Times New Roman" w:cs="Times New Roman"/>
                <w:sz w:val="20"/>
                <w:szCs w:val="20"/>
              </w:rPr>
            </w:pPr>
            <w:r w:rsidRPr="00933AC0">
              <w:rPr>
                <w:rFonts w:ascii="Times New Roman" w:hAnsi="Times New Roman" w:cs="Times New Roman"/>
                <w:sz w:val="20"/>
                <w:szCs w:val="20"/>
              </w:rPr>
              <w:t>Sub-section 14 (2)</w:t>
            </w:r>
            <w:r w:rsidR="002E06C6" w:rsidRPr="00933AC0">
              <w:rPr>
                <w:rFonts w:ascii="Times New Roman" w:hAnsi="Times New Roman" w:cs="Times New Roman"/>
                <w:sz w:val="20"/>
                <w:szCs w:val="20"/>
              </w:rPr>
              <w:tab/>
            </w:r>
          </w:p>
        </w:tc>
        <w:tc>
          <w:tcPr>
            <w:tcW w:w="3419" w:type="pct"/>
          </w:tcPr>
          <w:p w14:paraId="44E4469D" w14:textId="77777777" w:rsidR="00B11106" w:rsidRPr="00933AC0" w:rsidRDefault="00B11106" w:rsidP="00425AEB">
            <w:pPr>
              <w:spacing w:after="0" w:line="240" w:lineRule="auto"/>
              <w:jc w:val="both"/>
              <w:rPr>
                <w:rFonts w:ascii="Times New Roman" w:hAnsi="Times New Roman" w:cs="Times New Roman"/>
                <w:sz w:val="20"/>
                <w:szCs w:val="20"/>
              </w:rPr>
            </w:pPr>
            <w:r w:rsidRPr="00933AC0">
              <w:rPr>
                <w:rFonts w:ascii="Times New Roman" w:hAnsi="Times New Roman" w:cs="Times New Roman"/>
                <w:sz w:val="20"/>
                <w:szCs w:val="20"/>
              </w:rPr>
              <w:t xml:space="preserve">Omit </w:t>
            </w:r>
            <w:r w:rsidR="00915D43" w:rsidRPr="00933AC0">
              <w:rPr>
                <w:rFonts w:ascii="Times New Roman" w:hAnsi="Times New Roman" w:cs="Times New Roman"/>
                <w:sz w:val="20"/>
                <w:szCs w:val="20"/>
              </w:rPr>
              <w:t>“</w:t>
            </w:r>
            <w:r w:rsidRPr="00933AC0">
              <w:rPr>
                <w:rFonts w:ascii="Times New Roman" w:hAnsi="Times New Roman" w:cs="Times New Roman"/>
                <w:sz w:val="20"/>
                <w:szCs w:val="20"/>
              </w:rPr>
              <w:t>part</w:t>
            </w:r>
            <w:r w:rsidR="00915D43" w:rsidRPr="00933AC0">
              <w:rPr>
                <w:rFonts w:ascii="Times New Roman" w:hAnsi="Times New Roman" w:cs="Times New Roman"/>
                <w:sz w:val="20"/>
                <w:szCs w:val="20"/>
              </w:rPr>
              <w:t>”</w:t>
            </w:r>
            <w:r w:rsidRPr="00933AC0">
              <w:rPr>
                <w:rFonts w:ascii="Times New Roman" w:hAnsi="Times New Roman" w:cs="Times New Roman"/>
                <w:sz w:val="20"/>
                <w:szCs w:val="20"/>
              </w:rPr>
              <w:t xml:space="preserve">, substitute </w:t>
            </w:r>
            <w:r w:rsidR="00915D43" w:rsidRPr="00933AC0">
              <w:rPr>
                <w:rFonts w:ascii="Times New Roman" w:hAnsi="Times New Roman" w:cs="Times New Roman"/>
                <w:sz w:val="20"/>
                <w:szCs w:val="20"/>
              </w:rPr>
              <w:t>“</w:t>
            </w:r>
            <w:r w:rsidRPr="00933AC0">
              <w:rPr>
                <w:rFonts w:ascii="Times New Roman" w:hAnsi="Times New Roman" w:cs="Times New Roman"/>
                <w:sz w:val="20"/>
                <w:szCs w:val="20"/>
              </w:rPr>
              <w:t>Part</w:t>
            </w:r>
            <w:r w:rsidR="00915D43" w:rsidRPr="00933AC0">
              <w:rPr>
                <w:rFonts w:ascii="Times New Roman" w:hAnsi="Times New Roman" w:cs="Times New Roman"/>
                <w:sz w:val="20"/>
                <w:szCs w:val="20"/>
              </w:rPr>
              <w:t>”</w:t>
            </w:r>
            <w:r w:rsidRPr="00933AC0">
              <w:rPr>
                <w:rFonts w:ascii="Times New Roman" w:hAnsi="Times New Roman" w:cs="Times New Roman"/>
                <w:sz w:val="20"/>
                <w:szCs w:val="20"/>
              </w:rPr>
              <w:t>.</w:t>
            </w:r>
          </w:p>
        </w:tc>
      </w:tr>
      <w:tr w:rsidR="00B11106" w:rsidRPr="009A3D5E" w14:paraId="7E117690" w14:textId="77777777" w:rsidTr="002E06C6">
        <w:trPr>
          <w:trHeight w:val="20"/>
        </w:trPr>
        <w:tc>
          <w:tcPr>
            <w:tcW w:w="1581" w:type="pct"/>
          </w:tcPr>
          <w:p w14:paraId="35B3C2E0" w14:textId="77777777" w:rsidR="00B11106" w:rsidRPr="00933AC0" w:rsidRDefault="00B11106" w:rsidP="002E06C6">
            <w:pPr>
              <w:tabs>
                <w:tab w:val="left" w:leader="dot" w:pos="2192"/>
              </w:tabs>
              <w:spacing w:before="20" w:after="0" w:line="240" w:lineRule="auto"/>
              <w:jc w:val="both"/>
              <w:rPr>
                <w:rFonts w:ascii="Times New Roman" w:hAnsi="Times New Roman" w:cs="Times New Roman"/>
                <w:sz w:val="20"/>
                <w:szCs w:val="20"/>
              </w:rPr>
            </w:pPr>
            <w:r w:rsidRPr="00933AC0">
              <w:rPr>
                <w:rFonts w:ascii="Times New Roman" w:hAnsi="Times New Roman" w:cs="Times New Roman"/>
                <w:sz w:val="20"/>
                <w:szCs w:val="20"/>
              </w:rPr>
              <w:t>Section 25</w:t>
            </w:r>
            <w:r w:rsidR="002E06C6" w:rsidRPr="00933AC0">
              <w:rPr>
                <w:rFonts w:ascii="Times New Roman" w:hAnsi="Times New Roman" w:cs="Times New Roman"/>
                <w:sz w:val="20"/>
                <w:szCs w:val="20"/>
              </w:rPr>
              <w:tab/>
            </w:r>
          </w:p>
        </w:tc>
        <w:tc>
          <w:tcPr>
            <w:tcW w:w="3419" w:type="pct"/>
          </w:tcPr>
          <w:p w14:paraId="4C47EB0F" w14:textId="77777777" w:rsidR="00B11106" w:rsidRPr="00933AC0" w:rsidRDefault="00B11106" w:rsidP="00425AEB">
            <w:pPr>
              <w:spacing w:after="0" w:line="240" w:lineRule="auto"/>
              <w:jc w:val="both"/>
              <w:rPr>
                <w:rFonts w:ascii="Times New Roman" w:hAnsi="Times New Roman" w:cs="Times New Roman"/>
                <w:sz w:val="20"/>
                <w:szCs w:val="20"/>
              </w:rPr>
            </w:pPr>
            <w:r w:rsidRPr="00933AC0">
              <w:rPr>
                <w:rFonts w:ascii="Times New Roman" w:hAnsi="Times New Roman" w:cs="Times New Roman"/>
                <w:sz w:val="20"/>
                <w:szCs w:val="20"/>
              </w:rPr>
              <w:t>Repeal the section.</w:t>
            </w:r>
          </w:p>
        </w:tc>
      </w:tr>
      <w:tr w:rsidR="00B11106" w:rsidRPr="009A3D5E" w14:paraId="43A41054" w14:textId="77777777" w:rsidTr="002E06C6">
        <w:trPr>
          <w:trHeight w:val="20"/>
        </w:trPr>
        <w:tc>
          <w:tcPr>
            <w:tcW w:w="1581" w:type="pct"/>
          </w:tcPr>
          <w:p w14:paraId="7EFE6387" w14:textId="77777777" w:rsidR="00B11106" w:rsidRPr="00933AC0" w:rsidRDefault="00B11106" w:rsidP="002E06C6">
            <w:pPr>
              <w:tabs>
                <w:tab w:val="left" w:leader="dot" w:pos="2192"/>
              </w:tabs>
              <w:spacing w:before="20" w:after="0" w:line="240" w:lineRule="auto"/>
              <w:jc w:val="both"/>
              <w:rPr>
                <w:rFonts w:ascii="Times New Roman" w:hAnsi="Times New Roman" w:cs="Times New Roman"/>
                <w:sz w:val="20"/>
                <w:szCs w:val="20"/>
              </w:rPr>
            </w:pPr>
            <w:r w:rsidRPr="00933AC0">
              <w:rPr>
                <w:rFonts w:ascii="Times New Roman" w:hAnsi="Times New Roman" w:cs="Times New Roman"/>
                <w:sz w:val="20"/>
                <w:szCs w:val="20"/>
              </w:rPr>
              <w:t>Section 27</w:t>
            </w:r>
            <w:r w:rsidR="002E06C6" w:rsidRPr="00933AC0">
              <w:rPr>
                <w:rFonts w:ascii="Times New Roman" w:hAnsi="Times New Roman" w:cs="Times New Roman"/>
                <w:sz w:val="20"/>
                <w:szCs w:val="20"/>
              </w:rPr>
              <w:tab/>
            </w:r>
          </w:p>
        </w:tc>
        <w:tc>
          <w:tcPr>
            <w:tcW w:w="3419" w:type="pct"/>
          </w:tcPr>
          <w:p w14:paraId="003D1D92" w14:textId="77777777" w:rsidR="00B11106" w:rsidRPr="00933AC0" w:rsidRDefault="00B11106" w:rsidP="00425AEB">
            <w:pPr>
              <w:spacing w:after="0" w:line="240" w:lineRule="auto"/>
              <w:jc w:val="both"/>
              <w:rPr>
                <w:rFonts w:ascii="Times New Roman" w:hAnsi="Times New Roman" w:cs="Times New Roman"/>
                <w:sz w:val="20"/>
                <w:szCs w:val="20"/>
              </w:rPr>
            </w:pPr>
            <w:r w:rsidRPr="00933AC0">
              <w:rPr>
                <w:rFonts w:ascii="Times New Roman" w:hAnsi="Times New Roman" w:cs="Times New Roman"/>
                <w:sz w:val="20"/>
                <w:szCs w:val="20"/>
              </w:rPr>
              <w:t>Repeal the section.</w:t>
            </w:r>
          </w:p>
        </w:tc>
      </w:tr>
      <w:tr w:rsidR="00B11106" w:rsidRPr="009A3D5E" w14:paraId="20EDB2AA" w14:textId="77777777" w:rsidTr="002E06C6">
        <w:trPr>
          <w:trHeight w:val="20"/>
        </w:trPr>
        <w:tc>
          <w:tcPr>
            <w:tcW w:w="1581" w:type="pct"/>
          </w:tcPr>
          <w:p w14:paraId="08133964" w14:textId="77777777" w:rsidR="00B11106" w:rsidRPr="00933AC0" w:rsidRDefault="00B11106" w:rsidP="002E06C6">
            <w:pPr>
              <w:tabs>
                <w:tab w:val="left" w:leader="dot" w:pos="2192"/>
              </w:tabs>
              <w:spacing w:before="20" w:after="0" w:line="240" w:lineRule="auto"/>
              <w:jc w:val="both"/>
              <w:rPr>
                <w:rFonts w:ascii="Times New Roman" w:hAnsi="Times New Roman" w:cs="Times New Roman"/>
                <w:sz w:val="20"/>
                <w:szCs w:val="20"/>
              </w:rPr>
            </w:pPr>
            <w:r w:rsidRPr="00933AC0">
              <w:rPr>
                <w:rFonts w:ascii="Times New Roman" w:hAnsi="Times New Roman" w:cs="Times New Roman"/>
                <w:sz w:val="20"/>
                <w:szCs w:val="20"/>
              </w:rPr>
              <w:t>Section 28</w:t>
            </w:r>
            <w:r w:rsidR="002E06C6" w:rsidRPr="00933AC0">
              <w:rPr>
                <w:rFonts w:ascii="Times New Roman" w:hAnsi="Times New Roman" w:cs="Times New Roman"/>
                <w:sz w:val="20"/>
                <w:szCs w:val="20"/>
              </w:rPr>
              <w:tab/>
            </w:r>
          </w:p>
        </w:tc>
        <w:tc>
          <w:tcPr>
            <w:tcW w:w="3419" w:type="pct"/>
          </w:tcPr>
          <w:p w14:paraId="648D6F24" w14:textId="77777777" w:rsidR="00B11106" w:rsidRPr="00933AC0" w:rsidRDefault="00B11106" w:rsidP="00425AEB">
            <w:pPr>
              <w:spacing w:after="0" w:line="240" w:lineRule="auto"/>
              <w:jc w:val="both"/>
              <w:rPr>
                <w:rFonts w:ascii="Times New Roman" w:hAnsi="Times New Roman" w:cs="Times New Roman"/>
                <w:sz w:val="20"/>
                <w:szCs w:val="20"/>
              </w:rPr>
            </w:pPr>
            <w:r w:rsidRPr="00933AC0">
              <w:rPr>
                <w:rFonts w:ascii="Times New Roman" w:hAnsi="Times New Roman" w:cs="Times New Roman"/>
                <w:sz w:val="20"/>
                <w:szCs w:val="20"/>
              </w:rPr>
              <w:t>Repeal the section.</w:t>
            </w:r>
          </w:p>
        </w:tc>
      </w:tr>
      <w:tr w:rsidR="00B11106" w:rsidRPr="009A3D5E" w14:paraId="236DA0CE" w14:textId="77777777" w:rsidTr="002E06C6">
        <w:trPr>
          <w:trHeight w:val="612"/>
        </w:trPr>
        <w:tc>
          <w:tcPr>
            <w:tcW w:w="1581" w:type="pct"/>
            <w:tcBorders>
              <w:bottom w:val="single" w:sz="8" w:space="0" w:color="auto"/>
            </w:tcBorders>
          </w:tcPr>
          <w:p w14:paraId="59EBDD87" w14:textId="77777777" w:rsidR="00B11106" w:rsidRPr="00933AC0" w:rsidRDefault="00B11106" w:rsidP="002E06C6">
            <w:pPr>
              <w:tabs>
                <w:tab w:val="left" w:leader="dot" w:pos="2192"/>
              </w:tabs>
              <w:spacing w:before="20" w:after="0" w:line="240" w:lineRule="auto"/>
              <w:jc w:val="both"/>
              <w:rPr>
                <w:rFonts w:ascii="Times New Roman" w:hAnsi="Times New Roman" w:cs="Times New Roman"/>
                <w:sz w:val="20"/>
                <w:szCs w:val="20"/>
              </w:rPr>
            </w:pPr>
            <w:r w:rsidRPr="00933AC0">
              <w:rPr>
                <w:rFonts w:ascii="Times New Roman" w:hAnsi="Times New Roman" w:cs="Times New Roman"/>
                <w:sz w:val="20"/>
                <w:szCs w:val="20"/>
              </w:rPr>
              <w:t>Section 39</w:t>
            </w:r>
            <w:r w:rsidR="002E06C6" w:rsidRPr="00933AC0">
              <w:rPr>
                <w:rFonts w:ascii="Times New Roman" w:hAnsi="Times New Roman" w:cs="Times New Roman"/>
                <w:sz w:val="20"/>
                <w:szCs w:val="20"/>
              </w:rPr>
              <w:tab/>
            </w:r>
          </w:p>
        </w:tc>
        <w:tc>
          <w:tcPr>
            <w:tcW w:w="3419" w:type="pct"/>
            <w:tcBorders>
              <w:bottom w:val="single" w:sz="8" w:space="0" w:color="auto"/>
            </w:tcBorders>
          </w:tcPr>
          <w:p w14:paraId="489E5F9B" w14:textId="77777777" w:rsidR="00B11106" w:rsidRPr="00933AC0" w:rsidRDefault="00B11106" w:rsidP="00425AEB">
            <w:pPr>
              <w:spacing w:after="0" w:line="240" w:lineRule="auto"/>
              <w:jc w:val="both"/>
              <w:rPr>
                <w:rFonts w:ascii="Times New Roman" w:hAnsi="Times New Roman" w:cs="Times New Roman"/>
                <w:sz w:val="20"/>
                <w:szCs w:val="20"/>
              </w:rPr>
            </w:pPr>
            <w:r w:rsidRPr="00933AC0">
              <w:rPr>
                <w:rFonts w:ascii="Times New Roman" w:hAnsi="Times New Roman" w:cs="Times New Roman"/>
                <w:sz w:val="20"/>
                <w:szCs w:val="20"/>
              </w:rPr>
              <w:t>(a) Omit</w:t>
            </w:r>
            <w:r w:rsidR="00915D43" w:rsidRPr="00933AC0">
              <w:rPr>
                <w:rFonts w:ascii="Times New Roman" w:hAnsi="Times New Roman" w:cs="Times New Roman"/>
                <w:sz w:val="20"/>
                <w:szCs w:val="20"/>
              </w:rPr>
              <w:t>”</w:t>
            </w:r>
            <w:r w:rsidRPr="00933AC0">
              <w:rPr>
                <w:rFonts w:ascii="Times New Roman" w:hAnsi="Times New Roman" w:cs="Times New Roman"/>
                <w:sz w:val="20"/>
                <w:szCs w:val="20"/>
              </w:rPr>
              <w:t xml:space="preserve"> 1901-1973</w:t>
            </w:r>
            <w:r w:rsidR="00915D43" w:rsidRPr="00933AC0">
              <w:rPr>
                <w:rFonts w:ascii="Times New Roman" w:hAnsi="Times New Roman" w:cs="Times New Roman"/>
                <w:sz w:val="20"/>
                <w:szCs w:val="20"/>
              </w:rPr>
              <w:t>”</w:t>
            </w:r>
            <w:r w:rsidRPr="00933AC0">
              <w:rPr>
                <w:rFonts w:ascii="Times New Roman" w:hAnsi="Times New Roman" w:cs="Times New Roman"/>
                <w:sz w:val="20"/>
                <w:szCs w:val="20"/>
              </w:rPr>
              <w:t xml:space="preserve">, substitute </w:t>
            </w:r>
            <w:r w:rsidR="00915D43" w:rsidRPr="00933AC0">
              <w:rPr>
                <w:rFonts w:ascii="Times New Roman" w:hAnsi="Times New Roman" w:cs="Times New Roman"/>
                <w:sz w:val="20"/>
                <w:szCs w:val="20"/>
              </w:rPr>
              <w:t>“</w:t>
            </w:r>
            <w:r w:rsidRPr="00933AC0">
              <w:rPr>
                <w:rFonts w:ascii="Times New Roman" w:hAnsi="Times New Roman" w:cs="Times New Roman"/>
                <w:sz w:val="20"/>
                <w:szCs w:val="20"/>
              </w:rPr>
              <w:t>1901</w:t>
            </w:r>
            <w:r w:rsidR="00915D43" w:rsidRPr="00933AC0">
              <w:rPr>
                <w:rFonts w:ascii="Times New Roman" w:hAnsi="Times New Roman" w:cs="Times New Roman"/>
                <w:sz w:val="20"/>
                <w:szCs w:val="20"/>
              </w:rPr>
              <w:t>”</w:t>
            </w:r>
            <w:r w:rsidRPr="00933AC0">
              <w:rPr>
                <w:rFonts w:ascii="Times New Roman" w:hAnsi="Times New Roman" w:cs="Times New Roman"/>
                <w:sz w:val="20"/>
                <w:szCs w:val="20"/>
              </w:rPr>
              <w:t>.</w:t>
            </w:r>
          </w:p>
          <w:p w14:paraId="7EC695CC" w14:textId="77777777" w:rsidR="00B11106" w:rsidRPr="00933AC0" w:rsidRDefault="00B11106" w:rsidP="00425AEB">
            <w:pPr>
              <w:spacing w:after="0" w:line="240" w:lineRule="auto"/>
              <w:jc w:val="both"/>
              <w:rPr>
                <w:rFonts w:ascii="Times New Roman" w:hAnsi="Times New Roman" w:cs="Times New Roman"/>
                <w:sz w:val="20"/>
                <w:szCs w:val="20"/>
              </w:rPr>
            </w:pPr>
            <w:r w:rsidRPr="00933AC0">
              <w:rPr>
                <w:rFonts w:ascii="Times New Roman" w:hAnsi="Times New Roman" w:cs="Times New Roman"/>
                <w:sz w:val="20"/>
                <w:szCs w:val="20"/>
              </w:rPr>
              <w:t xml:space="preserve">(b) Omit </w:t>
            </w:r>
            <w:r w:rsidR="00915D43" w:rsidRPr="00933AC0">
              <w:rPr>
                <w:rFonts w:ascii="Times New Roman" w:hAnsi="Times New Roman" w:cs="Times New Roman"/>
                <w:sz w:val="20"/>
                <w:szCs w:val="20"/>
              </w:rPr>
              <w:t>“</w:t>
            </w:r>
            <w:r w:rsidRPr="00933AC0">
              <w:rPr>
                <w:rFonts w:ascii="Times New Roman" w:hAnsi="Times New Roman" w:cs="Times New Roman"/>
                <w:sz w:val="20"/>
                <w:szCs w:val="20"/>
              </w:rPr>
              <w:t>1904-1966</w:t>
            </w:r>
            <w:r w:rsidR="00915D43" w:rsidRPr="00933AC0">
              <w:rPr>
                <w:rFonts w:ascii="Times New Roman" w:hAnsi="Times New Roman" w:cs="Times New Roman"/>
                <w:sz w:val="20"/>
                <w:szCs w:val="20"/>
              </w:rPr>
              <w:t>”</w:t>
            </w:r>
            <w:r w:rsidRPr="00933AC0">
              <w:rPr>
                <w:rFonts w:ascii="Times New Roman" w:hAnsi="Times New Roman" w:cs="Times New Roman"/>
                <w:sz w:val="20"/>
                <w:szCs w:val="20"/>
              </w:rPr>
              <w:t xml:space="preserve">, substitute </w:t>
            </w:r>
            <w:r w:rsidR="00915D43" w:rsidRPr="00933AC0">
              <w:rPr>
                <w:rFonts w:ascii="Times New Roman" w:hAnsi="Times New Roman" w:cs="Times New Roman"/>
                <w:sz w:val="20"/>
                <w:szCs w:val="20"/>
              </w:rPr>
              <w:t>“</w:t>
            </w:r>
            <w:r w:rsidRPr="00933AC0">
              <w:rPr>
                <w:rFonts w:ascii="Times New Roman" w:hAnsi="Times New Roman" w:cs="Times New Roman"/>
                <w:sz w:val="20"/>
                <w:szCs w:val="20"/>
              </w:rPr>
              <w:t>1904</w:t>
            </w:r>
            <w:r w:rsidR="00915D43" w:rsidRPr="00933AC0">
              <w:rPr>
                <w:rFonts w:ascii="Times New Roman" w:hAnsi="Times New Roman" w:cs="Times New Roman"/>
                <w:sz w:val="20"/>
                <w:szCs w:val="20"/>
              </w:rPr>
              <w:t>”</w:t>
            </w:r>
            <w:r w:rsidRPr="00933AC0">
              <w:rPr>
                <w:rFonts w:ascii="Times New Roman" w:hAnsi="Times New Roman" w:cs="Times New Roman"/>
                <w:sz w:val="20"/>
                <w:szCs w:val="20"/>
              </w:rPr>
              <w:t>.</w:t>
            </w:r>
          </w:p>
        </w:tc>
      </w:tr>
    </w:tbl>
    <w:p w14:paraId="3FBED5AE" w14:textId="77777777" w:rsidR="00B11106" w:rsidRPr="002E06C6" w:rsidRDefault="00B11106" w:rsidP="002E06C6">
      <w:pPr>
        <w:spacing w:before="120" w:after="0" w:line="240" w:lineRule="auto"/>
        <w:jc w:val="center"/>
        <w:rPr>
          <w:rFonts w:ascii="Times New Roman" w:hAnsi="Times New Roman" w:cs="Times New Roman"/>
          <w:b/>
        </w:rPr>
      </w:pPr>
      <w:r w:rsidRPr="002E06C6">
        <w:rPr>
          <w:rFonts w:ascii="Times New Roman" w:hAnsi="Times New Roman" w:cs="Times New Roman"/>
          <w:b/>
        </w:rPr>
        <w:t>NOTE</w:t>
      </w:r>
    </w:p>
    <w:p w14:paraId="17183BB2" w14:textId="77777777" w:rsidR="00B11106" w:rsidRPr="002E06C6" w:rsidRDefault="00B11106" w:rsidP="002E06C6">
      <w:pPr>
        <w:spacing w:after="0" w:line="240" w:lineRule="auto"/>
        <w:ind w:left="216" w:hanging="216"/>
        <w:jc w:val="both"/>
        <w:rPr>
          <w:rFonts w:ascii="Times New Roman" w:hAnsi="Times New Roman" w:cs="Times New Roman"/>
          <w:sz w:val="20"/>
        </w:rPr>
      </w:pPr>
      <w:r w:rsidRPr="002E06C6">
        <w:rPr>
          <w:rFonts w:ascii="Times New Roman" w:hAnsi="Times New Roman" w:cs="Times New Roman"/>
          <w:sz w:val="20"/>
        </w:rPr>
        <w:t>1. No. 194, 1973. For previous amendments see No. 199, 1976; No. 15, 1978 and No. 16, 1981.</w:t>
      </w:r>
    </w:p>
    <w:sectPr w:rsidR="00B11106" w:rsidRPr="002E06C6" w:rsidSect="00116699">
      <w:headerReference w:type="even" r:id="rId9"/>
      <w:headerReference w:type="default" r:id="rId10"/>
      <w:pgSz w:w="10325" w:h="14573" w:code="13"/>
      <w:pgMar w:top="1440" w:right="1440" w:bottom="1440" w:left="1440" w:header="576" w:footer="576"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C9EB2B" w15:done="0"/>
  <w15:commentEx w15:paraId="5998DC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C9EB2B" w16cid:durableId="1FAA0230"/>
  <w16cid:commentId w16cid:paraId="5998DC70" w16cid:durableId="1FAA02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72C6F" w14:textId="77777777" w:rsidR="008B7C6D" w:rsidRDefault="008B7C6D" w:rsidP="00C06733">
      <w:pPr>
        <w:spacing w:after="0" w:line="240" w:lineRule="auto"/>
      </w:pPr>
      <w:r>
        <w:separator/>
      </w:r>
    </w:p>
  </w:endnote>
  <w:endnote w:type="continuationSeparator" w:id="0">
    <w:p w14:paraId="6272FB48" w14:textId="77777777" w:rsidR="008B7C6D" w:rsidRDefault="008B7C6D" w:rsidP="00C06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3198E" w14:textId="77777777" w:rsidR="008B7C6D" w:rsidRDefault="008B7C6D" w:rsidP="00C06733">
      <w:pPr>
        <w:spacing w:after="0" w:line="240" w:lineRule="auto"/>
      </w:pPr>
      <w:r>
        <w:separator/>
      </w:r>
    </w:p>
  </w:footnote>
  <w:footnote w:type="continuationSeparator" w:id="0">
    <w:p w14:paraId="458549ED" w14:textId="77777777" w:rsidR="008B7C6D" w:rsidRDefault="008B7C6D" w:rsidP="00C067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C7267" w14:textId="77777777" w:rsidR="00C06733" w:rsidRPr="003E2C01" w:rsidRDefault="00C06733" w:rsidP="003E2C01">
    <w:pPr>
      <w:pStyle w:val="Header"/>
      <w:tabs>
        <w:tab w:val="left" w:pos="5400"/>
      </w:tabs>
      <w:jc w:val="center"/>
      <w:rPr>
        <w:sz w:val="20"/>
      </w:rPr>
    </w:pPr>
    <w:r w:rsidRPr="003E2C01">
      <w:rPr>
        <w:rFonts w:ascii="Times New Roman" w:hAnsi="Times New Roman" w:cs="Times New Roman"/>
        <w:i/>
        <w:sz w:val="20"/>
      </w:rPr>
      <w:t xml:space="preserve">Australian Apple and Pear Corporation Amendment </w:t>
    </w:r>
    <w:r w:rsidRPr="003E2C01">
      <w:rPr>
        <w:rFonts w:ascii="Times New Roman" w:hAnsi="Times New Roman" w:cs="Times New Roman"/>
        <w:sz w:val="20"/>
      </w:rPr>
      <w:t>(</w:t>
    </w:r>
    <w:r w:rsidRPr="003E2C01">
      <w:rPr>
        <w:rFonts w:ascii="Times New Roman" w:hAnsi="Times New Roman" w:cs="Times New Roman"/>
        <w:i/>
        <w:sz w:val="20"/>
      </w:rPr>
      <w:t xml:space="preserve">No. </w:t>
    </w:r>
    <w:r w:rsidRPr="003E2C01">
      <w:rPr>
        <w:rFonts w:ascii="Times New Roman" w:hAnsi="Times New Roman" w:cs="Times New Roman"/>
        <w:sz w:val="20"/>
      </w:rPr>
      <w:t>2)</w:t>
    </w:r>
    <w:r w:rsidR="003E2C01" w:rsidRPr="003E2C01">
      <w:rPr>
        <w:rFonts w:ascii="Times New Roman" w:hAnsi="Times New Roman" w:cs="Times New Roman"/>
        <w:sz w:val="20"/>
      </w:rPr>
      <w:tab/>
    </w:r>
    <w:r w:rsidRPr="003E2C01">
      <w:rPr>
        <w:rFonts w:ascii="Times New Roman" w:hAnsi="Times New Roman" w:cs="Times New Roman"/>
        <w:i/>
        <w:sz w:val="20"/>
      </w:rPr>
      <w:t>No. 145, 1981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28B10" w14:textId="77777777" w:rsidR="001D23A2" w:rsidRPr="001D23A2" w:rsidRDefault="001D23A2" w:rsidP="001D23A2">
    <w:pPr>
      <w:pStyle w:val="Header"/>
      <w:tabs>
        <w:tab w:val="left" w:pos="5400"/>
      </w:tabs>
      <w:jc w:val="center"/>
      <w:rPr>
        <w:sz w:val="20"/>
      </w:rPr>
    </w:pPr>
    <w:r w:rsidRPr="001D23A2">
      <w:rPr>
        <w:rFonts w:ascii="Times New Roman" w:hAnsi="Times New Roman" w:cs="Times New Roman"/>
        <w:i/>
        <w:sz w:val="20"/>
      </w:rPr>
      <w:t xml:space="preserve">Australian Apple and Pear Corporation Amendment (No. </w:t>
    </w:r>
    <w:r w:rsidRPr="001D23A2">
      <w:rPr>
        <w:rFonts w:ascii="Times New Roman" w:hAnsi="Times New Roman" w:cs="Times New Roman"/>
        <w:sz w:val="20"/>
      </w:rPr>
      <w:t>2)</w:t>
    </w:r>
    <w:r>
      <w:rPr>
        <w:rFonts w:ascii="Times New Roman" w:hAnsi="Times New Roman" w:cs="Times New Roman"/>
        <w:sz w:val="20"/>
      </w:rPr>
      <w:tab/>
    </w:r>
    <w:r w:rsidRPr="001D23A2">
      <w:rPr>
        <w:rFonts w:ascii="Times New Roman" w:hAnsi="Times New Roman" w:cs="Times New Roman"/>
        <w:i/>
        <w:sz w:val="20"/>
      </w:rPr>
      <w:t>No. 145, 1981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B11106"/>
    <w:rsid w:val="000B0901"/>
    <w:rsid w:val="000E7BC1"/>
    <w:rsid w:val="00116699"/>
    <w:rsid w:val="001D23A2"/>
    <w:rsid w:val="002E06C6"/>
    <w:rsid w:val="0031073D"/>
    <w:rsid w:val="00361EE0"/>
    <w:rsid w:val="00363419"/>
    <w:rsid w:val="003E2C01"/>
    <w:rsid w:val="00425AEB"/>
    <w:rsid w:val="0054350E"/>
    <w:rsid w:val="00547E88"/>
    <w:rsid w:val="006359A2"/>
    <w:rsid w:val="006A62C1"/>
    <w:rsid w:val="008B7C6D"/>
    <w:rsid w:val="00915D43"/>
    <w:rsid w:val="00933AC0"/>
    <w:rsid w:val="009A3D5E"/>
    <w:rsid w:val="009E1F1C"/>
    <w:rsid w:val="00AD7D2E"/>
    <w:rsid w:val="00B11106"/>
    <w:rsid w:val="00C06733"/>
    <w:rsid w:val="00C06BA3"/>
    <w:rsid w:val="00C22E94"/>
    <w:rsid w:val="00CE00E7"/>
    <w:rsid w:val="00DC42FA"/>
    <w:rsid w:val="00E62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537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E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B1110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1110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11106"/>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B1110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B11106"/>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B11106"/>
    <w:pPr>
      <w:spacing w:after="0" w:line="240" w:lineRule="auto"/>
    </w:pPr>
    <w:rPr>
      <w:rFonts w:ascii="Times New Roman" w:eastAsia="Times New Roman" w:hAnsi="Times New Roman" w:cs="Times New Roman"/>
      <w:sz w:val="20"/>
      <w:szCs w:val="20"/>
    </w:rPr>
  </w:style>
  <w:style w:type="paragraph" w:customStyle="1" w:styleId="Style132">
    <w:name w:val="Style132"/>
    <w:basedOn w:val="Normal"/>
    <w:rsid w:val="00B11106"/>
    <w:pPr>
      <w:spacing w:after="0" w:line="240" w:lineRule="auto"/>
    </w:pPr>
    <w:rPr>
      <w:rFonts w:ascii="Times New Roman" w:eastAsia="Times New Roman" w:hAnsi="Times New Roman" w:cs="Times New Roman"/>
      <w:sz w:val="20"/>
      <w:szCs w:val="20"/>
    </w:rPr>
  </w:style>
  <w:style w:type="paragraph" w:customStyle="1" w:styleId="Style155">
    <w:name w:val="Style155"/>
    <w:basedOn w:val="Normal"/>
    <w:rsid w:val="00B11106"/>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B11106"/>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B11106"/>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B11106"/>
    <w:pPr>
      <w:spacing w:after="0" w:line="240" w:lineRule="auto"/>
    </w:pPr>
    <w:rPr>
      <w:rFonts w:ascii="Times New Roman" w:eastAsia="Times New Roman" w:hAnsi="Times New Roman" w:cs="Times New Roman"/>
      <w:sz w:val="20"/>
      <w:szCs w:val="20"/>
    </w:rPr>
  </w:style>
  <w:style w:type="paragraph" w:customStyle="1" w:styleId="Style134">
    <w:name w:val="Style134"/>
    <w:basedOn w:val="Normal"/>
    <w:rsid w:val="00B11106"/>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B11106"/>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B11106"/>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B11106"/>
    <w:rPr>
      <w:rFonts w:ascii="Times New Roman" w:eastAsia="Times New Roman" w:hAnsi="Times New Roman" w:cs="Times New Roman"/>
      <w:b/>
      <w:bCs/>
      <w:i w:val="0"/>
      <w:iCs w:val="0"/>
      <w:smallCaps w:val="0"/>
      <w:sz w:val="34"/>
      <w:szCs w:val="34"/>
    </w:rPr>
  </w:style>
  <w:style w:type="character" w:customStyle="1" w:styleId="CharStyle3">
    <w:name w:val="CharStyle3"/>
    <w:basedOn w:val="DefaultParagraphFont"/>
    <w:rsid w:val="00B11106"/>
    <w:rPr>
      <w:rFonts w:ascii="Times New Roman" w:eastAsia="Times New Roman" w:hAnsi="Times New Roman" w:cs="Times New Roman"/>
      <w:b/>
      <w:bCs/>
      <w:i w:val="0"/>
      <w:iCs w:val="0"/>
      <w:smallCaps w:val="0"/>
      <w:sz w:val="24"/>
      <w:szCs w:val="24"/>
    </w:rPr>
  </w:style>
  <w:style w:type="character" w:customStyle="1" w:styleId="CharStyle5">
    <w:name w:val="CharStyle5"/>
    <w:basedOn w:val="DefaultParagraphFont"/>
    <w:rsid w:val="00B11106"/>
    <w:rPr>
      <w:rFonts w:ascii="Times New Roman" w:eastAsia="Times New Roman" w:hAnsi="Times New Roman" w:cs="Times New Roman"/>
      <w:b w:val="0"/>
      <w:bCs w:val="0"/>
      <w:i/>
      <w:iCs/>
      <w:smallCaps w:val="0"/>
      <w:sz w:val="20"/>
      <w:szCs w:val="20"/>
    </w:rPr>
  </w:style>
  <w:style w:type="character" w:customStyle="1" w:styleId="CharStyle14">
    <w:name w:val="CharStyle14"/>
    <w:basedOn w:val="DefaultParagraphFont"/>
    <w:rsid w:val="00B11106"/>
    <w:rPr>
      <w:rFonts w:ascii="Times New Roman" w:eastAsia="Times New Roman" w:hAnsi="Times New Roman" w:cs="Times New Roman"/>
      <w:b/>
      <w:bCs/>
      <w:i w:val="0"/>
      <w:iCs w:val="0"/>
      <w:smallCaps w:val="0"/>
      <w:sz w:val="20"/>
      <w:szCs w:val="20"/>
    </w:rPr>
  </w:style>
  <w:style w:type="character" w:customStyle="1" w:styleId="CharStyle17">
    <w:name w:val="CharStyle17"/>
    <w:basedOn w:val="DefaultParagraphFont"/>
    <w:rsid w:val="00B11106"/>
    <w:rPr>
      <w:rFonts w:ascii="Times New Roman" w:eastAsia="Times New Roman" w:hAnsi="Times New Roman" w:cs="Times New Roman"/>
      <w:b w:val="0"/>
      <w:bCs w:val="0"/>
      <w:i w:val="0"/>
      <w:iCs w:val="0"/>
      <w:smallCaps w:val="0"/>
      <w:sz w:val="20"/>
      <w:szCs w:val="20"/>
    </w:rPr>
  </w:style>
  <w:style w:type="character" w:customStyle="1" w:styleId="CharStyle65">
    <w:name w:val="CharStyle65"/>
    <w:basedOn w:val="DefaultParagraphFont"/>
    <w:rsid w:val="00B11106"/>
    <w:rPr>
      <w:rFonts w:ascii="Times New Roman" w:eastAsia="Times New Roman" w:hAnsi="Times New Roman" w:cs="Times New Roman"/>
      <w:b/>
      <w:bCs/>
      <w:i/>
      <w:iCs/>
      <w:smallCaps w:val="0"/>
      <w:sz w:val="24"/>
      <w:szCs w:val="24"/>
    </w:rPr>
  </w:style>
  <w:style w:type="character" w:customStyle="1" w:styleId="CharStyle92">
    <w:name w:val="CharStyle92"/>
    <w:basedOn w:val="DefaultParagraphFont"/>
    <w:rsid w:val="00B11106"/>
    <w:rPr>
      <w:rFonts w:ascii="Times New Roman" w:eastAsia="Times New Roman" w:hAnsi="Times New Roman" w:cs="Times New Roman"/>
      <w:b/>
      <w:bCs/>
      <w:i w:val="0"/>
      <w:iCs w:val="0"/>
      <w:smallCaps w:val="0"/>
      <w:sz w:val="14"/>
      <w:szCs w:val="14"/>
    </w:rPr>
  </w:style>
  <w:style w:type="character" w:customStyle="1" w:styleId="CharStyle93">
    <w:name w:val="CharStyle93"/>
    <w:basedOn w:val="DefaultParagraphFont"/>
    <w:rsid w:val="00B11106"/>
    <w:rPr>
      <w:rFonts w:ascii="Times New Roman" w:eastAsia="Times New Roman" w:hAnsi="Times New Roman" w:cs="Times New Roman"/>
      <w:b/>
      <w:bCs/>
      <w:i w:val="0"/>
      <w:iCs w:val="0"/>
      <w:smallCaps w:val="0"/>
      <w:sz w:val="16"/>
      <w:szCs w:val="16"/>
    </w:rPr>
  </w:style>
  <w:style w:type="paragraph" w:styleId="BalloonText">
    <w:name w:val="Balloon Text"/>
    <w:basedOn w:val="Normal"/>
    <w:link w:val="BalloonTextChar"/>
    <w:uiPriority w:val="99"/>
    <w:semiHidden/>
    <w:unhideWhenUsed/>
    <w:rsid w:val="00361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EE0"/>
    <w:rPr>
      <w:rFonts w:ascii="Tahoma" w:hAnsi="Tahoma" w:cs="Tahoma"/>
      <w:sz w:val="16"/>
      <w:szCs w:val="16"/>
    </w:rPr>
  </w:style>
  <w:style w:type="paragraph" w:styleId="Header">
    <w:name w:val="header"/>
    <w:basedOn w:val="Normal"/>
    <w:link w:val="HeaderChar"/>
    <w:uiPriority w:val="99"/>
    <w:semiHidden/>
    <w:unhideWhenUsed/>
    <w:rsid w:val="00C067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6733"/>
  </w:style>
  <w:style w:type="paragraph" w:styleId="Footer">
    <w:name w:val="footer"/>
    <w:basedOn w:val="Normal"/>
    <w:link w:val="FooterChar"/>
    <w:uiPriority w:val="99"/>
    <w:semiHidden/>
    <w:unhideWhenUsed/>
    <w:rsid w:val="00C067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6733"/>
  </w:style>
  <w:style w:type="character" w:styleId="CommentReference">
    <w:name w:val="annotation reference"/>
    <w:basedOn w:val="DefaultParagraphFont"/>
    <w:uiPriority w:val="99"/>
    <w:semiHidden/>
    <w:unhideWhenUsed/>
    <w:rsid w:val="00C06BA3"/>
    <w:rPr>
      <w:sz w:val="16"/>
      <w:szCs w:val="16"/>
    </w:rPr>
  </w:style>
  <w:style w:type="paragraph" w:styleId="CommentText">
    <w:name w:val="annotation text"/>
    <w:basedOn w:val="Normal"/>
    <w:link w:val="CommentTextChar"/>
    <w:uiPriority w:val="99"/>
    <w:semiHidden/>
    <w:unhideWhenUsed/>
    <w:rsid w:val="00C06BA3"/>
    <w:pPr>
      <w:spacing w:line="240" w:lineRule="auto"/>
    </w:pPr>
    <w:rPr>
      <w:sz w:val="20"/>
      <w:szCs w:val="20"/>
    </w:rPr>
  </w:style>
  <w:style w:type="character" w:customStyle="1" w:styleId="CommentTextChar">
    <w:name w:val="Comment Text Char"/>
    <w:basedOn w:val="DefaultParagraphFont"/>
    <w:link w:val="CommentText"/>
    <w:uiPriority w:val="99"/>
    <w:semiHidden/>
    <w:rsid w:val="00C06BA3"/>
    <w:rPr>
      <w:sz w:val="20"/>
      <w:szCs w:val="20"/>
    </w:rPr>
  </w:style>
  <w:style w:type="paragraph" w:styleId="CommentSubject">
    <w:name w:val="annotation subject"/>
    <w:basedOn w:val="CommentText"/>
    <w:next w:val="CommentText"/>
    <w:link w:val="CommentSubjectChar"/>
    <w:uiPriority w:val="99"/>
    <w:semiHidden/>
    <w:unhideWhenUsed/>
    <w:rsid w:val="00C06BA3"/>
    <w:rPr>
      <w:b/>
      <w:bCs/>
    </w:rPr>
  </w:style>
  <w:style w:type="character" w:customStyle="1" w:styleId="CommentSubjectChar">
    <w:name w:val="Comment Subject Char"/>
    <w:basedOn w:val="CommentTextChar"/>
    <w:link w:val="CommentSubject"/>
    <w:uiPriority w:val="99"/>
    <w:semiHidden/>
    <w:rsid w:val="00C06BA3"/>
    <w:rPr>
      <w:b/>
      <w:bCs/>
      <w:sz w:val="20"/>
      <w:szCs w:val="20"/>
    </w:rPr>
  </w:style>
  <w:style w:type="paragraph" w:styleId="Revision">
    <w:name w:val="Revision"/>
    <w:hidden/>
    <w:uiPriority w:val="99"/>
    <w:semiHidden/>
    <w:rsid w:val="00933AC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C5CF3382-731D-4CEC-ACDA-3A752A97C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481</Words>
  <Characters>2318</Characters>
  <Application>Microsoft Office Word</Application>
  <DocSecurity>0</DocSecurity>
  <Lines>289</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2018-11-28T20:15:00Z</dcterms:created>
  <dcterms:modified xsi:type="dcterms:W3CDTF">2019-09-12T05:12:00Z</dcterms:modified>
</cp:coreProperties>
</file>