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DA" w:rsidRPr="0048153D" w:rsidRDefault="0008175C" w:rsidP="0048153D">
      <w:pPr>
        <w:spacing w:before="240" w:after="240" w:line="240" w:lineRule="auto"/>
        <w:jc w:val="center"/>
        <w:rPr>
          <w:rFonts w:ascii="Times New Roman" w:hAnsi="Times New Roman" w:cs="Times New Roman"/>
          <w:b/>
          <w:sz w:val="36"/>
        </w:rPr>
      </w:pPr>
      <w:r w:rsidRPr="0048153D">
        <w:rPr>
          <w:rFonts w:ascii="Times New Roman" w:hAnsi="Times New Roman" w:cs="Times New Roman"/>
          <w:b/>
          <w:sz w:val="36"/>
        </w:rPr>
        <w:t>Australian Meat and Live-stock Corporation Amendment Act 1980</w:t>
      </w:r>
    </w:p>
    <w:p w:rsidR="00F12EDA" w:rsidRPr="0048153D" w:rsidRDefault="0008175C" w:rsidP="0048153D">
      <w:pPr>
        <w:spacing w:before="240" w:after="240" w:line="240" w:lineRule="auto"/>
        <w:jc w:val="center"/>
        <w:rPr>
          <w:rFonts w:ascii="Times New Roman" w:hAnsi="Times New Roman" w:cs="Times New Roman"/>
          <w:b/>
          <w:sz w:val="28"/>
        </w:rPr>
      </w:pPr>
      <w:r w:rsidRPr="0048153D">
        <w:rPr>
          <w:rFonts w:ascii="Times New Roman" w:hAnsi="Times New Roman" w:cs="Times New Roman"/>
          <w:b/>
          <w:sz w:val="28"/>
        </w:rPr>
        <w:t>No. 167 of 1980</w:t>
      </w:r>
    </w:p>
    <w:p w:rsidR="0048153D" w:rsidRPr="0048153D" w:rsidRDefault="0048153D" w:rsidP="0048153D">
      <w:pPr>
        <w:pBdr>
          <w:top w:val="thickThinSmallGap" w:sz="12" w:space="1" w:color="auto"/>
        </w:pBdr>
        <w:spacing w:before="120" w:after="120" w:line="240" w:lineRule="auto"/>
        <w:jc w:val="center"/>
        <w:rPr>
          <w:rFonts w:ascii="Times New Roman" w:hAnsi="Times New Roman" w:cs="Times New Roman"/>
          <w:b/>
          <w:sz w:val="8"/>
        </w:rPr>
      </w:pPr>
    </w:p>
    <w:p w:rsidR="00F12EDA" w:rsidRPr="0048153D" w:rsidRDefault="0008175C" w:rsidP="0048153D">
      <w:pPr>
        <w:spacing w:after="0" w:line="240" w:lineRule="auto"/>
        <w:jc w:val="center"/>
        <w:rPr>
          <w:rFonts w:ascii="Times New Roman" w:hAnsi="Times New Roman" w:cs="Times New Roman"/>
          <w:b/>
          <w:sz w:val="26"/>
        </w:rPr>
      </w:pPr>
      <w:r w:rsidRPr="0048153D">
        <w:rPr>
          <w:rFonts w:ascii="Times New Roman" w:hAnsi="Times New Roman" w:cs="Times New Roman"/>
          <w:b/>
          <w:sz w:val="26"/>
        </w:rPr>
        <w:t xml:space="preserve">An Act to amend the </w:t>
      </w:r>
      <w:r w:rsidRPr="0048153D">
        <w:rPr>
          <w:rFonts w:ascii="Times New Roman" w:hAnsi="Times New Roman" w:cs="Times New Roman"/>
          <w:b/>
          <w:i/>
          <w:sz w:val="26"/>
        </w:rPr>
        <w:t>Australian Meat and Live-stock Corporation Act</w:t>
      </w:r>
      <w:r w:rsidRPr="0048153D">
        <w:rPr>
          <w:rFonts w:ascii="Times New Roman" w:hAnsi="Times New Roman" w:cs="Times New Roman"/>
          <w:b/>
          <w:sz w:val="26"/>
        </w:rPr>
        <w:t xml:space="preserve"> 1977</w:t>
      </w:r>
    </w:p>
    <w:p w:rsidR="00F12EDA" w:rsidRPr="003707A1" w:rsidRDefault="0008175C" w:rsidP="0048153D">
      <w:pPr>
        <w:spacing w:before="120" w:after="120" w:line="240" w:lineRule="auto"/>
        <w:jc w:val="right"/>
        <w:rPr>
          <w:rFonts w:ascii="Times New Roman" w:hAnsi="Times New Roman" w:cs="Times New Roman"/>
          <w:sz w:val="24"/>
        </w:rPr>
      </w:pPr>
      <w:r w:rsidRPr="003707A1">
        <w:rPr>
          <w:rFonts w:ascii="Times New Roman" w:hAnsi="Times New Roman" w:cs="Times New Roman"/>
          <w:sz w:val="24"/>
        </w:rPr>
        <w:t>[</w:t>
      </w:r>
      <w:r w:rsidRPr="003707A1">
        <w:rPr>
          <w:rFonts w:ascii="Times New Roman" w:hAnsi="Times New Roman" w:cs="Times New Roman"/>
          <w:i/>
          <w:sz w:val="24"/>
        </w:rPr>
        <w:t>Assented to 10 December 1980</w:t>
      </w:r>
      <w:r w:rsidRPr="003707A1">
        <w:rPr>
          <w:rFonts w:ascii="Times New Roman" w:hAnsi="Times New Roman" w:cs="Times New Roman"/>
          <w:sz w:val="24"/>
        </w:rPr>
        <w:t>]</w:t>
      </w:r>
    </w:p>
    <w:p w:rsidR="00F12EDA" w:rsidRPr="0048153D" w:rsidRDefault="00F12EDA" w:rsidP="0048153D">
      <w:pPr>
        <w:spacing w:before="120" w:after="120" w:line="240" w:lineRule="auto"/>
        <w:ind w:firstLine="432"/>
        <w:jc w:val="both"/>
        <w:rPr>
          <w:rFonts w:ascii="Times New Roman" w:hAnsi="Times New Roman" w:cs="Times New Roman"/>
          <w:sz w:val="24"/>
        </w:rPr>
      </w:pPr>
      <w:r w:rsidRPr="0048153D">
        <w:rPr>
          <w:rFonts w:ascii="Times New Roman" w:hAnsi="Times New Roman" w:cs="Times New Roman"/>
          <w:sz w:val="24"/>
        </w:rPr>
        <w:t>BE IT ENACTED by the Queen, and the Senate and the House of Representatives of the Commonwealth of Australia, as follows:</w:t>
      </w:r>
    </w:p>
    <w:p w:rsidR="00F12EDA" w:rsidRPr="0048153D" w:rsidRDefault="0008175C" w:rsidP="0048153D">
      <w:pPr>
        <w:spacing w:before="120" w:after="60" w:line="240" w:lineRule="auto"/>
        <w:jc w:val="both"/>
        <w:rPr>
          <w:rFonts w:ascii="Times New Roman" w:hAnsi="Times New Roman" w:cs="Times New Roman"/>
          <w:b/>
          <w:sz w:val="20"/>
        </w:rPr>
      </w:pPr>
      <w:r w:rsidRPr="0048153D">
        <w:rPr>
          <w:rFonts w:ascii="Times New Roman" w:hAnsi="Times New Roman" w:cs="Times New Roman"/>
          <w:b/>
          <w:sz w:val="20"/>
        </w:rPr>
        <w:t>Short title, &amp;c.</w:t>
      </w:r>
    </w:p>
    <w:p w:rsidR="00F12EDA" w:rsidRPr="0008175C" w:rsidRDefault="0008175C" w:rsidP="0048153D">
      <w:pPr>
        <w:spacing w:after="0" w:line="240" w:lineRule="auto"/>
        <w:ind w:firstLine="432"/>
        <w:jc w:val="both"/>
        <w:rPr>
          <w:rFonts w:ascii="Times New Roman" w:hAnsi="Times New Roman" w:cs="Times New Roman"/>
        </w:rPr>
      </w:pPr>
      <w:r w:rsidRPr="0008175C">
        <w:rPr>
          <w:rFonts w:ascii="Times New Roman" w:hAnsi="Times New Roman" w:cs="Times New Roman"/>
          <w:b/>
        </w:rPr>
        <w:t>1.</w:t>
      </w:r>
      <w:r w:rsidR="00F12EDA" w:rsidRPr="0008175C">
        <w:rPr>
          <w:rFonts w:ascii="Times New Roman" w:hAnsi="Times New Roman" w:cs="Times New Roman"/>
        </w:rPr>
        <w:t xml:space="preserve"> </w:t>
      </w:r>
      <w:r w:rsidRPr="0008175C">
        <w:rPr>
          <w:rFonts w:ascii="Times New Roman" w:hAnsi="Times New Roman" w:cs="Times New Roman"/>
          <w:b/>
        </w:rPr>
        <w:t xml:space="preserve">(1) </w:t>
      </w:r>
      <w:r w:rsidR="00F12EDA" w:rsidRPr="0008175C">
        <w:rPr>
          <w:rFonts w:ascii="Times New Roman" w:hAnsi="Times New Roman" w:cs="Times New Roman"/>
        </w:rPr>
        <w:t xml:space="preserve">This Act may be cited as the </w:t>
      </w:r>
      <w:r w:rsidRPr="0008175C">
        <w:rPr>
          <w:rFonts w:ascii="Times New Roman" w:hAnsi="Times New Roman" w:cs="Times New Roman"/>
          <w:i/>
        </w:rPr>
        <w:t xml:space="preserve">Australian Meat and Live-stock Corporation Amendment Act </w:t>
      </w:r>
      <w:r w:rsidR="00F12EDA" w:rsidRPr="0008175C">
        <w:rPr>
          <w:rFonts w:ascii="Times New Roman" w:hAnsi="Times New Roman" w:cs="Times New Roman"/>
        </w:rPr>
        <w:t>1980.</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 xml:space="preserve">(2) </w:t>
      </w:r>
      <w:r w:rsidR="00F12EDA" w:rsidRPr="0008175C">
        <w:rPr>
          <w:rFonts w:ascii="Times New Roman" w:hAnsi="Times New Roman" w:cs="Times New Roman"/>
        </w:rPr>
        <w:t xml:space="preserve">The </w:t>
      </w:r>
      <w:r w:rsidRPr="0008175C">
        <w:rPr>
          <w:rFonts w:ascii="Times New Roman" w:hAnsi="Times New Roman" w:cs="Times New Roman"/>
          <w:i/>
        </w:rPr>
        <w:t xml:space="preserve">Australian Meat and Live-stock Corporation Act </w:t>
      </w:r>
      <w:r w:rsidR="00F12EDA" w:rsidRPr="0008175C">
        <w:rPr>
          <w:rFonts w:ascii="Times New Roman" w:hAnsi="Times New Roman" w:cs="Times New Roman"/>
        </w:rPr>
        <w:t>1977 is in this Act referred to as the Principal Act.</w:t>
      </w:r>
    </w:p>
    <w:p w:rsidR="00F12EDA" w:rsidRPr="0048153D" w:rsidRDefault="0008175C" w:rsidP="0048153D">
      <w:pPr>
        <w:spacing w:before="120" w:after="60" w:line="240" w:lineRule="auto"/>
        <w:jc w:val="both"/>
        <w:rPr>
          <w:rFonts w:ascii="Times New Roman" w:hAnsi="Times New Roman" w:cs="Times New Roman"/>
          <w:b/>
          <w:sz w:val="20"/>
        </w:rPr>
      </w:pPr>
      <w:r w:rsidRPr="0048153D">
        <w:rPr>
          <w:rFonts w:ascii="Times New Roman" w:hAnsi="Times New Roman" w:cs="Times New Roman"/>
          <w:b/>
          <w:sz w:val="20"/>
        </w:rPr>
        <w:t>Commencement</w:t>
      </w:r>
    </w:p>
    <w:p w:rsidR="00F12EDA" w:rsidRPr="0008175C" w:rsidRDefault="0008175C" w:rsidP="0048153D">
      <w:pPr>
        <w:spacing w:after="0" w:line="240" w:lineRule="auto"/>
        <w:ind w:firstLine="432"/>
        <w:jc w:val="both"/>
        <w:rPr>
          <w:rFonts w:ascii="Times New Roman" w:hAnsi="Times New Roman" w:cs="Times New Roman"/>
        </w:rPr>
      </w:pPr>
      <w:r w:rsidRPr="0008175C">
        <w:rPr>
          <w:rFonts w:ascii="Times New Roman" w:hAnsi="Times New Roman" w:cs="Times New Roman"/>
          <w:b/>
        </w:rPr>
        <w:t>2.</w:t>
      </w:r>
      <w:r w:rsidR="00F12EDA" w:rsidRPr="0008175C">
        <w:rPr>
          <w:rFonts w:ascii="Times New Roman" w:hAnsi="Times New Roman" w:cs="Times New Roman"/>
        </w:rPr>
        <w:t xml:space="preserve"> </w:t>
      </w:r>
      <w:r w:rsidRPr="0008175C">
        <w:rPr>
          <w:rFonts w:ascii="Times New Roman" w:hAnsi="Times New Roman" w:cs="Times New Roman"/>
          <w:b/>
        </w:rPr>
        <w:t xml:space="preserve">(1) </w:t>
      </w:r>
      <w:r w:rsidR="00F12EDA" w:rsidRPr="0008175C">
        <w:rPr>
          <w:rFonts w:ascii="Times New Roman" w:hAnsi="Times New Roman" w:cs="Times New Roman"/>
        </w:rPr>
        <w:t>Sections 1, 2, 4, 5, 6, 8, 10, 11 and 13 shall come into operation on the date on which this Act receives the Royal Assent.</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 xml:space="preserve">(2) </w:t>
      </w:r>
      <w:bookmarkStart w:id="0" w:name="_GoBack"/>
      <w:r w:rsidR="00F12EDA" w:rsidRPr="0008175C">
        <w:rPr>
          <w:rFonts w:ascii="Times New Roman" w:hAnsi="Times New Roman" w:cs="Times New Roman"/>
        </w:rPr>
        <w:t>The remaining provisions of this Act shall come into operation on a date to be fixed by Proclamation.</w:t>
      </w:r>
      <w:bookmarkEnd w:id="0"/>
    </w:p>
    <w:p w:rsidR="00F12EDA" w:rsidRPr="0048153D" w:rsidRDefault="0008175C" w:rsidP="0048153D">
      <w:pPr>
        <w:spacing w:before="120" w:after="60" w:line="240" w:lineRule="auto"/>
        <w:jc w:val="both"/>
        <w:rPr>
          <w:rFonts w:ascii="Times New Roman" w:hAnsi="Times New Roman" w:cs="Times New Roman"/>
          <w:b/>
          <w:sz w:val="20"/>
        </w:rPr>
      </w:pPr>
      <w:r w:rsidRPr="0048153D">
        <w:rPr>
          <w:rFonts w:ascii="Times New Roman" w:hAnsi="Times New Roman" w:cs="Times New Roman"/>
          <w:b/>
          <w:sz w:val="20"/>
        </w:rPr>
        <w:t>Interpretation</w:t>
      </w:r>
    </w:p>
    <w:p w:rsidR="00F12EDA" w:rsidRPr="0008175C" w:rsidRDefault="0008175C" w:rsidP="0048153D">
      <w:pPr>
        <w:spacing w:after="0" w:line="240" w:lineRule="auto"/>
        <w:ind w:firstLine="432"/>
        <w:jc w:val="both"/>
        <w:rPr>
          <w:rFonts w:ascii="Times New Roman" w:hAnsi="Times New Roman" w:cs="Times New Roman"/>
        </w:rPr>
      </w:pPr>
      <w:r w:rsidRPr="0008175C">
        <w:rPr>
          <w:rFonts w:ascii="Times New Roman" w:hAnsi="Times New Roman" w:cs="Times New Roman"/>
          <w:b/>
        </w:rPr>
        <w:t>3.</w:t>
      </w:r>
      <w:r w:rsidR="00F12EDA" w:rsidRPr="0008175C">
        <w:rPr>
          <w:rFonts w:ascii="Times New Roman" w:hAnsi="Times New Roman" w:cs="Times New Roman"/>
        </w:rPr>
        <w:t xml:space="preserve"> Section 5 of the Principal Act is amended—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(a) by omitting the definition of </w:t>
      </w:r>
      <w:r w:rsidR="0008175C" w:rsidRPr="0008175C">
        <w:rPr>
          <w:rFonts w:ascii="Times New Roman" w:hAnsi="Times New Roman" w:cs="Times New Roman"/>
        </w:rPr>
        <w:t>“</w:t>
      </w:r>
      <w:r w:rsidRPr="0008175C">
        <w:rPr>
          <w:rFonts w:ascii="Times New Roman" w:hAnsi="Times New Roman" w:cs="Times New Roman"/>
        </w:rPr>
        <w:t>Exporter and Abattoir Consultative Group</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(b) by inserting after the definition of </w:t>
      </w:r>
      <w:r w:rsidR="0008175C" w:rsidRPr="0008175C">
        <w:rPr>
          <w:rFonts w:ascii="Times New Roman" w:hAnsi="Times New Roman" w:cs="Times New Roman"/>
        </w:rPr>
        <w:t>“</w:t>
      </w:r>
      <w:r w:rsidRPr="0008175C">
        <w:rPr>
          <w:rFonts w:ascii="Times New Roman" w:hAnsi="Times New Roman" w:cs="Times New Roman"/>
        </w:rPr>
        <w:t>commencing date</w:t>
      </w:r>
      <w:r w:rsidR="0008175C" w:rsidRPr="0008175C">
        <w:rPr>
          <w:rFonts w:ascii="Times New Roman" w:hAnsi="Times New Roman" w:cs="Times New Roman"/>
        </w:rPr>
        <w:t>”</w:t>
      </w:r>
      <w:r w:rsidRPr="0008175C">
        <w:rPr>
          <w:rFonts w:ascii="Times New Roman" w:hAnsi="Times New Roman" w:cs="Times New Roman"/>
        </w:rPr>
        <w:t xml:space="preserve"> the following definition:</w:t>
      </w:r>
    </w:p>
    <w:p w:rsidR="00F12EDA" w:rsidRPr="0008175C" w:rsidRDefault="0008175C"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consultative group</w:t>
      </w:r>
      <w:r w:rsidRPr="0008175C">
        <w:rPr>
          <w:rFonts w:ascii="Times New Roman" w:hAnsi="Times New Roman" w:cs="Times New Roman"/>
        </w:rPr>
        <w:t>’</w:t>
      </w:r>
      <w:r w:rsidR="00F12EDA" w:rsidRPr="0008175C">
        <w:rPr>
          <w:rFonts w:ascii="Times New Roman" w:hAnsi="Times New Roman" w:cs="Times New Roman"/>
        </w:rPr>
        <w:t xml:space="preserve"> means a body established by section 41;</w:t>
      </w:r>
      <w:r w:rsidRPr="0008175C">
        <w:rPr>
          <w:rFonts w:ascii="Times New Roman" w:hAnsi="Times New Roman" w:cs="Times New Roman"/>
        </w:rPr>
        <w:t>”</w:t>
      </w:r>
      <w:r w:rsidR="00F12EDA" w:rsidRPr="0008175C">
        <w:rPr>
          <w:rFonts w:ascii="Times New Roman" w:hAnsi="Times New Roman" w:cs="Times New Roman"/>
        </w:rPr>
        <w: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(c) by inserting after the definition of </w:t>
      </w:r>
      <w:r w:rsidR="0008175C" w:rsidRPr="0008175C">
        <w:rPr>
          <w:rFonts w:ascii="Times New Roman" w:hAnsi="Times New Roman" w:cs="Times New Roman"/>
        </w:rPr>
        <w:t>“</w:t>
      </w:r>
      <w:r w:rsidRPr="0008175C">
        <w:rPr>
          <w:rFonts w:ascii="Times New Roman" w:hAnsi="Times New Roman" w:cs="Times New Roman"/>
        </w:rPr>
        <w:t>live-stock</w:t>
      </w:r>
      <w:r w:rsidR="0008175C" w:rsidRPr="0008175C">
        <w:rPr>
          <w:rFonts w:ascii="Times New Roman" w:hAnsi="Times New Roman" w:cs="Times New Roman"/>
        </w:rPr>
        <w:t>”</w:t>
      </w:r>
      <w:r w:rsidRPr="0008175C">
        <w:rPr>
          <w:rFonts w:ascii="Times New Roman" w:hAnsi="Times New Roman" w:cs="Times New Roman"/>
        </w:rPr>
        <w:t xml:space="preserve"> the following definition:</w:t>
      </w:r>
    </w:p>
    <w:p w:rsidR="00F12EDA" w:rsidRPr="0008175C" w:rsidRDefault="0008175C"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Live-stock Exporters Consultative Group</w:t>
      </w:r>
      <w:r w:rsidRPr="0008175C">
        <w:rPr>
          <w:rFonts w:ascii="Times New Roman" w:hAnsi="Times New Roman" w:cs="Times New Roman"/>
        </w:rPr>
        <w:t>’</w:t>
      </w:r>
      <w:r w:rsidR="00F12EDA" w:rsidRPr="0008175C">
        <w:rPr>
          <w:rFonts w:ascii="Times New Roman" w:hAnsi="Times New Roman" w:cs="Times New Roman"/>
        </w:rPr>
        <w:t xml:space="preserve"> means the Live-stock Exporters Consultative Group established by section 41;</w:t>
      </w:r>
      <w:r w:rsidRPr="0008175C">
        <w:rPr>
          <w:rFonts w:ascii="Times New Roman" w:hAnsi="Times New Roman" w:cs="Times New Roman"/>
        </w:rPr>
        <w:t>”</w:t>
      </w:r>
      <w:r w:rsidR="00F12EDA" w:rsidRPr="0008175C">
        <w:rPr>
          <w:rFonts w:ascii="Times New Roman" w:hAnsi="Times New Roman" w:cs="Times New Roman"/>
        </w:rPr>
        <w:t>; and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(d) by inserting after the definition of </w:t>
      </w:r>
      <w:r w:rsidR="0008175C" w:rsidRPr="0008175C">
        <w:rPr>
          <w:rFonts w:ascii="Times New Roman" w:hAnsi="Times New Roman" w:cs="Times New Roman"/>
        </w:rPr>
        <w:t>“</w:t>
      </w:r>
      <w:r w:rsidRPr="0008175C">
        <w:rPr>
          <w:rFonts w:ascii="Times New Roman" w:hAnsi="Times New Roman" w:cs="Times New Roman"/>
        </w:rPr>
        <w:t>meat</w:t>
      </w:r>
      <w:r w:rsidR="0008175C" w:rsidRPr="0008175C">
        <w:rPr>
          <w:rFonts w:ascii="Times New Roman" w:hAnsi="Times New Roman" w:cs="Times New Roman"/>
        </w:rPr>
        <w:t>”</w:t>
      </w:r>
      <w:r w:rsidRPr="0008175C">
        <w:rPr>
          <w:rFonts w:ascii="Times New Roman" w:hAnsi="Times New Roman" w:cs="Times New Roman"/>
        </w:rPr>
        <w:t xml:space="preserve"> the following definition:</w:t>
      </w:r>
    </w:p>
    <w:p w:rsidR="00F12EDA" w:rsidRPr="0008175C" w:rsidRDefault="0008175C"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Meat Exporter and Abattoir Consultative Group</w:t>
      </w:r>
      <w:r w:rsidRPr="0008175C">
        <w:rPr>
          <w:rFonts w:ascii="Times New Roman" w:hAnsi="Times New Roman" w:cs="Times New Roman"/>
        </w:rPr>
        <w:t>’</w:t>
      </w:r>
      <w:r w:rsidR="00F12EDA" w:rsidRPr="0008175C">
        <w:rPr>
          <w:rFonts w:ascii="Times New Roman" w:hAnsi="Times New Roman" w:cs="Times New Roman"/>
        </w:rPr>
        <w:t xml:space="preserve"> means the Meat Exporters and Abattoir Operators Consultative Group established by section 41;</w:t>
      </w:r>
      <w:r w:rsidRPr="0008175C">
        <w:rPr>
          <w:rFonts w:ascii="Times New Roman" w:hAnsi="Times New Roman" w:cs="Times New Roman"/>
        </w:rPr>
        <w:t>”</w:t>
      </w:r>
      <w:r w:rsidR="00F12EDA" w:rsidRPr="0008175C">
        <w:rPr>
          <w:rFonts w:ascii="Times New Roman" w:hAnsi="Times New Roman" w:cs="Times New Roman"/>
        </w:rPr>
        <w:t>.</w:t>
      </w:r>
    </w:p>
    <w:p w:rsidR="0009385A" w:rsidRDefault="0009385A">
      <w:pPr>
        <w:rPr>
          <w:rFonts w:ascii="Times New Roman" w:hAnsi="Times New Roman" w:cs="Times New Roman"/>
          <w:b/>
          <w:sz w:val="20"/>
        </w:rPr>
      </w:pPr>
      <w:r>
        <w:rPr>
          <w:rFonts w:ascii="Times New Roman" w:hAnsi="Times New Roman" w:cs="Times New Roman"/>
          <w:b/>
          <w:sz w:val="20"/>
        </w:rPr>
        <w:br w:type="page"/>
      </w:r>
    </w:p>
    <w:p w:rsidR="00F12EDA" w:rsidRPr="0048153D" w:rsidRDefault="0008175C" w:rsidP="0048153D">
      <w:pPr>
        <w:spacing w:before="120" w:after="60" w:line="240" w:lineRule="auto"/>
        <w:jc w:val="both"/>
        <w:rPr>
          <w:rFonts w:ascii="Times New Roman" w:hAnsi="Times New Roman" w:cs="Times New Roman"/>
          <w:b/>
          <w:sz w:val="20"/>
        </w:rPr>
      </w:pPr>
      <w:r w:rsidRPr="0048153D">
        <w:rPr>
          <w:rFonts w:ascii="Times New Roman" w:hAnsi="Times New Roman" w:cs="Times New Roman"/>
          <w:b/>
          <w:sz w:val="20"/>
        </w:rPr>
        <w:lastRenderedPageBreak/>
        <w:t>Controls over the export of meat and live-stock</w:t>
      </w:r>
    </w:p>
    <w:p w:rsidR="00F12EDA" w:rsidRPr="0008175C" w:rsidRDefault="0008175C" w:rsidP="0048153D">
      <w:pPr>
        <w:spacing w:after="0" w:line="240" w:lineRule="auto"/>
        <w:ind w:firstLine="432"/>
        <w:jc w:val="both"/>
        <w:rPr>
          <w:rFonts w:ascii="Times New Roman" w:hAnsi="Times New Roman" w:cs="Times New Roman"/>
        </w:rPr>
      </w:pPr>
      <w:r w:rsidRPr="0008175C">
        <w:rPr>
          <w:rFonts w:ascii="Times New Roman" w:hAnsi="Times New Roman" w:cs="Times New Roman"/>
          <w:b/>
        </w:rPr>
        <w:t>4.</w:t>
      </w:r>
      <w:r w:rsidR="00F12EDA" w:rsidRPr="0008175C">
        <w:rPr>
          <w:rFonts w:ascii="Times New Roman" w:hAnsi="Times New Roman" w:cs="Times New Roman"/>
        </w:rPr>
        <w:t xml:space="preserve"> </w:t>
      </w:r>
      <w:r w:rsidRPr="0008175C">
        <w:rPr>
          <w:rFonts w:ascii="Times New Roman" w:hAnsi="Times New Roman" w:cs="Times New Roman"/>
          <w:b/>
        </w:rPr>
        <w:t xml:space="preserve">(1) </w:t>
      </w:r>
      <w:r w:rsidR="00F12EDA" w:rsidRPr="0008175C">
        <w:rPr>
          <w:rFonts w:ascii="Times New Roman" w:hAnsi="Times New Roman" w:cs="Times New Roman"/>
        </w:rPr>
        <w:t>Section 10 of the Principal Act is amended—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(a) by omitting from sub-section (1) </w:t>
      </w:r>
      <w:r w:rsidR="0008175C" w:rsidRPr="0008175C">
        <w:rPr>
          <w:rFonts w:ascii="Times New Roman" w:hAnsi="Times New Roman" w:cs="Times New Roman"/>
        </w:rPr>
        <w:t>“</w:t>
      </w:r>
      <w:r w:rsidRPr="0008175C">
        <w:rPr>
          <w:rFonts w:ascii="Times New Roman" w:hAnsi="Times New Roman" w:cs="Times New Roman"/>
        </w:rPr>
        <w:t>other that</w:t>
      </w:r>
      <w:r w:rsidR="0008175C" w:rsidRPr="0008175C">
        <w:rPr>
          <w:rFonts w:ascii="Times New Roman" w:hAnsi="Times New Roman" w:cs="Times New Roman"/>
        </w:rPr>
        <w:t>”</w:t>
      </w:r>
      <w:r w:rsidRPr="0008175C">
        <w:rPr>
          <w:rFonts w:ascii="Times New Roman" w:hAnsi="Times New Roman" w:cs="Times New Roman"/>
        </w:rPr>
        <w:t xml:space="preserve"> and substituting </w:t>
      </w:r>
      <w:r w:rsidR="0008175C" w:rsidRPr="0008175C">
        <w:rPr>
          <w:rFonts w:ascii="Times New Roman" w:hAnsi="Times New Roman" w:cs="Times New Roman"/>
        </w:rPr>
        <w:t>“</w:t>
      </w:r>
      <w:r w:rsidRPr="0008175C">
        <w:rPr>
          <w:rFonts w:ascii="Times New Roman" w:hAnsi="Times New Roman" w:cs="Times New Roman"/>
        </w:rPr>
        <w:t>other than</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(b) by adding at the end of sub-section (2) </w:t>
      </w:r>
      <w:r w:rsidR="0008175C" w:rsidRPr="0008175C">
        <w:rPr>
          <w:rFonts w:ascii="Times New Roman" w:hAnsi="Times New Roman" w:cs="Times New Roman"/>
        </w:rPr>
        <w:t>“</w:t>
      </w:r>
      <w:r w:rsidRPr="0008175C">
        <w:rPr>
          <w:rFonts w:ascii="Times New Roman" w:hAnsi="Times New Roman" w:cs="Times New Roman"/>
        </w:rPr>
        <w:t>during such period as is specified in the licence</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(c) by inserting after sub-section (2) the following sub-section:</w:t>
      </w:r>
    </w:p>
    <w:p w:rsidR="00F12EDA" w:rsidRPr="0008175C" w:rsidRDefault="0008175C" w:rsidP="0048153D">
      <w:pPr>
        <w:spacing w:after="0" w:line="240" w:lineRule="auto"/>
        <w:ind w:left="108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w:t>
      </w:r>
      <w:r w:rsidR="00A9290E" w:rsidRPr="00A9290E">
        <w:rPr>
          <w:rFonts w:ascii="Times New Roman" w:hAnsi="Times New Roman" w:cs="Times New Roman"/>
          <w:smallCaps/>
        </w:rPr>
        <w:t>2a</w:t>
      </w:r>
      <w:r w:rsidR="00F12EDA" w:rsidRPr="0008175C">
        <w:rPr>
          <w:rFonts w:ascii="Times New Roman" w:hAnsi="Times New Roman" w:cs="Times New Roman"/>
        </w:rPr>
        <w:t>) The regulations may make provision for and in relation to—</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(a) the manner in which an application for a licence under this section may be made;</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(b) the information to be furnished to the Corporation by an applicant in connection with an application for such a licence; and</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(c) the criteria to be applied by the Corporation in determining whether to grant, or refuse to grant, a licence under this section.</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(d) by inserting in sub-section (3) </w:t>
      </w:r>
      <w:r w:rsidR="0008175C" w:rsidRPr="0008175C">
        <w:rPr>
          <w:rFonts w:ascii="Times New Roman" w:hAnsi="Times New Roman" w:cs="Times New Roman"/>
        </w:rPr>
        <w:t>“</w:t>
      </w:r>
      <w:r w:rsidRPr="0008175C">
        <w:rPr>
          <w:rFonts w:ascii="Times New Roman" w:hAnsi="Times New Roman" w:cs="Times New Roman"/>
        </w:rPr>
        <w:t>, not being a licence issued to a person who was the holder of a licence issued under this section that expired immediately before the commencement of the period for which the first-mentioned licence is expressed to have effect,</w:t>
      </w:r>
      <w:r w:rsidR="0008175C" w:rsidRPr="0008175C">
        <w:rPr>
          <w:rFonts w:ascii="Times New Roman" w:hAnsi="Times New Roman" w:cs="Times New Roman"/>
        </w:rPr>
        <w:t>”</w:t>
      </w:r>
      <w:r w:rsidRPr="0008175C">
        <w:rPr>
          <w:rFonts w:ascii="Times New Roman" w:hAnsi="Times New Roman" w:cs="Times New Roman"/>
        </w:rPr>
        <w:t xml:space="preserve"> after </w:t>
      </w:r>
      <w:r w:rsidR="0008175C" w:rsidRPr="0008175C">
        <w:rPr>
          <w:rFonts w:ascii="Times New Roman" w:hAnsi="Times New Roman" w:cs="Times New Roman"/>
        </w:rPr>
        <w:t>“</w:t>
      </w:r>
      <w:r w:rsidRPr="0008175C">
        <w:rPr>
          <w:rFonts w:ascii="Times New Roman" w:hAnsi="Times New Roman" w:cs="Times New Roman"/>
        </w:rPr>
        <w:t>section</w:t>
      </w:r>
      <w:r w:rsidR="0008175C" w:rsidRPr="0008175C">
        <w:rPr>
          <w:rFonts w:ascii="Times New Roman" w:hAnsi="Times New Roman" w:cs="Times New Roman"/>
        </w:rPr>
        <w:t>”</w:t>
      </w:r>
      <w:r w:rsidRPr="0008175C">
        <w:rPr>
          <w:rFonts w:ascii="Times New Roman" w:hAnsi="Times New Roman" w:cs="Times New Roman"/>
        </w:rPr>
        <w:t>; and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(e) by omitting from sub-section (6) </w:t>
      </w:r>
      <w:r w:rsidR="0008175C" w:rsidRPr="0008175C">
        <w:rPr>
          <w:rFonts w:ascii="Times New Roman" w:hAnsi="Times New Roman" w:cs="Times New Roman"/>
        </w:rPr>
        <w:t>“</w:t>
      </w:r>
      <w:r w:rsidRPr="0008175C">
        <w:rPr>
          <w:rFonts w:ascii="Times New Roman" w:hAnsi="Times New Roman" w:cs="Times New Roman"/>
        </w:rPr>
        <w:t>1 month</w:t>
      </w:r>
      <w:r w:rsidR="0008175C" w:rsidRPr="0008175C">
        <w:rPr>
          <w:rFonts w:ascii="Times New Roman" w:hAnsi="Times New Roman" w:cs="Times New Roman"/>
        </w:rPr>
        <w:t>”</w:t>
      </w:r>
      <w:r w:rsidRPr="0008175C">
        <w:rPr>
          <w:rFonts w:ascii="Times New Roman" w:hAnsi="Times New Roman" w:cs="Times New Roman"/>
        </w:rPr>
        <w:t xml:space="preserve"> and substituting </w:t>
      </w:r>
      <w:r w:rsidR="0008175C" w:rsidRPr="0008175C">
        <w:rPr>
          <w:rFonts w:ascii="Times New Roman" w:hAnsi="Times New Roman" w:cs="Times New Roman"/>
        </w:rPr>
        <w:t>“</w:t>
      </w:r>
      <w:r w:rsidRPr="0008175C">
        <w:rPr>
          <w:rFonts w:ascii="Times New Roman" w:hAnsi="Times New Roman" w:cs="Times New Roman"/>
        </w:rPr>
        <w:t>2 months</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(2)</w:t>
      </w:r>
      <w:r w:rsidR="00F12EDA" w:rsidRPr="0008175C">
        <w:rPr>
          <w:rFonts w:ascii="Times New Roman" w:hAnsi="Times New Roman" w:cs="Times New Roman"/>
        </w:rPr>
        <w:t xml:space="preserve"> The amendments of sub-sections 10(1), (2) and (3) of the Principal Act made by sub-section (1) of this section shall be deemed to have taken effect on the date fixed under sub-section 2(2) of the Principal Act.</w:t>
      </w:r>
    </w:p>
    <w:p w:rsidR="00F12EDA" w:rsidRPr="0008175C" w:rsidRDefault="00F12EDA" w:rsidP="0048153D">
      <w:pPr>
        <w:spacing w:before="120" w:after="0" w:line="240" w:lineRule="auto"/>
        <w:ind w:firstLine="432"/>
        <w:jc w:val="both"/>
        <w:rPr>
          <w:rFonts w:ascii="Times New Roman" w:hAnsi="Times New Roman" w:cs="Times New Roman"/>
        </w:rPr>
      </w:pPr>
      <w:r w:rsidRPr="0048153D">
        <w:rPr>
          <w:rFonts w:ascii="Times New Roman" w:hAnsi="Times New Roman" w:cs="Times New Roman"/>
          <w:b/>
        </w:rPr>
        <w:t>(3)</w:t>
      </w:r>
      <w:r w:rsidRPr="0008175C">
        <w:rPr>
          <w:rFonts w:ascii="Times New Roman" w:hAnsi="Times New Roman" w:cs="Times New Roman"/>
        </w:rPr>
        <w:t xml:space="preserve"> The amendment of sub-section 10(6) of the Principal Act made by sub-section (1) of this section has effect in relation to an application made, on or after the date of commencement of this sub-section, for the grant of a licence under section 10 of the Principal Act as amended by this Act.</w:t>
      </w:r>
    </w:p>
    <w:p w:rsidR="00F12EDA" w:rsidRPr="0048153D" w:rsidRDefault="0008175C" w:rsidP="0048153D">
      <w:pPr>
        <w:spacing w:before="120" w:after="60" w:line="240" w:lineRule="auto"/>
        <w:jc w:val="both"/>
        <w:rPr>
          <w:rFonts w:ascii="Times New Roman" w:hAnsi="Times New Roman" w:cs="Times New Roman"/>
          <w:b/>
          <w:sz w:val="20"/>
        </w:rPr>
      </w:pPr>
      <w:r w:rsidRPr="0048153D">
        <w:rPr>
          <w:rFonts w:ascii="Times New Roman" w:hAnsi="Times New Roman" w:cs="Times New Roman"/>
          <w:b/>
          <w:sz w:val="20"/>
        </w:rPr>
        <w:t>Licences subject to conditions</w:t>
      </w:r>
    </w:p>
    <w:p w:rsidR="00F12EDA" w:rsidRPr="0008175C" w:rsidRDefault="0008175C" w:rsidP="0048153D">
      <w:pPr>
        <w:spacing w:after="0" w:line="240" w:lineRule="auto"/>
        <w:ind w:firstLine="432"/>
        <w:jc w:val="both"/>
        <w:rPr>
          <w:rFonts w:ascii="Times New Roman" w:hAnsi="Times New Roman" w:cs="Times New Roman"/>
        </w:rPr>
      </w:pPr>
      <w:r w:rsidRPr="0008175C">
        <w:rPr>
          <w:rFonts w:ascii="Times New Roman" w:hAnsi="Times New Roman" w:cs="Times New Roman"/>
          <w:b/>
        </w:rPr>
        <w:t>5.</w:t>
      </w:r>
      <w:r w:rsidR="00F12EDA" w:rsidRPr="0008175C">
        <w:rPr>
          <w:rFonts w:ascii="Times New Roman" w:hAnsi="Times New Roman" w:cs="Times New Roman"/>
        </w:rPr>
        <w:t xml:space="preserve"> </w:t>
      </w:r>
      <w:r w:rsidRPr="0008175C">
        <w:rPr>
          <w:rFonts w:ascii="Times New Roman" w:hAnsi="Times New Roman" w:cs="Times New Roman"/>
          <w:b/>
        </w:rPr>
        <w:t xml:space="preserve">(1) </w:t>
      </w:r>
      <w:r w:rsidR="00F12EDA" w:rsidRPr="0008175C">
        <w:rPr>
          <w:rFonts w:ascii="Times New Roman" w:hAnsi="Times New Roman" w:cs="Times New Roman"/>
        </w:rPr>
        <w:t>Section 11 of the Principal Act is amended—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(a) by inserting in paragraph (b) of sub-section (1) </w:t>
      </w:r>
      <w:r w:rsidR="0008175C" w:rsidRPr="0008175C">
        <w:rPr>
          <w:rFonts w:ascii="Times New Roman" w:hAnsi="Times New Roman" w:cs="Times New Roman"/>
        </w:rPr>
        <w:t>“</w:t>
      </w:r>
      <w:r w:rsidRPr="0008175C">
        <w:rPr>
          <w:rFonts w:ascii="Times New Roman" w:hAnsi="Times New Roman" w:cs="Times New Roman"/>
        </w:rPr>
        <w:t>is subject to</w:t>
      </w:r>
      <w:r w:rsidR="0008175C" w:rsidRPr="0008175C">
        <w:rPr>
          <w:rFonts w:ascii="Times New Roman" w:hAnsi="Times New Roman" w:cs="Times New Roman"/>
        </w:rPr>
        <w:t>”</w:t>
      </w:r>
      <w:r w:rsidRPr="0008175C">
        <w:rPr>
          <w:rFonts w:ascii="Times New Roman" w:hAnsi="Times New Roman" w:cs="Times New Roman"/>
        </w:rPr>
        <w:t xml:space="preserve"> after </w:t>
      </w:r>
      <w:r w:rsidR="0008175C" w:rsidRPr="0008175C">
        <w:rPr>
          <w:rFonts w:ascii="Times New Roman" w:hAnsi="Times New Roman" w:cs="Times New Roman"/>
        </w:rPr>
        <w:t>“</w:t>
      </w:r>
      <w:r w:rsidRPr="0008175C">
        <w:rPr>
          <w:rFonts w:ascii="Times New Roman" w:hAnsi="Times New Roman" w:cs="Times New Roman"/>
        </w:rPr>
        <w:t>to export meat—</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(b) by omitting from sub-section (2) all the words before paragraph (a) and substituting—</w:t>
      </w:r>
    </w:p>
    <w:p w:rsidR="00F12EDA" w:rsidRPr="0008175C" w:rsidRDefault="0008175C" w:rsidP="0048153D">
      <w:pPr>
        <w:spacing w:after="0" w:line="240" w:lineRule="auto"/>
        <w:ind w:left="749" w:firstLine="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 Without limiting the generality of sub-paragraphs (1)(a)(ii) and (iii), the directions that may be given to a licensee by the Corporation in pursuance of the condition of the licence referred to in either of those paragraphs include directions with respect to—</w:t>
      </w:r>
      <w:r w:rsidRPr="0008175C">
        <w:rPr>
          <w:rFonts w:ascii="Times New Roman" w:hAnsi="Times New Roman" w:cs="Times New Roman"/>
        </w:rPr>
        <w:t>”</w:t>
      </w:r>
      <w:r w:rsidR="00F12EDA" w:rsidRPr="0008175C">
        <w:rPr>
          <w:rFonts w:ascii="Times New Roman" w:hAnsi="Times New Roman" w:cs="Times New Roman"/>
        </w:rPr>
        <w: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(c) by omitting paragraph (b) of sub-section (2) and substituting the following paragraph:</w:t>
      </w:r>
    </w:p>
    <w:p w:rsidR="00F12EDA" w:rsidRPr="0008175C" w:rsidRDefault="0008175C"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(b) the terms and conditions of the export of meat or live-stock, as the case may be, including—</w:t>
      </w:r>
    </w:p>
    <w:p w:rsidR="00F12EDA" w:rsidRPr="0008175C" w:rsidRDefault="00F12EDA" w:rsidP="0048153D">
      <w:pPr>
        <w:spacing w:after="0" w:line="240" w:lineRule="auto"/>
        <w:ind w:left="1944" w:hanging="360"/>
        <w:jc w:val="both"/>
        <w:rPr>
          <w:rFonts w:ascii="Times New Roman" w:hAnsi="Times New Roman" w:cs="Times New Roman"/>
        </w:rPr>
      </w:pPr>
      <w:r w:rsidRPr="0008175C">
        <w:rPr>
          <w:rFonts w:ascii="Times New Roman" w:hAnsi="Times New Roman" w:cs="Times New Roman"/>
        </w:rPr>
        <w:t>(i) conditions relating to the price of meat or live-stock that is, or is to be, exported; and</w:t>
      </w:r>
    </w:p>
    <w:p w:rsidR="00F12EDA" w:rsidRPr="0008175C" w:rsidRDefault="00F12EDA" w:rsidP="0048153D">
      <w:pPr>
        <w:spacing w:after="0" w:line="240" w:lineRule="auto"/>
        <w:ind w:left="1944" w:hanging="360"/>
        <w:jc w:val="both"/>
        <w:rPr>
          <w:rFonts w:ascii="Times New Roman" w:hAnsi="Times New Roman" w:cs="Times New Roman"/>
        </w:rPr>
      </w:pPr>
      <w:r w:rsidRPr="0008175C">
        <w:rPr>
          <w:rFonts w:ascii="Times New Roman" w:hAnsi="Times New Roman" w:cs="Times New Roman"/>
        </w:rPr>
        <w:lastRenderedPageBreak/>
        <w:t>(ii) the condition that the Corporation has given its approval to the export of the meat or live-stock;</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(d) by omitting from paragraph (e) of sub-section (2) </w:t>
      </w:r>
      <w:r w:rsidR="0008175C" w:rsidRPr="0008175C">
        <w:rPr>
          <w:rFonts w:ascii="Times New Roman" w:hAnsi="Times New Roman" w:cs="Times New Roman"/>
        </w:rPr>
        <w:t>“</w:t>
      </w:r>
      <w:r w:rsidRPr="0008175C">
        <w:rPr>
          <w:rFonts w:ascii="Times New Roman" w:hAnsi="Times New Roman" w:cs="Times New Roman"/>
        </w:rPr>
        <w:t>or upon arrival at the place to which it is being exported</w:t>
      </w:r>
      <w:r w:rsidR="0008175C" w:rsidRPr="0008175C">
        <w:rPr>
          <w:rFonts w:ascii="Times New Roman" w:hAnsi="Times New Roman" w:cs="Times New Roman"/>
        </w:rPr>
        <w:t>”</w:t>
      </w:r>
      <w:r w:rsidRPr="0008175C">
        <w:rPr>
          <w:rFonts w:ascii="Times New Roman" w:hAnsi="Times New Roman" w:cs="Times New Roman"/>
        </w:rPr>
        <w:t>; and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(e) by omitting paragraphs (f) and (g) of sub-section (2) and substituting the following paragraph:</w:t>
      </w:r>
    </w:p>
    <w:p w:rsidR="00F12EDA" w:rsidRPr="0008175C" w:rsidRDefault="0008175C"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(g) the furnishing to the Corporation of particulars relating to sales, and orders for the supply, of meat or live-stock, as the case may be, that has been, or is proposed to be, exported from Australia; and</w:t>
      </w:r>
      <w:r w:rsidRPr="0008175C">
        <w:rPr>
          <w:rFonts w:ascii="Times New Roman" w:hAnsi="Times New Roman" w:cs="Times New Roman"/>
        </w:rPr>
        <w:t>”</w:t>
      </w:r>
      <w:r w:rsidR="00F12EDA" w:rsidRPr="0008175C">
        <w:rPr>
          <w:rFonts w:ascii="Times New Roman" w:hAnsi="Times New Roman" w:cs="Times New Roman"/>
        </w:rPr>
        <w:t>.</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 xml:space="preserve">(2) </w:t>
      </w:r>
      <w:r w:rsidR="00F12EDA" w:rsidRPr="0008175C">
        <w:rPr>
          <w:rFonts w:ascii="Times New Roman" w:hAnsi="Times New Roman" w:cs="Times New Roman"/>
        </w:rPr>
        <w:t>The amendments of section 11 of the Principal Act made by sub</w:t>
      </w:r>
      <w:r w:rsidR="00E716AB">
        <w:rPr>
          <w:rFonts w:ascii="Times New Roman" w:hAnsi="Times New Roman" w:cs="Times New Roman"/>
        </w:rPr>
        <w:t>-</w:t>
      </w:r>
      <w:r w:rsidR="00F12EDA" w:rsidRPr="0008175C">
        <w:rPr>
          <w:rFonts w:ascii="Times New Roman" w:hAnsi="Times New Roman" w:cs="Times New Roman"/>
        </w:rPr>
        <w:t>section (1) of this section have effect in relation to a licence granted, before or after the commencement of this section, under section 10 of the Principal Act or of that Act as amended by this Act, as the case may be.</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 xml:space="preserve">6. (1) </w:t>
      </w:r>
      <w:r w:rsidR="00F12EDA" w:rsidRPr="0008175C">
        <w:rPr>
          <w:rFonts w:ascii="Times New Roman" w:hAnsi="Times New Roman" w:cs="Times New Roman"/>
        </w:rPr>
        <w:t>Section 14 of the Principal Act is repealed and the following section substituted:</w:t>
      </w:r>
    </w:p>
    <w:p w:rsidR="00F12EDA" w:rsidRPr="0048153D" w:rsidRDefault="0008175C" w:rsidP="0048153D">
      <w:pPr>
        <w:spacing w:before="120" w:after="60" w:line="240" w:lineRule="auto"/>
        <w:jc w:val="both"/>
        <w:rPr>
          <w:rFonts w:ascii="Times New Roman" w:hAnsi="Times New Roman" w:cs="Times New Roman"/>
          <w:b/>
          <w:sz w:val="20"/>
        </w:rPr>
      </w:pPr>
      <w:r w:rsidRPr="0048153D">
        <w:rPr>
          <w:rFonts w:ascii="Times New Roman" w:hAnsi="Times New Roman" w:cs="Times New Roman"/>
          <w:b/>
          <w:sz w:val="20"/>
        </w:rPr>
        <w:t>Contracts for shipment of meat and live-stock</w:t>
      </w:r>
    </w:p>
    <w:p w:rsidR="00F12EDA" w:rsidRPr="0008175C" w:rsidRDefault="0008175C" w:rsidP="0048153D">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14. (1) A contract for the carriage of meat or live-stock, by sea, to a place outside Australia shall not be made except—</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(a) by the Corporation or by the Corporation acting as the agent of the owner of the meat or live-stock or of another person having authority to export the meat or live-stock; or</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(b) in conformity with such conditions (if any) as are, from time to time, approved by the Minister upon the recommendation of the Corporation.</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 A condition approved under paragraph (1) (b)—</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(a) may be a condition in respect of any matter relating to or incidental to the carriage of meat or live-stock by sea, including the handling or carriage of meat or live-stock before it is carried by sea; and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(b) may be of general application or may relate only to the carriage of meat or live-stock to a particular place or particular places or to places other than a particular place or particular places.</w:t>
      </w:r>
    </w:p>
    <w:p w:rsidR="00F12EDA" w:rsidRPr="0008175C" w:rsidRDefault="0008175C" w:rsidP="0009385A">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 xml:space="preserve">(3) The making by a licensee of a contract in contravention of sub-section (1) shall be taken, for the purposes of section 12, to be a contravention by the licensee of a condition to which his </w:t>
      </w:r>
      <w:proofErr w:type="spellStart"/>
      <w:r w:rsidR="00F12EDA" w:rsidRPr="0008175C">
        <w:rPr>
          <w:rFonts w:ascii="Times New Roman" w:hAnsi="Times New Roman" w:cs="Times New Roman"/>
        </w:rPr>
        <w:t>licence</w:t>
      </w:r>
      <w:proofErr w:type="spellEnd"/>
      <w:r w:rsidR="00F12EDA" w:rsidRPr="0008175C">
        <w:rPr>
          <w:rFonts w:ascii="Times New Roman" w:hAnsi="Times New Roman" w:cs="Times New Roman"/>
        </w:rPr>
        <w:t xml:space="preserve"> is subject.</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(4) A contract made for the carriage, by sea, of meat or live-stock to a place outside Australia is not unenforceable, voidable or void by reason only of having been made in contravention of sub-section (1).</w:t>
      </w:r>
      <w:r w:rsidRPr="0008175C">
        <w:rPr>
          <w:rFonts w:ascii="Times New Roman" w:hAnsi="Times New Roman" w:cs="Times New Roman"/>
        </w:rPr>
        <w:t>”</w:t>
      </w:r>
      <w:r w:rsidR="00F12EDA" w:rsidRPr="0008175C">
        <w:rPr>
          <w:rFonts w:ascii="Times New Roman" w:hAnsi="Times New Roman" w:cs="Times New Roman"/>
        </w:rPr>
        <w:t>.</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(2)</w:t>
      </w:r>
      <w:r w:rsidR="00F12EDA" w:rsidRPr="0008175C">
        <w:rPr>
          <w:rFonts w:ascii="Times New Roman" w:hAnsi="Times New Roman" w:cs="Times New Roman"/>
        </w:rPr>
        <w:t xml:space="preserve"> Section 14 of the Principal Act as amended by this section applies in relation to contracts made on or after the date of commencement of this section.</w:t>
      </w:r>
    </w:p>
    <w:p w:rsidR="0009385A" w:rsidRDefault="0009385A">
      <w:pPr>
        <w:rPr>
          <w:rFonts w:ascii="Times New Roman" w:hAnsi="Times New Roman" w:cs="Times New Roman"/>
          <w:b/>
        </w:rPr>
      </w:pPr>
      <w:r>
        <w:rPr>
          <w:rFonts w:ascii="Times New Roman" w:hAnsi="Times New Roman" w:cs="Times New Roman"/>
          <w:b/>
        </w:rPr>
        <w:br w:type="page"/>
      </w:r>
    </w:p>
    <w:p w:rsidR="00F12EDA" w:rsidRPr="0008175C" w:rsidRDefault="00F12EDA" w:rsidP="0048153D">
      <w:pPr>
        <w:spacing w:before="120" w:after="0" w:line="240" w:lineRule="auto"/>
        <w:ind w:firstLine="432"/>
        <w:jc w:val="both"/>
        <w:rPr>
          <w:rFonts w:ascii="Times New Roman" w:hAnsi="Times New Roman" w:cs="Times New Roman"/>
        </w:rPr>
      </w:pPr>
      <w:r w:rsidRPr="0048153D">
        <w:rPr>
          <w:rFonts w:ascii="Times New Roman" w:hAnsi="Times New Roman" w:cs="Times New Roman"/>
          <w:b/>
        </w:rPr>
        <w:lastRenderedPageBreak/>
        <w:t>(3)</w:t>
      </w:r>
      <w:r w:rsidRPr="0008175C">
        <w:rPr>
          <w:rFonts w:ascii="Times New Roman" w:hAnsi="Times New Roman" w:cs="Times New Roman"/>
        </w:rPr>
        <w:t xml:space="preserve"> The conditions in force under section 14 of the Principal Act immediately before the commencement of this section shall be deemed to have been approved by the Minister under section 14 of the Principal Act as amended by this section, but may be varied or revoked by the Minister under that section.</w:t>
      </w:r>
    </w:p>
    <w:p w:rsidR="00F12EDA" w:rsidRPr="0048153D" w:rsidRDefault="0008175C" w:rsidP="0048153D">
      <w:pPr>
        <w:spacing w:before="120" w:after="60" w:line="240" w:lineRule="auto"/>
        <w:jc w:val="both"/>
        <w:rPr>
          <w:rFonts w:ascii="Times New Roman" w:hAnsi="Times New Roman" w:cs="Times New Roman"/>
          <w:b/>
          <w:sz w:val="20"/>
        </w:rPr>
      </w:pPr>
      <w:r w:rsidRPr="0048153D">
        <w:rPr>
          <w:rFonts w:ascii="Times New Roman" w:hAnsi="Times New Roman" w:cs="Times New Roman"/>
          <w:b/>
          <w:sz w:val="20"/>
        </w:rPr>
        <w:t>Membership of Corporation</w:t>
      </w:r>
    </w:p>
    <w:p w:rsidR="00F12EDA" w:rsidRPr="0008175C" w:rsidRDefault="00F12EDA" w:rsidP="0048153D">
      <w:pPr>
        <w:spacing w:after="0" w:line="240" w:lineRule="auto"/>
        <w:ind w:firstLine="432"/>
        <w:jc w:val="both"/>
        <w:rPr>
          <w:rFonts w:ascii="Times New Roman" w:hAnsi="Times New Roman" w:cs="Times New Roman"/>
        </w:rPr>
      </w:pPr>
      <w:r w:rsidRPr="006A251C">
        <w:rPr>
          <w:rFonts w:ascii="Times New Roman" w:hAnsi="Times New Roman" w:cs="Times New Roman"/>
          <w:b/>
        </w:rPr>
        <w:t>7.</w:t>
      </w:r>
      <w:r w:rsidRPr="0008175C">
        <w:rPr>
          <w:rFonts w:ascii="Times New Roman" w:hAnsi="Times New Roman" w:cs="Times New Roman"/>
        </w:rPr>
        <w:t xml:space="preserve"> </w:t>
      </w:r>
      <w:r w:rsidR="0008175C" w:rsidRPr="0008175C">
        <w:rPr>
          <w:rFonts w:ascii="Times New Roman" w:hAnsi="Times New Roman" w:cs="Times New Roman"/>
          <w:b/>
        </w:rPr>
        <w:t xml:space="preserve">(1) </w:t>
      </w:r>
      <w:r w:rsidRPr="0008175C">
        <w:rPr>
          <w:rFonts w:ascii="Times New Roman" w:hAnsi="Times New Roman" w:cs="Times New Roman"/>
        </w:rPr>
        <w:t>Section 18 of the Principal Act is amended—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(a) by omitting sub-section (1) and substituting the following sub-section:</w:t>
      </w:r>
    </w:p>
    <w:p w:rsidR="00F12EDA" w:rsidRPr="0008175C" w:rsidRDefault="0008175C" w:rsidP="0048153D">
      <w:pPr>
        <w:spacing w:after="0" w:line="240" w:lineRule="auto"/>
        <w:ind w:left="1224" w:hanging="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(1) The Corporation shall consist of 11 members, namely—</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(a) the Chairman;</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(b) 5 members to represent Australian live-stock producers;</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(c) 2 members to represent persons engaged in the slaughtering in Australia of live-stock and in the processing and packing in Australia, and the exporting from Australia, of meat;</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(d) 1 member to represent the Commonwealth; and</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(e) 2 other members.</w:t>
      </w:r>
      <w:r w:rsidR="0008175C" w:rsidRPr="0008175C">
        <w:rPr>
          <w:rFonts w:ascii="Times New Roman" w:hAnsi="Times New Roman" w:cs="Times New Roman"/>
        </w:rPr>
        <w:t>”</w:t>
      </w:r>
      <w:r w:rsidRPr="0008175C">
        <w:rPr>
          <w:rFonts w:ascii="Times New Roman" w:hAnsi="Times New Roman" w:cs="Times New Roman"/>
        </w:rPr>
        <w:t>; and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(b) by omitting from sub-section (5) all the words after </w:t>
      </w:r>
      <w:r w:rsidR="0008175C" w:rsidRPr="0008175C">
        <w:rPr>
          <w:rFonts w:ascii="Times New Roman" w:hAnsi="Times New Roman" w:cs="Times New Roman"/>
        </w:rPr>
        <w:t>“</w:t>
      </w:r>
      <w:r w:rsidRPr="0008175C">
        <w:rPr>
          <w:rFonts w:ascii="Times New Roman" w:hAnsi="Times New Roman" w:cs="Times New Roman"/>
        </w:rPr>
        <w:t>consult</w:t>
      </w:r>
      <w:r w:rsidR="0008175C" w:rsidRPr="0008175C">
        <w:rPr>
          <w:rFonts w:ascii="Times New Roman" w:hAnsi="Times New Roman" w:cs="Times New Roman"/>
        </w:rPr>
        <w:t>”</w:t>
      </w:r>
      <w:r w:rsidRPr="0008175C">
        <w:rPr>
          <w:rFonts w:ascii="Times New Roman" w:hAnsi="Times New Roman" w:cs="Times New Roman"/>
        </w:rPr>
        <w:t xml:space="preserve"> and substituting </w:t>
      </w:r>
      <w:r w:rsidR="0008175C" w:rsidRPr="0008175C">
        <w:rPr>
          <w:rFonts w:ascii="Times New Roman" w:hAnsi="Times New Roman" w:cs="Times New Roman"/>
        </w:rPr>
        <w:t>“</w:t>
      </w:r>
      <w:r w:rsidRPr="0008175C">
        <w:rPr>
          <w:rFonts w:ascii="Times New Roman" w:hAnsi="Times New Roman" w:cs="Times New Roman"/>
        </w:rPr>
        <w:t>each of the consultative groups</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08175C" w:rsidP="0048153D">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(2)</w:t>
      </w:r>
      <w:r w:rsidR="00F12EDA" w:rsidRPr="0008175C">
        <w:rPr>
          <w:rFonts w:ascii="Times New Roman" w:hAnsi="Times New Roman" w:cs="Times New Roman"/>
        </w:rPr>
        <w:t xml:space="preserve"> A person who, immediately before the date of commencement of this section, held office as a member of the Corporation referred to in a paragraph of sub-section 18(1) of the Principal Act shall, on that date—</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(a) be deemed to have been appointed, in accordance with the Principal Act as amended by this Act, to an office of a member of the Corporation referred to in the correspond</w:t>
      </w:r>
      <w:r w:rsidR="0009385A">
        <w:rPr>
          <w:rFonts w:ascii="Times New Roman" w:hAnsi="Times New Roman" w:cs="Times New Roman"/>
        </w:rPr>
        <w:t>ing paragraph of sub-section 18</w:t>
      </w:r>
      <w:r w:rsidRPr="0008175C">
        <w:rPr>
          <w:rFonts w:ascii="Times New Roman" w:hAnsi="Times New Roman" w:cs="Times New Roman"/>
        </w:rPr>
        <w:t>(1) of that Act as so amended; and</w:t>
      </w:r>
    </w:p>
    <w:p w:rsidR="00F12EDA" w:rsidRPr="0008175C" w:rsidRDefault="00F12EDA" w:rsidP="0048153D">
      <w:pPr>
        <w:spacing w:after="0" w:line="240" w:lineRule="auto"/>
        <w:ind w:left="792" w:hanging="360"/>
        <w:jc w:val="both"/>
        <w:rPr>
          <w:rFonts w:ascii="Times New Roman" w:hAnsi="Times New Roman" w:cs="Times New Roman"/>
        </w:rPr>
      </w:pPr>
      <w:r w:rsidRPr="0008175C">
        <w:rPr>
          <w:rFonts w:ascii="Times New Roman" w:hAnsi="Times New Roman" w:cs="Times New Roman"/>
        </w:rPr>
        <w:t>(b) shall be deemed to have been so appointed for a period equal to the period that, immediately before that date, was the unexpired portion of his term of office in the first-mentioned office—</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(i) in the case of the person who, immediately before that date, held office as the Chairman of the Corporation—as a full-time member; and</w:t>
      </w:r>
    </w:p>
    <w:p w:rsidR="00F12EDA" w:rsidRPr="0008175C" w:rsidRDefault="00F12EDA" w:rsidP="0048153D">
      <w:pPr>
        <w:spacing w:after="0" w:line="240" w:lineRule="auto"/>
        <w:ind w:left="1368" w:hanging="360"/>
        <w:jc w:val="both"/>
        <w:rPr>
          <w:rFonts w:ascii="Times New Roman" w:hAnsi="Times New Roman" w:cs="Times New Roman"/>
        </w:rPr>
      </w:pPr>
      <w:r w:rsidRPr="0008175C">
        <w:rPr>
          <w:rFonts w:ascii="Times New Roman" w:hAnsi="Times New Roman" w:cs="Times New Roman"/>
        </w:rPr>
        <w:t>(ii) in any other case—as a part-time member.</w:t>
      </w:r>
    </w:p>
    <w:p w:rsidR="00F12EDA" w:rsidRPr="0008175C" w:rsidRDefault="00F12EDA" w:rsidP="0009385A">
      <w:pPr>
        <w:spacing w:before="120" w:after="0" w:line="240" w:lineRule="auto"/>
        <w:ind w:firstLine="432"/>
        <w:jc w:val="both"/>
        <w:rPr>
          <w:rFonts w:ascii="Times New Roman" w:hAnsi="Times New Roman" w:cs="Times New Roman"/>
        </w:rPr>
      </w:pPr>
      <w:r w:rsidRPr="0048153D">
        <w:rPr>
          <w:rFonts w:ascii="Times New Roman" w:hAnsi="Times New Roman" w:cs="Times New Roman"/>
          <w:b/>
        </w:rPr>
        <w:t>(3)</w:t>
      </w:r>
      <w:r w:rsidRPr="0008175C">
        <w:rPr>
          <w:rFonts w:ascii="Times New Roman" w:hAnsi="Times New Roman" w:cs="Times New Roman"/>
        </w:rPr>
        <w:t xml:space="preserve"> The person appointed to fill a vacancy in an office of a member of the Corporation referred to in paragraph 18(1)(b) or (c) of the Principal Act as amended by this Act, being a vacancy arising by reason of the amendment of the Principal Act made by sub-section (1), holds office, subject to the Principal</w:t>
      </w:r>
      <w:r w:rsidR="0009385A">
        <w:rPr>
          <w:rFonts w:ascii="Times New Roman" w:hAnsi="Times New Roman" w:cs="Times New Roman"/>
        </w:rPr>
        <w:t xml:space="preserve"> </w:t>
      </w:r>
      <w:r w:rsidRPr="0008175C">
        <w:rPr>
          <w:rFonts w:ascii="Times New Roman" w:hAnsi="Times New Roman" w:cs="Times New Roman"/>
        </w:rPr>
        <w:t>Act as amended by this Act, for such period, not exceeding 3 years, as is specified in the instrument of his appointment.</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Members representing live-stock producers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8.</w:t>
      </w:r>
      <w:r w:rsidR="00F12EDA" w:rsidRPr="0008175C">
        <w:rPr>
          <w:rFonts w:ascii="Times New Roman" w:hAnsi="Times New Roman" w:cs="Times New Roman"/>
        </w:rPr>
        <w:t xml:space="preserve"> Section 19 of the Principal Act is amended by omitting from sub-section (1) </w:t>
      </w:r>
      <w:r w:rsidRPr="0008175C">
        <w:rPr>
          <w:rFonts w:ascii="Times New Roman" w:hAnsi="Times New Roman" w:cs="Times New Roman"/>
        </w:rPr>
        <w:t>“</w:t>
      </w:r>
      <w:r w:rsidR="00F12EDA" w:rsidRPr="0008175C">
        <w:rPr>
          <w:rFonts w:ascii="Times New Roman" w:hAnsi="Times New Roman" w:cs="Times New Roman"/>
        </w:rPr>
        <w:t>to represent Australian live-stock producers</w:t>
      </w:r>
      <w:r w:rsidRPr="0008175C">
        <w:rPr>
          <w:rFonts w:ascii="Times New Roman" w:hAnsi="Times New Roman" w:cs="Times New Roman"/>
        </w:rPr>
        <w:t>”</w:t>
      </w:r>
      <w:r w:rsidR="00F12EDA" w:rsidRPr="0008175C">
        <w:rPr>
          <w:rFonts w:ascii="Times New Roman" w:hAnsi="Times New Roman" w:cs="Times New Roman"/>
        </w:rPr>
        <w:t xml:space="preserve"> and substituting </w:t>
      </w:r>
      <w:r w:rsidRPr="0008175C">
        <w:rPr>
          <w:rFonts w:ascii="Times New Roman" w:hAnsi="Times New Roman" w:cs="Times New Roman"/>
        </w:rPr>
        <w:t>“</w:t>
      </w:r>
      <w:r w:rsidR="00F12EDA" w:rsidRPr="0008175C">
        <w:rPr>
          <w:rFonts w:ascii="Times New Roman" w:hAnsi="Times New Roman" w:cs="Times New Roman"/>
        </w:rPr>
        <w:t>referred to in paragraph 18(1)(b)</w:t>
      </w:r>
      <w:r w:rsidRPr="0008175C">
        <w:rPr>
          <w:rFonts w:ascii="Times New Roman" w:hAnsi="Times New Roman" w:cs="Times New Roman"/>
        </w:rPr>
        <w:t>”</w:t>
      </w:r>
      <w:r w:rsidR="00F12EDA" w:rsidRPr="0008175C">
        <w:rPr>
          <w:rFonts w:ascii="Times New Roman" w:hAnsi="Times New Roman" w:cs="Times New Roman"/>
        </w:rPr>
        <w:t>.</w:t>
      </w:r>
    </w:p>
    <w:p w:rsidR="0009385A" w:rsidRDefault="0009385A">
      <w:pPr>
        <w:rPr>
          <w:rFonts w:ascii="Times New Roman" w:hAnsi="Times New Roman" w:cs="Times New Roman"/>
          <w:b/>
          <w:sz w:val="20"/>
        </w:rPr>
      </w:pPr>
      <w:r>
        <w:rPr>
          <w:rFonts w:ascii="Times New Roman" w:hAnsi="Times New Roman" w:cs="Times New Roman"/>
          <w:b/>
          <w:sz w:val="20"/>
        </w:rPr>
        <w:br w:type="page"/>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lastRenderedPageBreak/>
        <w:t>Members representing meat exporters, &amp;c.</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9.</w:t>
      </w:r>
      <w:r w:rsidR="00F12EDA" w:rsidRPr="0008175C">
        <w:rPr>
          <w:rFonts w:ascii="Times New Roman" w:hAnsi="Times New Roman" w:cs="Times New Roman"/>
        </w:rPr>
        <w:t xml:space="preserve"> Section 20 of the Principal Act is amended—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(a) by omitting sub-section (1) and substituting the following sub-section:</w:t>
      </w:r>
    </w:p>
    <w:p w:rsidR="00F12EDA" w:rsidRPr="0008175C" w:rsidRDefault="0008175C" w:rsidP="00FA2826">
      <w:pPr>
        <w:spacing w:after="0" w:line="240" w:lineRule="auto"/>
        <w:ind w:left="749" w:firstLine="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(1) Each member referred to in paragraph 18 (1) (c) shall be appointed from amongst persons whose names are included in a list of names submitted to the Minister by the Meat Exporter and Abattoir Consultative Group.</w:t>
      </w:r>
      <w:r w:rsidRPr="0008175C">
        <w:rPr>
          <w:rFonts w:ascii="Times New Roman" w:hAnsi="Times New Roman" w:cs="Times New Roman"/>
        </w:rPr>
        <w:t>”</w:t>
      </w:r>
      <w:r w:rsidR="00F12EDA" w:rsidRPr="0008175C">
        <w:rPr>
          <w:rFonts w:ascii="Times New Roman" w:hAnsi="Times New Roman" w:cs="Times New Roman"/>
        </w:rPr>
        <w:t>; and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(b) by inserting in sub-section (2) </w:t>
      </w:r>
      <w:r w:rsidR="0008175C" w:rsidRPr="0008175C">
        <w:rPr>
          <w:rFonts w:ascii="Times New Roman" w:hAnsi="Times New Roman" w:cs="Times New Roman"/>
        </w:rPr>
        <w:t>“</w:t>
      </w:r>
      <w:r w:rsidRPr="0008175C">
        <w:rPr>
          <w:rFonts w:ascii="Times New Roman" w:hAnsi="Times New Roman" w:cs="Times New Roman"/>
        </w:rPr>
        <w:t>Meat</w:t>
      </w:r>
      <w:r w:rsidR="0008175C" w:rsidRPr="0008175C">
        <w:rPr>
          <w:rFonts w:ascii="Times New Roman" w:hAnsi="Times New Roman" w:cs="Times New Roman"/>
        </w:rPr>
        <w:t>”</w:t>
      </w:r>
      <w:r w:rsidRPr="0008175C">
        <w:rPr>
          <w:rFonts w:ascii="Times New Roman" w:hAnsi="Times New Roman" w:cs="Times New Roman"/>
        </w:rPr>
        <w:t xml:space="preserve"> before </w:t>
      </w:r>
      <w:r w:rsidR="0008175C" w:rsidRPr="0008175C">
        <w:rPr>
          <w:rFonts w:ascii="Times New Roman" w:hAnsi="Times New Roman" w:cs="Times New Roman"/>
        </w:rPr>
        <w:t>“</w:t>
      </w:r>
      <w:r w:rsidRPr="0008175C">
        <w:rPr>
          <w:rFonts w:ascii="Times New Roman" w:hAnsi="Times New Roman" w:cs="Times New Roman"/>
        </w:rPr>
        <w:t>Exporter</w:t>
      </w:r>
      <w:r w:rsidR="0008175C" w:rsidRPr="0008175C">
        <w:rPr>
          <w:rFonts w:ascii="Times New Roman" w:hAnsi="Times New Roman" w:cs="Times New Roman"/>
        </w:rPr>
        <w:t>”</w:t>
      </w:r>
      <w:r w:rsidRPr="0008175C">
        <w:rPr>
          <w:rFonts w:ascii="Times New Roman" w:hAnsi="Times New Roman" w:cs="Times New Roman"/>
        </w:rPr>
        <w:t xml:space="preserve"> (twice occurring).</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Term of office of members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10.</w:t>
      </w:r>
      <w:r w:rsidR="00F12EDA" w:rsidRPr="0008175C">
        <w:rPr>
          <w:rFonts w:ascii="Times New Roman" w:hAnsi="Times New Roman" w:cs="Times New Roman"/>
        </w:rPr>
        <w:t xml:space="preserve"> </w:t>
      </w:r>
      <w:r w:rsidRPr="0008175C">
        <w:rPr>
          <w:rFonts w:ascii="Times New Roman" w:hAnsi="Times New Roman" w:cs="Times New Roman"/>
          <w:b/>
        </w:rPr>
        <w:t xml:space="preserve">(1) </w:t>
      </w:r>
      <w:r w:rsidR="00F12EDA" w:rsidRPr="0008175C">
        <w:rPr>
          <w:rFonts w:ascii="Times New Roman" w:hAnsi="Times New Roman" w:cs="Times New Roman"/>
        </w:rPr>
        <w:t>Section 22 of the Principal Act is amended by omitting sub-section (2) and substituting the following sub-section:</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 The Chairman shall be appointed for such period, not exceeding 5 years, as is specified in his instrument of appointment, but is eligible for re-appointment.</w:t>
      </w:r>
      <w:r w:rsidRPr="0008175C">
        <w:rPr>
          <w:rFonts w:ascii="Times New Roman" w:hAnsi="Times New Roman" w:cs="Times New Roman"/>
        </w:rPr>
        <w:t>”</w:t>
      </w:r>
      <w:r w:rsidR="00F12EDA" w:rsidRPr="0008175C">
        <w:rPr>
          <w:rFonts w:ascii="Times New Roman" w:hAnsi="Times New Roman" w:cs="Times New Roman"/>
        </w:rPr>
        <w:t>.</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 xml:space="preserve">(2) </w:t>
      </w:r>
      <w:r w:rsidR="00F12EDA" w:rsidRPr="0008175C">
        <w:rPr>
          <w:rFonts w:ascii="Times New Roman" w:hAnsi="Times New Roman" w:cs="Times New Roman"/>
        </w:rPr>
        <w:t>The amendment of section 22 of the Principal Act made by sub-section (1) of this section has effect in relation to an appointment (including re-appointment) of a person as Chairman of the Corporation made on or after the date of commencement of this section.</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Deputies of members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11.</w:t>
      </w:r>
      <w:r w:rsidR="00F12EDA" w:rsidRPr="0008175C">
        <w:rPr>
          <w:rFonts w:ascii="Times New Roman" w:hAnsi="Times New Roman" w:cs="Times New Roman"/>
        </w:rPr>
        <w:t xml:space="preserve"> Section 25 of the Principal Act is amended by omitting sub-sections (1) and (2) and substituting the following sub-sections:</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(1) The Minister may, if requested by the Corporation so to do, appoint a person recommended by the Corporation to be the deputy of a member other than the Chairman or the member representing the Commonwealth.</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 The Minister may appoint a person to be the deputy of the member representing the Commonwealth.</w:t>
      </w:r>
      <w:r w:rsidRPr="0008175C">
        <w:rPr>
          <w:rFonts w:ascii="Times New Roman" w:hAnsi="Times New Roman" w:cs="Times New Roman"/>
        </w:rPr>
        <w:t>”</w:t>
      </w:r>
      <w:r w:rsidR="00F12EDA" w:rsidRPr="0008175C">
        <w:rPr>
          <w:rFonts w:ascii="Times New Roman" w:hAnsi="Times New Roman" w:cs="Times New Roman"/>
        </w:rPr>
        <w:t>.</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Remuneration and allowances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12.</w:t>
      </w:r>
      <w:r w:rsidR="00F12EDA" w:rsidRPr="0008175C">
        <w:rPr>
          <w:rFonts w:ascii="Times New Roman" w:hAnsi="Times New Roman" w:cs="Times New Roman"/>
        </w:rPr>
        <w:t xml:space="preserve"> Section 26 of the Principal Act is amended—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(a) by omitting paragraph (c) of sub-section (1) and substituting the following paragraph:</w:t>
      </w:r>
    </w:p>
    <w:p w:rsidR="00F12EDA" w:rsidRPr="0008175C" w:rsidRDefault="0008175C" w:rsidP="00FA2826">
      <w:pPr>
        <w:spacing w:after="0" w:line="240" w:lineRule="auto"/>
        <w:ind w:left="1368" w:hanging="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(c) a member of a consultative group,</w:t>
      </w:r>
      <w:r w:rsidRPr="0008175C">
        <w:rPr>
          <w:rFonts w:ascii="Times New Roman" w:hAnsi="Times New Roman" w:cs="Times New Roman"/>
        </w:rPr>
        <w:t>”</w:t>
      </w:r>
      <w:r w:rsidR="00F12EDA" w:rsidRPr="0008175C">
        <w:rPr>
          <w:rFonts w:ascii="Times New Roman" w:hAnsi="Times New Roman" w:cs="Times New Roman"/>
        </w:rPr>
        <w:t>; and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(b) by omitting from sub-section (3) </w:t>
      </w:r>
      <w:r w:rsidR="0008175C" w:rsidRPr="0008175C">
        <w:rPr>
          <w:rFonts w:ascii="Times New Roman" w:hAnsi="Times New Roman" w:cs="Times New Roman"/>
        </w:rPr>
        <w:t>“</w:t>
      </w:r>
      <w:r w:rsidRPr="0008175C">
        <w:rPr>
          <w:rFonts w:ascii="Times New Roman" w:hAnsi="Times New Roman" w:cs="Times New Roman"/>
        </w:rPr>
        <w:t>This section has</w:t>
      </w:r>
      <w:r w:rsidR="0008175C" w:rsidRPr="0008175C">
        <w:rPr>
          <w:rFonts w:ascii="Times New Roman" w:hAnsi="Times New Roman" w:cs="Times New Roman"/>
        </w:rPr>
        <w:t>”</w:t>
      </w:r>
      <w:r w:rsidRPr="0008175C">
        <w:rPr>
          <w:rFonts w:ascii="Times New Roman" w:hAnsi="Times New Roman" w:cs="Times New Roman"/>
        </w:rPr>
        <w:t xml:space="preserve"> and substituting </w:t>
      </w:r>
      <w:r w:rsidR="0008175C" w:rsidRPr="0008175C">
        <w:rPr>
          <w:rFonts w:ascii="Times New Roman" w:hAnsi="Times New Roman" w:cs="Times New Roman"/>
        </w:rPr>
        <w:t>“</w:t>
      </w:r>
      <w:r w:rsidRPr="0008175C">
        <w:rPr>
          <w:rFonts w:ascii="Times New Roman" w:hAnsi="Times New Roman" w:cs="Times New Roman"/>
        </w:rPr>
        <w:t>Sub-sections (1) and (2) have</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13.</w:t>
      </w:r>
      <w:r w:rsidR="00F12EDA" w:rsidRPr="0008175C">
        <w:rPr>
          <w:rFonts w:ascii="Times New Roman" w:hAnsi="Times New Roman" w:cs="Times New Roman"/>
        </w:rPr>
        <w:t xml:space="preserve"> Section 29 of the Principal Act is repealed and the following sections are substituted:</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Termination of appointments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29. (1) The Minister may terminate the appointment of a member by reason of the misbehaviour, or the physical or mental incapacity, of the member.</w:t>
      </w:r>
    </w:p>
    <w:p w:rsidR="0009385A" w:rsidRDefault="0009385A">
      <w:pPr>
        <w:rPr>
          <w:rFonts w:ascii="Times New Roman" w:hAnsi="Times New Roman" w:cs="Times New Roman"/>
        </w:rPr>
      </w:pPr>
      <w:r>
        <w:rPr>
          <w:rFonts w:ascii="Times New Roman" w:hAnsi="Times New Roman" w:cs="Times New Roman"/>
        </w:rPr>
        <w:br w:type="page"/>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lastRenderedPageBreak/>
        <w:t>“</w:t>
      </w:r>
      <w:r w:rsidR="00F12EDA" w:rsidRPr="0008175C">
        <w:rPr>
          <w:rFonts w:ascii="Times New Roman" w:hAnsi="Times New Roman" w:cs="Times New Roman"/>
        </w:rPr>
        <w:t>(2) If a member—</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(b) fails, without reasonable excuse, to comply with his obligations under section 2</w:t>
      </w:r>
      <w:r w:rsidR="00A9290E" w:rsidRPr="00A9290E">
        <w:rPr>
          <w:rFonts w:ascii="Times New Roman" w:hAnsi="Times New Roman" w:cs="Times New Roman"/>
          <w:smallCaps/>
        </w:rPr>
        <w:t>9a</w:t>
      </w:r>
      <w:r w:rsidRPr="0008175C">
        <w:rPr>
          <w:rFonts w:ascii="Times New Roman" w:hAnsi="Times New Roman" w:cs="Times New Roman"/>
        </w:rPr>
        <w:t>;</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(c) being a full-time member—</w:t>
      </w:r>
    </w:p>
    <w:p w:rsidR="00F12EDA" w:rsidRPr="0008175C" w:rsidRDefault="00F12EDA" w:rsidP="00FA2826">
      <w:pPr>
        <w:spacing w:after="0" w:line="240" w:lineRule="auto"/>
        <w:ind w:left="1368" w:hanging="360"/>
        <w:jc w:val="both"/>
        <w:rPr>
          <w:rFonts w:ascii="Times New Roman" w:hAnsi="Times New Roman" w:cs="Times New Roman"/>
        </w:rPr>
      </w:pPr>
      <w:r w:rsidRPr="0008175C">
        <w:rPr>
          <w:rFonts w:ascii="Times New Roman" w:hAnsi="Times New Roman" w:cs="Times New Roman"/>
        </w:rPr>
        <w:t>(i) engages in paid employment outside the duties of his office without the approval of the Minister; or</w:t>
      </w:r>
    </w:p>
    <w:p w:rsidR="00F12EDA" w:rsidRPr="0008175C" w:rsidRDefault="00F12EDA" w:rsidP="00FA2826">
      <w:pPr>
        <w:spacing w:after="0" w:line="240" w:lineRule="auto"/>
        <w:ind w:left="1368" w:hanging="360"/>
        <w:jc w:val="both"/>
        <w:rPr>
          <w:rFonts w:ascii="Times New Roman" w:hAnsi="Times New Roman" w:cs="Times New Roman"/>
        </w:rPr>
      </w:pPr>
      <w:r w:rsidRPr="0008175C">
        <w:rPr>
          <w:rFonts w:ascii="Times New Roman" w:hAnsi="Times New Roman" w:cs="Times New Roman"/>
        </w:rPr>
        <w:t>(ii) is absent from duty, except on leave of absence granted by the Corporation, for 14 consecutive days, or for 28 days in any 12 months; or</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(d) being a part-time member—is absent, except on leave of absence granted by the Corporation, from 3 consecutive meetings of the Corporation,</w:t>
      </w:r>
    </w:p>
    <w:p w:rsidR="00F12EDA" w:rsidRPr="0008175C" w:rsidRDefault="00F12EDA" w:rsidP="0008175C">
      <w:pPr>
        <w:spacing w:after="0" w:line="240" w:lineRule="auto"/>
        <w:jc w:val="both"/>
        <w:rPr>
          <w:rFonts w:ascii="Times New Roman" w:hAnsi="Times New Roman" w:cs="Times New Roman"/>
        </w:rPr>
      </w:pPr>
      <w:r w:rsidRPr="0008175C">
        <w:rPr>
          <w:rFonts w:ascii="Times New Roman" w:hAnsi="Times New Roman" w:cs="Times New Roman"/>
        </w:rPr>
        <w:t>the Minister shall terminate the appointment of the member.</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(3) The provisions of sub-section (2) (other than paragraph (2)(d)) apply to and in relation to a deputy of a member in like manner as they apply to and in relation to a member.</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Disclosure of interests by members, &amp;c.</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w:t>
      </w:r>
      <w:r w:rsidR="00A9290E" w:rsidRPr="00A9290E">
        <w:rPr>
          <w:rFonts w:ascii="Times New Roman" w:hAnsi="Times New Roman" w:cs="Times New Roman"/>
          <w:smallCaps/>
        </w:rPr>
        <w:t>9a</w:t>
      </w:r>
      <w:r w:rsidR="00F12EDA" w:rsidRPr="0008175C">
        <w:rPr>
          <w:rFonts w:ascii="Times New Roman" w:hAnsi="Times New Roman" w:cs="Times New Roman"/>
        </w:rPr>
        <w:t>. (1) A member who has a direct or indirect pecuniary interest in a matter being considered or about to be considered by the Corporation shall, as soon as possible after the relevant facts have come to his knowledge, disclose the nature of his interest at a meeting of the Corporation.</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 A disclosure under sub-section (1) shall be recorded in the minutes of the meeting of the Corporation.</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(3) The preceding provisions of this section apply to and in relation to a deputy of a member in like manner as they apply to and in relation to a member.</w:t>
      </w:r>
      <w:r w:rsidRPr="0008175C">
        <w:rPr>
          <w:rFonts w:ascii="Times New Roman" w:hAnsi="Times New Roman" w:cs="Times New Roman"/>
        </w:rPr>
        <w:t>”</w:t>
      </w:r>
      <w:r w:rsidR="00F12EDA" w:rsidRPr="0008175C">
        <w:rPr>
          <w:rFonts w:ascii="Times New Roman" w:hAnsi="Times New Roman" w:cs="Times New Roman"/>
        </w:rPr>
        <w:t>.</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Meetings of Corporation</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14.</w:t>
      </w:r>
      <w:r w:rsidR="00F12EDA" w:rsidRPr="0008175C">
        <w:rPr>
          <w:rFonts w:ascii="Times New Roman" w:hAnsi="Times New Roman" w:cs="Times New Roman"/>
        </w:rPr>
        <w:t xml:space="preserve"> Section 30 of the Principal Act is amended by omitting from sub</w:t>
      </w:r>
      <w:r w:rsidR="00E716AB">
        <w:rPr>
          <w:rFonts w:ascii="Times New Roman" w:hAnsi="Times New Roman" w:cs="Times New Roman"/>
        </w:rPr>
        <w:t>-</w:t>
      </w:r>
      <w:r w:rsidR="00F12EDA" w:rsidRPr="0008175C">
        <w:rPr>
          <w:rFonts w:ascii="Times New Roman" w:hAnsi="Times New Roman" w:cs="Times New Roman"/>
        </w:rPr>
        <w:t xml:space="preserve">section (4) </w:t>
      </w:r>
      <w:r w:rsidRPr="0008175C">
        <w:rPr>
          <w:rFonts w:ascii="Times New Roman" w:hAnsi="Times New Roman" w:cs="Times New Roman"/>
        </w:rPr>
        <w:t>“</w:t>
      </w:r>
      <w:r w:rsidR="00F12EDA" w:rsidRPr="0008175C">
        <w:rPr>
          <w:rFonts w:ascii="Times New Roman" w:hAnsi="Times New Roman" w:cs="Times New Roman"/>
        </w:rPr>
        <w:t>5</w:t>
      </w:r>
      <w:r w:rsidRPr="0008175C">
        <w:rPr>
          <w:rFonts w:ascii="Times New Roman" w:hAnsi="Times New Roman" w:cs="Times New Roman"/>
        </w:rPr>
        <w:t>”</w:t>
      </w:r>
      <w:r w:rsidR="00F12EDA" w:rsidRPr="0008175C">
        <w:rPr>
          <w:rFonts w:ascii="Times New Roman" w:hAnsi="Times New Roman" w:cs="Times New Roman"/>
        </w:rPr>
        <w:t xml:space="preserve"> and substituting </w:t>
      </w:r>
      <w:r w:rsidRPr="0008175C">
        <w:rPr>
          <w:rFonts w:ascii="Times New Roman" w:hAnsi="Times New Roman" w:cs="Times New Roman"/>
        </w:rPr>
        <w:t>“</w:t>
      </w:r>
      <w:r w:rsidR="00F12EDA" w:rsidRPr="0008175C">
        <w:rPr>
          <w:rFonts w:ascii="Times New Roman" w:hAnsi="Times New Roman" w:cs="Times New Roman"/>
        </w:rPr>
        <w:t>6</w:t>
      </w:r>
      <w:r w:rsidRPr="0008175C">
        <w:rPr>
          <w:rFonts w:ascii="Times New Roman" w:hAnsi="Times New Roman" w:cs="Times New Roman"/>
        </w:rPr>
        <w:t>”</w:t>
      </w:r>
      <w:r w:rsidR="00F12EDA" w:rsidRPr="0008175C">
        <w:rPr>
          <w:rFonts w:ascii="Times New Roman" w:hAnsi="Times New Roman" w:cs="Times New Roman"/>
        </w:rPr>
        <w:t>.</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Establishment of Consultative Groups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15.</w:t>
      </w:r>
      <w:r w:rsidR="00F12EDA" w:rsidRPr="0008175C">
        <w:rPr>
          <w:rFonts w:ascii="Times New Roman" w:hAnsi="Times New Roman" w:cs="Times New Roman"/>
        </w:rPr>
        <w:t xml:space="preserve"> Section 41 of the Principal Act is amended by omitting paragraphs (b) and (c) and substituting the following paragraphs:</w:t>
      </w:r>
    </w:p>
    <w:p w:rsidR="00F12EDA" w:rsidRPr="0008175C" w:rsidRDefault="0008175C"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(b) a body, representative of persons engaged in the exporting of livestock, by the name of the Live-stock Exporters Consultative Group; and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(c) a body, representative of persons engaged in the slaughtering in Australia of live-stock and in the processing and packing in Australia, and the exporting from Australia, of meat, by the name of the Meat Exporters and Abattoir Operators Consultative Group.</w:t>
      </w:r>
      <w:r w:rsidR="0008175C" w:rsidRPr="0008175C">
        <w:rPr>
          <w:rFonts w:ascii="Times New Roman" w:hAnsi="Times New Roman" w:cs="Times New Roman"/>
        </w:rPr>
        <w:t>”</w:t>
      </w:r>
      <w:r w:rsidRPr="0008175C">
        <w:rPr>
          <w:rFonts w:ascii="Times New Roman" w:hAnsi="Times New Roman" w:cs="Times New Roman"/>
        </w:rPr>
        <w:t>.</w:t>
      </w:r>
    </w:p>
    <w:p w:rsidR="0009385A" w:rsidRDefault="0009385A">
      <w:pPr>
        <w:rPr>
          <w:rFonts w:ascii="Times New Roman" w:hAnsi="Times New Roman" w:cs="Times New Roman"/>
          <w:b/>
          <w:sz w:val="20"/>
        </w:rPr>
      </w:pPr>
      <w:r>
        <w:rPr>
          <w:rFonts w:ascii="Times New Roman" w:hAnsi="Times New Roman" w:cs="Times New Roman"/>
          <w:b/>
          <w:sz w:val="20"/>
        </w:rPr>
        <w:br w:type="page"/>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lastRenderedPageBreak/>
        <w:t>Functions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16.</w:t>
      </w:r>
      <w:r w:rsidR="00F12EDA" w:rsidRPr="0008175C">
        <w:rPr>
          <w:rFonts w:ascii="Times New Roman" w:hAnsi="Times New Roman" w:cs="Times New Roman"/>
        </w:rPr>
        <w:t xml:space="preserve"> Section 42 of the Principal Act is amended by omitting sub-sections (2) and (3) and substituting the following sub-sections: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 The functions of the Live-stock Exporters Consultative Group are—</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(a) to furnish advice to the Corporation on matters of importance to livestock exporters;</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(b) to disseminate information to live-stock exporters concerning the policies and decisions of the Corporation; and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(c) such other functions, in connection with live-stock, as are conferred on it by this Act or by the regulations.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(3) The functions of the Meat Exporter and Abattoir Consultative Group are—</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(a) to furnish advice to the Corporation on matters of importance to the persons represented by that Group;</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(b) to disseminate information to the persons represented by that Group concerning the policies and decisions of the Corporation; and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(c) such other functions, in connection with meat, as are conferred on it by this Act or by the regulations.</w:t>
      </w:r>
      <w:r w:rsidR="0008175C" w:rsidRPr="0008175C">
        <w:rPr>
          <w:rFonts w:ascii="Times New Roman" w:hAnsi="Times New Roman" w:cs="Times New Roman"/>
        </w:rPr>
        <w:t>”</w:t>
      </w:r>
      <w:r w:rsidRPr="0008175C">
        <w:rPr>
          <w:rFonts w:ascii="Times New Roman" w:hAnsi="Times New Roman" w:cs="Times New Roman"/>
        </w:rPr>
        <w:t>.</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b/>
        </w:rPr>
        <w:t>17.</w:t>
      </w:r>
      <w:r w:rsidR="00F12EDA" w:rsidRPr="0008175C">
        <w:rPr>
          <w:rFonts w:ascii="Times New Roman" w:hAnsi="Times New Roman" w:cs="Times New Roman"/>
        </w:rPr>
        <w:t xml:space="preserve"> Sections 43, 44 and 45 of the Principal Act are repealed and the following sections substituted:</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Constitution and meetings of consultative groups</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43. (1) A consultative group shall consist of such number of members as is prescribed.</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(2) The regulations may make provision for and in relation to—</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(a) the appointment, selection, election or nomination of the members and of deputies of the members, of a consultative group;</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(b) the term of office, rights, powers and duties of a member, and of the deputy of a member, of a consultative group;</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(c) the appointment, selection, election or nomination of a Chairman of a consultative group;</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(d) the appointment, selection, election or nomination of a specified number of members of a consultative group to constitute an Executive Committee of the group;</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(e) the exercise by the Executive Committee of a consultative group of all or any of the powers and duties of that group;</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(f) the conduct of the business of a consultative group; and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(g) the convening and conduct of meetings of a consultative group or of an Executive Committee of a consultative group.</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(3) A consultative group has such powers and duties as are prescribed.</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Corporation to consult with consultative groups, &amp;c.</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 xml:space="preserve">44. (1) The Corporation shall, from time to time, hold meetings (in this section referred to as </w:t>
      </w:r>
      <w:r w:rsidRPr="0008175C">
        <w:rPr>
          <w:rFonts w:ascii="Times New Roman" w:hAnsi="Times New Roman" w:cs="Times New Roman"/>
        </w:rPr>
        <w:t>‘</w:t>
      </w:r>
      <w:r w:rsidR="00F12EDA" w:rsidRPr="0008175C">
        <w:rPr>
          <w:rFonts w:ascii="Times New Roman" w:hAnsi="Times New Roman" w:cs="Times New Roman"/>
        </w:rPr>
        <w:t>consultative meetings</w:t>
      </w:r>
      <w:r w:rsidRPr="0008175C">
        <w:rPr>
          <w:rFonts w:ascii="Times New Roman" w:hAnsi="Times New Roman" w:cs="Times New Roman"/>
        </w:rPr>
        <w:t>’</w:t>
      </w:r>
      <w:r w:rsidR="00F12EDA" w:rsidRPr="0008175C">
        <w:rPr>
          <w:rFonts w:ascii="Times New Roman" w:hAnsi="Times New Roman" w:cs="Times New Roman"/>
        </w:rPr>
        <w:t>) jointly with each of the consultative groups.</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lastRenderedPageBreak/>
        <w:t>“</w:t>
      </w:r>
      <w:r w:rsidR="00F12EDA" w:rsidRPr="0008175C">
        <w:rPr>
          <w:rFonts w:ascii="Times New Roman" w:hAnsi="Times New Roman" w:cs="Times New Roman"/>
        </w:rPr>
        <w:t>(2) The purpose of a consultative meeting is to enable members of the Corporation to discuss with members of the consultative group concerned matters within the functions of the Corporation that are of interest to the persons represented by the group.</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(3) Consultative meetings shall be held at times agreed to by the Chairman of the Corporation and the Chairman of the consultative group concerned.</w:t>
      </w:r>
    </w:p>
    <w:p w:rsidR="00F12EDA" w:rsidRPr="0008175C" w:rsidRDefault="0008175C" w:rsidP="00FA2826">
      <w:pPr>
        <w:spacing w:before="120"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(4) A consultative group may, with the approval of the Chairman of the Corporation, hold a meeting jointly with either or both of the other consultative groups at a time agreed to by the Chairmen of the groups concerned.</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Dissemination of information, &amp;c.</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rPr>
        <w:t>“</w:t>
      </w:r>
      <w:r w:rsidR="00F12EDA" w:rsidRPr="0008175C">
        <w:rPr>
          <w:rFonts w:ascii="Times New Roman" w:hAnsi="Times New Roman" w:cs="Times New Roman"/>
        </w:rPr>
        <w:t>45. The Corporation may, from time to time, in such manner as it thinks fit—</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(a) disseminate information concerning the policies and decisions of the Corporation; and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(b) afford to persons affected by those policies and decisions opportunities to discuss with members of the Corporation the operations of the Corporation.</w:t>
      </w:r>
      <w:r w:rsidR="0008175C" w:rsidRPr="0008175C">
        <w:rPr>
          <w:rFonts w:ascii="Times New Roman" w:hAnsi="Times New Roman" w:cs="Times New Roman"/>
        </w:rPr>
        <w:t>”</w:t>
      </w:r>
      <w:r w:rsidRPr="0008175C">
        <w:rPr>
          <w:rFonts w:ascii="Times New Roman" w:hAnsi="Times New Roman" w:cs="Times New Roman"/>
        </w:rPr>
        <w:t>.</w:t>
      </w:r>
    </w:p>
    <w:p w:rsidR="00F12EDA" w:rsidRPr="00FA2826" w:rsidRDefault="0008175C" w:rsidP="00FA2826">
      <w:pPr>
        <w:spacing w:before="120" w:after="60" w:line="240" w:lineRule="auto"/>
        <w:jc w:val="both"/>
        <w:rPr>
          <w:rFonts w:ascii="Times New Roman" w:hAnsi="Times New Roman" w:cs="Times New Roman"/>
          <w:b/>
          <w:sz w:val="20"/>
        </w:rPr>
      </w:pPr>
      <w:r w:rsidRPr="00FA2826">
        <w:rPr>
          <w:rFonts w:ascii="Times New Roman" w:hAnsi="Times New Roman" w:cs="Times New Roman"/>
          <w:b/>
          <w:sz w:val="20"/>
        </w:rPr>
        <w:t>Corporation may provide clerical assistance</w:t>
      </w:r>
    </w:p>
    <w:p w:rsidR="00F12EDA" w:rsidRPr="0008175C" w:rsidRDefault="0008175C" w:rsidP="00FA2826">
      <w:pPr>
        <w:spacing w:after="0" w:line="240" w:lineRule="auto"/>
        <w:ind w:firstLine="432"/>
        <w:jc w:val="both"/>
        <w:rPr>
          <w:rFonts w:ascii="Times New Roman" w:hAnsi="Times New Roman" w:cs="Times New Roman"/>
        </w:rPr>
      </w:pPr>
      <w:r w:rsidRPr="0008175C">
        <w:rPr>
          <w:rFonts w:ascii="Times New Roman" w:hAnsi="Times New Roman" w:cs="Times New Roman"/>
          <w:b/>
        </w:rPr>
        <w:t xml:space="preserve">18. </w:t>
      </w:r>
      <w:r w:rsidR="00F12EDA" w:rsidRPr="0008175C">
        <w:rPr>
          <w:rFonts w:ascii="Times New Roman" w:hAnsi="Times New Roman" w:cs="Times New Roman"/>
        </w:rPr>
        <w:t>Section 46 of the Principal Act is amended—</w:t>
      </w:r>
    </w:p>
    <w:p w:rsidR="00F12EDA" w:rsidRPr="0008175C" w:rsidRDefault="00F12EDA" w:rsidP="00FA2826">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(a) by omitting </w:t>
      </w:r>
      <w:r w:rsidR="0008175C" w:rsidRPr="0008175C">
        <w:rPr>
          <w:rFonts w:ascii="Times New Roman" w:hAnsi="Times New Roman" w:cs="Times New Roman"/>
        </w:rPr>
        <w:t>“</w:t>
      </w:r>
      <w:r w:rsidRPr="0008175C">
        <w:rPr>
          <w:rFonts w:ascii="Times New Roman" w:hAnsi="Times New Roman" w:cs="Times New Roman"/>
        </w:rPr>
        <w:t>the Producer Consultative Group, the Exporter and Abattoir Consultative Group and the Australian Meat Industry Conference</w:t>
      </w:r>
      <w:r w:rsidR="0008175C" w:rsidRPr="0008175C">
        <w:rPr>
          <w:rFonts w:ascii="Times New Roman" w:hAnsi="Times New Roman" w:cs="Times New Roman"/>
        </w:rPr>
        <w:t>”</w:t>
      </w:r>
      <w:r w:rsidRPr="0008175C">
        <w:rPr>
          <w:rFonts w:ascii="Times New Roman" w:hAnsi="Times New Roman" w:cs="Times New Roman"/>
        </w:rPr>
        <w:t xml:space="preserve"> and substituting </w:t>
      </w:r>
      <w:r w:rsidR="0008175C" w:rsidRPr="0008175C">
        <w:rPr>
          <w:rFonts w:ascii="Times New Roman" w:hAnsi="Times New Roman" w:cs="Times New Roman"/>
        </w:rPr>
        <w:t>“</w:t>
      </w:r>
      <w:r w:rsidRPr="0008175C">
        <w:rPr>
          <w:rFonts w:ascii="Times New Roman" w:hAnsi="Times New Roman" w:cs="Times New Roman"/>
        </w:rPr>
        <w:t>the consultative groups</w:t>
      </w:r>
      <w:r w:rsidR="0008175C" w:rsidRPr="0008175C">
        <w:rPr>
          <w:rFonts w:ascii="Times New Roman" w:hAnsi="Times New Roman" w:cs="Times New Roman"/>
        </w:rPr>
        <w:t>”</w:t>
      </w:r>
      <w:r w:rsidRPr="0008175C">
        <w:rPr>
          <w:rFonts w:ascii="Times New Roman" w:hAnsi="Times New Roman" w:cs="Times New Roman"/>
        </w:rPr>
        <w:t>; and</w:t>
      </w:r>
    </w:p>
    <w:p w:rsidR="00F12EDA" w:rsidRPr="0009385A" w:rsidRDefault="00F12EDA" w:rsidP="0009385A">
      <w:pPr>
        <w:spacing w:after="0" w:line="240" w:lineRule="auto"/>
        <w:ind w:left="792" w:hanging="360"/>
        <w:jc w:val="both"/>
        <w:rPr>
          <w:rFonts w:ascii="Times New Roman" w:hAnsi="Times New Roman" w:cs="Times New Roman"/>
        </w:rPr>
      </w:pPr>
      <w:r w:rsidRPr="0008175C">
        <w:rPr>
          <w:rFonts w:ascii="Times New Roman" w:hAnsi="Times New Roman" w:cs="Times New Roman"/>
        </w:rPr>
        <w:t xml:space="preserve">(b) by omitting </w:t>
      </w:r>
      <w:r w:rsidR="0008175C" w:rsidRPr="0008175C">
        <w:rPr>
          <w:rFonts w:ascii="Times New Roman" w:hAnsi="Times New Roman" w:cs="Times New Roman"/>
        </w:rPr>
        <w:t>“</w:t>
      </w:r>
      <w:r w:rsidRPr="0008175C">
        <w:rPr>
          <w:rFonts w:ascii="Times New Roman" w:hAnsi="Times New Roman" w:cs="Times New Roman"/>
        </w:rPr>
        <w:t>those bodies</w:t>
      </w:r>
      <w:r w:rsidR="0008175C" w:rsidRPr="0008175C">
        <w:rPr>
          <w:rFonts w:ascii="Times New Roman" w:hAnsi="Times New Roman" w:cs="Times New Roman"/>
        </w:rPr>
        <w:t>”</w:t>
      </w:r>
      <w:r w:rsidRPr="0008175C">
        <w:rPr>
          <w:rFonts w:ascii="Times New Roman" w:hAnsi="Times New Roman" w:cs="Times New Roman"/>
        </w:rPr>
        <w:t xml:space="preserve"> and substituting </w:t>
      </w:r>
      <w:r w:rsidR="0008175C" w:rsidRPr="0008175C">
        <w:rPr>
          <w:rFonts w:ascii="Times New Roman" w:hAnsi="Times New Roman" w:cs="Times New Roman"/>
        </w:rPr>
        <w:t>“</w:t>
      </w:r>
      <w:r w:rsidRPr="0008175C">
        <w:rPr>
          <w:rFonts w:ascii="Times New Roman" w:hAnsi="Times New Roman" w:cs="Times New Roman"/>
        </w:rPr>
        <w:t>the consultative groups</w:t>
      </w:r>
      <w:r w:rsidR="0008175C" w:rsidRPr="0008175C">
        <w:rPr>
          <w:rFonts w:ascii="Times New Roman" w:hAnsi="Times New Roman" w:cs="Times New Roman"/>
        </w:rPr>
        <w:t>”</w:t>
      </w:r>
      <w:r w:rsidRPr="0008175C">
        <w:rPr>
          <w:rFonts w:ascii="Times New Roman" w:hAnsi="Times New Roman" w:cs="Times New Roman"/>
        </w:rPr>
        <w:t>.</w:t>
      </w:r>
    </w:p>
    <w:sectPr w:rsidR="00F12EDA" w:rsidRPr="0009385A" w:rsidSect="000F3164">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D9C" w:rsidRDefault="004D5D9C" w:rsidP="00273071">
      <w:pPr>
        <w:spacing w:after="0" w:line="240" w:lineRule="auto"/>
      </w:pPr>
      <w:r>
        <w:separator/>
      </w:r>
    </w:p>
  </w:endnote>
  <w:endnote w:type="continuationSeparator" w:id="0">
    <w:p w:rsidR="004D5D9C" w:rsidRDefault="004D5D9C" w:rsidP="0027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D9C" w:rsidRDefault="004D5D9C" w:rsidP="00273071">
      <w:pPr>
        <w:spacing w:after="0" w:line="240" w:lineRule="auto"/>
      </w:pPr>
      <w:r>
        <w:separator/>
      </w:r>
    </w:p>
  </w:footnote>
  <w:footnote w:type="continuationSeparator" w:id="0">
    <w:p w:rsidR="004D5D9C" w:rsidRDefault="004D5D9C" w:rsidP="00273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71" w:rsidRPr="00273071" w:rsidRDefault="00273071" w:rsidP="00273071">
    <w:pPr>
      <w:pStyle w:val="Header"/>
      <w:tabs>
        <w:tab w:val="clear" w:pos="4680"/>
        <w:tab w:val="clear" w:pos="9360"/>
      </w:tabs>
      <w:jc w:val="center"/>
      <w:rPr>
        <w:sz w:val="20"/>
      </w:rPr>
    </w:pPr>
    <w:r w:rsidRPr="00273071">
      <w:rPr>
        <w:rFonts w:ascii="Times New Roman" w:hAnsi="Times New Roman" w:cs="Times New Roman"/>
        <w:i/>
        <w:sz w:val="20"/>
      </w:rPr>
      <w:t>Australian Meat and Live-stock Corporation Amendment</w:t>
    </w:r>
    <w:r>
      <w:rPr>
        <w:rFonts w:ascii="Times New Roman" w:hAnsi="Times New Roman" w:cs="Times New Roman"/>
        <w:i/>
        <w:sz w:val="20"/>
      </w:rPr>
      <w:tab/>
    </w:r>
    <w:r w:rsidRPr="00273071">
      <w:rPr>
        <w:rFonts w:ascii="Times New Roman" w:hAnsi="Times New Roman" w:cs="Times New Roman"/>
        <w:i/>
        <w:sz w:val="20"/>
      </w:rPr>
      <w:t>No. 167,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2EDA"/>
    <w:rsid w:val="00015D80"/>
    <w:rsid w:val="0008175C"/>
    <w:rsid w:val="0009385A"/>
    <w:rsid w:val="000A15DD"/>
    <w:rsid w:val="000E232A"/>
    <w:rsid w:val="000F3164"/>
    <w:rsid w:val="00273071"/>
    <w:rsid w:val="003707A1"/>
    <w:rsid w:val="0037377C"/>
    <w:rsid w:val="0040283D"/>
    <w:rsid w:val="0048153D"/>
    <w:rsid w:val="004D5D9C"/>
    <w:rsid w:val="004F2509"/>
    <w:rsid w:val="00604645"/>
    <w:rsid w:val="006A251C"/>
    <w:rsid w:val="00771309"/>
    <w:rsid w:val="008762FE"/>
    <w:rsid w:val="008A1D9C"/>
    <w:rsid w:val="00A9290E"/>
    <w:rsid w:val="00AC2ACC"/>
    <w:rsid w:val="00AE7CAB"/>
    <w:rsid w:val="00C53188"/>
    <w:rsid w:val="00D8470B"/>
    <w:rsid w:val="00E65ECC"/>
    <w:rsid w:val="00E716AB"/>
    <w:rsid w:val="00F12EDA"/>
    <w:rsid w:val="00F902F2"/>
    <w:rsid w:val="00FA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12">
    <w:name w:val="Style12"/>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565">
    <w:name w:val="Style565"/>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23">
    <w:name w:val="Style23"/>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26">
    <w:name w:val="Style26"/>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27">
    <w:name w:val="Style27"/>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512">
    <w:name w:val="Style512"/>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135">
    <w:name w:val="Style135"/>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560">
    <w:name w:val="Style560"/>
    <w:basedOn w:val="Normal"/>
    <w:rsid w:val="00F12EDA"/>
    <w:pPr>
      <w:spacing w:after="0" w:line="240" w:lineRule="auto"/>
    </w:pPr>
    <w:rPr>
      <w:rFonts w:ascii="Bookman Old Style" w:eastAsia="Bookman Old Style" w:hAnsi="Bookman Old Style" w:cs="Bookman Old Style"/>
      <w:sz w:val="20"/>
      <w:szCs w:val="20"/>
    </w:rPr>
  </w:style>
  <w:style w:type="paragraph" w:customStyle="1" w:styleId="Style120">
    <w:name w:val="Style120"/>
    <w:basedOn w:val="Normal"/>
    <w:rsid w:val="00F12EDA"/>
    <w:pPr>
      <w:spacing w:after="0" w:line="240" w:lineRule="auto"/>
    </w:pPr>
    <w:rPr>
      <w:rFonts w:ascii="Bookman Old Style" w:eastAsia="Bookman Old Style" w:hAnsi="Bookman Old Style" w:cs="Bookman Old Style"/>
      <w:sz w:val="20"/>
      <w:szCs w:val="20"/>
    </w:rPr>
  </w:style>
  <w:style w:type="character" w:customStyle="1" w:styleId="CharStyle6">
    <w:name w:val="CharStyle6"/>
    <w:basedOn w:val="DefaultParagraphFont"/>
    <w:rsid w:val="00F12EDA"/>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F12EDA"/>
    <w:rPr>
      <w:rFonts w:ascii="Bookman Old Style" w:eastAsia="Bookman Old Style" w:hAnsi="Bookman Old Style" w:cs="Bookman Old Style"/>
      <w:b w:val="0"/>
      <w:bCs w:val="0"/>
      <w:i/>
      <w:iCs/>
      <w:smallCaps w:val="0"/>
      <w:sz w:val="18"/>
      <w:szCs w:val="18"/>
    </w:rPr>
  </w:style>
  <w:style w:type="character" w:customStyle="1" w:styleId="CharStyle36">
    <w:name w:val="CharStyle36"/>
    <w:basedOn w:val="DefaultParagraphFont"/>
    <w:rsid w:val="00F12EDA"/>
    <w:rPr>
      <w:rFonts w:ascii="Bookman Old Style" w:eastAsia="Bookman Old Style" w:hAnsi="Bookman Old Style" w:cs="Bookman Old Style"/>
      <w:b/>
      <w:bCs/>
      <w:i w:val="0"/>
      <w:iCs w:val="0"/>
      <w:smallCaps w:val="0"/>
      <w:sz w:val="28"/>
      <w:szCs w:val="28"/>
    </w:rPr>
  </w:style>
  <w:style w:type="character" w:customStyle="1" w:styleId="CharStyle40">
    <w:name w:val="CharStyle40"/>
    <w:basedOn w:val="DefaultParagraphFont"/>
    <w:rsid w:val="00F12EDA"/>
    <w:rPr>
      <w:rFonts w:ascii="Bookman Old Style" w:eastAsia="Bookman Old Style" w:hAnsi="Bookman Old Style" w:cs="Bookman Old Style"/>
      <w:b/>
      <w:bCs/>
      <w:i w:val="0"/>
      <w:iCs w:val="0"/>
      <w:smallCaps/>
      <w:sz w:val="18"/>
      <w:szCs w:val="18"/>
    </w:rPr>
  </w:style>
  <w:style w:type="character" w:customStyle="1" w:styleId="CharStyle47">
    <w:name w:val="CharStyle47"/>
    <w:basedOn w:val="DefaultParagraphFont"/>
    <w:rsid w:val="00F12EDA"/>
    <w:rPr>
      <w:rFonts w:ascii="Bookman Old Style" w:eastAsia="Bookman Old Style" w:hAnsi="Bookman Old Style" w:cs="Bookman Old Style"/>
      <w:b/>
      <w:bCs/>
      <w:i w:val="0"/>
      <w:iCs w:val="0"/>
      <w:smallCaps w:val="0"/>
      <w:sz w:val="22"/>
      <w:szCs w:val="22"/>
    </w:rPr>
  </w:style>
  <w:style w:type="character" w:customStyle="1" w:styleId="CharStyle68">
    <w:name w:val="CharStyle68"/>
    <w:basedOn w:val="DefaultParagraphFont"/>
    <w:rsid w:val="00F12EDA"/>
    <w:rPr>
      <w:rFonts w:ascii="Bookman Old Style" w:eastAsia="Bookman Old Style" w:hAnsi="Bookman Old Style" w:cs="Bookman Old Style"/>
      <w:b/>
      <w:bCs/>
      <w:i w:val="0"/>
      <w:iCs w:val="0"/>
      <w:smallCaps w:val="0"/>
      <w:sz w:val="18"/>
      <w:szCs w:val="18"/>
    </w:rPr>
  </w:style>
  <w:style w:type="character" w:customStyle="1" w:styleId="CharStyle216">
    <w:name w:val="CharStyle216"/>
    <w:basedOn w:val="DefaultParagraphFont"/>
    <w:rsid w:val="00F12EDA"/>
    <w:rPr>
      <w:rFonts w:ascii="Bookman Old Style" w:eastAsia="Bookman Old Style" w:hAnsi="Bookman Old Style" w:cs="Bookman Old Style"/>
      <w:b/>
      <w:bCs/>
      <w:i/>
      <w:iCs/>
      <w:smallCaps w:val="0"/>
      <w:sz w:val="22"/>
      <w:szCs w:val="22"/>
    </w:rPr>
  </w:style>
  <w:style w:type="character" w:customStyle="1" w:styleId="CharStyle252">
    <w:name w:val="CharStyle252"/>
    <w:basedOn w:val="DefaultParagraphFont"/>
    <w:rsid w:val="00F12EDA"/>
    <w:rPr>
      <w:rFonts w:ascii="Bookman Old Style" w:eastAsia="Bookman Old Style" w:hAnsi="Bookman Old Style" w:cs="Bookman Old Style"/>
      <w:b/>
      <w:bCs/>
      <w:i w:val="0"/>
      <w:iCs w:val="0"/>
      <w:smallCaps w:val="0"/>
      <w:sz w:val="20"/>
      <w:szCs w:val="20"/>
    </w:rPr>
  </w:style>
  <w:style w:type="character" w:customStyle="1" w:styleId="CharStyle310">
    <w:name w:val="CharStyle310"/>
    <w:basedOn w:val="DefaultParagraphFont"/>
    <w:rsid w:val="00F12EDA"/>
    <w:rPr>
      <w:rFonts w:ascii="Bookman Old Style" w:eastAsia="Bookman Old Style" w:hAnsi="Bookman Old Style" w:cs="Bookman Old Style"/>
      <w:b/>
      <w:bCs/>
      <w:i w:val="0"/>
      <w:iCs w:val="0"/>
      <w:smallCaps w:val="0"/>
      <w:sz w:val="14"/>
      <w:szCs w:val="14"/>
    </w:rPr>
  </w:style>
  <w:style w:type="paragraph" w:styleId="Header">
    <w:name w:val="header"/>
    <w:basedOn w:val="Normal"/>
    <w:link w:val="HeaderChar"/>
    <w:uiPriority w:val="99"/>
    <w:semiHidden/>
    <w:unhideWhenUsed/>
    <w:rsid w:val="002730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071"/>
  </w:style>
  <w:style w:type="paragraph" w:styleId="Footer">
    <w:name w:val="footer"/>
    <w:basedOn w:val="Normal"/>
    <w:link w:val="FooterChar"/>
    <w:uiPriority w:val="99"/>
    <w:semiHidden/>
    <w:unhideWhenUsed/>
    <w:rsid w:val="002730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071"/>
  </w:style>
  <w:style w:type="paragraph" w:styleId="Revision">
    <w:name w:val="Revision"/>
    <w:hidden/>
    <w:uiPriority w:val="99"/>
    <w:semiHidden/>
    <w:rsid w:val="00C53188"/>
    <w:pPr>
      <w:spacing w:after="0" w:line="240" w:lineRule="auto"/>
    </w:pPr>
  </w:style>
  <w:style w:type="paragraph" w:styleId="BalloonText">
    <w:name w:val="Balloon Text"/>
    <w:basedOn w:val="Normal"/>
    <w:link w:val="BalloonTextChar"/>
    <w:uiPriority w:val="99"/>
    <w:semiHidden/>
    <w:unhideWhenUsed/>
    <w:rsid w:val="00C5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2018-02-24T17:04:00Z</dcterms:created>
  <dcterms:modified xsi:type="dcterms:W3CDTF">2019-11-14T20:48:00Z</dcterms:modified>
</cp:coreProperties>
</file>