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71E9A" w14:textId="77777777" w:rsidR="00DA4731" w:rsidRPr="00EE7350" w:rsidRDefault="00791D30" w:rsidP="00EE7350">
      <w:pPr>
        <w:shd w:val="clear" w:color="auto" w:fill="FFFFFF"/>
        <w:jc w:val="center"/>
        <w:rPr>
          <w:b/>
          <w:bCs/>
          <w:sz w:val="32"/>
        </w:rPr>
      </w:pPr>
      <w:r w:rsidRPr="00EE7350">
        <w:rPr>
          <w:b/>
          <w:bCs/>
          <w:sz w:val="32"/>
        </w:rPr>
        <w:t>Sea-Carriage of Goods Amendment Act 1979</w:t>
      </w:r>
    </w:p>
    <w:p w14:paraId="4A0DEF6F" w14:textId="77777777" w:rsidR="00DA4731" w:rsidRPr="00EE7350" w:rsidRDefault="00791D30" w:rsidP="00EE7350">
      <w:pPr>
        <w:shd w:val="clear" w:color="auto" w:fill="FFFFFF"/>
        <w:spacing w:before="360" w:after="360"/>
        <w:jc w:val="center"/>
        <w:rPr>
          <w:b/>
          <w:bCs/>
          <w:sz w:val="28"/>
        </w:rPr>
      </w:pPr>
      <w:r w:rsidRPr="00EE7350">
        <w:rPr>
          <w:b/>
          <w:bCs/>
          <w:sz w:val="28"/>
        </w:rPr>
        <w:t>No. 101 of 1979</w:t>
      </w:r>
    </w:p>
    <w:p w14:paraId="13A747F9" w14:textId="77777777" w:rsidR="00DA4731" w:rsidRPr="00FF6E2A" w:rsidRDefault="00791D30" w:rsidP="00EE7350">
      <w:pPr>
        <w:shd w:val="clear" w:color="auto" w:fill="FFFFFF"/>
        <w:spacing w:after="360"/>
        <w:jc w:val="both"/>
        <w:rPr>
          <w:sz w:val="24"/>
        </w:rPr>
      </w:pPr>
      <w:r w:rsidRPr="00FF6E2A">
        <w:rPr>
          <w:sz w:val="24"/>
        </w:rPr>
        <w:t xml:space="preserve">An Act to amend section 10 of the </w:t>
      </w:r>
      <w:r w:rsidRPr="00FF6E2A">
        <w:rPr>
          <w:i/>
          <w:iCs/>
          <w:sz w:val="24"/>
        </w:rPr>
        <w:t xml:space="preserve">Sea-Carriage of Goods Act </w:t>
      </w:r>
      <w:r w:rsidRPr="00FF6E2A">
        <w:rPr>
          <w:sz w:val="24"/>
        </w:rPr>
        <w:t xml:space="preserve">1924 in consequence of certain amendments of the </w:t>
      </w:r>
      <w:r w:rsidRPr="00FF6E2A">
        <w:rPr>
          <w:i/>
          <w:iCs/>
          <w:sz w:val="24"/>
        </w:rPr>
        <w:t xml:space="preserve">Navigation Act </w:t>
      </w:r>
      <w:r w:rsidRPr="00FF6E2A">
        <w:rPr>
          <w:sz w:val="24"/>
        </w:rPr>
        <w:t>1912.</w:t>
      </w:r>
    </w:p>
    <w:p w14:paraId="1380DC59" w14:textId="77777777" w:rsidR="00DA4731" w:rsidRPr="00FF6E2A" w:rsidRDefault="00791D30" w:rsidP="00EE7350">
      <w:pPr>
        <w:shd w:val="clear" w:color="auto" w:fill="FFFFFF"/>
        <w:spacing w:after="60"/>
        <w:ind w:firstLine="432"/>
        <w:jc w:val="both"/>
        <w:rPr>
          <w:sz w:val="24"/>
        </w:rPr>
      </w:pPr>
      <w:r w:rsidRPr="00FF6E2A">
        <w:rPr>
          <w:sz w:val="24"/>
        </w:rPr>
        <w:t>BE IT ENACTED by the Queen, and the Senate and the House of Representatives of the Commonwealth of Australia, as follows:</w:t>
      </w:r>
    </w:p>
    <w:p w14:paraId="51920159" w14:textId="77777777" w:rsidR="00DA4731" w:rsidRPr="00EE7350" w:rsidRDefault="00791D30" w:rsidP="00EE7350">
      <w:pPr>
        <w:shd w:val="clear" w:color="auto" w:fill="FFFFFF"/>
        <w:spacing w:before="120" w:after="60"/>
        <w:jc w:val="both"/>
        <w:rPr>
          <w:b/>
        </w:rPr>
      </w:pPr>
      <w:r w:rsidRPr="00EE7350">
        <w:rPr>
          <w:b/>
        </w:rPr>
        <w:t>Short title, &amp;c.</w:t>
      </w:r>
    </w:p>
    <w:p w14:paraId="694A83F4" w14:textId="376EA75F" w:rsidR="00DA4731" w:rsidRPr="00FF6E2A" w:rsidRDefault="00791D30" w:rsidP="00EE7350">
      <w:pPr>
        <w:shd w:val="clear" w:color="auto" w:fill="FFFFFF"/>
        <w:spacing w:after="60"/>
        <w:ind w:firstLine="432"/>
        <w:jc w:val="both"/>
        <w:rPr>
          <w:sz w:val="24"/>
        </w:rPr>
      </w:pPr>
      <w:r w:rsidRPr="00FF6E2A">
        <w:rPr>
          <w:b/>
          <w:bCs/>
          <w:sz w:val="24"/>
        </w:rPr>
        <w:t xml:space="preserve">1. </w:t>
      </w:r>
      <w:r w:rsidRPr="00FF6E2A">
        <w:rPr>
          <w:sz w:val="24"/>
        </w:rPr>
        <w:t xml:space="preserve">(1) This Act may be cited as the </w:t>
      </w:r>
      <w:r w:rsidRPr="00FF6E2A">
        <w:rPr>
          <w:i/>
          <w:iCs/>
          <w:sz w:val="24"/>
        </w:rPr>
        <w:t xml:space="preserve">Sea-Carriage of Goods Amendment Act </w:t>
      </w:r>
      <w:r w:rsidRPr="00FF6E2A">
        <w:rPr>
          <w:sz w:val="24"/>
        </w:rPr>
        <w:t>1979.</w:t>
      </w:r>
    </w:p>
    <w:p w14:paraId="6AB51290" w14:textId="1405A3EE" w:rsidR="00DA4731" w:rsidRPr="00FF6E2A" w:rsidRDefault="00791D30" w:rsidP="00EE7350">
      <w:pPr>
        <w:shd w:val="clear" w:color="auto" w:fill="FFFFFF"/>
        <w:spacing w:after="60"/>
        <w:ind w:firstLine="432"/>
        <w:jc w:val="both"/>
        <w:rPr>
          <w:sz w:val="24"/>
        </w:rPr>
      </w:pPr>
      <w:r w:rsidRPr="00FF6E2A">
        <w:rPr>
          <w:sz w:val="24"/>
        </w:rPr>
        <w:t xml:space="preserve">(2) The </w:t>
      </w:r>
      <w:r w:rsidRPr="00FF6E2A">
        <w:rPr>
          <w:i/>
          <w:iCs/>
          <w:sz w:val="24"/>
        </w:rPr>
        <w:t xml:space="preserve">Sea-Carriage of Goods Act </w:t>
      </w:r>
      <w:r w:rsidRPr="00FF6E2A">
        <w:rPr>
          <w:sz w:val="24"/>
        </w:rPr>
        <w:t>1924 is in this Act referred to as the Principal Act.</w:t>
      </w:r>
    </w:p>
    <w:p w14:paraId="3F95FFDF" w14:textId="77777777" w:rsidR="00DA4731" w:rsidRPr="00EE7350" w:rsidRDefault="00791D30" w:rsidP="00EE7350">
      <w:pPr>
        <w:shd w:val="clear" w:color="auto" w:fill="FFFFFF"/>
        <w:spacing w:before="120" w:after="60"/>
        <w:jc w:val="both"/>
        <w:rPr>
          <w:b/>
        </w:rPr>
      </w:pPr>
      <w:r w:rsidRPr="00EE7350">
        <w:rPr>
          <w:b/>
        </w:rPr>
        <w:t>Commencement</w:t>
      </w:r>
    </w:p>
    <w:p w14:paraId="7885D484" w14:textId="5BC6F4B4" w:rsidR="00DA4731" w:rsidRPr="00FF6E2A" w:rsidRDefault="00791D30" w:rsidP="00EE7350">
      <w:pPr>
        <w:shd w:val="clear" w:color="auto" w:fill="FFFFFF"/>
        <w:spacing w:after="60"/>
        <w:ind w:firstLine="432"/>
        <w:jc w:val="both"/>
        <w:rPr>
          <w:sz w:val="24"/>
        </w:rPr>
      </w:pPr>
      <w:r w:rsidRPr="00FF6E2A">
        <w:rPr>
          <w:b/>
          <w:bCs/>
          <w:sz w:val="24"/>
        </w:rPr>
        <w:t>2.</w:t>
      </w:r>
      <w:r w:rsidRPr="00FF6E2A">
        <w:rPr>
          <w:sz w:val="24"/>
        </w:rPr>
        <w:t xml:space="preserve"> </w:t>
      </w:r>
      <w:bookmarkStart w:id="0" w:name="_GoBack"/>
      <w:r w:rsidRPr="00FF6E2A">
        <w:rPr>
          <w:sz w:val="24"/>
        </w:rPr>
        <w:t>This Act shall come into operation on the date of</w:t>
      </w:r>
      <w:r w:rsidR="006F0703">
        <w:rPr>
          <w:sz w:val="24"/>
        </w:rPr>
        <w:t xml:space="preserve"> commencement of sub-section 65</w:t>
      </w:r>
      <w:r w:rsidRPr="00FF6E2A">
        <w:rPr>
          <w:sz w:val="24"/>
        </w:rPr>
        <w:t xml:space="preserve">(1) of the </w:t>
      </w:r>
      <w:r w:rsidRPr="00FF6E2A">
        <w:rPr>
          <w:i/>
          <w:iCs/>
          <w:sz w:val="24"/>
        </w:rPr>
        <w:t xml:space="preserve">Navigation Amendment Act </w:t>
      </w:r>
      <w:r w:rsidRPr="00FF6E2A">
        <w:rPr>
          <w:sz w:val="24"/>
        </w:rPr>
        <w:t>1979.</w:t>
      </w:r>
      <w:bookmarkEnd w:id="0"/>
    </w:p>
    <w:p w14:paraId="4136C93C" w14:textId="77777777" w:rsidR="00DA4731" w:rsidRPr="00EE7350" w:rsidRDefault="00791D30" w:rsidP="00EE7350">
      <w:pPr>
        <w:shd w:val="clear" w:color="auto" w:fill="FFFFFF"/>
        <w:spacing w:before="120" w:after="60"/>
        <w:jc w:val="both"/>
        <w:rPr>
          <w:b/>
        </w:rPr>
      </w:pPr>
      <w:r w:rsidRPr="00EE7350">
        <w:rPr>
          <w:b/>
        </w:rPr>
        <w:t>Saving</w:t>
      </w:r>
    </w:p>
    <w:p w14:paraId="6DD2D13F" w14:textId="7CD6B62A" w:rsidR="00DA4731" w:rsidRPr="00FF6E2A" w:rsidRDefault="00791D30" w:rsidP="00EE7350">
      <w:pPr>
        <w:shd w:val="clear" w:color="auto" w:fill="FFFFFF"/>
        <w:spacing w:after="60"/>
        <w:ind w:firstLine="432"/>
        <w:jc w:val="both"/>
        <w:rPr>
          <w:sz w:val="24"/>
        </w:rPr>
      </w:pPr>
      <w:r w:rsidRPr="00FF6E2A">
        <w:rPr>
          <w:b/>
          <w:bCs/>
          <w:sz w:val="24"/>
        </w:rPr>
        <w:t>3.</w:t>
      </w:r>
      <w:r w:rsidRPr="00FF6E2A">
        <w:rPr>
          <w:sz w:val="24"/>
        </w:rPr>
        <w:t xml:space="preserve"> Section 10 of the Principal Act is amended by omitting from sub</w:t>
      </w:r>
      <w:r w:rsidR="006F0703">
        <w:rPr>
          <w:sz w:val="24"/>
        </w:rPr>
        <w:t>-</w:t>
      </w:r>
      <w:r w:rsidRPr="00FF6E2A">
        <w:rPr>
          <w:sz w:val="24"/>
        </w:rPr>
        <w:t xml:space="preserve">section (1) </w:t>
      </w:r>
      <w:r w:rsidR="006A1FC7" w:rsidRPr="00FF6E2A">
        <w:rPr>
          <w:sz w:val="24"/>
        </w:rPr>
        <w:t>“</w:t>
      </w:r>
      <w:r w:rsidRPr="00FF6E2A">
        <w:rPr>
          <w:sz w:val="24"/>
        </w:rPr>
        <w:t xml:space="preserve">Division 10 of Part IV of the </w:t>
      </w:r>
      <w:r w:rsidRPr="00FF6E2A">
        <w:rPr>
          <w:i/>
          <w:iCs/>
          <w:sz w:val="24"/>
        </w:rPr>
        <w:t xml:space="preserve">Navigation Act </w:t>
      </w:r>
      <w:r w:rsidRPr="00FF6E2A">
        <w:rPr>
          <w:sz w:val="24"/>
        </w:rPr>
        <w:t>1912-1920</w:t>
      </w:r>
      <w:r w:rsidR="006A1FC7" w:rsidRPr="00FF6E2A">
        <w:rPr>
          <w:sz w:val="24"/>
        </w:rPr>
        <w:t>”</w:t>
      </w:r>
      <w:r w:rsidRPr="00FF6E2A">
        <w:rPr>
          <w:sz w:val="24"/>
        </w:rPr>
        <w:t xml:space="preserve"> and substituting </w:t>
      </w:r>
      <w:r w:rsidR="006A1FC7" w:rsidRPr="00FF6E2A">
        <w:rPr>
          <w:sz w:val="24"/>
        </w:rPr>
        <w:t>“</w:t>
      </w:r>
      <w:r w:rsidRPr="00FF6E2A">
        <w:rPr>
          <w:sz w:val="24"/>
        </w:rPr>
        <w:t xml:space="preserve">Division 10 of Part IV, or Part VIII, of the </w:t>
      </w:r>
      <w:r w:rsidRPr="00FF6E2A">
        <w:rPr>
          <w:i/>
          <w:iCs/>
          <w:sz w:val="24"/>
        </w:rPr>
        <w:t xml:space="preserve">Navigation Act </w:t>
      </w:r>
      <w:r w:rsidRPr="00FF6E2A">
        <w:rPr>
          <w:sz w:val="24"/>
        </w:rPr>
        <w:t>1912</w:t>
      </w:r>
      <w:r w:rsidR="006A1FC7" w:rsidRPr="00FF6E2A">
        <w:rPr>
          <w:sz w:val="24"/>
        </w:rPr>
        <w:t>”</w:t>
      </w:r>
      <w:r w:rsidRPr="00FF6E2A">
        <w:rPr>
          <w:sz w:val="24"/>
        </w:rPr>
        <w:t>.</w:t>
      </w:r>
    </w:p>
    <w:p w14:paraId="40BA03B4" w14:textId="2DEDDD2B" w:rsidR="00791D30" w:rsidRPr="006F0703" w:rsidRDefault="005A2410" w:rsidP="006F0703">
      <w:pPr>
        <w:shd w:val="clear" w:color="auto" w:fill="FFFFFF"/>
        <w:spacing w:before="1000" w:after="120"/>
        <w:jc w:val="center"/>
        <w:rPr>
          <w:b/>
          <w:bCs/>
          <w:sz w:val="24"/>
        </w:rPr>
      </w:pPr>
      <w:r>
        <w:rPr>
          <w:b/>
          <w:bCs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CF877" wp14:editId="4744D289">
                <wp:simplePos x="0" y="0"/>
                <wp:positionH relativeFrom="column">
                  <wp:posOffset>-105355</wp:posOffset>
                </wp:positionH>
                <wp:positionV relativeFrom="paragraph">
                  <wp:posOffset>366754</wp:posOffset>
                </wp:positionV>
                <wp:extent cx="6361044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FE04A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28.9pt" to="492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" strokecolor="black [3040]"/>
            </w:pict>
          </mc:Fallback>
        </mc:AlternateContent>
      </w:r>
    </w:p>
    <w:sectPr w:rsidR="00791D30" w:rsidRPr="006F0703" w:rsidSect="00FF6E2A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09F0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9F0A2" w16cid:durableId="1F81A9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C7"/>
    <w:rsid w:val="001B77F7"/>
    <w:rsid w:val="00472072"/>
    <w:rsid w:val="005A2410"/>
    <w:rsid w:val="006A1FC7"/>
    <w:rsid w:val="006F0703"/>
    <w:rsid w:val="00791D30"/>
    <w:rsid w:val="00B572B3"/>
    <w:rsid w:val="00C41E69"/>
    <w:rsid w:val="00DA4731"/>
    <w:rsid w:val="00EE7350"/>
    <w:rsid w:val="00FD797E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06D4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0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0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07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070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0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0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07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0703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To PDF Conversion Tools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To PDF Conversion Tools</dc:title>
  <dc:subject>Image To PDF Conversion</dc:subject>
  <dc:creator>Softinterface, Inc.</dc:creator>
  <cp:keywords>Image, PDF, Conversion</cp:keywords>
  <cp:lastModifiedBy>Harper, Michael</cp:lastModifiedBy>
  <cp:revision>3</cp:revision>
  <dcterms:created xsi:type="dcterms:W3CDTF">2018-10-29T05:45:00Z</dcterms:created>
  <dcterms:modified xsi:type="dcterms:W3CDTF">2019-10-15T02:50:00Z</dcterms:modified>
</cp:coreProperties>
</file>