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2D" w:rsidRPr="00461A78" w:rsidRDefault="00D5256A" w:rsidP="00461A78">
      <w:pPr>
        <w:jc w:val="center"/>
        <w:rPr>
          <w:rFonts w:ascii="Times New Roman" w:hAnsi="Times New Roman" w:cs="Times New Roman"/>
          <w:b/>
          <w:bCs/>
          <w:sz w:val="32"/>
        </w:rPr>
      </w:pPr>
      <w:bookmarkStart w:id="0" w:name="bookmark0"/>
      <w:bookmarkStart w:id="1" w:name="_GoBack"/>
      <w:bookmarkEnd w:id="1"/>
      <w:r w:rsidRPr="00461A78">
        <w:rPr>
          <w:rFonts w:ascii="Times New Roman" w:hAnsi="Times New Roman" w:cs="Times New Roman"/>
          <w:b/>
          <w:bCs/>
          <w:sz w:val="32"/>
        </w:rPr>
        <w:t xml:space="preserve">Bounty (Injection-moulding </w:t>
      </w:r>
      <w:r w:rsidR="00BE6DB6">
        <w:rPr>
          <w:rFonts w:ascii="Times New Roman" w:hAnsi="Times New Roman" w:cs="Times New Roman"/>
          <w:b/>
          <w:bCs/>
          <w:sz w:val="32"/>
        </w:rPr>
        <w:br/>
      </w:r>
      <w:r w:rsidRPr="00461A78">
        <w:rPr>
          <w:rFonts w:ascii="Times New Roman" w:hAnsi="Times New Roman" w:cs="Times New Roman"/>
          <w:b/>
          <w:bCs/>
          <w:sz w:val="32"/>
        </w:rPr>
        <w:t>Equipment) Act 1979</w:t>
      </w:r>
      <w:bookmarkEnd w:id="0"/>
    </w:p>
    <w:p w:rsidR="00715C2D" w:rsidRPr="00461A78" w:rsidRDefault="00D5256A" w:rsidP="00461A78">
      <w:pPr>
        <w:spacing w:before="360" w:after="360"/>
        <w:jc w:val="center"/>
        <w:rPr>
          <w:rFonts w:ascii="Times New Roman" w:hAnsi="Times New Roman" w:cs="Times New Roman"/>
          <w:b/>
          <w:bCs/>
          <w:sz w:val="28"/>
        </w:rPr>
      </w:pPr>
      <w:bookmarkStart w:id="2" w:name="bookmark1"/>
      <w:r w:rsidRPr="00461A78">
        <w:rPr>
          <w:rFonts w:ascii="Times New Roman" w:hAnsi="Times New Roman" w:cs="Times New Roman"/>
          <w:b/>
          <w:bCs/>
          <w:sz w:val="28"/>
        </w:rPr>
        <w:t>No. 78 of 1979</w:t>
      </w:r>
      <w:bookmarkEnd w:id="2"/>
    </w:p>
    <w:p w:rsidR="00715C2D" w:rsidRPr="00CE5C43" w:rsidRDefault="00D5256A" w:rsidP="00461A78">
      <w:pPr>
        <w:spacing w:after="240"/>
        <w:jc w:val="both"/>
        <w:rPr>
          <w:rFonts w:ascii="Times New Roman" w:hAnsi="Times New Roman" w:cs="Times New Roman"/>
        </w:rPr>
      </w:pPr>
      <w:r w:rsidRPr="00CE5C43">
        <w:rPr>
          <w:rFonts w:ascii="Times New Roman" w:hAnsi="Times New Roman" w:cs="Times New Roman"/>
        </w:rPr>
        <w:t>An Act to provide for the payment of bounty on the production of certain injection-moulding equipment.</w:t>
      </w:r>
    </w:p>
    <w:p w:rsidR="00715C2D" w:rsidRPr="00CE5C43" w:rsidRDefault="00D5256A" w:rsidP="00461A78">
      <w:pPr>
        <w:spacing w:after="60"/>
        <w:ind w:firstLine="432"/>
        <w:jc w:val="both"/>
        <w:rPr>
          <w:rFonts w:ascii="Times New Roman" w:hAnsi="Times New Roman" w:cs="Times New Roman"/>
        </w:rPr>
      </w:pPr>
      <w:r w:rsidRPr="00CE5C43">
        <w:rPr>
          <w:rFonts w:ascii="Times New Roman" w:hAnsi="Times New Roman" w:cs="Times New Roman"/>
        </w:rPr>
        <w:t>BE IT ENACTED by the Queen, and the Senate and House of Representatives of the Commonwealth of Australia, as follows:</w:t>
      </w:r>
    </w:p>
    <w:p w:rsidR="00715C2D" w:rsidRPr="00461A78" w:rsidRDefault="00D5256A" w:rsidP="00461A78">
      <w:pPr>
        <w:spacing w:before="120" w:after="60"/>
        <w:jc w:val="both"/>
        <w:rPr>
          <w:rFonts w:ascii="Times New Roman" w:hAnsi="Times New Roman" w:cs="Times New Roman"/>
          <w:b/>
          <w:sz w:val="20"/>
        </w:rPr>
      </w:pPr>
      <w:r w:rsidRPr="00461A78">
        <w:rPr>
          <w:rFonts w:ascii="Times New Roman" w:hAnsi="Times New Roman" w:cs="Times New Roman"/>
          <w:b/>
          <w:sz w:val="20"/>
        </w:rPr>
        <w:t>Short title</w:t>
      </w:r>
    </w:p>
    <w:p w:rsidR="00715C2D" w:rsidRPr="00CE5C43" w:rsidRDefault="00D5256A" w:rsidP="00461A78">
      <w:pPr>
        <w:spacing w:after="60"/>
        <w:ind w:firstLine="432"/>
        <w:jc w:val="both"/>
        <w:rPr>
          <w:rFonts w:ascii="Times New Roman" w:hAnsi="Times New Roman" w:cs="Times New Roman"/>
        </w:rPr>
      </w:pPr>
      <w:r w:rsidRPr="00CE5C43">
        <w:rPr>
          <w:rFonts w:ascii="Times New Roman" w:hAnsi="Times New Roman" w:cs="Times New Roman"/>
          <w:b/>
          <w:bCs/>
        </w:rPr>
        <w:t>1.</w:t>
      </w:r>
      <w:r w:rsidR="00911516" w:rsidRPr="00CE5C43">
        <w:rPr>
          <w:rFonts w:ascii="Times New Roman" w:hAnsi="Times New Roman" w:cs="Times New Roman"/>
        </w:rPr>
        <w:t xml:space="preserve"> </w:t>
      </w:r>
      <w:r w:rsidRPr="00CE5C43">
        <w:rPr>
          <w:rFonts w:ascii="Times New Roman" w:hAnsi="Times New Roman" w:cs="Times New Roman"/>
        </w:rPr>
        <w:t xml:space="preserve">This Act may be cited as the </w:t>
      </w:r>
      <w:r w:rsidRPr="00CE5C43">
        <w:rPr>
          <w:rFonts w:ascii="Times New Roman" w:hAnsi="Times New Roman" w:cs="Times New Roman"/>
          <w:i/>
          <w:iCs/>
        </w:rPr>
        <w:t>Bounty (Injection-</w:t>
      </w:r>
      <w:proofErr w:type="spellStart"/>
      <w:r w:rsidRPr="00CE5C43">
        <w:rPr>
          <w:rFonts w:ascii="Times New Roman" w:hAnsi="Times New Roman" w:cs="Times New Roman"/>
          <w:i/>
          <w:iCs/>
        </w:rPr>
        <w:t>moulding</w:t>
      </w:r>
      <w:proofErr w:type="spellEnd"/>
      <w:r w:rsidRPr="00CE5C43">
        <w:rPr>
          <w:rFonts w:ascii="Times New Roman" w:hAnsi="Times New Roman" w:cs="Times New Roman"/>
          <w:i/>
          <w:iCs/>
        </w:rPr>
        <w:t xml:space="preserve"> Equipment) Act</w:t>
      </w:r>
      <w:r w:rsidRPr="00CE5C43">
        <w:rPr>
          <w:rFonts w:ascii="Times New Roman" w:hAnsi="Times New Roman" w:cs="Times New Roman"/>
        </w:rPr>
        <w:t xml:space="preserve"> 1979.</w:t>
      </w:r>
    </w:p>
    <w:p w:rsidR="00715C2D" w:rsidRPr="00461A78" w:rsidRDefault="00D5256A" w:rsidP="00461A78">
      <w:pPr>
        <w:spacing w:before="120" w:after="60"/>
        <w:jc w:val="both"/>
        <w:rPr>
          <w:rFonts w:ascii="Times New Roman" w:hAnsi="Times New Roman" w:cs="Times New Roman"/>
          <w:b/>
          <w:sz w:val="20"/>
        </w:rPr>
      </w:pPr>
      <w:r w:rsidRPr="00461A78">
        <w:rPr>
          <w:rFonts w:ascii="Times New Roman" w:hAnsi="Times New Roman" w:cs="Times New Roman"/>
          <w:b/>
          <w:sz w:val="20"/>
        </w:rPr>
        <w:t>Commencement</w:t>
      </w:r>
    </w:p>
    <w:p w:rsidR="00715C2D" w:rsidRPr="00CE5C43" w:rsidRDefault="00D5256A" w:rsidP="00461A78">
      <w:pPr>
        <w:spacing w:after="60"/>
        <w:ind w:firstLine="432"/>
        <w:jc w:val="both"/>
        <w:rPr>
          <w:rFonts w:ascii="Times New Roman" w:hAnsi="Times New Roman" w:cs="Times New Roman"/>
        </w:rPr>
      </w:pPr>
      <w:r w:rsidRPr="00CE5C43">
        <w:rPr>
          <w:rFonts w:ascii="Times New Roman" w:hAnsi="Times New Roman" w:cs="Times New Roman"/>
          <w:b/>
          <w:bCs/>
        </w:rPr>
        <w:t>2.</w:t>
      </w:r>
      <w:r w:rsidR="00911516" w:rsidRPr="00CE5C43">
        <w:rPr>
          <w:rFonts w:ascii="Times New Roman" w:hAnsi="Times New Roman" w:cs="Times New Roman"/>
        </w:rPr>
        <w:t xml:space="preserve"> </w:t>
      </w:r>
      <w:r w:rsidRPr="00CE5C43">
        <w:rPr>
          <w:rFonts w:ascii="Times New Roman" w:hAnsi="Times New Roman" w:cs="Times New Roman"/>
        </w:rPr>
        <w:t>This Act shall be deemed to have come into operation on 23 May 1979.</w:t>
      </w:r>
    </w:p>
    <w:p w:rsidR="00715C2D" w:rsidRPr="00461A78" w:rsidRDefault="00D5256A" w:rsidP="00461A78">
      <w:pPr>
        <w:spacing w:before="120" w:after="60"/>
        <w:jc w:val="both"/>
        <w:rPr>
          <w:rFonts w:ascii="Times New Roman" w:hAnsi="Times New Roman" w:cs="Times New Roman"/>
          <w:b/>
          <w:sz w:val="20"/>
        </w:rPr>
      </w:pPr>
      <w:r w:rsidRPr="00461A78">
        <w:rPr>
          <w:rFonts w:ascii="Times New Roman" w:hAnsi="Times New Roman" w:cs="Times New Roman"/>
          <w:b/>
          <w:sz w:val="20"/>
        </w:rPr>
        <w:t>Interpretation</w:t>
      </w:r>
    </w:p>
    <w:p w:rsidR="00715C2D" w:rsidRPr="00CE5C43" w:rsidRDefault="00D5256A" w:rsidP="00461A78">
      <w:pPr>
        <w:spacing w:after="60"/>
        <w:ind w:firstLine="432"/>
        <w:jc w:val="both"/>
        <w:rPr>
          <w:rFonts w:ascii="Times New Roman" w:hAnsi="Times New Roman" w:cs="Times New Roman"/>
        </w:rPr>
      </w:pPr>
      <w:r w:rsidRPr="00CE5C43">
        <w:rPr>
          <w:rFonts w:ascii="Times New Roman" w:hAnsi="Times New Roman" w:cs="Times New Roman"/>
          <w:b/>
          <w:bCs/>
        </w:rPr>
        <w:t>3.</w:t>
      </w:r>
      <w:r w:rsidR="00911516" w:rsidRPr="00CE5C43">
        <w:rPr>
          <w:rFonts w:ascii="Times New Roman" w:hAnsi="Times New Roman" w:cs="Times New Roman"/>
        </w:rPr>
        <w:t xml:space="preserve"> </w:t>
      </w:r>
      <w:r w:rsidRPr="00CE5C43">
        <w:rPr>
          <w:rFonts w:ascii="Times New Roman" w:hAnsi="Times New Roman" w:cs="Times New Roman"/>
        </w:rPr>
        <w:t>In this Act, unless the contrary intention appears—</w:t>
      </w:r>
    </w:p>
    <w:p w:rsidR="00715C2D" w:rsidRPr="00CE5C43" w:rsidRDefault="00D5256A" w:rsidP="00461A78">
      <w:pPr>
        <w:spacing w:after="60"/>
        <w:ind w:left="720" w:hanging="288"/>
        <w:jc w:val="both"/>
        <w:rPr>
          <w:rFonts w:ascii="Times New Roman" w:hAnsi="Times New Roman" w:cs="Times New Roman"/>
        </w:rPr>
      </w:pPr>
      <w:r w:rsidRPr="00CE5C43">
        <w:rPr>
          <w:rFonts w:ascii="Times New Roman" w:hAnsi="Times New Roman" w:cs="Times New Roman"/>
        </w:rPr>
        <w:t>“authorized person” means a person who is an authorized person for the purposes of this Act by virtue of an appointment under section 15;</w:t>
      </w:r>
    </w:p>
    <w:p w:rsidR="00715C2D" w:rsidRPr="00CE5C43" w:rsidRDefault="00D5256A" w:rsidP="00461A78">
      <w:pPr>
        <w:spacing w:after="60"/>
        <w:ind w:left="720" w:hanging="288"/>
        <w:jc w:val="both"/>
        <w:rPr>
          <w:rFonts w:ascii="Times New Roman" w:hAnsi="Times New Roman" w:cs="Times New Roman"/>
        </w:rPr>
      </w:pPr>
      <w:r w:rsidRPr="00CE5C43">
        <w:rPr>
          <w:rFonts w:ascii="Times New Roman" w:hAnsi="Times New Roman" w:cs="Times New Roman"/>
        </w:rPr>
        <w:t>“bounty” means bounty under this Act;</w:t>
      </w:r>
    </w:p>
    <w:p w:rsidR="00715C2D" w:rsidRPr="00CE5C43" w:rsidRDefault="00D5256A" w:rsidP="00461A78">
      <w:pPr>
        <w:spacing w:after="60"/>
        <w:ind w:left="720" w:hanging="288"/>
        <w:jc w:val="both"/>
        <w:rPr>
          <w:rFonts w:ascii="Times New Roman" w:hAnsi="Times New Roman" w:cs="Times New Roman"/>
        </w:rPr>
      </w:pPr>
      <w:r w:rsidRPr="00CE5C43">
        <w:rPr>
          <w:rFonts w:ascii="Times New Roman" w:hAnsi="Times New Roman" w:cs="Times New Roman"/>
        </w:rPr>
        <w:t>“Collector” means a Collector of Customs for a State or Territory;</w:t>
      </w:r>
    </w:p>
    <w:p w:rsidR="00715C2D" w:rsidRPr="00CE5C43" w:rsidRDefault="00D5256A" w:rsidP="00461A78">
      <w:pPr>
        <w:spacing w:after="60"/>
        <w:ind w:left="720" w:hanging="288"/>
        <w:jc w:val="both"/>
        <w:rPr>
          <w:rFonts w:ascii="Times New Roman" w:hAnsi="Times New Roman" w:cs="Times New Roman"/>
        </w:rPr>
      </w:pPr>
      <w:r w:rsidRPr="00CE5C43">
        <w:rPr>
          <w:rFonts w:ascii="Times New Roman" w:hAnsi="Times New Roman" w:cs="Times New Roman"/>
        </w:rPr>
        <w:t>“Comptroller-General” means the Comptroller-General of Customs;</w:t>
      </w:r>
    </w:p>
    <w:p w:rsidR="00715C2D" w:rsidRPr="00CE5C43" w:rsidRDefault="00D5256A" w:rsidP="00461A78">
      <w:pPr>
        <w:spacing w:after="60"/>
        <w:ind w:left="720" w:hanging="288"/>
        <w:jc w:val="both"/>
        <w:rPr>
          <w:rFonts w:ascii="Times New Roman" w:hAnsi="Times New Roman" w:cs="Times New Roman"/>
        </w:rPr>
      </w:pPr>
      <w:r w:rsidRPr="00CE5C43">
        <w:rPr>
          <w:rFonts w:ascii="Times New Roman" w:hAnsi="Times New Roman" w:cs="Times New Roman"/>
        </w:rPr>
        <w:t>“injection-moulding equipment” means—</w:t>
      </w:r>
    </w:p>
    <w:p w:rsidR="00715C2D" w:rsidRPr="00CE5C43" w:rsidRDefault="00D5256A" w:rsidP="00461A78">
      <w:pPr>
        <w:spacing w:after="60"/>
        <w:ind w:left="1152"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an injection-moulding machine designed for the production of moulded artificial plastic goods by the process of injecting artificial plastic material into dies; or</w:t>
      </w:r>
    </w:p>
    <w:p w:rsidR="00715C2D" w:rsidRPr="00CE5C43" w:rsidRDefault="00D5256A" w:rsidP="00461A78">
      <w:pPr>
        <w:spacing w:after="60"/>
        <w:ind w:left="1152" w:hanging="288"/>
        <w:jc w:val="both"/>
        <w:rPr>
          <w:rFonts w:ascii="Times New Roman" w:hAnsi="Times New Roman" w:cs="Times New Roman"/>
        </w:rPr>
      </w:pPr>
      <w:r w:rsidRPr="00CE5C43">
        <w:rPr>
          <w:rFonts w:ascii="Times New Roman" w:hAnsi="Times New Roman" w:cs="Times New Roman"/>
        </w:rPr>
        <w:t>(b)</w:t>
      </w:r>
      <w:r w:rsidR="00911516" w:rsidRPr="00CE5C43">
        <w:rPr>
          <w:rFonts w:ascii="Times New Roman" w:hAnsi="Times New Roman" w:cs="Times New Roman"/>
        </w:rPr>
        <w:t xml:space="preserve"> </w:t>
      </w:r>
      <w:r w:rsidRPr="00CE5C43">
        <w:rPr>
          <w:rFonts w:ascii="Times New Roman" w:hAnsi="Times New Roman" w:cs="Times New Roman"/>
        </w:rPr>
        <w:t>a part for a machine of the kind referred to in paragraph (a), being a part designed for use solely or principally as part of such a machine, not being a die designed for use with such a machine;</w:t>
      </w:r>
    </w:p>
    <w:p w:rsidR="00715C2D" w:rsidRPr="00CE5C43" w:rsidRDefault="00D5256A" w:rsidP="00461A78">
      <w:pPr>
        <w:spacing w:after="60"/>
        <w:ind w:left="720" w:hanging="288"/>
        <w:jc w:val="both"/>
        <w:rPr>
          <w:rFonts w:ascii="Times New Roman" w:hAnsi="Times New Roman" w:cs="Times New Roman"/>
        </w:rPr>
      </w:pPr>
      <w:r w:rsidRPr="00CE5C43">
        <w:rPr>
          <w:rFonts w:ascii="Times New Roman" w:hAnsi="Times New Roman" w:cs="Times New Roman"/>
        </w:rPr>
        <w:t>“registered premises” means premises registered by the Minister under section 12.</w:t>
      </w:r>
    </w:p>
    <w:p w:rsidR="00715C2D" w:rsidRPr="00461A78" w:rsidRDefault="00D5256A" w:rsidP="00461A78">
      <w:pPr>
        <w:spacing w:before="120" w:after="60"/>
        <w:jc w:val="both"/>
        <w:rPr>
          <w:rFonts w:ascii="Times New Roman" w:hAnsi="Times New Roman" w:cs="Times New Roman"/>
          <w:b/>
          <w:sz w:val="20"/>
        </w:rPr>
      </w:pPr>
      <w:r w:rsidRPr="00461A78">
        <w:rPr>
          <w:rFonts w:ascii="Times New Roman" w:hAnsi="Times New Roman" w:cs="Times New Roman"/>
          <w:b/>
          <w:sz w:val="20"/>
        </w:rPr>
        <w:t>Years to which this Act applies</w:t>
      </w:r>
    </w:p>
    <w:p w:rsidR="00715C2D" w:rsidRPr="00CE5C43" w:rsidRDefault="00D5256A" w:rsidP="00461A78">
      <w:pPr>
        <w:spacing w:after="60"/>
        <w:ind w:firstLine="432"/>
        <w:jc w:val="both"/>
        <w:rPr>
          <w:rFonts w:ascii="Times New Roman" w:hAnsi="Times New Roman" w:cs="Times New Roman"/>
        </w:rPr>
      </w:pPr>
      <w:r w:rsidRPr="00CE5C43">
        <w:rPr>
          <w:rFonts w:ascii="Times New Roman" w:hAnsi="Times New Roman" w:cs="Times New Roman"/>
          <w:b/>
          <w:bCs/>
        </w:rPr>
        <w:t>4.</w:t>
      </w:r>
      <w:r w:rsidR="00911516" w:rsidRPr="00CE5C43">
        <w:rPr>
          <w:rFonts w:ascii="Times New Roman" w:hAnsi="Times New Roman" w:cs="Times New Roman"/>
        </w:rPr>
        <w:t xml:space="preserve"> </w:t>
      </w:r>
      <w:r w:rsidRPr="00CE5C43">
        <w:rPr>
          <w:rFonts w:ascii="Times New Roman" w:hAnsi="Times New Roman" w:cs="Times New Roman"/>
        </w:rPr>
        <w:t>For the purposes of this Act, the year commencing on 23 May 1979 and each of the next 4 succeeding years are years to which this Act applies.</w:t>
      </w:r>
    </w:p>
    <w:p w:rsidR="00715C2D" w:rsidRPr="00461A78" w:rsidRDefault="00D5256A" w:rsidP="00461A78">
      <w:pPr>
        <w:spacing w:before="120" w:after="60"/>
        <w:jc w:val="both"/>
        <w:rPr>
          <w:rFonts w:ascii="Times New Roman" w:hAnsi="Times New Roman" w:cs="Times New Roman"/>
          <w:b/>
          <w:sz w:val="20"/>
        </w:rPr>
      </w:pPr>
      <w:r w:rsidRPr="00461A78">
        <w:rPr>
          <w:rFonts w:ascii="Times New Roman" w:hAnsi="Times New Roman" w:cs="Times New Roman"/>
          <w:b/>
          <w:sz w:val="20"/>
        </w:rPr>
        <w:t>Additional value</w:t>
      </w:r>
    </w:p>
    <w:p w:rsidR="00715C2D" w:rsidRPr="00CE5C43" w:rsidRDefault="00D5256A" w:rsidP="008C64B2">
      <w:pPr>
        <w:spacing w:after="60"/>
        <w:ind w:firstLine="432"/>
        <w:jc w:val="both"/>
        <w:rPr>
          <w:rFonts w:ascii="Times New Roman" w:hAnsi="Times New Roman" w:cs="Times New Roman"/>
        </w:rPr>
      </w:pPr>
      <w:r w:rsidRPr="00CE5C43">
        <w:rPr>
          <w:rFonts w:ascii="Times New Roman" w:hAnsi="Times New Roman" w:cs="Times New Roman"/>
          <w:b/>
          <w:bCs/>
        </w:rPr>
        <w:t>5.</w:t>
      </w:r>
      <w:r w:rsidR="00911516" w:rsidRPr="00CE5C43">
        <w:rPr>
          <w:rFonts w:ascii="Times New Roman" w:hAnsi="Times New Roman" w:cs="Times New Roman"/>
        </w:rPr>
        <w:t xml:space="preserve"> </w:t>
      </w:r>
      <w:r w:rsidRPr="00CE5C43">
        <w:rPr>
          <w:rFonts w:ascii="Times New Roman" w:hAnsi="Times New Roman" w:cs="Times New Roman"/>
        </w:rPr>
        <w:t>(1) For the purposes of this Act, the additional value in relation to injection-moulding equipment is an amount equal to the amount (if any) by which an amount determined by the Comptroller-General to be the factory cost with respect to the manufacture of the equipment</w:t>
      </w:r>
      <w:r w:rsidR="008C64B2">
        <w:rPr>
          <w:rFonts w:ascii="Times New Roman" w:hAnsi="Times New Roman" w:cs="Times New Roman"/>
        </w:rPr>
        <w:t xml:space="preserve"> </w:t>
      </w:r>
      <w:r w:rsidRPr="00CE5C43">
        <w:rPr>
          <w:rFonts w:ascii="Times New Roman" w:hAnsi="Times New Roman" w:cs="Times New Roman"/>
        </w:rPr>
        <w:t>exceeds an amount determined by the Comptroller-General to be the cost of the materials and parts supplied to the manufacturer and used by him in the manufacture of the equipment.</w:t>
      </w:r>
    </w:p>
    <w:p w:rsidR="00715C2D" w:rsidRPr="00CE5C43" w:rsidRDefault="00D5256A" w:rsidP="00425F02">
      <w:pPr>
        <w:spacing w:after="60"/>
        <w:ind w:firstLine="432"/>
        <w:jc w:val="both"/>
        <w:rPr>
          <w:rFonts w:ascii="Times New Roman" w:hAnsi="Times New Roman" w:cs="Times New Roman"/>
        </w:rPr>
      </w:pPr>
      <w:r w:rsidRPr="00CE5C43">
        <w:rPr>
          <w:rFonts w:ascii="Times New Roman" w:hAnsi="Times New Roman" w:cs="Times New Roman"/>
        </w:rPr>
        <w:t>(2)</w:t>
      </w:r>
      <w:r w:rsidR="00911516" w:rsidRPr="00CE5C43">
        <w:rPr>
          <w:rFonts w:ascii="Times New Roman" w:hAnsi="Times New Roman" w:cs="Times New Roman"/>
        </w:rPr>
        <w:t xml:space="preserve"> </w:t>
      </w:r>
      <w:r w:rsidRPr="00CE5C43">
        <w:rPr>
          <w:rFonts w:ascii="Times New Roman" w:hAnsi="Times New Roman" w:cs="Times New Roman"/>
        </w:rPr>
        <w:t>In determining the factory cost with respect to the manufacture of injection-moulding equipment, the Comptroller-General shall make an allowance for research and development expenditure and factory overhead charges, but shall not make any allowance for general administration, selling costs, service charges, taxation or any cost incurred after the completion of manufacture.</w:t>
      </w:r>
    </w:p>
    <w:p w:rsidR="00715C2D" w:rsidRPr="00425F02" w:rsidRDefault="00D5256A" w:rsidP="00425F02">
      <w:pPr>
        <w:spacing w:before="120" w:after="60"/>
        <w:jc w:val="both"/>
        <w:rPr>
          <w:rFonts w:ascii="Times New Roman" w:hAnsi="Times New Roman" w:cs="Times New Roman"/>
          <w:b/>
          <w:sz w:val="20"/>
        </w:rPr>
      </w:pPr>
      <w:r w:rsidRPr="00425F02">
        <w:rPr>
          <w:rFonts w:ascii="Times New Roman" w:hAnsi="Times New Roman" w:cs="Times New Roman"/>
          <w:b/>
          <w:sz w:val="20"/>
        </w:rPr>
        <w:t>Uniformity</w:t>
      </w:r>
    </w:p>
    <w:p w:rsidR="00715C2D" w:rsidRPr="00CE5C43" w:rsidRDefault="00D5256A" w:rsidP="00425F02">
      <w:pPr>
        <w:spacing w:after="60"/>
        <w:ind w:firstLine="432"/>
        <w:jc w:val="both"/>
        <w:rPr>
          <w:rFonts w:ascii="Times New Roman" w:hAnsi="Times New Roman" w:cs="Times New Roman"/>
        </w:rPr>
      </w:pPr>
      <w:r w:rsidRPr="00CE5C43">
        <w:rPr>
          <w:rFonts w:ascii="Times New Roman" w:hAnsi="Times New Roman" w:cs="Times New Roman"/>
          <w:b/>
          <w:bCs/>
        </w:rPr>
        <w:t>6.</w:t>
      </w:r>
      <w:r w:rsidR="00911516" w:rsidRPr="00CE5C43">
        <w:rPr>
          <w:rFonts w:ascii="Times New Roman" w:hAnsi="Times New Roman" w:cs="Times New Roman"/>
          <w:b/>
          <w:bCs/>
        </w:rPr>
        <w:t xml:space="preserve"> </w:t>
      </w:r>
      <w:r w:rsidRPr="00CE5C43">
        <w:rPr>
          <w:rFonts w:ascii="Times New Roman" w:hAnsi="Times New Roman" w:cs="Times New Roman"/>
        </w:rPr>
        <w:t>A power conferred on the Governor-General, the Minister or the Comptroller-General by this Act shall not be exercised in such a manner that bounty under this Act would not be uniform throughout the Commonwealth, within the meaning of paragraph (iii.) of section 51 of the Constitution.</w:t>
      </w:r>
    </w:p>
    <w:p w:rsidR="00715C2D" w:rsidRPr="00425F02" w:rsidRDefault="00D5256A" w:rsidP="00425F02">
      <w:pPr>
        <w:spacing w:before="120" w:after="60"/>
        <w:jc w:val="both"/>
        <w:rPr>
          <w:rFonts w:ascii="Times New Roman" w:hAnsi="Times New Roman" w:cs="Times New Roman"/>
          <w:b/>
          <w:sz w:val="20"/>
        </w:rPr>
      </w:pPr>
      <w:r w:rsidRPr="00425F02">
        <w:rPr>
          <w:rFonts w:ascii="Times New Roman" w:hAnsi="Times New Roman" w:cs="Times New Roman"/>
          <w:b/>
          <w:sz w:val="20"/>
        </w:rPr>
        <w:t>Specification of bounty</w:t>
      </w:r>
    </w:p>
    <w:p w:rsidR="00715C2D" w:rsidRPr="00CE5C43" w:rsidRDefault="00D5256A" w:rsidP="00425F02">
      <w:pPr>
        <w:spacing w:after="60"/>
        <w:ind w:firstLine="432"/>
        <w:jc w:val="both"/>
        <w:rPr>
          <w:rFonts w:ascii="Times New Roman" w:hAnsi="Times New Roman" w:cs="Times New Roman"/>
        </w:rPr>
      </w:pPr>
      <w:r w:rsidRPr="00CE5C43">
        <w:rPr>
          <w:rFonts w:ascii="Times New Roman" w:hAnsi="Times New Roman" w:cs="Times New Roman"/>
          <w:b/>
          <w:bCs/>
        </w:rPr>
        <w:t>7.</w:t>
      </w:r>
      <w:r w:rsidR="00911516" w:rsidRPr="00CE5C43">
        <w:rPr>
          <w:rFonts w:ascii="Times New Roman" w:hAnsi="Times New Roman" w:cs="Times New Roman"/>
        </w:rPr>
        <w:t xml:space="preserve"> </w:t>
      </w:r>
      <w:r w:rsidRPr="00CE5C43">
        <w:rPr>
          <w:rFonts w:ascii="Times New Roman" w:hAnsi="Times New Roman" w:cs="Times New Roman"/>
        </w:rPr>
        <w:t>(1) Bounty is payable in accordance with this Act on the production of injection-moulding equipment.</w:t>
      </w:r>
    </w:p>
    <w:p w:rsidR="00715C2D" w:rsidRPr="00CE5C43" w:rsidRDefault="00D5256A" w:rsidP="00425F02">
      <w:pPr>
        <w:spacing w:after="60"/>
        <w:ind w:firstLine="432"/>
        <w:jc w:val="both"/>
        <w:rPr>
          <w:rFonts w:ascii="Times New Roman" w:hAnsi="Times New Roman" w:cs="Times New Roman"/>
        </w:rPr>
      </w:pPr>
      <w:r w:rsidRPr="00CE5C43">
        <w:rPr>
          <w:rFonts w:ascii="Times New Roman" w:hAnsi="Times New Roman" w:cs="Times New Roman"/>
        </w:rPr>
        <w:lastRenderedPageBreak/>
        <w:t>(2)</w:t>
      </w:r>
      <w:r w:rsidR="00911516" w:rsidRPr="00CE5C43">
        <w:rPr>
          <w:rFonts w:ascii="Times New Roman" w:hAnsi="Times New Roman" w:cs="Times New Roman"/>
        </w:rPr>
        <w:t xml:space="preserve"> </w:t>
      </w:r>
      <w:r w:rsidRPr="00CE5C43">
        <w:rPr>
          <w:rFonts w:ascii="Times New Roman" w:hAnsi="Times New Roman" w:cs="Times New Roman"/>
        </w:rPr>
        <w:t>Bounty in respect of injection-moulding equipment is payable to the manufacturer of the equipment.</w:t>
      </w:r>
    </w:p>
    <w:p w:rsidR="00715C2D" w:rsidRPr="00CE5C43" w:rsidRDefault="00D5256A" w:rsidP="00425F02">
      <w:pPr>
        <w:spacing w:after="60"/>
        <w:ind w:firstLine="432"/>
        <w:jc w:val="both"/>
        <w:rPr>
          <w:rFonts w:ascii="Times New Roman" w:hAnsi="Times New Roman" w:cs="Times New Roman"/>
        </w:rPr>
      </w:pPr>
      <w:r w:rsidRPr="00CE5C43">
        <w:rPr>
          <w:rFonts w:ascii="Times New Roman" w:hAnsi="Times New Roman" w:cs="Times New Roman"/>
        </w:rPr>
        <w:t>(3)</w:t>
      </w:r>
      <w:r w:rsidR="00911516" w:rsidRPr="00CE5C43">
        <w:rPr>
          <w:rFonts w:ascii="Times New Roman" w:hAnsi="Times New Roman" w:cs="Times New Roman"/>
        </w:rPr>
        <w:t xml:space="preserve"> </w:t>
      </w:r>
      <w:r w:rsidRPr="00CE5C43">
        <w:rPr>
          <w:rFonts w:ascii="Times New Roman" w:hAnsi="Times New Roman" w:cs="Times New Roman"/>
        </w:rPr>
        <w:t>A manufacturer is not entitled to receive a payment of bounty in respect of injection-moulding equipment unless—</w:t>
      </w:r>
    </w:p>
    <w:p w:rsidR="00715C2D" w:rsidRPr="00CE5C43" w:rsidRDefault="00D5256A" w:rsidP="00425F02">
      <w:pPr>
        <w:spacing w:after="60"/>
        <w:ind w:left="720"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the equipment was manufactured at premises that, throughout the whole course of that manufacture, were registered premises or, if the manufacture of the equipment had been commenced but had not been completed before 23 May 1979, the manufacture of the equipment was completed at registered premises;</w:t>
      </w:r>
    </w:p>
    <w:p w:rsidR="00715C2D" w:rsidRPr="00CE5C43" w:rsidRDefault="00D5256A" w:rsidP="00425F02">
      <w:pPr>
        <w:spacing w:after="60"/>
        <w:ind w:left="720" w:hanging="288"/>
        <w:jc w:val="both"/>
        <w:rPr>
          <w:rFonts w:ascii="Times New Roman" w:hAnsi="Times New Roman" w:cs="Times New Roman"/>
        </w:rPr>
      </w:pPr>
      <w:r w:rsidRPr="00CE5C43">
        <w:rPr>
          <w:rFonts w:ascii="Times New Roman" w:hAnsi="Times New Roman" w:cs="Times New Roman"/>
        </w:rPr>
        <w:t>(b)</w:t>
      </w:r>
      <w:r w:rsidR="00911516" w:rsidRPr="00CE5C43">
        <w:rPr>
          <w:rFonts w:ascii="Times New Roman" w:hAnsi="Times New Roman" w:cs="Times New Roman"/>
        </w:rPr>
        <w:t xml:space="preserve"> </w:t>
      </w:r>
      <w:r w:rsidRPr="00CE5C43">
        <w:rPr>
          <w:rFonts w:ascii="Times New Roman" w:hAnsi="Times New Roman" w:cs="Times New Roman"/>
        </w:rPr>
        <w:t>the manufacture of the equipment was completed during a year to which this Act applies; and</w:t>
      </w:r>
    </w:p>
    <w:p w:rsidR="00715C2D" w:rsidRPr="00CE5C43" w:rsidRDefault="00D5256A" w:rsidP="00425F02">
      <w:pPr>
        <w:spacing w:after="60"/>
        <w:ind w:left="720" w:hanging="288"/>
        <w:jc w:val="both"/>
        <w:rPr>
          <w:rFonts w:ascii="Times New Roman" w:hAnsi="Times New Roman" w:cs="Times New Roman"/>
        </w:rPr>
      </w:pPr>
      <w:r w:rsidRPr="00CE5C43">
        <w:rPr>
          <w:rFonts w:ascii="Times New Roman" w:hAnsi="Times New Roman" w:cs="Times New Roman"/>
        </w:rPr>
        <w:t>(c)</w:t>
      </w:r>
      <w:r w:rsidR="00911516" w:rsidRPr="00CE5C43">
        <w:rPr>
          <w:rFonts w:ascii="Times New Roman" w:hAnsi="Times New Roman" w:cs="Times New Roman"/>
        </w:rPr>
        <w:t xml:space="preserve"> </w:t>
      </w:r>
      <w:r w:rsidRPr="00CE5C43">
        <w:rPr>
          <w:rFonts w:ascii="Times New Roman" w:hAnsi="Times New Roman" w:cs="Times New Roman"/>
        </w:rPr>
        <w:t>the equipment was, during a year to which this Act applies—</w:t>
      </w:r>
    </w:p>
    <w:p w:rsidR="00715C2D" w:rsidRPr="00CE5C43" w:rsidRDefault="00D5256A" w:rsidP="00425F02">
      <w:pPr>
        <w:spacing w:after="60"/>
        <w:ind w:left="1152" w:hanging="288"/>
        <w:jc w:val="both"/>
        <w:rPr>
          <w:rFonts w:ascii="Times New Roman" w:hAnsi="Times New Roman" w:cs="Times New Roman"/>
        </w:rPr>
      </w:pPr>
      <w:r w:rsidRPr="00CE5C43">
        <w:rPr>
          <w:rFonts w:ascii="Times New Roman" w:hAnsi="Times New Roman" w:cs="Times New Roman"/>
        </w:rPr>
        <w:t>(i)</w:t>
      </w:r>
      <w:r w:rsidR="00911516" w:rsidRPr="00CE5C43">
        <w:rPr>
          <w:rFonts w:ascii="Times New Roman" w:hAnsi="Times New Roman" w:cs="Times New Roman"/>
        </w:rPr>
        <w:t xml:space="preserve"> </w:t>
      </w:r>
      <w:r w:rsidRPr="00CE5C43">
        <w:rPr>
          <w:rFonts w:ascii="Times New Roman" w:hAnsi="Times New Roman" w:cs="Times New Roman"/>
        </w:rPr>
        <w:t>in the case of an injection-moulding machine—sold by the manufacturer for use, or used by the manufacturer, in the production, in Australia, of artificial plastic goods; or</w:t>
      </w:r>
    </w:p>
    <w:p w:rsidR="00715C2D" w:rsidRPr="00CE5C43" w:rsidRDefault="00D5256A" w:rsidP="00425F02">
      <w:pPr>
        <w:spacing w:after="60"/>
        <w:ind w:left="1152" w:hanging="288"/>
        <w:jc w:val="both"/>
        <w:rPr>
          <w:rFonts w:ascii="Times New Roman" w:hAnsi="Times New Roman" w:cs="Times New Roman"/>
        </w:rPr>
      </w:pPr>
      <w:r w:rsidRPr="00CE5C43">
        <w:rPr>
          <w:rFonts w:ascii="Times New Roman" w:hAnsi="Times New Roman" w:cs="Times New Roman"/>
        </w:rPr>
        <w:t>(ii)</w:t>
      </w:r>
      <w:r w:rsidR="00911516" w:rsidRPr="00CE5C43">
        <w:rPr>
          <w:rFonts w:ascii="Times New Roman" w:hAnsi="Times New Roman" w:cs="Times New Roman"/>
        </w:rPr>
        <w:t xml:space="preserve"> </w:t>
      </w:r>
      <w:r w:rsidRPr="00CE5C43">
        <w:rPr>
          <w:rFonts w:ascii="Times New Roman" w:hAnsi="Times New Roman" w:cs="Times New Roman"/>
        </w:rPr>
        <w:t>in any other case—</w:t>
      </w:r>
    </w:p>
    <w:p w:rsidR="00715C2D" w:rsidRPr="00CE5C43" w:rsidRDefault="00D5256A" w:rsidP="00425F02">
      <w:pPr>
        <w:ind w:left="1728" w:hanging="288"/>
        <w:jc w:val="both"/>
        <w:rPr>
          <w:rFonts w:ascii="Times New Roman" w:hAnsi="Times New Roman" w:cs="Times New Roman"/>
        </w:rPr>
      </w:pPr>
      <w:r w:rsidRPr="00CE5C43">
        <w:rPr>
          <w:rFonts w:ascii="Times New Roman" w:hAnsi="Times New Roman" w:cs="Times New Roman"/>
        </w:rPr>
        <w:t>(</w:t>
      </w:r>
      <w:r w:rsidRPr="00CE5C43">
        <w:rPr>
          <w:rFonts w:ascii="Times New Roman" w:hAnsi="Times New Roman" w:cs="Times New Roman"/>
          <w:smallCaps/>
        </w:rPr>
        <w:t>a</w:t>
      </w:r>
      <w:r w:rsidRPr="00CE5C43">
        <w:rPr>
          <w:rFonts w:ascii="Times New Roman" w:hAnsi="Times New Roman" w:cs="Times New Roman"/>
        </w:rPr>
        <w:t>)</w:t>
      </w:r>
      <w:r w:rsidR="00911516" w:rsidRPr="00CE5C43">
        <w:rPr>
          <w:rFonts w:ascii="Times New Roman" w:hAnsi="Times New Roman" w:cs="Times New Roman"/>
        </w:rPr>
        <w:t xml:space="preserve"> </w:t>
      </w:r>
      <w:r w:rsidRPr="00CE5C43">
        <w:rPr>
          <w:rFonts w:ascii="Times New Roman" w:hAnsi="Times New Roman" w:cs="Times New Roman"/>
        </w:rPr>
        <w:t>sold by the manufacturer for use in Australia in the manufacture by another person of other injection-moulding equipment in respect of which that other person is entitled to receive, or has received, a payment of bounty; or</w:t>
      </w:r>
    </w:p>
    <w:p w:rsidR="00425F02" w:rsidRDefault="00D5256A" w:rsidP="00425F02">
      <w:pPr>
        <w:ind w:left="1728" w:hanging="288"/>
        <w:jc w:val="both"/>
        <w:rPr>
          <w:rFonts w:ascii="Times New Roman" w:hAnsi="Times New Roman" w:cs="Times New Roman"/>
        </w:rPr>
      </w:pPr>
      <w:r w:rsidRPr="00CE5C43">
        <w:rPr>
          <w:rFonts w:ascii="Times New Roman" w:hAnsi="Times New Roman" w:cs="Times New Roman"/>
        </w:rPr>
        <w:t>(</w:t>
      </w:r>
      <w:r w:rsidRPr="00CE5C43">
        <w:rPr>
          <w:rFonts w:ascii="Times New Roman" w:hAnsi="Times New Roman" w:cs="Times New Roman"/>
          <w:smallCaps/>
        </w:rPr>
        <w:t>b</w:t>
      </w:r>
      <w:r w:rsidRPr="00CE5C43">
        <w:rPr>
          <w:rFonts w:ascii="Times New Roman" w:hAnsi="Times New Roman" w:cs="Times New Roman"/>
        </w:rPr>
        <w:t>)</w:t>
      </w:r>
      <w:r w:rsidR="00911516" w:rsidRPr="00CE5C43">
        <w:rPr>
          <w:rFonts w:ascii="Times New Roman" w:hAnsi="Times New Roman" w:cs="Times New Roman"/>
        </w:rPr>
        <w:t xml:space="preserve"> </w:t>
      </w:r>
      <w:r w:rsidRPr="00CE5C43">
        <w:rPr>
          <w:rFonts w:ascii="Times New Roman" w:hAnsi="Times New Roman" w:cs="Times New Roman"/>
        </w:rPr>
        <w:t>sold by the manufacturer for use, or used by the manufacturer, in Australia, in the repair of, or as part of, other injection-moulding equipment that is used in the production, in Australia, of artificial plastic goods.</w:t>
      </w:r>
    </w:p>
    <w:p w:rsidR="00715C2D" w:rsidRPr="00CE5C43" w:rsidRDefault="00D5256A" w:rsidP="009B7D36">
      <w:pPr>
        <w:spacing w:after="60"/>
        <w:ind w:firstLine="432"/>
        <w:jc w:val="both"/>
        <w:rPr>
          <w:rFonts w:ascii="Times New Roman" w:hAnsi="Times New Roman" w:cs="Times New Roman"/>
        </w:rPr>
      </w:pPr>
      <w:r w:rsidRPr="00CE5C43">
        <w:rPr>
          <w:rFonts w:ascii="Times New Roman" w:hAnsi="Times New Roman" w:cs="Times New Roman"/>
        </w:rPr>
        <w:t>(4)</w:t>
      </w:r>
      <w:r w:rsidR="00911516" w:rsidRPr="00CE5C43">
        <w:rPr>
          <w:rFonts w:ascii="Times New Roman" w:hAnsi="Times New Roman" w:cs="Times New Roman"/>
        </w:rPr>
        <w:t xml:space="preserve"> </w:t>
      </w:r>
      <w:r w:rsidRPr="00CE5C43">
        <w:rPr>
          <w:rFonts w:ascii="Times New Roman" w:hAnsi="Times New Roman" w:cs="Times New Roman"/>
        </w:rPr>
        <w:t>Where—</w:t>
      </w:r>
    </w:p>
    <w:p w:rsidR="00715C2D" w:rsidRPr="00CE5C43" w:rsidRDefault="00D5256A" w:rsidP="009B7D36">
      <w:pPr>
        <w:spacing w:after="60"/>
        <w:ind w:left="720"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by virtue of sub-section 12(6), the Minister determines that the registration of premises shall be deemed to have taken effect on and from 23 May 1979; and</w:t>
      </w:r>
    </w:p>
    <w:p w:rsidR="00715C2D" w:rsidRPr="00CE5C43" w:rsidRDefault="00D5256A" w:rsidP="009B7D36">
      <w:pPr>
        <w:spacing w:after="60"/>
        <w:ind w:left="720" w:hanging="288"/>
        <w:jc w:val="both"/>
        <w:rPr>
          <w:rFonts w:ascii="Times New Roman" w:hAnsi="Times New Roman" w:cs="Times New Roman"/>
        </w:rPr>
      </w:pPr>
      <w:r w:rsidRPr="00CE5C43">
        <w:rPr>
          <w:rFonts w:ascii="Times New Roman" w:hAnsi="Times New Roman" w:cs="Times New Roman"/>
        </w:rPr>
        <w:t>(b)</w:t>
      </w:r>
      <w:r w:rsidR="00911516" w:rsidRPr="00CE5C43">
        <w:rPr>
          <w:rFonts w:ascii="Times New Roman" w:hAnsi="Times New Roman" w:cs="Times New Roman"/>
        </w:rPr>
        <w:t xml:space="preserve"> </w:t>
      </w:r>
      <w:r w:rsidRPr="00CE5C43">
        <w:rPr>
          <w:rFonts w:ascii="Times New Roman" w:hAnsi="Times New Roman" w:cs="Times New Roman"/>
        </w:rPr>
        <w:t xml:space="preserve">on that day, the person who applied for the registration of the premises is the owner of </w:t>
      </w:r>
      <w:proofErr w:type="spellStart"/>
      <w:r w:rsidRPr="00CE5C43">
        <w:rPr>
          <w:rFonts w:ascii="Times New Roman" w:hAnsi="Times New Roman" w:cs="Times New Roman"/>
        </w:rPr>
        <w:t>bountiable</w:t>
      </w:r>
      <w:proofErr w:type="spellEnd"/>
      <w:r w:rsidRPr="00CE5C43">
        <w:rPr>
          <w:rFonts w:ascii="Times New Roman" w:hAnsi="Times New Roman" w:cs="Times New Roman"/>
        </w:rPr>
        <w:t xml:space="preserve"> equipment that was manufactured by him before that day, whether at those premises or at other premises,</w:t>
      </w:r>
    </w:p>
    <w:p w:rsidR="00715C2D" w:rsidRPr="00CE5C43" w:rsidRDefault="00D5256A" w:rsidP="009B7D36">
      <w:pPr>
        <w:spacing w:after="60"/>
        <w:jc w:val="both"/>
        <w:rPr>
          <w:rFonts w:ascii="Times New Roman" w:hAnsi="Times New Roman" w:cs="Times New Roman"/>
        </w:rPr>
      </w:pPr>
      <w:r w:rsidRPr="00CE5C43">
        <w:rPr>
          <w:rFonts w:ascii="Times New Roman" w:hAnsi="Times New Roman" w:cs="Times New Roman"/>
        </w:rPr>
        <w:t>that equipment shall, for the purposes of this Act, be deemed to have been manufactured by him at the registered premises on that day.</w:t>
      </w:r>
    </w:p>
    <w:p w:rsidR="00715C2D" w:rsidRPr="009B7D36" w:rsidRDefault="00D5256A" w:rsidP="009B7D36">
      <w:pPr>
        <w:spacing w:before="120" w:after="60"/>
        <w:jc w:val="both"/>
        <w:rPr>
          <w:rFonts w:ascii="Times New Roman" w:hAnsi="Times New Roman" w:cs="Times New Roman"/>
          <w:b/>
          <w:sz w:val="20"/>
        </w:rPr>
      </w:pPr>
      <w:r w:rsidRPr="009B7D36">
        <w:rPr>
          <w:rFonts w:ascii="Times New Roman" w:hAnsi="Times New Roman" w:cs="Times New Roman"/>
          <w:b/>
          <w:sz w:val="20"/>
        </w:rPr>
        <w:t>Amount of bounty</w:t>
      </w:r>
    </w:p>
    <w:p w:rsidR="00715C2D" w:rsidRPr="00CE5C43" w:rsidRDefault="00D5256A" w:rsidP="009B7D36">
      <w:pPr>
        <w:spacing w:after="60"/>
        <w:ind w:firstLine="432"/>
        <w:jc w:val="both"/>
        <w:rPr>
          <w:rFonts w:ascii="Times New Roman" w:hAnsi="Times New Roman" w:cs="Times New Roman"/>
        </w:rPr>
      </w:pPr>
      <w:r w:rsidRPr="00CE5C43">
        <w:rPr>
          <w:rFonts w:ascii="Times New Roman" w:hAnsi="Times New Roman" w:cs="Times New Roman"/>
          <w:b/>
          <w:bCs/>
        </w:rPr>
        <w:t>8.</w:t>
      </w:r>
      <w:r w:rsidR="00911516" w:rsidRPr="00CE5C43">
        <w:rPr>
          <w:rFonts w:ascii="Times New Roman" w:hAnsi="Times New Roman" w:cs="Times New Roman"/>
        </w:rPr>
        <w:t xml:space="preserve"> </w:t>
      </w:r>
      <w:r w:rsidRPr="00CE5C43">
        <w:rPr>
          <w:rFonts w:ascii="Times New Roman" w:hAnsi="Times New Roman" w:cs="Times New Roman"/>
        </w:rPr>
        <w:t>The bounty payable in respect of injection-moulding equipment is—</w:t>
      </w:r>
    </w:p>
    <w:p w:rsidR="00715C2D" w:rsidRPr="00CE5C43" w:rsidRDefault="00D5256A" w:rsidP="009B7D36">
      <w:pPr>
        <w:spacing w:after="60"/>
        <w:ind w:left="720"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where the manufacture of the equipment is completed in the year commencing on 23 May 1979—an amount equal to 45% of the additional value of the equipment;</w:t>
      </w:r>
    </w:p>
    <w:p w:rsidR="00715C2D" w:rsidRPr="00CE5C43" w:rsidRDefault="00D5256A" w:rsidP="009B7D36">
      <w:pPr>
        <w:spacing w:after="60"/>
        <w:ind w:left="720" w:hanging="288"/>
        <w:jc w:val="both"/>
        <w:rPr>
          <w:rFonts w:ascii="Times New Roman" w:hAnsi="Times New Roman" w:cs="Times New Roman"/>
        </w:rPr>
      </w:pPr>
      <w:r w:rsidRPr="00CE5C43">
        <w:rPr>
          <w:rFonts w:ascii="Times New Roman" w:hAnsi="Times New Roman" w:cs="Times New Roman"/>
        </w:rPr>
        <w:t>(b)</w:t>
      </w:r>
      <w:r w:rsidR="00911516" w:rsidRPr="00CE5C43">
        <w:rPr>
          <w:rFonts w:ascii="Times New Roman" w:hAnsi="Times New Roman" w:cs="Times New Roman"/>
        </w:rPr>
        <w:t xml:space="preserve"> </w:t>
      </w:r>
      <w:r w:rsidRPr="00CE5C43">
        <w:rPr>
          <w:rFonts w:ascii="Times New Roman" w:hAnsi="Times New Roman" w:cs="Times New Roman"/>
        </w:rPr>
        <w:t>where the manufacture of the equipment is completed in the year commencing on 23 May 1980—an amount equal to 35% of the additional value of the equipment;</w:t>
      </w:r>
    </w:p>
    <w:p w:rsidR="00715C2D" w:rsidRPr="00CE5C43" w:rsidRDefault="00D5256A" w:rsidP="009B7D36">
      <w:pPr>
        <w:spacing w:after="60"/>
        <w:ind w:left="720" w:hanging="288"/>
        <w:jc w:val="both"/>
        <w:rPr>
          <w:rFonts w:ascii="Times New Roman" w:hAnsi="Times New Roman" w:cs="Times New Roman"/>
        </w:rPr>
      </w:pPr>
      <w:r w:rsidRPr="00CE5C43">
        <w:rPr>
          <w:rFonts w:ascii="Times New Roman" w:hAnsi="Times New Roman" w:cs="Times New Roman"/>
        </w:rPr>
        <w:t>(c)</w:t>
      </w:r>
      <w:r w:rsidR="00911516" w:rsidRPr="00CE5C43">
        <w:rPr>
          <w:rFonts w:ascii="Times New Roman" w:hAnsi="Times New Roman" w:cs="Times New Roman"/>
        </w:rPr>
        <w:t xml:space="preserve"> </w:t>
      </w:r>
      <w:r w:rsidRPr="00CE5C43">
        <w:rPr>
          <w:rFonts w:ascii="Times New Roman" w:hAnsi="Times New Roman" w:cs="Times New Roman"/>
        </w:rPr>
        <w:t>where the manufacture of the equipment is completed in the year commencing on 23 May 1981—an amount equal to 25% of the additional value of the equipment;</w:t>
      </w:r>
    </w:p>
    <w:p w:rsidR="00715C2D" w:rsidRPr="00CE5C43" w:rsidRDefault="00D5256A" w:rsidP="009B7D36">
      <w:pPr>
        <w:spacing w:after="60"/>
        <w:ind w:left="720" w:hanging="288"/>
        <w:jc w:val="both"/>
        <w:rPr>
          <w:rFonts w:ascii="Times New Roman" w:hAnsi="Times New Roman" w:cs="Times New Roman"/>
        </w:rPr>
      </w:pPr>
      <w:r w:rsidRPr="00CE5C43">
        <w:rPr>
          <w:rFonts w:ascii="Times New Roman" w:hAnsi="Times New Roman" w:cs="Times New Roman"/>
        </w:rPr>
        <w:t>(d)</w:t>
      </w:r>
      <w:r w:rsidR="00911516" w:rsidRPr="00CE5C43">
        <w:rPr>
          <w:rFonts w:ascii="Times New Roman" w:hAnsi="Times New Roman" w:cs="Times New Roman"/>
        </w:rPr>
        <w:t xml:space="preserve"> </w:t>
      </w:r>
      <w:r w:rsidRPr="00CE5C43">
        <w:rPr>
          <w:rFonts w:ascii="Times New Roman" w:hAnsi="Times New Roman" w:cs="Times New Roman"/>
        </w:rPr>
        <w:t>where the manufacture of the equipment is completed in the year commencing on 23 May 1982—an amount equal to 15% of the additional value of the equipment; and</w:t>
      </w:r>
    </w:p>
    <w:p w:rsidR="00715C2D" w:rsidRPr="00CE5C43" w:rsidRDefault="00D5256A" w:rsidP="009B7D36">
      <w:pPr>
        <w:spacing w:after="60"/>
        <w:ind w:left="720" w:hanging="288"/>
        <w:jc w:val="both"/>
        <w:rPr>
          <w:rFonts w:ascii="Times New Roman" w:hAnsi="Times New Roman" w:cs="Times New Roman"/>
        </w:rPr>
      </w:pPr>
      <w:r w:rsidRPr="00CE5C43">
        <w:rPr>
          <w:rFonts w:ascii="Times New Roman" w:hAnsi="Times New Roman" w:cs="Times New Roman"/>
        </w:rPr>
        <w:t>(e)</w:t>
      </w:r>
      <w:r w:rsidR="00911516" w:rsidRPr="00CE5C43">
        <w:rPr>
          <w:rFonts w:ascii="Times New Roman" w:hAnsi="Times New Roman" w:cs="Times New Roman"/>
        </w:rPr>
        <w:t xml:space="preserve"> </w:t>
      </w:r>
      <w:r w:rsidRPr="00CE5C43">
        <w:rPr>
          <w:rFonts w:ascii="Times New Roman" w:hAnsi="Times New Roman" w:cs="Times New Roman"/>
        </w:rPr>
        <w:t>where the manufacture of the equipment is completed in the year commencing on 23 May 1983—an amount equal to 5% of the additional value of the equipment.</w:t>
      </w:r>
    </w:p>
    <w:p w:rsidR="00715C2D" w:rsidRPr="009B7D36" w:rsidRDefault="00D5256A" w:rsidP="009B7D36">
      <w:pPr>
        <w:spacing w:before="120" w:after="60"/>
        <w:jc w:val="both"/>
        <w:rPr>
          <w:rFonts w:ascii="Times New Roman" w:hAnsi="Times New Roman" w:cs="Times New Roman"/>
          <w:b/>
          <w:sz w:val="20"/>
        </w:rPr>
      </w:pPr>
      <w:r w:rsidRPr="009B7D36">
        <w:rPr>
          <w:rFonts w:ascii="Times New Roman" w:hAnsi="Times New Roman" w:cs="Times New Roman"/>
          <w:b/>
          <w:sz w:val="20"/>
        </w:rPr>
        <w:t>Good quality essential</w:t>
      </w:r>
    </w:p>
    <w:p w:rsidR="00715C2D" w:rsidRPr="00CE5C43" w:rsidRDefault="00D5256A" w:rsidP="009B7D36">
      <w:pPr>
        <w:spacing w:after="60"/>
        <w:ind w:firstLine="432"/>
        <w:jc w:val="both"/>
        <w:rPr>
          <w:rFonts w:ascii="Times New Roman" w:hAnsi="Times New Roman" w:cs="Times New Roman"/>
        </w:rPr>
      </w:pPr>
      <w:r w:rsidRPr="00CE5C43">
        <w:rPr>
          <w:rFonts w:ascii="Times New Roman" w:hAnsi="Times New Roman" w:cs="Times New Roman"/>
          <w:b/>
          <w:bCs/>
        </w:rPr>
        <w:t>9.</w:t>
      </w:r>
      <w:r w:rsidR="00911516" w:rsidRPr="00CE5C43">
        <w:rPr>
          <w:rFonts w:ascii="Times New Roman" w:hAnsi="Times New Roman" w:cs="Times New Roman"/>
        </w:rPr>
        <w:t xml:space="preserve"> </w:t>
      </w:r>
      <w:r w:rsidRPr="00CE5C43">
        <w:rPr>
          <w:rFonts w:ascii="Times New Roman" w:hAnsi="Times New Roman" w:cs="Times New Roman"/>
        </w:rPr>
        <w:t>Bounty is not payable in respect of injection-moulding equipment unless, in the opinion of the Comptroller-General, it is of good and merchantable quality.</w:t>
      </w:r>
    </w:p>
    <w:p w:rsidR="00715C2D" w:rsidRPr="009B7D36" w:rsidRDefault="00D5256A" w:rsidP="009B7D36">
      <w:pPr>
        <w:spacing w:before="120" w:after="60"/>
        <w:jc w:val="both"/>
        <w:rPr>
          <w:rFonts w:ascii="Times New Roman" w:hAnsi="Times New Roman" w:cs="Times New Roman"/>
          <w:b/>
          <w:sz w:val="20"/>
        </w:rPr>
      </w:pPr>
      <w:r w:rsidRPr="009B7D36">
        <w:rPr>
          <w:rFonts w:ascii="Times New Roman" w:hAnsi="Times New Roman" w:cs="Times New Roman"/>
          <w:b/>
          <w:sz w:val="20"/>
        </w:rPr>
        <w:t>Approval of payment of bounty</w:t>
      </w:r>
    </w:p>
    <w:p w:rsidR="00715C2D" w:rsidRPr="00CE5C43" w:rsidRDefault="00D5256A" w:rsidP="009B7D36">
      <w:pPr>
        <w:spacing w:after="60"/>
        <w:ind w:firstLine="432"/>
        <w:jc w:val="both"/>
        <w:rPr>
          <w:rFonts w:ascii="Times New Roman" w:hAnsi="Times New Roman" w:cs="Times New Roman"/>
        </w:rPr>
      </w:pPr>
      <w:r w:rsidRPr="00CE5C43">
        <w:rPr>
          <w:rFonts w:ascii="Times New Roman" w:hAnsi="Times New Roman" w:cs="Times New Roman"/>
          <w:b/>
          <w:bCs/>
        </w:rPr>
        <w:t>10.</w:t>
      </w:r>
      <w:r w:rsidR="00911516" w:rsidRPr="00CE5C43">
        <w:rPr>
          <w:rFonts w:ascii="Times New Roman" w:hAnsi="Times New Roman" w:cs="Times New Roman"/>
        </w:rPr>
        <w:t xml:space="preserve"> </w:t>
      </w:r>
      <w:r w:rsidRPr="00CE5C43">
        <w:rPr>
          <w:rFonts w:ascii="Times New Roman" w:hAnsi="Times New Roman" w:cs="Times New Roman"/>
        </w:rPr>
        <w:t>Where an application for bounty in respect of injection-moulding equipment is lodged in accordance with the regulations, the Minister shall—</w:t>
      </w:r>
    </w:p>
    <w:p w:rsidR="00715C2D" w:rsidRPr="00CE5C43" w:rsidRDefault="00D5256A" w:rsidP="009B7D36">
      <w:pPr>
        <w:spacing w:after="60"/>
        <w:ind w:left="720"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if he is satisfied that bounty is payable in respect of that equipment—approve the payment of the bounty; or</w:t>
      </w:r>
    </w:p>
    <w:p w:rsidR="00715C2D" w:rsidRPr="00CE5C43" w:rsidRDefault="00D5256A" w:rsidP="009B7D36">
      <w:pPr>
        <w:spacing w:after="60"/>
        <w:ind w:left="720" w:hanging="288"/>
        <w:jc w:val="both"/>
        <w:rPr>
          <w:rFonts w:ascii="Times New Roman" w:hAnsi="Times New Roman" w:cs="Times New Roman"/>
        </w:rPr>
      </w:pPr>
      <w:r w:rsidRPr="00CE5C43">
        <w:rPr>
          <w:rFonts w:ascii="Times New Roman" w:hAnsi="Times New Roman" w:cs="Times New Roman"/>
        </w:rPr>
        <w:t>(b)</w:t>
      </w:r>
      <w:r w:rsidR="00911516" w:rsidRPr="00CE5C43">
        <w:rPr>
          <w:rFonts w:ascii="Times New Roman" w:hAnsi="Times New Roman" w:cs="Times New Roman"/>
        </w:rPr>
        <w:t xml:space="preserve"> </w:t>
      </w:r>
      <w:r w:rsidRPr="00CE5C43">
        <w:rPr>
          <w:rFonts w:ascii="Times New Roman" w:hAnsi="Times New Roman" w:cs="Times New Roman"/>
        </w:rPr>
        <w:t>if he is not so satisfied—refuse to approve payment of the bounty.</w:t>
      </w:r>
    </w:p>
    <w:p w:rsidR="00715C2D" w:rsidRPr="009B7D36" w:rsidRDefault="00D5256A" w:rsidP="009B7D36">
      <w:pPr>
        <w:spacing w:before="120" w:after="60"/>
        <w:jc w:val="both"/>
        <w:rPr>
          <w:rFonts w:ascii="Times New Roman" w:hAnsi="Times New Roman" w:cs="Times New Roman"/>
          <w:b/>
          <w:sz w:val="20"/>
        </w:rPr>
      </w:pPr>
      <w:r w:rsidRPr="009B7D36">
        <w:rPr>
          <w:rFonts w:ascii="Times New Roman" w:hAnsi="Times New Roman" w:cs="Times New Roman"/>
          <w:b/>
          <w:sz w:val="20"/>
        </w:rPr>
        <w:t>Advances on account of bounty</w:t>
      </w:r>
    </w:p>
    <w:p w:rsidR="00715C2D" w:rsidRPr="00CE5C43" w:rsidRDefault="00D5256A" w:rsidP="009B7D36">
      <w:pPr>
        <w:spacing w:after="60"/>
        <w:ind w:left="720" w:hanging="288"/>
        <w:jc w:val="both"/>
        <w:rPr>
          <w:rFonts w:ascii="Times New Roman" w:hAnsi="Times New Roman" w:cs="Times New Roman"/>
        </w:rPr>
      </w:pPr>
      <w:r w:rsidRPr="00CE5C43">
        <w:rPr>
          <w:rFonts w:ascii="Times New Roman" w:hAnsi="Times New Roman" w:cs="Times New Roman"/>
          <w:b/>
          <w:bCs/>
        </w:rPr>
        <w:t>11.</w:t>
      </w:r>
      <w:r w:rsidR="00911516" w:rsidRPr="00CE5C43">
        <w:rPr>
          <w:rFonts w:ascii="Times New Roman" w:hAnsi="Times New Roman" w:cs="Times New Roman"/>
        </w:rPr>
        <w:t xml:space="preserve"> </w:t>
      </w:r>
      <w:r w:rsidRPr="00CE5C43">
        <w:rPr>
          <w:rFonts w:ascii="Times New Roman" w:hAnsi="Times New Roman" w:cs="Times New Roman"/>
        </w:rPr>
        <w:t>(1) An advance on account of bounty may be made to a person on such terms and conditions as are approved by the Minister.</w:t>
      </w:r>
    </w:p>
    <w:p w:rsidR="00715C2D" w:rsidRPr="00CE5C43" w:rsidRDefault="00D5256A" w:rsidP="008C64B2">
      <w:pPr>
        <w:spacing w:after="60"/>
        <w:ind w:left="720" w:hanging="288"/>
        <w:jc w:val="both"/>
        <w:rPr>
          <w:rFonts w:ascii="Times New Roman" w:hAnsi="Times New Roman" w:cs="Times New Roman"/>
        </w:rPr>
      </w:pPr>
      <w:r w:rsidRPr="00CE5C43">
        <w:rPr>
          <w:rFonts w:ascii="Times New Roman" w:hAnsi="Times New Roman" w:cs="Times New Roman"/>
        </w:rPr>
        <w:lastRenderedPageBreak/>
        <w:t>(2)</w:t>
      </w:r>
      <w:r w:rsidR="00911516" w:rsidRPr="00CE5C43">
        <w:rPr>
          <w:rFonts w:ascii="Times New Roman" w:hAnsi="Times New Roman" w:cs="Times New Roman"/>
        </w:rPr>
        <w:t xml:space="preserve"> </w:t>
      </w:r>
      <w:r w:rsidRPr="00CE5C43">
        <w:rPr>
          <w:rFonts w:ascii="Times New Roman" w:hAnsi="Times New Roman" w:cs="Times New Roman"/>
        </w:rPr>
        <w:t>If a person receives by way of advances on account of bounty in respect of injection-moulding equipment an amount greater than the</w:t>
      </w:r>
      <w:r w:rsidR="008C64B2">
        <w:rPr>
          <w:rFonts w:ascii="Times New Roman" w:hAnsi="Times New Roman" w:cs="Times New Roman"/>
        </w:rPr>
        <w:t xml:space="preserve"> </w:t>
      </w:r>
      <w:r w:rsidRPr="00CE5C43">
        <w:rPr>
          <w:rFonts w:ascii="Times New Roman" w:hAnsi="Times New Roman" w:cs="Times New Roman"/>
        </w:rPr>
        <w:t>amount of bounty payable to him in respect of that equipment, he is liable to repay to the Commonwealth the amount of the excess, and the Commonwealth may recover that amount as a debt due to the Commonwealth by action in a court of competent jurisdiction.</w:t>
      </w:r>
    </w:p>
    <w:p w:rsidR="00715C2D" w:rsidRPr="00CE5C43" w:rsidRDefault="00D5256A" w:rsidP="0043630A">
      <w:pPr>
        <w:spacing w:after="60"/>
        <w:ind w:firstLine="432"/>
        <w:jc w:val="both"/>
        <w:rPr>
          <w:rFonts w:ascii="Times New Roman" w:hAnsi="Times New Roman" w:cs="Times New Roman"/>
        </w:rPr>
      </w:pPr>
      <w:r w:rsidRPr="00CE5C43">
        <w:rPr>
          <w:rFonts w:ascii="Times New Roman" w:hAnsi="Times New Roman" w:cs="Times New Roman"/>
        </w:rPr>
        <w:t>(3)</w:t>
      </w:r>
      <w:r w:rsidR="00911516" w:rsidRPr="00CE5C43">
        <w:rPr>
          <w:rFonts w:ascii="Times New Roman" w:hAnsi="Times New Roman" w:cs="Times New Roman"/>
        </w:rPr>
        <w:t xml:space="preserve"> </w:t>
      </w:r>
      <w:r w:rsidRPr="00CE5C43">
        <w:rPr>
          <w:rFonts w:ascii="Times New Roman" w:hAnsi="Times New Roman" w:cs="Times New Roman"/>
        </w:rPr>
        <w:t>If a person receives an amount by way of advances on account of bounty and the bounty does not become payable, he is liable to repay to the Commonwealth the amount so received, and the Commonwealth may recover that amount as a debt due to the Commonwealth by action in a court of competent jurisdiction.</w:t>
      </w:r>
    </w:p>
    <w:p w:rsidR="00715C2D" w:rsidRPr="0043630A" w:rsidRDefault="00D5256A" w:rsidP="0043630A">
      <w:pPr>
        <w:spacing w:before="120" w:after="60"/>
        <w:jc w:val="both"/>
        <w:rPr>
          <w:rFonts w:ascii="Times New Roman" w:hAnsi="Times New Roman" w:cs="Times New Roman"/>
          <w:b/>
          <w:sz w:val="20"/>
        </w:rPr>
      </w:pPr>
      <w:r w:rsidRPr="0043630A">
        <w:rPr>
          <w:rFonts w:ascii="Times New Roman" w:hAnsi="Times New Roman" w:cs="Times New Roman"/>
          <w:b/>
          <w:sz w:val="20"/>
        </w:rPr>
        <w:t>Registration of premises</w:t>
      </w:r>
    </w:p>
    <w:p w:rsidR="00715C2D" w:rsidRPr="00CE5C43" w:rsidRDefault="00D5256A" w:rsidP="0043630A">
      <w:pPr>
        <w:spacing w:after="60"/>
        <w:ind w:firstLine="432"/>
        <w:jc w:val="both"/>
        <w:rPr>
          <w:rFonts w:ascii="Times New Roman" w:hAnsi="Times New Roman" w:cs="Times New Roman"/>
        </w:rPr>
      </w:pPr>
      <w:r w:rsidRPr="00CE5C43">
        <w:rPr>
          <w:rFonts w:ascii="Times New Roman" w:hAnsi="Times New Roman" w:cs="Times New Roman"/>
          <w:b/>
          <w:bCs/>
        </w:rPr>
        <w:t>12.</w:t>
      </w:r>
      <w:r w:rsidR="00911516" w:rsidRPr="00CE5C43">
        <w:rPr>
          <w:rFonts w:ascii="Times New Roman" w:hAnsi="Times New Roman" w:cs="Times New Roman"/>
        </w:rPr>
        <w:t xml:space="preserve"> </w:t>
      </w:r>
      <w:r w:rsidRPr="00CE5C43">
        <w:rPr>
          <w:rFonts w:ascii="Times New Roman" w:hAnsi="Times New Roman" w:cs="Times New Roman"/>
        </w:rPr>
        <w:t>(1) The regulations may prescribe conditions to be complied with, for the purposes of this Act, in connection with the manufacture of injection-moulding equipment at registered premises.</w:t>
      </w:r>
    </w:p>
    <w:p w:rsidR="00715C2D" w:rsidRPr="00CE5C43" w:rsidRDefault="00D5256A" w:rsidP="0043630A">
      <w:pPr>
        <w:spacing w:after="60"/>
        <w:ind w:firstLine="432"/>
        <w:jc w:val="both"/>
        <w:rPr>
          <w:rFonts w:ascii="Times New Roman" w:hAnsi="Times New Roman" w:cs="Times New Roman"/>
        </w:rPr>
      </w:pPr>
      <w:r w:rsidRPr="00CE5C43">
        <w:rPr>
          <w:rFonts w:ascii="Times New Roman" w:hAnsi="Times New Roman" w:cs="Times New Roman"/>
        </w:rPr>
        <w:t>(2) Where a person carries on, or proposes to carry on, the manufacture of injection-moulding equipment at any premises, he may apply to the Minister for the registration of those premises for the purposes of this Act.</w:t>
      </w:r>
    </w:p>
    <w:p w:rsidR="00715C2D" w:rsidRPr="00CE5C43" w:rsidRDefault="00D5256A" w:rsidP="0043630A">
      <w:pPr>
        <w:spacing w:after="60"/>
        <w:ind w:firstLine="432"/>
        <w:jc w:val="both"/>
        <w:rPr>
          <w:rFonts w:ascii="Times New Roman" w:hAnsi="Times New Roman" w:cs="Times New Roman"/>
        </w:rPr>
      </w:pPr>
      <w:r w:rsidRPr="00CE5C43">
        <w:rPr>
          <w:rFonts w:ascii="Times New Roman" w:hAnsi="Times New Roman" w:cs="Times New Roman"/>
        </w:rPr>
        <w:t>(3)</w:t>
      </w:r>
      <w:r w:rsidR="00911516" w:rsidRPr="00CE5C43">
        <w:rPr>
          <w:rFonts w:ascii="Times New Roman" w:hAnsi="Times New Roman" w:cs="Times New Roman"/>
        </w:rPr>
        <w:t xml:space="preserve"> </w:t>
      </w:r>
      <w:r w:rsidRPr="00CE5C43">
        <w:rPr>
          <w:rFonts w:ascii="Times New Roman" w:hAnsi="Times New Roman" w:cs="Times New Roman"/>
        </w:rPr>
        <w:t>If conditions have been prescribed under sub-section (1), the Minister shall not register the premises unless he is satisfied that those conditions have been, or will be, complied with.</w:t>
      </w:r>
    </w:p>
    <w:p w:rsidR="00715C2D" w:rsidRPr="00CE5C43" w:rsidRDefault="00D5256A" w:rsidP="0043630A">
      <w:pPr>
        <w:spacing w:after="60"/>
        <w:ind w:firstLine="432"/>
        <w:jc w:val="both"/>
        <w:rPr>
          <w:rFonts w:ascii="Times New Roman" w:hAnsi="Times New Roman" w:cs="Times New Roman"/>
        </w:rPr>
      </w:pPr>
      <w:r w:rsidRPr="00CE5C43">
        <w:rPr>
          <w:rFonts w:ascii="Times New Roman" w:hAnsi="Times New Roman" w:cs="Times New Roman"/>
        </w:rPr>
        <w:t>(4)</w:t>
      </w:r>
      <w:r w:rsidR="00911516" w:rsidRPr="00CE5C43">
        <w:rPr>
          <w:rFonts w:ascii="Times New Roman" w:hAnsi="Times New Roman" w:cs="Times New Roman"/>
        </w:rPr>
        <w:t xml:space="preserve"> </w:t>
      </w:r>
      <w:r w:rsidRPr="00CE5C43">
        <w:rPr>
          <w:rFonts w:ascii="Times New Roman" w:hAnsi="Times New Roman" w:cs="Times New Roman"/>
        </w:rPr>
        <w:t>The Minister may require the applicant to furnish such information as the Minister considers necessary for the purposes of this Act, and may refuse to register the premises until the information is furnished to his satisfaction.</w:t>
      </w:r>
    </w:p>
    <w:p w:rsidR="00715C2D" w:rsidRPr="00CE5C43" w:rsidRDefault="00D5256A" w:rsidP="0043630A">
      <w:pPr>
        <w:spacing w:after="60"/>
        <w:ind w:firstLine="432"/>
        <w:jc w:val="both"/>
        <w:rPr>
          <w:rFonts w:ascii="Times New Roman" w:hAnsi="Times New Roman" w:cs="Times New Roman"/>
        </w:rPr>
      </w:pPr>
      <w:r w:rsidRPr="00CE5C43">
        <w:rPr>
          <w:rFonts w:ascii="Times New Roman" w:hAnsi="Times New Roman" w:cs="Times New Roman"/>
        </w:rPr>
        <w:t>(5)</w:t>
      </w:r>
      <w:r w:rsidR="00911516" w:rsidRPr="00CE5C43">
        <w:rPr>
          <w:rFonts w:ascii="Times New Roman" w:hAnsi="Times New Roman" w:cs="Times New Roman"/>
        </w:rPr>
        <w:t xml:space="preserve"> </w:t>
      </w:r>
      <w:r w:rsidRPr="00CE5C43">
        <w:rPr>
          <w:rFonts w:ascii="Times New Roman" w:hAnsi="Times New Roman" w:cs="Times New Roman"/>
        </w:rPr>
        <w:t xml:space="preserve">Subject to sub-sections (3) and (4), if, in the opinion of the Minister, </w:t>
      </w:r>
      <w:proofErr w:type="spellStart"/>
      <w:r w:rsidRPr="00CE5C43">
        <w:rPr>
          <w:rFonts w:ascii="Times New Roman" w:hAnsi="Times New Roman" w:cs="Times New Roman"/>
        </w:rPr>
        <w:t>bountiable</w:t>
      </w:r>
      <w:proofErr w:type="spellEnd"/>
      <w:r w:rsidRPr="00CE5C43">
        <w:rPr>
          <w:rFonts w:ascii="Times New Roman" w:hAnsi="Times New Roman" w:cs="Times New Roman"/>
        </w:rPr>
        <w:t xml:space="preserve"> equipment is, or is proposed to be, manufactured at the premises in respect of which the application is made, he shall register those premises for the purposes of this Act.</w:t>
      </w:r>
    </w:p>
    <w:p w:rsidR="00715C2D" w:rsidRPr="00CE5C43" w:rsidRDefault="00D5256A" w:rsidP="0043630A">
      <w:pPr>
        <w:spacing w:after="60"/>
        <w:ind w:firstLine="432"/>
        <w:jc w:val="both"/>
        <w:rPr>
          <w:rFonts w:ascii="Times New Roman" w:hAnsi="Times New Roman" w:cs="Times New Roman"/>
        </w:rPr>
      </w:pPr>
      <w:r w:rsidRPr="00CE5C43">
        <w:rPr>
          <w:rFonts w:ascii="Times New Roman" w:hAnsi="Times New Roman" w:cs="Times New Roman"/>
        </w:rPr>
        <w:t>(6)</w:t>
      </w:r>
      <w:r w:rsidR="00911516" w:rsidRPr="00CE5C43">
        <w:rPr>
          <w:rFonts w:ascii="Times New Roman" w:hAnsi="Times New Roman" w:cs="Times New Roman"/>
        </w:rPr>
        <w:t xml:space="preserve"> </w:t>
      </w:r>
      <w:r w:rsidRPr="00CE5C43">
        <w:rPr>
          <w:rFonts w:ascii="Times New Roman" w:hAnsi="Times New Roman" w:cs="Times New Roman"/>
        </w:rPr>
        <w:t>If the Minister so determines, the registration shall be deemed to have taken effect on and from a date specified by the Minister, being a date not earlier than 23 May 1979.</w:t>
      </w:r>
    </w:p>
    <w:p w:rsidR="00715C2D" w:rsidRPr="00CE5C43" w:rsidRDefault="00D5256A" w:rsidP="0043630A">
      <w:pPr>
        <w:spacing w:after="60"/>
        <w:ind w:firstLine="432"/>
        <w:jc w:val="both"/>
        <w:rPr>
          <w:rFonts w:ascii="Times New Roman" w:hAnsi="Times New Roman" w:cs="Times New Roman"/>
        </w:rPr>
      </w:pPr>
      <w:r w:rsidRPr="00CE5C43">
        <w:rPr>
          <w:rFonts w:ascii="Times New Roman" w:hAnsi="Times New Roman" w:cs="Times New Roman"/>
        </w:rPr>
        <w:t>(7)</w:t>
      </w:r>
      <w:r w:rsidR="00911516" w:rsidRPr="00CE5C43">
        <w:rPr>
          <w:rFonts w:ascii="Times New Roman" w:hAnsi="Times New Roman" w:cs="Times New Roman"/>
        </w:rPr>
        <w:t xml:space="preserve"> </w:t>
      </w:r>
      <w:r w:rsidRPr="00CE5C43">
        <w:rPr>
          <w:rFonts w:ascii="Times New Roman" w:hAnsi="Times New Roman" w:cs="Times New Roman"/>
        </w:rPr>
        <w:t>Where the Minister is satisfied, in respect of any registered premises—</w:t>
      </w:r>
    </w:p>
    <w:p w:rsidR="00715C2D" w:rsidRPr="00CE5C43" w:rsidRDefault="00D5256A" w:rsidP="0043630A">
      <w:pPr>
        <w:spacing w:after="60"/>
        <w:ind w:left="720"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that injection-moulding equipment is not being manufactured at the premises;</w:t>
      </w:r>
    </w:p>
    <w:p w:rsidR="00715C2D" w:rsidRPr="00CE5C43" w:rsidRDefault="00D5256A" w:rsidP="0043630A">
      <w:pPr>
        <w:spacing w:after="60"/>
        <w:ind w:left="720" w:hanging="288"/>
        <w:jc w:val="both"/>
        <w:rPr>
          <w:rFonts w:ascii="Times New Roman" w:hAnsi="Times New Roman" w:cs="Times New Roman"/>
        </w:rPr>
      </w:pPr>
      <w:r w:rsidRPr="00CE5C43">
        <w:rPr>
          <w:rFonts w:ascii="Times New Roman" w:hAnsi="Times New Roman" w:cs="Times New Roman"/>
        </w:rPr>
        <w:t>(b)</w:t>
      </w:r>
      <w:r w:rsidR="00911516" w:rsidRPr="00CE5C43">
        <w:rPr>
          <w:rFonts w:ascii="Times New Roman" w:hAnsi="Times New Roman" w:cs="Times New Roman"/>
        </w:rPr>
        <w:t xml:space="preserve"> </w:t>
      </w:r>
      <w:r w:rsidRPr="00CE5C43">
        <w:rPr>
          <w:rFonts w:ascii="Times New Roman" w:hAnsi="Times New Roman" w:cs="Times New Roman"/>
        </w:rPr>
        <w:t>that the manufacture of injection-moulding equipment at the premises is not being carried on by the person who applied for the registration of the premises; or</w:t>
      </w:r>
    </w:p>
    <w:p w:rsidR="00715C2D" w:rsidRPr="00CE5C43" w:rsidRDefault="00D5256A" w:rsidP="0043630A">
      <w:pPr>
        <w:spacing w:after="60"/>
        <w:ind w:left="720" w:hanging="288"/>
        <w:jc w:val="both"/>
        <w:rPr>
          <w:rFonts w:ascii="Times New Roman" w:hAnsi="Times New Roman" w:cs="Times New Roman"/>
        </w:rPr>
      </w:pPr>
      <w:r w:rsidRPr="00CE5C43">
        <w:rPr>
          <w:rFonts w:ascii="Times New Roman" w:hAnsi="Times New Roman" w:cs="Times New Roman"/>
        </w:rPr>
        <w:t>(c)</w:t>
      </w:r>
      <w:r w:rsidR="00911516" w:rsidRPr="00CE5C43">
        <w:rPr>
          <w:rFonts w:ascii="Times New Roman" w:hAnsi="Times New Roman" w:cs="Times New Roman"/>
        </w:rPr>
        <w:t xml:space="preserve"> </w:t>
      </w:r>
      <w:r w:rsidRPr="00CE5C43">
        <w:rPr>
          <w:rFonts w:ascii="Times New Roman" w:hAnsi="Times New Roman" w:cs="Times New Roman"/>
        </w:rPr>
        <w:t>if any conditions have been prescribed under sub-section (1), that injection-moulding equipment that is being manufactured at registered premises is being manufactured otherwise than in accordance with those conditions,</w:t>
      </w:r>
    </w:p>
    <w:p w:rsidR="00715C2D" w:rsidRPr="00CE5C43" w:rsidRDefault="00D5256A" w:rsidP="008C64B2">
      <w:pPr>
        <w:jc w:val="both"/>
        <w:rPr>
          <w:rFonts w:ascii="Times New Roman" w:hAnsi="Times New Roman" w:cs="Times New Roman"/>
        </w:rPr>
      </w:pPr>
      <w:r w:rsidRPr="00CE5C43">
        <w:rPr>
          <w:rFonts w:ascii="Times New Roman" w:hAnsi="Times New Roman" w:cs="Times New Roman"/>
        </w:rPr>
        <w:t>the Minister may, by notice in writing served either personally or by post on the occupier of the premises, and, if the occupier is not the person who</w:t>
      </w:r>
      <w:r w:rsidR="008C64B2">
        <w:rPr>
          <w:rFonts w:ascii="Times New Roman" w:hAnsi="Times New Roman" w:cs="Times New Roman"/>
        </w:rPr>
        <w:t xml:space="preserve"> </w:t>
      </w:r>
      <w:r w:rsidRPr="00CE5C43">
        <w:rPr>
          <w:rFonts w:ascii="Times New Roman" w:hAnsi="Times New Roman" w:cs="Times New Roman"/>
        </w:rPr>
        <w:t>applied for the registration of the premises, on that person, cancel the registration of the premises.</w:t>
      </w:r>
    </w:p>
    <w:p w:rsidR="00715C2D" w:rsidRPr="00CE5C43" w:rsidRDefault="00D5256A" w:rsidP="00286E70">
      <w:pPr>
        <w:spacing w:after="60"/>
        <w:ind w:firstLine="432"/>
        <w:jc w:val="both"/>
        <w:rPr>
          <w:rFonts w:ascii="Times New Roman" w:hAnsi="Times New Roman" w:cs="Times New Roman"/>
        </w:rPr>
      </w:pPr>
      <w:r w:rsidRPr="00CE5C43">
        <w:rPr>
          <w:rFonts w:ascii="Times New Roman" w:hAnsi="Times New Roman" w:cs="Times New Roman"/>
        </w:rPr>
        <w:t>(8)</w:t>
      </w:r>
      <w:r w:rsidR="00911516" w:rsidRPr="00CE5C43">
        <w:rPr>
          <w:rFonts w:ascii="Times New Roman" w:hAnsi="Times New Roman" w:cs="Times New Roman"/>
        </w:rPr>
        <w:t xml:space="preserve"> </w:t>
      </w:r>
      <w:r w:rsidRPr="00CE5C43">
        <w:rPr>
          <w:rFonts w:ascii="Times New Roman" w:hAnsi="Times New Roman" w:cs="Times New Roman"/>
        </w:rPr>
        <w:t xml:space="preserve">For the purpose of the application of section 29 of the </w:t>
      </w:r>
      <w:r w:rsidRPr="00CE5C43">
        <w:rPr>
          <w:rFonts w:ascii="Times New Roman" w:hAnsi="Times New Roman" w:cs="Times New Roman"/>
          <w:i/>
          <w:iCs/>
        </w:rPr>
        <w:t>Acts Interpretation Act</w:t>
      </w:r>
      <w:r w:rsidRPr="00CE5C43">
        <w:rPr>
          <w:rFonts w:ascii="Times New Roman" w:hAnsi="Times New Roman" w:cs="Times New Roman"/>
        </w:rPr>
        <w:t xml:space="preserve"> 1901 to the service by post of a notice under sub-section (7) of this section, a notice posted as a letter addressed to the occupier, or to the person who applied for the registration of the premises, at the registered premises shall be deemed to be properly addressed.</w:t>
      </w:r>
    </w:p>
    <w:p w:rsidR="00715C2D" w:rsidRPr="00286E70" w:rsidRDefault="00D5256A" w:rsidP="00286E70">
      <w:pPr>
        <w:spacing w:before="120" w:after="60"/>
        <w:jc w:val="both"/>
        <w:rPr>
          <w:rFonts w:ascii="Times New Roman" w:hAnsi="Times New Roman" w:cs="Times New Roman"/>
          <w:b/>
          <w:sz w:val="20"/>
        </w:rPr>
      </w:pPr>
      <w:r w:rsidRPr="00286E70">
        <w:rPr>
          <w:rFonts w:ascii="Times New Roman" w:hAnsi="Times New Roman" w:cs="Times New Roman"/>
          <w:b/>
          <w:sz w:val="20"/>
        </w:rPr>
        <w:t>Accounts</w:t>
      </w:r>
    </w:p>
    <w:p w:rsidR="00715C2D" w:rsidRPr="00CE5C43" w:rsidRDefault="00D5256A" w:rsidP="00286E70">
      <w:pPr>
        <w:spacing w:after="60"/>
        <w:ind w:firstLine="432"/>
        <w:jc w:val="both"/>
        <w:rPr>
          <w:rFonts w:ascii="Times New Roman" w:hAnsi="Times New Roman" w:cs="Times New Roman"/>
        </w:rPr>
      </w:pPr>
      <w:r w:rsidRPr="00CE5C43">
        <w:rPr>
          <w:rFonts w:ascii="Times New Roman" w:hAnsi="Times New Roman" w:cs="Times New Roman"/>
          <w:b/>
          <w:bCs/>
        </w:rPr>
        <w:t>13.</w:t>
      </w:r>
      <w:r w:rsidR="00911516" w:rsidRPr="00CE5C43">
        <w:rPr>
          <w:rFonts w:ascii="Times New Roman" w:hAnsi="Times New Roman" w:cs="Times New Roman"/>
        </w:rPr>
        <w:t xml:space="preserve"> </w:t>
      </w:r>
      <w:r w:rsidRPr="00CE5C43">
        <w:rPr>
          <w:rFonts w:ascii="Times New Roman" w:hAnsi="Times New Roman" w:cs="Times New Roman"/>
        </w:rPr>
        <w:t>A person is not entitled to bounty unless he keeps, to the satisfaction of the Minister, accounts, books, documents and other records showing, from time to time, particulars relating to the manufacture and sale of injection-moulding equipment and such other information in relation to the equipment as the Minister requires.</w:t>
      </w:r>
    </w:p>
    <w:p w:rsidR="00715C2D" w:rsidRPr="00286E70" w:rsidRDefault="00D5256A" w:rsidP="00286E70">
      <w:pPr>
        <w:spacing w:before="120" w:after="60"/>
        <w:jc w:val="both"/>
        <w:rPr>
          <w:rFonts w:ascii="Times New Roman" w:hAnsi="Times New Roman" w:cs="Times New Roman"/>
          <w:b/>
          <w:sz w:val="20"/>
        </w:rPr>
      </w:pPr>
      <w:r w:rsidRPr="00286E70">
        <w:rPr>
          <w:rFonts w:ascii="Times New Roman" w:hAnsi="Times New Roman" w:cs="Times New Roman"/>
          <w:b/>
          <w:sz w:val="20"/>
        </w:rPr>
        <w:t>Securities</w:t>
      </w:r>
    </w:p>
    <w:p w:rsidR="00715C2D" w:rsidRPr="00CE5C43" w:rsidRDefault="00D5256A" w:rsidP="00286E70">
      <w:pPr>
        <w:spacing w:after="60"/>
        <w:ind w:firstLine="432"/>
        <w:jc w:val="both"/>
        <w:rPr>
          <w:rFonts w:ascii="Times New Roman" w:hAnsi="Times New Roman" w:cs="Times New Roman"/>
        </w:rPr>
      </w:pPr>
      <w:r w:rsidRPr="00CE5C43">
        <w:rPr>
          <w:rFonts w:ascii="Times New Roman" w:hAnsi="Times New Roman" w:cs="Times New Roman"/>
          <w:b/>
          <w:bCs/>
        </w:rPr>
        <w:t>14.</w:t>
      </w:r>
      <w:r w:rsidR="00911516" w:rsidRPr="00CE5C43">
        <w:rPr>
          <w:rFonts w:ascii="Times New Roman" w:hAnsi="Times New Roman" w:cs="Times New Roman"/>
        </w:rPr>
        <w:t xml:space="preserve"> </w:t>
      </w:r>
      <w:r w:rsidRPr="00CE5C43">
        <w:rPr>
          <w:rFonts w:ascii="Times New Roman" w:hAnsi="Times New Roman" w:cs="Times New Roman"/>
        </w:rPr>
        <w:t>The Minister may require a manufacturer of injection-moulding equipment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the manufacturer is not entitled to bounty unless he gives security accordingly.</w:t>
      </w:r>
    </w:p>
    <w:p w:rsidR="00715C2D" w:rsidRPr="00286E70" w:rsidRDefault="00D5256A" w:rsidP="00286E70">
      <w:pPr>
        <w:spacing w:before="120" w:after="60"/>
        <w:jc w:val="both"/>
        <w:rPr>
          <w:rFonts w:ascii="Times New Roman" w:hAnsi="Times New Roman" w:cs="Times New Roman"/>
          <w:b/>
          <w:sz w:val="20"/>
        </w:rPr>
      </w:pPr>
      <w:r w:rsidRPr="00286E70">
        <w:rPr>
          <w:rFonts w:ascii="Times New Roman" w:hAnsi="Times New Roman" w:cs="Times New Roman"/>
          <w:b/>
          <w:sz w:val="20"/>
        </w:rPr>
        <w:t>Appointment of authorized persons</w:t>
      </w:r>
    </w:p>
    <w:p w:rsidR="00715C2D" w:rsidRPr="00CE5C43" w:rsidRDefault="00D5256A" w:rsidP="00286E70">
      <w:pPr>
        <w:spacing w:after="60"/>
        <w:ind w:firstLine="432"/>
        <w:jc w:val="both"/>
        <w:rPr>
          <w:rFonts w:ascii="Times New Roman" w:hAnsi="Times New Roman" w:cs="Times New Roman"/>
        </w:rPr>
      </w:pPr>
      <w:r w:rsidRPr="00CE5C43">
        <w:rPr>
          <w:rFonts w:ascii="Times New Roman" w:hAnsi="Times New Roman" w:cs="Times New Roman"/>
          <w:b/>
          <w:bCs/>
        </w:rPr>
        <w:t>15.</w:t>
      </w:r>
      <w:r w:rsidR="00911516" w:rsidRPr="00CE5C43">
        <w:rPr>
          <w:rFonts w:ascii="Times New Roman" w:hAnsi="Times New Roman" w:cs="Times New Roman"/>
        </w:rPr>
        <w:t xml:space="preserve"> </w:t>
      </w:r>
      <w:r w:rsidRPr="00CE5C43">
        <w:rPr>
          <w:rFonts w:ascii="Times New Roman" w:hAnsi="Times New Roman" w:cs="Times New Roman"/>
        </w:rPr>
        <w:t>The Minister may, by writing signed by him, appoint a person to be an authorized person for the purposes of this Act.</w:t>
      </w:r>
    </w:p>
    <w:p w:rsidR="00715C2D" w:rsidRPr="00286E70" w:rsidRDefault="00D5256A" w:rsidP="00286E70">
      <w:pPr>
        <w:spacing w:before="120" w:after="60"/>
        <w:jc w:val="both"/>
        <w:rPr>
          <w:rFonts w:ascii="Times New Roman" w:hAnsi="Times New Roman" w:cs="Times New Roman"/>
          <w:b/>
          <w:sz w:val="20"/>
        </w:rPr>
      </w:pPr>
      <w:r w:rsidRPr="00286E70">
        <w:rPr>
          <w:rFonts w:ascii="Times New Roman" w:hAnsi="Times New Roman" w:cs="Times New Roman"/>
          <w:b/>
          <w:sz w:val="20"/>
        </w:rPr>
        <w:t>Stock-taking and inspection of manufacture and accounts, &amp;c.</w:t>
      </w:r>
    </w:p>
    <w:p w:rsidR="00715C2D" w:rsidRPr="00CE5C43" w:rsidRDefault="00D5256A" w:rsidP="00286E70">
      <w:pPr>
        <w:spacing w:after="60"/>
        <w:ind w:firstLine="432"/>
        <w:jc w:val="both"/>
        <w:rPr>
          <w:rFonts w:ascii="Times New Roman" w:hAnsi="Times New Roman" w:cs="Times New Roman"/>
        </w:rPr>
      </w:pPr>
      <w:r w:rsidRPr="00CE5C43">
        <w:rPr>
          <w:rFonts w:ascii="Times New Roman" w:hAnsi="Times New Roman" w:cs="Times New Roman"/>
          <w:b/>
          <w:bCs/>
        </w:rPr>
        <w:t>16.</w:t>
      </w:r>
      <w:r w:rsidR="00911516" w:rsidRPr="00CE5C43">
        <w:rPr>
          <w:rFonts w:ascii="Times New Roman" w:hAnsi="Times New Roman" w:cs="Times New Roman"/>
        </w:rPr>
        <w:t xml:space="preserve"> </w:t>
      </w:r>
      <w:r w:rsidRPr="00CE5C43">
        <w:rPr>
          <w:rFonts w:ascii="Times New Roman" w:hAnsi="Times New Roman" w:cs="Times New Roman"/>
        </w:rPr>
        <w:t>(1) For the purposes of this Act, an authorized person may, at all reasonable times, enter—</w:t>
      </w:r>
    </w:p>
    <w:p w:rsidR="00715C2D" w:rsidRPr="00CE5C43" w:rsidRDefault="00D5256A" w:rsidP="00286E70">
      <w:pPr>
        <w:spacing w:after="60"/>
        <w:ind w:left="720"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registered premises; or</w:t>
      </w:r>
    </w:p>
    <w:p w:rsidR="00715C2D" w:rsidRPr="00CE5C43" w:rsidRDefault="00D5256A" w:rsidP="00286E70">
      <w:pPr>
        <w:spacing w:after="60"/>
        <w:ind w:left="720" w:hanging="288"/>
        <w:jc w:val="both"/>
        <w:rPr>
          <w:rFonts w:ascii="Times New Roman" w:hAnsi="Times New Roman" w:cs="Times New Roman"/>
        </w:rPr>
      </w:pPr>
      <w:r w:rsidRPr="00CE5C43">
        <w:rPr>
          <w:rFonts w:ascii="Times New Roman" w:hAnsi="Times New Roman" w:cs="Times New Roman"/>
        </w:rPr>
        <w:t>(b)</w:t>
      </w:r>
      <w:r w:rsidR="00911516" w:rsidRPr="00CE5C43">
        <w:rPr>
          <w:rFonts w:ascii="Times New Roman" w:hAnsi="Times New Roman" w:cs="Times New Roman"/>
        </w:rPr>
        <w:t xml:space="preserve"> </w:t>
      </w:r>
      <w:r w:rsidRPr="00CE5C43">
        <w:rPr>
          <w:rFonts w:ascii="Times New Roman" w:hAnsi="Times New Roman" w:cs="Times New Roman"/>
        </w:rPr>
        <w:t>premises where there is stored injection-moulding equipment in respect of which bounty has been claimed or, in the opinion of the authorized person, is likely to be claimed,</w:t>
      </w:r>
    </w:p>
    <w:p w:rsidR="00715C2D" w:rsidRPr="00CE5C43" w:rsidRDefault="00D5256A" w:rsidP="00286E70">
      <w:pPr>
        <w:spacing w:after="60"/>
        <w:ind w:left="720" w:hanging="288"/>
        <w:jc w:val="both"/>
        <w:rPr>
          <w:rFonts w:ascii="Times New Roman" w:hAnsi="Times New Roman" w:cs="Times New Roman"/>
        </w:rPr>
      </w:pPr>
      <w:r w:rsidRPr="00CE5C43">
        <w:rPr>
          <w:rFonts w:ascii="Times New Roman" w:hAnsi="Times New Roman" w:cs="Times New Roman"/>
        </w:rPr>
        <w:t>and may—</w:t>
      </w:r>
    </w:p>
    <w:p w:rsidR="00715C2D" w:rsidRPr="00CE5C43" w:rsidRDefault="00D5256A" w:rsidP="00286E70">
      <w:pPr>
        <w:spacing w:after="60"/>
        <w:ind w:left="720" w:hanging="288"/>
        <w:jc w:val="both"/>
        <w:rPr>
          <w:rFonts w:ascii="Times New Roman" w:hAnsi="Times New Roman" w:cs="Times New Roman"/>
        </w:rPr>
      </w:pPr>
      <w:r w:rsidRPr="00CE5C43">
        <w:rPr>
          <w:rFonts w:ascii="Times New Roman" w:hAnsi="Times New Roman" w:cs="Times New Roman"/>
        </w:rPr>
        <w:t>(c)</w:t>
      </w:r>
      <w:r w:rsidR="00911516" w:rsidRPr="00CE5C43">
        <w:rPr>
          <w:rFonts w:ascii="Times New Roman" w:hAnsi="Times New Roman" w:cs="Times New Roman"/>
        </w:rPr>
        <w:t xml:space="preserve"> </w:t>
      </w:r>
      <w:r w:rsidRPr="00CE5C43">
        <w:rPr>
          <w:rFonts w:ascii="Times New Roman" w:hAnsi="Times New Roman" w:cs="Times New Roman"/>
        </w:rPr>
        <w:t>inspect or take stock of any injection-moulding equipment;</w:t>
      </w:r>
    </w:p>
    <w:p w:rsidR="00715C2D" w:rsidRPr="00CE5C43" w:rsidRDefault="00D5256A" w:rsidP="00286E70">
      <w:pPr>
        <w:spacing w:after="60"/>
        <w:ind w:left="720" w:hanging="288"/>
        <w:jc w:val="both"/>
        <w:rPr>
          <w:rFonts w:ascii="Times New Roman" w:hAnsi="Times New Roman" w:cs="Times New Roman"/>
        </w:rPr>
      </w:pPr>
      <w:r w:rsidRPr="00CE5C43">
        <w:rPr>
          <w:rFonts w:ascii="Times New Roman" w:hAnsi="Times New Roman" w:cs="Times New Roman"/>
        </w:rPr>
        <w:t>(d)</w:t>
      </w:r>
      <w:r w:rsidR="00911516" w:rsidRPr="00CE5C43">
        <w:rPr>
          <w:rFonts w:ascii="Times New Roman" w:hAnsi="Times New Roman" w:cs="Times New Roman"/>
        </w:rPr>
        <w:t xml:space="preserve"> </w:t>
      </w:r>
      <w:r w:rsidRPr="00CE5C43">
        <w:rPr>
          <w:rFonts w:ascii="Times New Roman" w:hAnsi="Times New Roman" w:cs="Times New Roman"/>
        </w:rPr>
        <w:t>inspect the processes of manufacture of any injection-moulding equipment; and</w:t>
      </w:r>
    </w:p>
    <w:p w:rsidR="00715C2D" w:rsidRPr="00CE5C43" w:rsidRDefault="00D5256A" w:rsidP="00286E70">
      <w:pPr>
        <w:spacing w:after="60"/>
        <w:ind w:left="720" w:hanging="288"/>
        <w:jc w:val="both"/>
        <w:rPr>
          <w:rFonts w:ascii="Times New Roman" w:hAnsi="Times New Roman" w:cs="Times New Roman"/>
        </w:rPr>
      </w:pPr>
      <w:r w:rsidRPr="00CE5C43">
        <w:rPr>
          <w:rFonts w:ascii="Times New Roman" w:hAnsi="Times New Roman" w:cs="Times New Roman"/>
        </w:rPr>
        <w:t>(e)</w:t>
      </w:r>
      <w:r w:rsidR="00911516" w:rsidRPr="00CE5C43">
        <w:rPr>
          <w:rFonts w:ascii="Times New Roman" w:hAnsi="Times New Roman" w:cs="Times New Roman"/>
        </w:rPr>
        <w:t xml:space="preserve"> </w:t>
      </w:r>
      <w:r w:rsidRPr="00CE5C43">
        <w:rPr>
          <w:rFonts w:ascii="Times New Roman" w:hAnsi="Times New Roman" w:cs="Times New Roman"/>
        </w:rPr>
        <w:t>inspect and make and retain copies of, or extracts from, any accounts, books, documents and other records relating to the manufacture, storage, sale or use of injection-moulding equipment.</w:t>
      </w:r>
    </w:p>
    <w:p w:rsidR="00715C2D" w:rsidRPr="00CE5C43" w:rsidRDefault="00D5256A" w:rsidP="00286E70">
      <w:pPr>
        <w:spacing w:after="60"/>
        <w:ind w:firstLine="432"/>
        <w:jc w:val="both"/>
        <w:rPr>
          <w:rFonts w:ascii="Times New Roman" w:hAnsi="Times New Roman" w:cs="Times New Roman"/>
        </w:rPr>
      </w:pPr>
      <w:r w:rsidRPr="00CE5C43">
        <w:rPr>
          <w:rFonts w:ascii="Times New Roman" w:hAnsi="Times New Roman" w:cs="Times New Roman"/>
        </w:rPr>
        <w:t>(2)</w:t>
      </w:r>
      <w:r w:rsidR="00911516" w:rsidRPr="00CE5C43">
        <w:rPr>
          <w:rFonts w:ascii="Times New Roman" w:hAnsi="Times New Roman" w:cs="Times New Roman"/>
        </w:rPr>
        <w:t xml:space="preserve"> </w:t>
      </w:r>
      <w:r w:rsidRPr="00CE5C43">
        <w:rPr>
          <w:rFonts w:ascii="Times New Roman" w:hAnsi="Times New Roman" w:cs="Times New Roman"/>
        </w:rPr>
        <w:t>The occupier or person in charge of registered premises, or of premises referred to in paragraph (1)(b), shall provide the authorized person with all reasonable facilities and assistance for the effective exercise of his powers under this section.</w:t>
      </w:r>
    </w:p>
    <w:p w:rsidR="00286E70" w:rsidRDefault="00D5256A" w:rsidP="00286E70">
      <w:pPr>
        <w:spacing w:after="60"/>
        <w:ind w:firstLine="432"/>
        <w:jc w:val="both"/>
        <w:rPr>
          <w:rFonts w:ascii="Times New Roman" w:hAnsi="Times New Roman" w:cs="Times New Roman"/>
        </w:rPr>
      </w:pPr>
      <w:r w:rsidRPr="00CE5C43">
        <w:rPr>
          <w:rFonts w:ascii="Times New Roman" w:hAnsi="Times New Roman" w:cs="Times New Roman"/>
        </w:rPr>
        <w:t>Penalty: $100.</w:t>
      </w:r>
    </w:p>
    <w:p w:rsidR="00715C2D" w:rsidRPr="003305D4" w:rsidRDefault="00D5256A" w:rsidP="003305D4">
      <w:pPr>
        <w:spacing w:before="120" w:after="60"/>
        <w:jc w:val="both"/>
        <w:rPr>
          <w:rFonts w:ascii="Times New Roman" w:hAnsi="Times New Roman" w:cs="Times New Roman"/>
          <w:b/>
          <w:sz w:val="20"/>
        </w:rPr>
      </w:pPr>
      <w:r w:rsidRPr="003305D4">
        <w:rPr>
          <w:rFonts w:ascii="Times New Roman" w:hAnsi="Times New Roman" w:cs="Times New Roman"/>
          <w:b/>
          <w:sz w:val="20"/>
        </w:rPr>
        <w:t>Power to require persons to answer questions and produce documents</w:t>
      </w:r>
    </w:p>
    <w:p w:rsidR="00715C2D" w:rsidRPr="00CE5C43" w:rsidRDefault="00D5256A" w:rsidP="003305D4">
      <w:pPr>
        <w:spacing w:after="60"/>
        <w:ind w:firstLine="432"/>
        <w:jc w:val="both"/>
        <w:rPr>
          <w:rFonts w:ascii="Times New Roman" w:hAnsi="Times New Roman" w:cs="Times New Roman"/>
        </w:rPr>
      </w:pPr>
      <w:r w:rsidRPr="00CE5C43">
        <w:rPr>
          <w:rFonts w:ascii="Times New Roman" w:hAnsi="Times New Roman" w:cs="Times New Roman"/>
          <w:b/>
          <w:bCs/>
        </w:rPr>
        <w:t>17.</w:t>
      </w:r>
      <w:r w:rsidR="00911516" w:rsidRPr="00CE5C43">
        <w:rPr>
          <w:rFonts w:ascii="Times New Roman" w:hAnsi="Times New Roman" w:cs="Times New Roman"/>
        </w:rPr>
        <w:t xml:space="preserve"> </w:t>
      </w:r>
      <w:r w:rsidRPr="00CE5C43">
        <w:rPr>
          <w:rFonts w:ascii="Times New Roman" w:hAnsi="Times New Roman" w:cs="Times New Roman"/>
        </w:rPr>
        <w:t>(1) The Comptroller-General, a Collector or an authorized person may, by notice in writing signed by him, require a person whom he believes to be capable of giving information relevant to the operation of this Act in relation to the manufacture, storage, sale or use of injection-moulding equipment to attend before him at the time and place specified in the notice and there to answer questions and to produce to him such accounts, books, documents and other records in relation to the manufacture, storage, sale or use of injection-moulding equipment as are referred to in the notice.</w:t>
      </w:r>
    </w:p>
    <w:p w:rsidR="00715C2D" w:rsidRPr="00CE5C43" w:rsidRDefault="00D5256A" w:rsidP="003305D4">
      <w:pPr>
        <w:spacing w:after="60"/>
        <w:ind w:firstLine="432"/>
        <w:jc w:val="both"/>
        <w:rPr>
          <w:rFonts w:ascii="Times New Roman" w:hAnsi="Times New Roman" w:cs="Times New Roman"/>
        </w:rPr>
      </w:pPr>
      <w:r w:rsidRPr="00CE5C43">
        <w:rPr>
          <w:rFonts w:ascii="Times New Roman" w:hAnsi="Times New Roman" w:cs="Times New Roman"/>
        </w:rPr>
        <w:t>(2) The Comptroller-General, a Collector or an authorized person may make and retain copies of, or extracts from, any accounts, books, documents or other records produced in pursuance of this section.</w:t>
      </w:r>
    </w:p>
    <w:p w:rsidR="00715C2D" w:rsidRPr="00CE5C43" w:rsidRDefault="00D5256A" w:rsidP="003305D4">
      <w:pPr>
        <w:spacing w:after="60"/>
        <w:ind w:firstLine="432"/>
        <w:jc w:val="both"/>
        <w:rPr>
          <w:rFonts w:ascii="Times New Roman" w:hAnsi="Times New Roman" w:cs="Times New Roman"/>
        </w:rPr>
      </w:pPr>
      <w:r w:rsidRPr="00CE5C43">
        <w:rPr>
          <w:rFonts w:ascii="Times New Roman" w:hAnsi="Times New Roman" w:cs="Times New Roman"/>
        </w:rPr>
        <w:t>(3) 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is not admissible in evidence against him in proceedings other than proceedings for an offence against paragraph 19</w:t>
      </w:r>
      <w:r w:rsidR="008C64B2">
        <w:rPr>
          <w:rFonts w:ascii="Times New Roman" w:hAnsi="Times New Roman" w:cs="Times New Roman"/>
        </w:rPr>
        <w:t>(1)</w:t>
      </w:r>
      <w:r w:rsidRPr="00CE5C43">
        <w:rPr>
          <w:rFonts w:ascii="Times New Roman" w:hAnsi="Times New Roman" w:cs="Times New Roman"/>
        </w:rPr>
        <w:t>(c) or 19(2)(c).</w:t>
      </w:r>
    </w:p>
    <w:p w:rsidR="00715C2D" w:rsidRPr="00CE5C43" w:rsidRDefault="00D5256A" w:rsidP="003305D4">
      <w:pPr>
        <w:spacing w:after="60"/>
        <w:ind w:firstLine="432"/>
        <w:jc w:val="both"/>
        <w:rPr>
          <w:rFonts w:ascii="Times New Roman" w:hAnsi="Times New Roman" w:cs="Times New Roman"/>
        </w:rPr>
      </w:pPr>
      <w:r w:rsidRPr="00CE5C43">
        <w:rPr>
          <w:rFonts w:ascii="Times New Roman" w:hAnsi="Times New Roman" w:cs="Times New Roman"/>
        </w:rPr>
        <w:t>(4)</w:t>
      </w:r>
      <w:r w:rsidR="00911516" w:rsidRPr="00CE5C43">
        <w:rPr>
          <w:rFonts w:ascii="Times New Roman" w:hAnsi="Times New Roman" w:cs="Times New Roman"/>
        </w:rPr>
        <w:t xml:space="preserve"> </w:t>
      </w:r>
      <w:r w:rsidRPr="00CE5C43">
        <w:rPr>
          <w:rFonts w:ascii="Times New Roman" w:hAnsi="Times New Roman" w:cs="Times New Roman"/>
        </w:rPr>
        <w:t>Where a manufacturer, or a person employed by a manufacturer, has failed to attend or to answer a question, or to produce any account, book, document or other record, when required so to do under this section, bounty is not payable to the manufacturer, unless the Minister otherwise directs, until the manufacturer or that person has attended, answered the question or produced the account, book, document or other record, as the case may be.</w:t>
      </w:r>
    </w:p>
    <w:p w:rsidR="00715C2D" w:rsidRPr="003305D4" w:rsidRDefault="00D5256A" w:rsidP="003305D4">
      <w:pPr>
        <w:spacing w:before="120" w:after="60"/>
        <w:jc w:val="both"/>
        <w:rPr>
          <w:rFonts w:ascii="Times New Roman" w:hAnsi="Times New Roman" w:cs="Times New Roman"/>
          <w:b/>
          <w:sz w:val="20"/>
        </w:rPr>
      </w:pPr>
      <w:r w:rsidRPr="003305D4">
        <w:rPr>
          <w:rFonts w:ascii="Times New Roman" w:hAnsi="Times New Roman" w:cs="Times New Roman"/>
          <w:b/>
          <w:sz w:val="20"/>
        </w:rPr>
        <w:t>Power to examine on oath, &amp;c.</w:t>
      </w:r>
    </w:p>
    <w:p w:rsidR="00715C2D" w:rsidRPr="00CE5C43" w:rsidRDefault="00D5256A" w:rsidP="003305D4">
      <w:pPr>
        <w:spacing w:after="60"/>
        <w:ind w:firstLine="432"/>
        <w:jc w:val="both"/>
        <w:rPr>
          <w:rFonts w:ascii="Times New Roman" w:hAnsi="Times New Roman" w:cs="Times New Roman"/>
        </w:rPr>
      </w:pPr>
      <w:r w:rsidRPr="00CE5C43">
        <w:rPr>
          <w:rFonts w:ascii="Times New Roman" w:hAnsi="Times New Roman" w:cs="Times New Roman"/>
          <w:b/>
          <w:bCs/>
        </w:rPr>
        <w:t>18.</w:t>
      </w:r>
      <w:r w:rsidR="00911516" w:rsidRPr="00CE5C43">
        <w:rPr>
          <w:rFonts w:ascii="Times New Roman" w:hAnsi="Times New Roman" w:cs="Times New Roman"/>
        </w:rPr>
        <w:t xml:space="preserve"> </w:t>
      </w:r>
      <w:r w:rsidRPr="00CE5C43">
        <w:rPr>
          <w:rFonts w:ascii="Times New Roman" w:hAnsi="Times New Roman" w:cs="Times New Roman"/>
        </w:rPr>
        <w:t>(1) The Comptroller-General, a Collector or an authorized person may examine, on oath or affirmation, a person attending before him in pursuance of section 17 and, for that purpose, may administer an oath or affirmation to that person.</w:t>
      </w:r>
    </w:p>
    <w:p w:rsidR="00715C2D" w:rsidRPr="00CE5C43" w:rsidRDefault="00D5256A" w:rsidP="003305D4">
      <w:pPr>
        <w:spacing w:after="60"/>
        <w:ind w:firstLine="432"/>
        <w:jc w:val="both"/>
        <w:rPr>
          <w:rFonts w:ascii="Times New Roman" w:hAnsi="Times New Roman" w:cs="Times New Roman"/>
        </w:rPr>
      </w:pPr>
      <w:r w:rsidRPr="00CE5C43">
        <w:rPr>
          <w:rFonts w:ascii="Times New Roman" w:hAnsi="Times New Roman" w:cs="Times New Roman"/>
        </w:rPr>
        <w:t>(2) The oath or affirmation to be made by a person for the purposes of sub-section (1) is an oath or affirmation that the answers he will give to questions asked him will be true.</w:t>
      </w:r>
    </w:p>
    <w:p w:rsidR="00715C2D" w:rsidRPr="003305D4" w:rsidRDefault="00D5256A" w:rsidP="003305D4">
      <w:pPr>
        <w:spacing w:before="120" w:after="60"/>
        <w:jc w:val="both"/>
        <w:rPr>
          <w:rFonts w:ascii="Times New Roman" w:hAnsi="Times New Roman" w:cs="Times New Roman"/>
          <w:b/>
          <w:sz w:val="20"/>
        </w:rPr>
      </w:pPr>
      <w:r w:rsidRPr="003305D4">
        <w:rPr>
          <w:rFonts w:ascii="Times New Roman" w:hAnsi="Times New Roman" w:cs="Times New Roman"/>
          <w:b/>
          <w:sz w:val="20"/>
        </w:rPr>
        <w:t>Offences</w:t>
      </w:r>
    </w:p>
    <w:p w:rsidR="00715C2D" w:rsidRPr="00CE5C43" w:rsidRDefault="00D5256A" w:rsidP="003305D4">
      <w:pPr>
        <w:spacing w:after="60"/>
        <w:ind w:firstLine="432"/>
        <w:jc w:val="both"/>
        <w:rPr>
          <w:rFonts w:ascii="Times New Roman" w:hAnsi="Times New Roman" w:cs="Times New Roman"/>
        </w:rPr>
      </w:pPr>
      <w:r w:rsidRPr="00CE5C43">
        <w:rPr>
          <w:rFonts w:ascii="Times New Roman" w:hAnsi="Times New Roman" w:cs="Times New Roman"/>
          <w:b/>
          <w:bCs/>
        </w:rPr>
        <w:t>19.</w:t>
      </w:r>
      <w:r w:rsidR="00911516" w:rsidRPr="00CE5C43">
        <w:rPr>
          <w:rFonts w:ascii="Times New Roman" w:hAnsi="Times New Roman" w:cs="Times New Roman"/>
        </w:rPr>
        <w:t xml:space="preserve"> </w:t>
      </w:r>
      <w:r w:rsidRPr="00CE5C43">
        <w:rPr>
          <w:rFonts w:ascii="Times New Roman" w:hAnsi="Times New Roman" w:cs="Times New Roman"/>
        </w:rPr>
        <w:t>(1) A person shall not, without reasonable excuse, refuse or fail—</w:t>
      </w:r>
    </w:p>
    <w:p w:rsidR="00715C2D" w:rsidRPr="00CE5C43" w:rsidRDefault="00D5256A" w:rsidP="003305D4">
      <w:pPr>
        <w:spacing w:after="60"/>
        <w:ind w:left="720"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to attend before the Comptroller-General, a Collector or an authorized person;</w:t>
      </w:r>
    </w:p>
    <w:p w:rsidR="00715C2D" w:rsidRPr="00CE5C43" w:rsidRDefault="00D5256A" w:rsidP="003305D4">
      <w:pPr>
        <w:spacing w:after="60"/>
        <w:ind w:left="720" w:hanging="288"/>
        <w:jc w:val="both"/>
        <w:rPr>
          <w:rFonts w:ascii="Times New Roman" w:hAnsi="Times New Roman" w:cs="Times New Roman"/>
        </w:rPr>
      </w:pPr>
      <w:r w:rsidRPr="00CE5C43">
        <w:rPr>
          <w:rFonts w:ascii="Times New Roman" w:hAnsi="Times New Roman" w:cs="Times New Roman"/>
        </w:rPr>
        <w:t>(b) to be sworn or make an affirmation; or</w:t>
      </w:r>
    </w:p>
    <w:p w:rsidR="00715C2D" w:rsidRPr="00CE5C43" w:rsidRDefault="00D5256A" w:rsidP="003305D4">
      <w:pPr>
        <w:spacing w:after="60"/>
        <w:ind w:left="720" w:hanging="288"/>
        <w:jc w:val="both"/>
        <w:rPr>
          <w:rFonts w:ascii="Times New Roman" w:hAnsi="Times New Roman" w:cs="Times New Roman"/>
        </w:rPr>
      </w:pPr>
      <w:r w:rsidRPr="00CE5C43">
        <w:rPr>
          <w:rFonts w:ascii="Times New Roman" w:hAnsi="Times New Roman" w:cs="Times New Roman"/>
        </w:rPr>
        <w:t>(c)</w:t>
      </w:r>
      <w:r w:rsidR="00911516" w:rsidRPr="00CE5C43">
        <w:rPr>
          <w:rFonts w:ascii="Times New Roman" w:hAnsi="Times New Roman" w:cs="Times New Roman"/>
        </w:rPr>
        <w:t xml:space="preserve"> </w:t>
      </w:r>
      <w:r w:rsidRPr="00CE5C43">
        <w:rPr>
          <w:rFonts w:ascii="Times New Roman" w:hAnsi="Times New Roman" w:cs="Times New Roman"/>
        </w:rPr>
        <w:t>to answer a question or produce an account, book, document or other record,</w:t>
      </w:r>
    </w:p>
    <w:p w:rsidR="00715C2D" w:rsidRPr="00CE5C43" w:rsidRDefault="00D5256A" w:rsidP="003305D4">
      <w:pPr>
        <w:spacing w:after="60"/>
        <w:jc w:val="both"/>
        <w:rPr>
          <w:rFonts w:ascii="Times New Roman" w:hAnsi="Times New Roman" w:cs="Times New Roman"/>
        </w:rPr>
      </w:pPr>
      <w:r w:rsidRPr="00CE5C43">
        <w:rPr>
          <w:rFonts w:ascii="Times New Roman" w:hAnsi="Times New Roman" w:cs="Times New Roman"/>
        </w:rPr>
        <w:t>when so required in pursuance of this Act.</w:t>
      </w:r>
    </w:p>
    <w:p w:rsidR="003305D4" w:rsidRDefault="00D5256A" w:rsidP="003305D4">
      <w:pPr>
        <w:spacing w:after="60"/>
        <w:ind w:firstLine="432"/>
        <w:jc w:val="both"/>
        <w:rPr>
          <w:rFonts w:ascii="Times New Roman" w:hAnsi="Times New Roman" w:cs="Times New Roman"/>
        </w:rPr>
      </w:pPr>
      <w:r w:rsidRPr="00CE5C43">
        <w:rPr>
          <w:rFonts w:ascii="Times New Roman" w:hAnsi="Times New Roman" w:cs="Times New Roman"/>
        </w:rPr>
        <w:t>Penalty: $1,000 or imprisonment for 3 months.</w:t>
      </w:r>
    </w:p>
    <w:p w:rsidR="00715C2D" w:rsidRPr="00CE5C43" w:rsidRDefault="00D5256A" w:rsidP="003305D4">
      <w:pPr>
        <w:spacing w:after="60"/>
        <w:ind w:firstLine="432"/>
        <w:jc w:val="both"/>
        <w:rPr>
          <w:rFonts w:ascii="Times New Roman" w:hAnsi="Times New Roman" w:cs="Times New Roman"/>
        </w:rPr>
      </w:pPr>
      <w:r w:rsidRPr="00CE5C43">
        <w:rPr>
          <w:rFonts w:ascii="Times New Roman" w:hAnsi="Times New Roman" w:cs="Times New Roman"/>
        </w:rPr>
        <w:br w:type="page"/>
      </w:r>
    </w:p>
    <w:p w:rsidR="00715C2D" w:rsidRPr="00CE5C43" w:rsidRDefault="00D5256A" w:rsidP="00B12B28">
      <w:pPr>
        <w:spacing w:after="60"/>
        <w:ind w:firstLine="432"/>
        <w:jc w:val="both"/>
        <w:rPr>
          <w:rFonts w:ascii="Times New Roman" w:hAnsi="Times New Roman" w:cs="Times New Roman"/>
        </w:rPr>
      </w:pPr>
      <w:r w:rsidRPr="00CE5C43">
        <w:rPr>
          <w:rFonts w:ascii="Times New Roman" w:hAnsi="Times New Roman" w:cs="Times New Roman"/>
        </w:rPr>
        <w:t>(2)</w:t>
      </w:r>
      <w:r w:rsidR="00911516" w:rsidRPr="00CE5C43">
        <w:rPr>
          <w:rFonts w:ascii="Times New Roman" w:hAnsi="Times New Roman" w:cs="Times New Roman"/>
        </w:rPr>
        <w:t xml:space="preserve"> </w:t>
      </w:r>
      <w:r w:rsidRPr="00CE5C43">
        <w:rPr>
          <w:rFonts w:ascii="Times New Roman" w:hAnsi="Times New Roman" w:cs="Times New Roman"/>
        </w:rPr>
        <w:t>A person shall not—</w:t>
      </w:r>
    </w:p>
    <w:p w:rsidR="00715C2D" w:rsidRPr="00CE5C43" w:rsidRDefault="00D5256A" w:rsidP="00B12B28">
      <w:pPr>
        <w:spacing w:after="60"/>
        <w:ind w:left="720"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knowingly obtain or attempt to obtain bounty that is not payable;</w:t>
      </w:r>
    </w:p>
    <w:p w:rsidR="00715C2D" w:rsidRPr="00CE5C43" w:rsidRDefault="00D5256A" w:rsidP="00B12B28">
      <w:pPr>
        <w:spacing w:after="60"/>
        <w:ind w:left="720" w:hanging="288"/>
        <w:jc w:val="both"/>
        <w:rPr>
          <w:rFonts w:ascii="Times New Roman" w:hAnsi="Times New Roman" w:cs="Times New Roman"/>
        </w:rPr>
      </w:pPr>
      <w:r w:rsidRPr="00CE5C43">
        <w:rPr>
          <w:rFonts w:ascii="Times New Roman" w:hAnsi="Times New Roman" w:cs="Times New Roman"/>
        </w:rPr>
        <w:t>(b)</w:t>
      </w:r>
      <w:r w:rsidR="00911516" w:rsidRPr="00CE5C43">
        <w:rPr>
          <w:rFonts w:ascii="Times New Roman" w:hAnsi="Times New Roman" w:cs="Times New Roman"/>
        </w:rPr>
        <w:t xml:space="preserve"> </w:t>
      </w:r>
      <w:r w:rsidRPr="00CE5C43">
        <w:rPr>
          <w:rFonts w:ascii="Times New Roman" w:hAnsi="Times New Roman" w:cs="Times New Roman"/>
        </w:rPr>
        <w:t>obtain or attempt to obtain payment of bounty, or an advance on account of bounty, by means of a statement that he knows to be false or misleading or by means of a document that to his knowledge contains information that is false or misleading; or</w:t>
      </w:r>
    </w:p>
    <w:p w:rsidR="00715C2D" w:rsidRPr="00CE5C43" w:rsidRDefault="00D5256A" w:rsidP="00B12B28">
      <w:pPr>
        <w:spacing w:after="60"/>
        <w:ind w:left="720" w:hanging="288"/>
        <w:jc w:val="both"/>
        <w:rPr>
          <w:rFonts w:ascii="Times New Roman" w:hAnsi="Times New Roman" w:cs="Times New Roman"/>
        </w:rPr>
      </w:pPr>
      <w:r w:rsidRPr="00CE5C43">
        <w:rPr>
          <w:rFonts w:ascii="Times New Roman" w:hAnsi="Times New Roman" w:cs="Times New Roman"/>
        </w:rPr>
        <w:t>(c)</w:t>
      </w:r>
      <w:r w:rsidR="00911516" w:rsidRPr="00CE5C43">
        <w:rPr>
          <w:rFonts w:ascii="Times New Roman" w:hAnsi="Times New Roman" w:cs="Times New Roman"/>
        </w:rPr>
        <w:t xml:space="preserve"> </w:t>
      </w:r>
      <w:r w:rsidRPr="00CE5C43">
        <w:rPr>
          <w:rFonts w:ascii="Times New Roman" w:hAnsi="Times New Roman" w:cs="Times New Roman"/>
        </w:rPr>
        <w:t>make to an officer or other person doing duty in relation to this Act or the regulations a statement that is false or misleading in a material particular.</w:t>
      </w:r>
    </w:p>
    <w:p w:rsidR="00715C2D" w:rsidRPr="00CE5C43" w:rsidRDefault="00D5256A" w:rsidP="00B12B28">
      <w:pPr>
        <w:spacing w:after="60"/>
        <w:ind w:firstLine="432"/>
        <w:jc w:val="both"/>
        <w:rPr>
          <w:rFonts w:ascii="Times New Roman" w:hAnsi="Times New Roman" w:cs="Times New Roman"/>
        </w:rPr>
      </w:pPr>
      <w:r w:rsidRPr="00CE5C43">
        <w:rPr>
          <w:rFonts w:ascii="Times New Roman" w:hAnsi="Times New Roman" w:cs="Times New Roman"/>
        </w:rPr>
        <w:t>Penalty: $1,000 or imprisonment for 3 months.</w:t>
      </w:r>
    </w:p>
    <w:p w:rsidR="00715C2D" w:rsidRPr="00CE5C43" w:rsidRDefault="00D5256A" w:rsidP="00B12B28">
      <w:pPr>
        <w:spacing w:after="60"/>
        <w:ind w:firstLine="432"/>
        <w:jc w:val="both"/>
        <w:rPr>
          <w:rFonts w:ascii="Times New Roman" w:hAnsi="Times New Roman" w:cs="Times New Roman"/>
        </w:rPr>
      </w:pPr>
      <w:r w:rsidRPr="00CE5C43">
        <w:rPr>
          <w:rFonts w:ascii="Times New Roman" w:hAnsi="Times New Roman" w:cs="Times New Roman"/>
        </w:rPr>
        <w:t>(3)</w:t>
      </w:r>
      <w:r w:rsidR="00911516" w:rsidRPr="00CE5C43">
        <w:rPr>
          <w:rFonts w:ascii="Times New Roman" w:hAnsi="Times New Roman" w:cs="Times New Roman"/>
        </w:rPr>
        <w:t xml:space="preserve"> </w:t>
      </w:r>
      <w:r w:rsidRPr="00CE5C43">
        <w:rPr>
          <w:rFonts w:ascii="Times New Roman" w:hAnsi="Times New Roman" w:cs="Times New Roman"/>
        </w:rPr>
        <w:t>Where a person is convicted of an offence against sub-section (2), the court may, in addition to imposing a penalty under that sub-section, order the person to refund to the Commonwealth the amount of any bounty or advance wrongfully obtained by him.</w:t>
      </w:r>
    </w:p>
    <w:p w:rsidR="00715C2D" w:rsidRPr="00CE5C43" w:rsidRDefault="00D5256A" w:rsidP="00B12B28">
      <w:pPr>
        <w:spacing w:after="60"/>
        <w:ind w:firstLine="432"/>
        <w:jc w:val="both"/>
        <w:rPr>
          <w:rFonts w:ascii="Times New Roman" w:hAnsi="Times New Roman" w:cs="Times New Roman"/>
        </w:rPr>
      </w:pPr>
      <w:r w:rsidRPr="00CE5C43">
        <w:rPr>
          <w:rFonts w:ascii="Times New Roman" w:hAnsi="Times New Roman" w:cs="Times New Roman"/>
        </w:rPr>
        <w:t>(4)</w:t>
      </w:r>
      <w:r w:rsidR="00911516" w:rsidRPr="00CE5C43">
        <w:rPr>
          <w:rFonts w:ascii="Times New Roman" w:hAnsi="Times New Roman" w:cs="Times New Roman"/>
        </w:rPr>
        <w:t xml:space="preserve"> </w:t>
      </w:r>
      <w:r w:rsidRPr="00CE5C43">
        <w:rPr>
          <w:rFonts w:ascii="Times New Roman" w:hAnsi="Times New Roman" w:cs="Times New Roman"/>
        </w:rPr>
        <w:t>Where a court has made an order under sub-section (3),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715C2D" w:rsidRPr="00B12B28" w:rsidRDefault="00D5256A" w:rsidP="00B12B28">
      <w:pPr>
        <w:spacing w:before="120" w:after="60"/>
        <w:jc w:val="both"/>
        <w:rPr>
          <w:rFonts w:ascii="Times New Roman" w:hAnsi="Times New Roman" w:cs="Times New Roman"/>
          <w:b/>
          <w:sz w:val="20"/>
        </w:rPr>
      </w:pPr>
      <w:r w:rsidRPr="00B12B28">
        <w:rPr>
          <w:rFonts w:ascii="Times New Roman" w:hAnsi="Times New Roman" w:cs="Times New Roman"/>
          <w:b/>
          <w:sz w:val="20"/>
        </w:rPr>
        <w:t>Return for Parliament</w:t>
      </w:r>
    </w:p>
    <w:p w:rsidR="00715C2D" w:rsidRPr="00CE5C43" w:rsidRDefault="00D5256A" w:rsidP="00B12B28">
      <w:pPr>
        <w:spacing w:after="60"/>
        <w:ind w:firstLine="432"/>
        <w:jc w:val="both"/>
        <w:rPr>
          <w:rFonts w:ascii="Times New Roman" w:hAnsi="Times New Roman" w:cs="Times New Roman"/>
        </w:rPr>
      </w:pPr>
      <w:r w:rsidRPr="00CE5C43">
        <w:rPr>
          <w:rFonts w:ascii="Times New Roman" w:hAnsi="Times New Roman" w:cs="Times New Roman"/>
          <w:b/>
          <w:bCs/>
        </w:rPr>
        <w:t>20.</w:t>
      </w:r>
      <w:r w:rsidR="00911516" w:rsidRPr="00CE5C43">
        <w:rPr>
          <w:rFonts w:ascii="Times New Roman" w:hAnsi="Times New Roman" w:cs="Times New Roman"/>
        </w:rPr>
        <w:t xml:space="preserve"> </w:t>
      </w:r>
      <w:r w:rsidRPr="00CE5C43">
        <w:rPr>
          <w:rFonts w:ascii="Times New Roman" w:hAnsi="Times New Roman" w:cs="Times New Roman"/>
        </w:rPr>
        <w:t>(1) The Comptroller-General shall, as soon as practicable after the end of a year to which this Act applies in which bounty is payable, furnish to the Minister a return setting forth—</w:t>
      </w:r>
    </w:p>
    <w:p w:rsidR="00715C2D" w:rsidRPr="00CE5C43" w:rsidRDefault="00D5256A" w:rsidP="00B12B28">
      <w:pPr>
        <w:spacing w:after="60"/>
        <w:ind w:left="720"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the name and address of each person to whom bounty was paid in that year;</w:t>
      </w:r>
    </w:p>
    <w:p w:rsidR="00715C2D" w:rsidRPr="00CE5C43" w:rsidRDefault="00D5256A" w:rsidP="00B12B28">
      <w:pPr>
        <w:spacing w:after="60"/>
        <w:ind w:left="720" w:hanging="288"/>
        <w:jc w:val="both"/>
        <w:rPr>
          <w:rFonts w:ascii="Times New Roman" w:hAnsi="Times New Roman" w:cs="Times New Roman"/>
        </w:rPr>
      </w:pPr>
      <w:r w:rsidRPr="00CE5C43">
        <w:rPr>
          <w:rFonts w:ascii="Times New Roman" w:hAnsi="Times New Roman" w:cs="Times New Roman"/>
        </w:rPr>
        <w:t>(b)</w:t>
      </w:r>
      <w:r w:rsidR="00911516" w:rsidRPr="00CE5C43">
        <w:rPr>
          <w:rFonts w:ascii="Times New Roman" w:hAnsi="Times New Roman" w:cs="Times New Roman"/>
        </w:rPr>
        <w:t xml:space="preserve"> </w:t>
      </w:r>
      <w:r w:rsidRPr="00CE5C43">
        <w:rPr>
          <w:rFonts w:ascii="Times New Roman" w:hAnsi="Times New Roman" w:cs="Times New Roman"/>
        </w:rPr>
        <w:t>the amount of bounty paid to each person in that year and the quantity of injection-moulding equipment in respect of which the bounty was paid; and</w:t>
      </w:r>
    </w:p>
    <w:p w:rsidR="00715C2D" w:rsidRPr="00CE5C43" w:rsidRDefault="00D5256A" w:rsidP="00B12B28">
      <w:pPr>
        <w:spacing w:after="60"/>
        <w:ind w:left="720" w:hanging="288"/>
        <w:jc w:val="both"/>
        <w:rPr>
          <w:rFonts w:ascii="Times New Roman" w:hAnsi="Times New Roman" w:cs="Times New Roman"/>
        </w:rPr>
      </w:pPr>
      <w:r w:rsidRPr="00CE5C43">
        <w:rPr>
          <w:rFonts w:ascii="Times New Roman" w:hAnsi="Times New Roman" w:cs="Times New Roman"/>
        </w:rPr>
        <w:t>(c)</w:t>
      </w:r>
      <w:r w:rsidR="00911516" w:rsidRPr="00CE5C43">
        <w:rPr>
          <w:rFonts w:ascii="Times New Roman" w:hAnsi="Times New Roman" w:cs="Times New Roman"/>
        </w:rPr>
        <w:t xml:space="preserve"> </w:t>
      </w:r>
      <w:r w:rsidRPr="00CE5C43">
        <w:rPr>
          <w:rFonts w:ascii="Times New Roman" w:hAnsi="Times New Roman" w:cs="Times New Roman"/>
        </w:rPr>
        <w:t>such other particulars (if any) as are prescribed.</w:t>
      </w:r>
    </w:p>
    <w:p w:rsidR="00715C2D" w:rsidRPr="00CE5C43" w:rsidRDefault="00D5256A" w:rsidP="00B12B28">
      <w:pPr>
        <w:spacing w:after="60"/>
        <w:ind w:firstLine="432"/>
        <w:jc w:val="both"/>
        <w:rPr>
          <w:rFonts w:ascii="Times New Roman" w:hAnsi="Times New Roman" w:cs="Times New Roman"/>
        </w:rPr>
      </w:pPr>
      <w:r w:rsidRPr="00CE5C43">
        <w:rPr>
          <w:rFonts w:ascii="Times New Roman" w:hAnsi="Times New Roman" w:cs="Times New Roman"/>
        </w:rPr>
        <w:t>(2) The Minister shall cause a copy of the return to be tabled in each House of the Parliament within 15 sitting days of that House after the return is received by him.</w:t>
      </w:r>
    </w:p>
    <w:p w:rsidR="00715C2D" w:rsidRPr="00B12B28" w:rsidRDefault="00D5256A" w:rsidP="00B12B28">
      <w:pPr>
        <w:spacing w:before="120" w:after="60"/>
        <w:jc w:val="both"/>
        <w:rPr>
          <w:rFonts w:ascii="Times New Roman" w:hAnsi="Times New Roman" w:cs="Times New Roman"/>
          <w:b/>
          <w:sz w:val="20"/>
        </w:rPr>
      </w:pPr>
      <w:r w:rsidRPr="00B12B28">
        <w:rPr>
          <w:rFonts w:ascii="Times New Roman" w:hAnsi="Times New Roman" w:cs="Times New Roman"/>
          <w:b/>
          <w:sz w:val="20"/>
        </w:rPr>
        <w:t>Delegation</w:t>
      </w:r>
    </w:p>
    <w:p w:rsidR="00715C2D" w:rsidRPr="00CE5C43" w:rsidRDefault="00D5256A" w:rsidP="00B12B28">
      <w:pPr>
        <w:spacing w:after="60"/>
        <w:ind w:firstLine="432"/>
        <w:jc w:val="both"/>
        <w:rPr>
          <w:rFonts w:ascii="Times New Roman" w:hAnsi="Times New Roman" w:cs="Times New Roman"/>
        </w:rPr>
      </w:pPr>
      <w:r w:rsidRPr="00CE5C43">
        <w:rPr>
          <w:rFonts w:ascii="Times New Roman" w:hAnsi="Times New Roman" w:cs="Times New Roman"/>
          <w:b/>
          <w:bCs/>
        </w:rPr>
        <w:t>21.</w:t>
      </w:r>
      <w:r w:rsidR="00911516" w:rsidRPr="00CE5C43">
        <w:rPr>
          <w:rFonts w:ascii="Times New Roman" w:hAnsi="Times New Roman" w:cs="Times New Roman"/>
        </w:rPr>
        <w:t xml:space="preserve"> </w:t>
      </w:r>
      <w:r w:rsidRPr="00CE5C43">
        <w:rPr>
          <w:rFonts w:ascii="Times New Roman" w:hAnsi="Times New Roman" w:cs="Times New Roman"/>
        </w:rPr>
        <w:t>(1) The Minister or the Comptroller-General may, either generally or as otherwise provided in the instrument of delegation, by writing signed by him, delegate to a person any of his powers under this Act, other than this power of delegation.</w:t>
      </w:r>
    </w:p>
    <w:p w:rsidR="00715C2D" w:rsidRPr="00CE5C43" w:rsidRDefault="00D5256A" w:rsidP="00B12B28">
      <w:pPr>
        <w:spacing w:after="60"/>
        <w:ind w:firstLine="432"/>
        <w:jc w:val="both"/>
        <w:rPr>
          <w:rFonts w:ascii="Times New Roman" w:hAnsi="Times New Roman" w:cs="Times New Roman"/>
        </w:rPr>
      </w:pPr>
      <w:r w:rsidRPr="00CE5C43">
        <w:rPr>
          <w:rFonts w:ascii="Times New Roman" w:hAnsi="Times New Roman" w:cs="Times New Roman"/>
        </w:rPr>
        <w:t>(2)</w:t>
      </w:r>
      <w:r w:rsidR="00911516" w:rsidRPr="00CE5C43">
        <w:rPr>
          <w:rFonts w:ascii="Times New Roman" w:hAnsi="Times New Roman" w:cs="Times New Roman"/>
        </w:rPr>
        <w:t xml:space="preserve"> </w:t>
      </w:r>
      <w:r w:rsidRPr="00CE5C43">
        <w:rPr>
          <w:rFonts w:ascii="Times New Roman" w:hAnsi="Times New Roman" w:cs="Times New Roman"/>
        </w:rPr>
        <w:t>A power so delegated, when exercised by the delegate, shall, for the purposes of this Act, be deemed to have been exercised by the Minister or the Comptroller-General, as the case may be.</w:t>
      </w:r>
    </w:p>
    <w:p w:rsidR="00B12B28" w:rsidRDefault="00D5256A" w:rsidP="00B12B28">
      <w:pPr>
        <w:spacing w:after="60"/>
        <w:ind w:firstLine="432"/>
        <w:jc w:val="both"/>
        <w:rPr>
          <w:rFonts w:ascii="Times New Roman" w:hAnsi="Times New Roman" w:cs="Times New Roman"/>
        </w:rPr>
      </w:pPr>
      <w:r w:rsidRPr="00CE5C43">
        <w:rPr>
          <w:rFonts w:ascii="Times New Roman" w:hAnsi="Times New Roman" w:cs="Times New Roman"/>
        </w:rPr>
        <w:t>(3)</w:t>
      </w:r>
      <w:r w:rsidR="00911516" w:rsidRPr="00CE5C43">
        <w:rPr>
          <w:rFonts w:ascii="Times New Roman" w:hAnsi="Times New Roman" w:cs="Times New Roman"/>
        </w:rPr>
        <w:t xml:space="preserve"> </w:t>
      </w:r>
      <w:r w:rsidRPr="00CE5C43">
        <w:rPr>
          <w:rFonts w:ascii="Times New Roman" w:hAnsi="Times New Roman" w:cs="Times New Roman"/>
        </w:rPr>
        <w:t>A delegation under this section does not prevent the exercise of a power by the Minister or the Comptroller-General, as the case may be.</w:t>
      </w:r>
    </w:p>
    <w:p w:rsidR="00715C2D" w:rsidRPr="00BB630E" w:rsidRDefault="00D5256A" w:rsidP="00BB630E">
      <w:pPr>
        <w:spacing w:before="120" w:after="60"/>
        <w:jc w:val="both"/>
        <w:rPr>
          <w:rFonts w:ascii="Times New Roman" w:hAnsi="Times New Roman" w:cs="Times New Roman"/>
          <w:b/>
          <w:sz w:val="20"/>
        </w:rPr>
      </w:pPr>
      <w:r w:rsidRPr="00BB630E">
        <w:rPr>
          <w:rFonts w:ascii="Times New Roman" w:hAnsi="Times New Roman" w:cs="Times New Roman"/>
          <w:b/>
          <w:sz w:val="20"/>
          <w:lang w:val="fr-FR" w:eastAsia="fr-FR" w:bidi="fr-FR"/>
        </w:rPr>
        <w:t xml:space="preserve">Applications </w:t>
      </w:r>
      <w:r w:rsidRPr="00BB630E">
        <w:rPr>
          <w:rFonts w:ascii="Times New Roman" w:hAnsi="Times New Roman" w:cs="Times New Roman"/>
          <w:b/>
          <w:sz w:val="20"/>
        </w:rPr>
        <w:t>for review</w:t>
      </w:r>
    </w:p>
    <w:p w:rsidR="00715C2D" w:rsidRPr="00CE5C43" w:rsidRDefault="00D5256A" w:rsidP="00BB630E">
      <w:pPr>
        <w:spacing w:after="60"/>
        <w:ind w:firstLine="432"/>
        <w:jc w:val="both"/>
        <w:rPr>
          <w:rFonts w:ascii="Times New Roman" w:hAnsi="Times New Roman" w:cs="Times New Roman"/>
        </w:rPr>
      </w:pPr>
      <w:r w:rsidRPr="00CE5C43">
        <w:rPr>
          <w:rFonts w:ascii="Times New Roman" w:hAnsi="Times New Roman" w:cs="Times New Roman"/>
          <w:b/>
          <w:bCs/>
        </w:rPr>
        <w:t>22.</w:t>
      </w:r>
      <w:r w:rsidR="00911516" w:rsidRPr="00CE5C43">
        <w:rPr>
          <w:rFonts w:ascii="Times New Roman" w:hAnsi="Times New Roman" w:cs="Times New Roman"/>
        </w:rPr>
        <w:t xml:space="preserve"> </w:t>
      </w:r>
      <w:r w:rsidRPr="00CE5C43">
        <w:rPr>
          <w:rFonts w:ascii="Times New Roman" w:hAnsi="Times New Roman" w:cs="Times New Roman"/>
        </w:rPr>
        <w:t>Applications may be made to the Administrative Appeals Tribunal for review of—</w:t>
      </w:r>
    </w:p>
    <w:p w:rsidR="00715C2D" w:rsidRPr="00CE5C43" w:rsidRDefault="00D5256A" w:rsidP="00BB630E">
      <w:pPr>
        <w:spacing w:after="60"/>
        <w:ind w:left="720"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a determination by the Comptroller-General made fo</w:t>
      </w:r>
      <w:r w:rsidR="008C64B2">
        <w:rPr>
          <w:rFonts w:ascii="Times New Roman" w:hAnsi="Times New Roman" w:cs="Times New Roman"/>
        </w:rPr>
        <w:t>r the purposes of sub-section 5</w:t>
      </w:r>
      <w:r w:rsidRPr="00CE5C43">
        <w:rPr>
          <w:rFonts w:ascii="Times New Roman" w:hAnsi="Times New Roman" w:cs="Times New Roman"/>
        </w:rPr>
        <w:t>(1);</w:t>
      </w:r>
    </w:p>
    <w:p w:rsidR="00715C2D" w:rsidRPr="00CE5C43" w:rsidRDefault="00D5256A" w:rsidP="00BB630E">
      <w:pPr>
        <w:spacing w:after="60"/>
        <w:ind w:left="720" w:hanging="288"/>
        <w:jc w:val="both"/>
        <w:rPr>
          <w:rFonts w:ascii="Times New Roman" w:hAnsi="Times New Roman" w:cs="Times New Roman"/>
        </w:rPr>
      </w:pPr>
      <w:r w:rsidRPr="00CE5C43">
        <w:rPr>
          <w:rFonts w:ascii="Times New Roman" w:hAnsi="Times New Roman" w:cs="Times New Roman"/>
        </w:rPr>
        <w:t>(b)</w:t>
      </w:r>
      <w:r w:rsidR="00911516" w:rsidRPr="00CE5C43">
        <w:rPr>
          <w:rFonts w:ascii="Times New Roman" w:hAnsi="Times New Roman" w:cs="Times New Roman"/>
        </w:rPr>
        <w:t xml:space="preserve"> </w:t>
      </w:r>
      <w:r w:rsidRPr="00CE5C43">
        <w:rPr>
          <w:rFonts w:ascii="Times New Roman" w:hAnsi="Times New Roman" w:cs="Times New Roman"/>
        </w:rPr>
        <w:t>a decision of the Comptroller-General made for the purposes of section 9;</w:t>
      </w:r>
    </w:p>
    <w:p w:rsidR="00715C2D" w:rsidRPr="00CE5C43" w:rsidRDefault="00D5256A" w:rsidP="00BB630E">
      <w:pPr>
        <w:spacing w:after="60"/>
        <w:ind w:left="720" w:hanging="288"/>
        <w:jc w:val="both"/>
        <w:rPr>
          <w:rFonts w:ascii="Times New Roman" w:hAnsi="Times New Roman" w:cs="Times New Roman"/>
        </w:rPr>
      </w:pPr>
      <w:r w:rsidRPr="00CE5C43">
        <w:rPr>
          <w:rFonts w:ascii="Times New Roman" w:hAnsi="Times New Roman" w:cs="Times New Roman"/>
        </w:rPr>
        <w:t>(c)</w:t>
      </w:r>
      <w:r w:rsidR="00911516" w:rsidRPr="00CE5C43">
        <w:rPr>
          <w:rFonts w:ascii="Times New Roman" w:hAnsi="Times New Roman" w:cs="Times New Roman"/>
        </w:rPr>
        <w:t xml:space="preserve"> </w:t>
      </w:r>
      <w:r w:rsidRPr="00CE5C43">
        <w:rPr>
          <w:rFonts w:ascii="Times New Roman" w:hAnsi="Times New Roman" w:cs="Times New Roman"/>
        </w:rPr>
        <w:t>an approval of the Minister given under section 10 or a refusal of the Minister to give an approval under that section;</w:t>
      </w:r>
    </w:p>
    <w:p w:rsidR="00715C2D" w:rsidRPr="00CE5C43" w:rsidRDefault="00D5256A" w:rsidP="00BB630E">
      <w:pPr>
        <w:spacing w:after="60"/>
        <w:ind w:left="720" w:hanging="288"/>
        <w:jc w:val="both"/>
        <w:rPr>
          <w:rFonts w:ascii="Times New Roman" w:hAnsi="Times New Roman" w:cs="Times New Roman"/>
        </w:rPr>
      </w:pPr>
      <w:r w:rsidRPr="00CE5C43">
        <w:rPr>
          <w:rFonts w:ascii="Times New Roman" w:hAnsi="Times New Roman" w:cs="Times New Roman"/>
        </w:rPr>
        <w:t>(d)</w:t>
      </w:r>
      <w:r w:rsidR="00911516" w:rsidRPr="00CE5C43">
        <w:rPr>
          <w:rFonts w:ascii="Times New Roman" w:hAnsi="Times New Roman" w:cs="Times New Roman"/>
        </w:rPr>
        <w:t xml:space="preserve"> </w:t>
      </w:r>
      <w:r w:rsidRPr="00CE5C43">
        <w:rPr>
          <w:rFonts w:ascii="Times New Roman" w:hAnsi="Times New Roman" w:cs="Times New Roman"/>
        </w:rPr>
        <w:t>a refusal of the Minister to register premises under section 12;</w:t>
      </w:r>
    </w:p>
    <w:p w:rsidR="00715C2D" w:rsidRPr="00CE5C43" w:rsidRDefault="00D5256A" w:rsidP="00BB630E">
      <w:pPr>
        <w:spacing w:after="60"/>
        <w:ind w:left="720" w:hanging="288"/>
        <w:jc w:val="both"/>
        <w:rPr>
          <w:rFonts w:ascii="Times New Roman" w:hAnsi="Times New Roman" w:cs="Times New Roman"/>
        </w:rPr>
      </w:pPr>
      <w:r w:rsidRPr="00CE5C43">
        <w:rPr>
          <w:rFonts w:ascii="Times New Roman" w:hAnsi="Times New Roman" w:cs="Times New Roman"/>
        </w:rPr>
        <w:t>(e)</w:t>
      </w:r>
      <w:r w:rsidR="00911516" w:rsidRPr="00CE5C43">
        <w:rPr>
          <w:rFonts w:ascii="Times New Roman" w:hAnsi="Times New Roman" w:cs="Times New Roman"/>
        </w:rPr>
        <w:t xml:space="preserve"> </w:t>
      </w:r>
      <w:r w:rsidRPr="00CE5C43">
        <w:rPr>
          <w:rFonts w:ascii="Times New Roman" w:hAnsi="Times New Roman" w:cs="Times New Roman"/>
        </w:rPr>
        <w:t>a determination by the Minister made for the purposes of sub-section 12(6) or a refusal of the Minister to make a determination for the purposes of that sub-section;</w:t>
      </w:r>
    </w:p>
    <w:p w:rsidR="00715C2D" w:rsidRPr="00CE5C43" w:rsidRDefault="00D5256A" w:rsidP="00BB630E">
      <w:pPr>
        <w:spacing w:after="60"/>
        <w:ind w:left="720" w:hanging="288"/>
        <w:jc w:val="both"/>
        <w:rPr>
          <w:rFonts w:ascii="Times New Roman" w:hAnsi="Times New Roman" w:cs="Times New Roman"/>
        </w:rPr>
      </w:pPr>
      <w:r w:rsidRPr="00CE5C43">
        <w:rPr>
          <w:rFonts w:ascii="Times New Roman" w:hAnsi="Times New Roman" w:cs="Times New Roman"/>
        </w:rPr>
        <w:t>(f)</w:t>
      </w:r>
      <w:r w:rsidR="00911516" w:rsidRPr="00CE5C43">
        <w:rPr>
          <w:rFonts w:ascii="Times New Roman" w:hAnsi="Times New Roman" w:cs="Times New Roman"/>
        </w:rPr>
        <w:t xml:space="preserve"> </w:t>
      </w:r>
      <w:r w:rsidRPr="00CE5C43">
        <w:rPr>
          <w:rFonts w:ascii="Times New Roman" w:hAnsi="Times New Roman" w:cs="Times New Roman"/>
        </w:rPr>
        <w:t>a decision of the Minister made for the purposes of sub-section 12(7); or</w:t>
      </w:r>
    </w:p>
    <w:p w:rsidR="00715C2D" w:rsidRPr="00CE5C43" w:rsidRDefault="00D5256A" w:rsidP="00BB630E">
      <w:pPr>
        <w:spacing w:after="60"/>
        <w:ind w:left="720" w:hanging="288"/>
        <w:jc w:val="both"/>
        <w:rPr>
          <w:rFonts w:ascii="Times New Roman" w:hAnsi="Times New Roman" w:cs="Times New Roman"/>
        </w:rPr>
      </w:pPr>
      <w:r w:rsidRPr="00CE5C43">
        <w:rPr>
          <w:rFonts w:ascii="Times New Roman" w:hAnsi="Times New Roman" w:cs="Times New Roman"/>
        </w:rPr>
        <w:t>(g)</w:t>
      </w:r>
      <w:r w:rsidR="00911516" w:rsidRPr="00CE5C43">
        <w:rPr>
          <w:rFonts w:ascii="Times New Roman" w:hAnsi="Times New Roman" w:cs="Times New Roman"/>
        </w:rPr>
        <w:t xml:space="preserve"> </w:t>
      </w:r>
      <w:r w:rsidRPr="00CE5C43">
        <w:rPr>
          <w:rFonts w:ascii="Times New Roman" w:hAnsi="Times New Roman" w:cs="Times New Roman"/>
        </w:rPr>
        <w:t>a requirement of the Minister under section 14.</w:t>
      </w:r>
    </w:p>
    <w:p w:rsidR="00715C2D" w:rsidRPr="00BB630E" w:rsidRDefault="00D5256A" w:rsidP="00BB630E">
      <w:pPr>
        <w:spacing w:before="120" w:after="60"/>
        <w:jc w:val="both"/>
        <w:rPr>
          <w:rFonts w:ascii="Times New Roman" w:hAnsi="Times New Roman" w:cs="Times New Roman"/>
          <w:b/>
          <w:sz w:val="20"/>
        </w:rPr>
      </w:pPr>
      <w:r w:rsidRPr="00BB630E">
        <w:rPr>
          <w:rFonts w:ascii="Times New Roman" w:hAnsi="Times New Roman" w:cs="Times New Roman"/>
          <w:b/>
          <w:sz w:val="20"/>
        </w:rPr>
        <w:t>Appropriation</w:t>
      </w:r>
    </w:p>
    <w:p w:rsidR="00715C2D" w:rsidRPr="00CE5C43" w:rsidRDefault="00D5256A" w:rsidP="00BB630E">
      <w:pPr>
        <w:spacing w:after="60"/>
        <w:ind w:firstLine="432"/>
        <w:jc w:val="both"/>
        <w:rPr>
          <w:rFonts w:ascii="Times New Roman" w:hAnsi="Times New Roman" w:cs="Times New Roman"/>
        </w:rPr>
      </w:pPr>
      <w:r w:rsidRPr="00CE5C43">
        <w:rPr>
          <w:rFonts w:ascii="Times New Roman" w:hAnsi="Times New Roman" w:cs="Times New Roman"/>
          <w:b/>
          <w:bCs/>
        </w:rPr>
        <w:t>23.</w:t>
      </w:r>
      <w:r w:rsidR="00911516" w:rsidRPr="00CE5C43">
        <w:rPr>
          <w:rFonts w:ascii="Times New Roman" w:hAnsi="Times New Roman" w:cs="Times New Roman"/>
        </w:rPr>
        <w:t xml:space="preserve"> </w:t>
      </w:r>
      <w:r w:rsidRPr="00CE5C43">
        <w:rPr>
          <w:rFonts w:ascii="Times New Roman" w:hAnsi="Times New Roman" w:cs="Times New Roman"/>
        </w:rPr>
        <w:t>Bounty is payable out of the Consolidated Revenue Fund, which is appropriated accordingly.</w:t>
      </w:r>
    </w:p>
    <w:p w:rsidR="00715C2D" w:rsidRPr="00BB630E" w:rsidRDefault="00D5256A" w:rsidP="00BB630E">
      <w:pPr>
        <w:spacing w:before="120" w:after="60"/>
        <w:jc w:val="both"/>
        <w:rPr>
          <w:rFonts w:ascii="Times New Roman" w:hAnsi="Times New Roman" w:cs="Times New Roman"/>
          <w:b/>
          <w:sz w:val="20"/>
        </w:rPr>
      </w:pPr>
      <w:r w:rsidRPr="00BB630E">
        <w:rPr>
          <w:rFonts w:ascii="Times New Roman" w:hAnsi="Times New Roman" w:cs="Times New Roman"/>
          <w:b/>
          <w:sz w:val="20"/>
        </w:rPr>
        <w:t>Regulations</w:t>
      </w:r>
    </w:p>
    <w:p w:rsidR="00715C2D" w:rsidRPr="00CE5C43" w:rsidRDefault="00D5256A" w:rsidP="00BB630E">
      <w:pPr>
        <w:spacing w:after="60"/>
        <w:ind w:firstLine="432"/>
        <w:jc w:val="both"/>
        <w:rPr>
          <w:rFonts w:ascii="Times New Roman" w:hAnsi="Times New Roman" w:cs="Times New Roman"/>
        </w:rPr>
      </w:pPr>
      <w:r w:rsidRPr="00CE5C43">
        <w:rPr>
          <w:rFonts w:ascii="Times New Roman" w:hAnsi="Times New Roman" w:cs="Times New Roman"/>
          <w:b/>
          <w:bCs/>
        </w:rPr>
        <w:t>24.</w:t>
      </w:r>
      <w:r w:rsidR="00911516" w:rsidRPr="00CE5C43">
        <w:rPr>
          <w:rFonts w:ascii="Times New Roman" w:hAnsi="Times New Roman" w:cs="Times New Roman"/>
        </w:rPr>
        <w:t xml:space="preserve"> </w:t>
      </w:r>
      <w:r w:rsidRPr="00CE5C43">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w:t>
      </w:r>
    </w:p>
    <w:p w:rsidR="00715C2D" w:rsidRPr="00CE5C43" w:rsidRDefault="00D5256A" w:rsidP="00BB630E">
      <w:pPr>
        <w:spacing w:after="60"/>
        <w:ind w:left="720" w:hanging="288"/>
        <w:jc w:val="both"/>
        <w:rPr>
          <w:rFonts w:ascii="Times New Roman" w:hAnsi="Times New Roman" w:cs="Times New Roman"/>
        </w:rPr>
      </w:pPr>
      <w:r w:rsidRPr="00CE5C43">
        <w:rPr>
          <w:rFonts w:ascii="Times New Roman" w:hAnsi="Times New Roman" w:cs="Times New Roman"/>
        </w:rPr>
        <w:t>(a)</w:t>
      </w:r>
      <w:r w:rsidR="00911516" w:rsidRPr="00CE5C43">
        <w:rPr>
          <w:rFonts w:ascii="Times New Roman" w:hAnsi="Times New Roman" w:cs="Times New Roman"/>
        </w:rPr>
        <w:t xml:space="preserve"> </w:t>
      </w:r>
      <w:r w:rsidRPr="00CE5C43">
        <w:rPr>
          <w:rFonts w:ascii="Times New Roman" w:hAnsi="Times New Roman" w:cs="Times New Roman"/>
        </w:rPr>
        <w:t>the manner in which, and the time within which, applications for bounty shall be made;</w:t>
      </w:r>
    </w:p>
    <w:p w:rsidR="00715C2D" w:rsidRPr="00CE5C43" w:rsidRDefault="00D5256A" w:rsidP="00BB630E">
      <w:pPr>
        <w:spacing w:after="60"/>
        <w:ind w:left="720" w:hanging="288"/>
        <w:jc w:val="both"/>
        <w:rPr>
          <w:rFonts w:ascii="Times New Roman" w:hAnsi="Times New Roman" w:cs="Times New Roman"/>
        </w:rPr>
      </w:pPr>
      <w:r w:rsidRPr="00CE5C43">
        <w:rPr>
          <w:rFonts w:ascii="Times New Roman" w:hAnsi="Times New Roman" w:cs="Times New Roman"/>
        </w:rPr>
        <w:t>(b)</w:t>
      </w:r>
      <w:r w:rsidR="00911516" w:rsidRPr="00CE5C43">
        <w:rPr>
          <w:rFonts w:ascii="Times New Roman" w:hAnsi="Times New Roman" w:cs="Times New Roman"/>
        </w:rPr>
        <w:t xml:space="preserve"> </w:t>
      </w:r>
      <w:r w:rsidRPr="00CE5C43">
        <w:rPr>
          <w:rFonts w:ascii="Times New Roman" w:hAnsi="Times New Roman" w:cs="Times New Roman"/>
        </w:rPr>
        <w:t>the information to be furnished by applicants in connection with applications for bounty; and</w:t>
      </w:r>
    </w:p>
    <w:p w:rsidR="00715C2D" w:rsidRPr="00CE5C43" w:rsidRDefault="00D5256A" w:rsidP="00BB630E">
      <w:pPr>
        <w:spacing w:after="60"/>
        <w:ind w:left="720" w:hanging="288"/>
        <w:jc w:val="both"/>
        <w:rPr>
          <w:rFonts w:ascii="Times New Roman" w:hAnsi="Times New Roman" w:cs="Times New Roman"/>
        </w:rPr>
      </w:pPr>
      <w:r w:rsidRPr="00CE5C43">
        <w:rPr>
          <w:rFonts w:ascii="Times New Roman" w:hAnsi="Times New Roman" w:cs="Times New Roman"/>
        </w:rPr>
        <w:t>(c)</w:t>
      </w:r>
      <w:r w:rsidR="00911516" w:rsidRPr="00CE5C43">
        <w:rPr>
          <w:rFonts w:ascii="Times New Roman" w:hAnsi="Times New Roman" w:cs="Times New Roman"/>
        </w:rPr>
        <w:t xml:space="preserve"> </w:t>
      </w:r>
      <w:r w:rsidRPr="00CE5C43">
        <w:rPr>
          <w:rFonts w:ascii="Times New Roman" w:hAnsi="Times New Roman" w:cs="Times New Roman"/>
        </w:rPr>
        <w:t>penalties not exceeding $100 for offences against the regulations.</w:t>
      </w:r>
    </w:p>
    <w:p w:rsidR="00715C2D" w:rsidRPr="00CE5C43" w:rsidRDefault="00A51F5E" w:rsidP="008C64B2">
      <w:pPr>
        <w:spacing w:before="6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4702550B" wp14:editId="3F857272">
                <wp:simplePos x="0" y="0"/>
                <wp:positionH relativeFrom="column">
                  <wp:posOffset>-107950</wp:posOffset>
                </wp:positionH>
                <wp:positionV relativeFrom="paragraph">
                  <wp:posOffset>157480</wp:posOffset>
                </wp:positionV>
                <wp:extent cx="64325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43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12.4pt" to="49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" strokecolor="black [3040]"/>
            </w:pict>
          </mc:Fallback>
        </mc:AlternateContent>
      </w:r>
    </w:p>
    <w:sectPr w:rsidR="00715C2D" w:rsidRPr="00CE5C43" w:rsidSect="0023795F">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CB9" w:rsidRDefault="00592CB9" w:rsidP="00715C2D">
      <w:r>
        <w:separator/>
      </w:r>
    </w:p>
  </w:endnote>
  <w:endnote w:type="continuationSeparator" w:id="0">
    <w:p w:rsidR="00592CB9" w:rsidRDefault="00592CB9" w:rsidP="0071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CB9" w:rsidRDefault="00592CB9"/>
  </w:footnote>
  <w:footnote w:type="continuationSeparator" w:id="0">
    <w:p w:rsidR="00592CB9" w:rsidRDefault="00592C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5F" w:rsidRPr="0023795F" w:rsidRDefault="0023795F" w:rsidP="0023795F">
    <w:pPr>
      <w:pStyle w:val="Header"/>
      <w:tabs>
        <w:tab w:val="clear" w:pos="4680"/>
        <w:tab w:val="clear" w:pos="9360"/>
        <w:tab w:val="center" w:pos="4860"/>
        <w:tab w:val="right" w:pos="9630"/>
      </w:tabs>
      <w:rPr>
        <w:sz w:val="22"/>
      </w:rPr>
    </w:pPr>
    <w:r w:rsidRPr="0023795F">
      <w:rPr>
        <w:rFonts w:ascii="Times New Roman" w:hAnsi="Times New Roman" w:cs="Times New Roman"/>
        <w:sz w:val="22"/>
      </w:rPr>
      <w:t>No. 78</w:t>
    </w:r>
    <w:r w:rsidRPr="0023795F">
      <w:rPr>
        <w:rFonts w:ascii="Times New Roman" w:hAnsi="Times New Roman" w:cs="Times New Roman"/>
        <w:sz w:val="22"/>
      </w:rPr>
      <w:tab/>
    </w:r>
    <w:r w:rsidRPr="0023795F">
      <w:rPr>
        <w:rFonts w:ascii="Times New Roman" w:hAnsi="Times New Roman" w:cs="Times New Roman"/>
        <w:i/>
        <w:iCs/>
        <w:sz w:val="22"/>
      </w:rPr>
      <w:t>Bounty (Injection-moulding Equipment)</w:t>
    </w:r>
    <w:r w:rsidRPr="0023795F">
      <w:rPr>
        <w:rFonts w:ascii="Times New Roman" w:hAnsi="Times New Roman" w:cs="Times New Roman"/>
        <w:sz w:val="22"/>
      </w:rPr>
      <w:tab/>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5F" w:rsidRDefault="0023795F" w:rsidP="0023795F">
    <w:pPr>
      <w:pStyle w:val="Header"/>
      <w:tabs>
        <w:tab w:val="clear" w:pos="4680"/>
        <w:tab w:val="clear" w:pos="9360"/>
        <w:tab w:val="center" w:pos="4860"/>
        <w:tab w:val="right" w:pos="9630"/>
      </w:tabs>
    </w:pPr>
    <w:r w:rsidRPr="0023795F">
      <w:rPr>
        <w:rFonts w:ascii="Times New Roman" w:hAnsi="Times New Roman" w:cs="Times New Roman"/>
        <w:sz w:val="22"/>
      </w:rPr>
      <w:t>1979</w:t>
    </w:r>
    <w:r w:rsidRPr="0023795F">
      <w:rPr>
        <w:rFonts w:ascii="Times New Roman" w:hAnsi="Times New Roman" w:cs="Times New Roman"/>
        <w:sz w:val="22"/>
      </w:rPr>
      <w:tab/>
    </w:r>
    <w:r w:rsidRPr="0023795F">
      <w:rPr>
        <w:rFonts w:ascii="Times New Roman" w:hAnsi="Times New Roman" w:cs="Times New Roman"/>
        <w:i/>
        <w:iCs/>
        <w:sz w:val="22"/>
      </w:rPr>
      <w:t>Bounty (Injection-moulding Equipment)</w:t>
    </w:r>
    <w:r w:rsidRPr="0023795F">
      <w:rPr>
        <w:rFonts w:ascii="Times New Roman" w:hAnsi="Times New Roman" w:cs="Times New Roman"/>
        <w:sz w:val="22"/>
      </w:rPr>
      <w:tab/>
      <w:t>No. 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2D"/>
    <w:rsid w:val="0023795F"/>
    <w:rsid w:val="00286E70"/>
    <w:rsid w:val="003305D4"/>
    <w:rsid w:val="00425F02"/>
    <w:rsid w:val="0043630A"/>
    <w:rsid w:val="00461A78"/>
    <w:rsid w:val="004C4E08"/>
    <w:rsid w:val="00592CB9"/>
    <w:rsid w:val="00604D49"/>
    <w:rsid w:val="00715C2D"/>
    <w:rsid w:val="008C64B2"/>
    <w:rsid w:val="00911516"/>
    <w:rsid w:val="009B7D36"/>
    <w:rsid w:val="00A51F5E"/>
    <w:rsid w:val="00B12B28"/>
    <w:rsid w:val="00BB630E"/>
    <w:rsid w:val="00BE6DB6"/>
    <w:rsid w:val="00C90293"/>
    <w:rsid w:val="00C969EA"/>
    <w:rsid w:val="00CE5C43"/>
    <w:rsid w:val="00D5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5C2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5C2D"/>
    <w:rPr>
      <w:color w:val="0066CC"/>
      <w:u w:val="single"/>
    </w:rPr>
  </w:style>
  <w:style w:type="paragraph" w:styleId="Header">
    <w:name w:val="header"/>
    <w:basedOn w:val="Normal"/>
    <w:link w:val="HeaderChar"/>
    <w:uiPriority w:val="99"/>
    <w:unhideWhenUsed/>
    <w:rsid w:val="0023795F"/>
    <w:pPr>
      <w:tabs>
        <w:tab w:val="center" w:pos="4680"/>
        <w:tab w:val="right" w:pos="9360"/>
      </w:tabs>
    </w:pPr>
  </w:style>
  <w:style w:type="character" w:customStyle="1" w:styleId="HeaderChar">
    <w:name w:val="Header Char"/>
    <w:basedOn w:val="DefaultParagraphFont"/>
    <w:link w:val="Header"/>
    <w:uiPriority w:val="99"/>
    <w:rsid w:val="0023795F"/>
    <w:rPr>
      <w:color w:val="000000"/>
    </w:rPr>
  </w:style>
  <w:style w:type="paragraph" w:styleId="Footer">
    <w:name w:val="footer"/>
    <w:basedOn w:val="Normal"/>
    <w:link w:val="FooterChar"/>
    <w:uiPriority w:val="99"/>
    <w:unhideWhenUsed/>
    <w:rsid w:val="0023795F"/>
    <w:pPr>
      <w:tabs>
        <w:tab w:val="center" w:pos="4680"/>
        <w:tab w:val="right" w:pos="9360"/>
      </w:tabs>
    </w:pPr>
  </w:style>
  <w:style w:type="character" w:customStyle="1" w:styleId="FooterChar">
    <w:name w:val="Footer Char"/>
    <w:basedOn w:val="DefaultParagraphFont"/>
    <w:link w:val="Footer"/>
    <w:uiPriority w:val="99"/>
    <w:rsid w:val="0023795F"/>
    <w:rPr>
      <w:color w:val="000000"/>
    </w:rPr>
  </w:style>
  <w:style w:type="paragraph" w:styleId="BalloonText">
    <w:name w:val="Balloon Text"/>
    <w:basedOn w:val="Normal"/>
    <w:link w:val="BalloonTextChar"/>
    <w:uiPriority w:val="99"/>
    <w:semiHidden/>
    <w:unhideWhenUsed/>
    <w:rsid w:val="0023795F"/>
    <w:rPr>
      <w:rFonts w:ascii="Tahoma" w:hAnsi="Tahoma" w:cs="Tahoma"/>
      <w:sz w:val="16"/>
      <w:szCs w:val="16"/>
    </w:rPr>
  </w:style>
  <w:style w:type="character" w:customStyle="1" w:styleId="BalloonTextChar">
    <w:name w:val="Balloon Text Char"/>
    <w:basedOn w:val="DefaultParagraphFont"/>
    <w:link w:val="BalloonText"/>
    <w:uiPriority w:val="99"/>
    <w:semiHidden/>
    <w:rsid w:val="0023795F"/>
    <w:rPr>
      <w:rFonts w:ascii="Tahoma" w:hAnsi="Tahoma" w:cs="Tahoma"/>
      <w:color w:val="000000"/>
      <w:sz w:val="16"/>
      <w:szCs w:val="16"/>
    </w:rPr>
  </w:style>
  <w:style w:type="paragraph" w:styleId="Revision">
    <w:name w:val="Revision"/>
    <w:hidden/>
    <w:uiPriority w:val="99"/>
    <w:semiHidden/>
    <w:rsid w:val="008C64B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5C2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5C2D"/>
    <w:rPr>
      <w:color w:val="0066CC"/>
      <w:u w:val="single"/>
    </w:rPr>
  </w:style>
  <w:style w:type="paragraph" w:styleId="Header">
    <w:name w:val="header"/>
    <w:basedOn w:val="Normal"/>
    <w:link w:val="HeaderChar"/>
    <w:uiPriority w:val="99"/>
    <w:unhideWhenUsed/>
    <w:rsid w:val="0023795F"/>
    <w:pPr>
      <w:tabs>
        <w:tab w:val="center" w:pos="4680"/>
        <w:tab w:val="right" w:pos="9360"/>
      </w:tabs>
    </w:pPr>
  </w:style>
  <w:style w:type="character" w:customStyle="1" w:styleId="HeaderChar">
    <w:name w:val="Header Char"/>
    <w:basedOn w:val="DefaultParagraphFont"/>
    <w:link w:val="Header"/>
    <w:uiPriority w:val="99"/>
    <w:rsid w:val="0023795F"/>
    <w:rPr>
      <w:color w:val="000000"/>
    </w:rPr>
  </w:style>
  <w:style w:type="paragraph" w:styleId="Footer">
    <w:name w:val="footer"/>
    <w:basedOn w:val="Normal"/>
    <w:link w:val="FooterChar"/>
    <w:uiPriority w:val="99"/>
    <w:unhideWhenUsed/>
    <w:rsid w:val="0023795F"/>
    <w:pPr>
      <w:tabs>
        <w:tab w:val="center" w:pos="4680"/>
        <w:tab w:val="right" w:pos="9360"/>
      </w:tabs>
    </w:pPr>
  </w:style>
  <w:style w:type="character" w:customStyle="1" w:styleId="FooterChar">
    <w:name w:val="Footer Char"/>
    <w:basedOn w:val="DefaultParagraphFont"/>
    <w:link w:val="Footer"/>
    <w:uiPriority w:val="99"/>
    <w:rsid w:val="0023795F"/>
    <w:rPr>
      <w:color w:val="000000"/>
    </w:rPr>
  </w:style>
  <w:style w:type="paragraph" w:styleId="BalloonText">
    <w:name w:val="Balloon Text"/>
    <w:basedOn w:val="Normal"/>
    <w:link w:val="BalloonTextChar"/>
    <w:uiPriority w:val="99"/>
    <w:semiHidden/>
    <w:unhideWhenUsed/>
    <w:rsid w:val="0023795F"/>
    <w:rPr>
      <w:rFonts w:ascii="Tahoma" w:hAnsi="Tahoma" w:cs="Tahoma"/>
      <w:sz w:val="16"/>
      <w:szCs w:val="16"/>
    </w:rPr>
  </w:style>
  <w:style w:type="character" w:customStyle="1" w:styleId="BalloonTextChar">
    <w:name w:val="Balloon Text Char"/>
    <w:basedOn w:val="DefaultParagraphFont"/>
    <w:link w:val="BalloonText"/>
    <w:uiPriority w:val="99"/>
    <w:semiHidden/>
    <w:rsid w:val="0023795F"/>
    <w:rPr>
      <w:rFonts w:ascii="Tahoma" w:hAnsi="Tahoma" w:cs="Tahoma"/>
      <w:color w:val="000000"/>
      <w:sz w:val="16"/>
      <w:szCs w:val="16"/>
    </w:rPr>
  </w:style>
  <w:style w:type="paragraph" w:styleId="Revision">
    <w:name w:val="Revision"/>
    <w:hidden/>
    <w:uiPriority w:val="99"/>
    <w:semiHidden/>
    <w:rsid w:val="008C64B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1</cp:revision>
  <dcterms:created xsi:type="dcterms:W3CDTF">2018-03-17T09:31:00Z</dcterms:created>
  <dcterms:modified xsi:type="dcterms:W3CDTF">2019-10-14T00:30:00Z</dcterms:modified>
</cp:coreProperties>
</file>