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38" w:rsidRPr="00D0702D" w:rsidRDefault="003C29F7" w:rsidP="00D0702D">
      <w:pPr>
        <w:shd w:val="clear" w:color="auto" w:fill="FFFFFF"/>
        <w:jc w:val="center"/>
        <w:rPr>
          <w:sz w:val="32"/>
          <w:szCs w:val="22"/>
        </w:rPr>
      </w:pPr>
      <w:r w:rsidRPr="00D0702D">
        <w:rPr>
          <w:b/>
          <w:bCs/>
          <w:sz w:val="32"/>
          <w:szCs w:val="22"/>
          <w:lang w:val="en-US"/>
        </w:rPr>
        <w:t>Wine Grapes Charges (Repeal) Act 1979</w:t>
      </w:r>
    </w:p>
    <w:p w:rsidR="00760938" w:rsidRPr="00D0702D" w:rsidRDefault="003C29F7" w:rsidP="00D0702D">
      <w:pPr>
        <w:shd w:val="clear" w:color="auto" w:fill="FFFFFF"/>
        <w:spacing w:before="240" w:after="360"/>
        <w:jc w:val="center"/>
        <w:rPr>
          <w:sz w:val="28"/>
          <w:szCs w:val="22"/>
        </w:rPr>
      </w:pPr>
      <w:r w:rsidRPr="00D0702D">
        <w:rPr>
          <w:b/>
          <w:bCs/>
          <w:sz w:val="28"/>
          <w:szCs w:val="22"/>
          <w:lang w:val="en-US"/>
        </w:rPr>
        <w:t>No. 67 of 1979</w:t>
      </w:r>
    </w:p>
    <w:p w:rsidR="00760938" w:rsidRPr="008D7EB1" w:rsidRDefault="003C29F7" w:rsidP="008D7EB1">
      <w:pPr>
        <w:shd w:val="clear" w:color="auto" w:fill="FFFFFF"/>
        <w:jc w:val="both"/>
        <w:rPr>
          <w:sz w:val="24"/>
          <w:szCs w:val="22"/>
        </w:rPr>
      </w:pPr>
      <w:r w:rsidRPr="008D7EB1">
        <w:rPr>
          <w:sz w:val="24"/>
          <w:szCs w:val="22"/>
          <w:lang w:val="en-US"/>
        </w:rPr>
        <w:t xml:space="preserve">An Act to repeal the </w:t>
      </w:r>
      <w:r w:rsidRPr="008D7EB1">
        <w:rPr>
          <w:i/>
          <w:iCs/>
          <w:sz w:val="24"/>
          <w:szCs w:val="22"/>
          <w:lang w:val="en-US"/>
        </w:rPr>
        <w:t xml:space="preserve">Wine Grapes Charges Act </w:t>
      </w:r>
      <w:r w:rsidRPr="008D7EB1">
        <w:rPr>
          <w:sz w:val="24"/>
          <w:szCs w:val="22"/>
          <w:lang w:val="en-US"/>
        </w:rPr>
        <w:t>1929, and for related purposes.</w:t>
      </w:r>
    </w:p>
    <w:p w:rsidR="00760938" w:rsidRPr="008D7EB1" w:rsidRDefault="003C29F7" w:rsidP="00255B73">
      <w:pPr>
        <w:shd w:val="clear" w:color="auto" w:fill="FFFFFF"/>
        <w:spacing w:before="360" w:after="240"/>
        <w:ind w:firstLine="432"/>
        <w:jc w:val="both"/>
        <w:rPr>
          <w:sz w:val="24"/>
          <w:szCs w:val="22"/>
        </w:rPr>
      </w:pPr>
      <w:r w:rsidRPr="008D7EB1">
        <w:rPr>
          <w:sz w:val="24"/>
          <w:szCs w:val="22"/>
          <w:lang w:val="en-US"/>
        </w:rPr>
        <w:t>BE IT ENACTED by the Queen, and the Senate and House of Representatives of the Commonwealth of Australia, as follows:</w:t>
      </w:r>
    </w:p>
    <w:p w:rsidR="00760938" w:rsidRPr="00826372" w:rsidRDefault="003C29F7" w:rsidP="00826372">
      <w:pPr>
        <w:shd w:val="clear" w:color="auto" w:fill="FFFFFF"/>
        <w:spacing w:before="120" w:after="60"/>
        <w:rPr>
          <w:b/>
          <w:szCs w:val="22"/>
        </w:rPr>
      </w:pPr>
      <w:r w:rsidRPr="00826372">
        <w:rPr>
          <w:b/>
          <w:szCs w:val="22"/>
          <w:lang w:val="en-US"/>
        </w:rPr>
        <w:t>Short title</w:t>
      </w:r>
    </w:p>
    <w:p w:rsidR="00760938" w:rsidRPr="008D7EB1" w:rsidRDefault="003C29F7" w:rsidP="00826372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26372">
        <w:rPr>
          <w:b/>
          <w:sz w:val="24"/>
          <w:szCs w:val="22"/>
          <w:lang w:val="en-US"/>
        </w:rPr>
        <w:t>1.</w:t>
      </w:r>
      <w:r w:rsidRPr="008D7EB1">
        <w:rPr>
          <w:sz w:val="24"/>
          <w:szCs w:val="22"/>
          <w:lang w:val="en-US"/>
        </w:rPr>
        <w:t xml:space="preserve"> This Act may be cited as the </w:t>
      </w:r>
      <w:r w:rsidRPr="008D7EB1">
        <w:rPr>
          <w:i/>
          <w:iCs/>
          <w:sz w:val="24"/>
          <w:szCs w:val="22"/>
          <w:lang w:val="en-US"/>
        </w:rPr>
        <w:t xml:space="preserve">Wine Grapes Charges (Repeal) Act </w:t>
      </w:r>
      <w:r w:rsidRPr="008D7EB1">
        <w:rPr>
          <w:sz w:val="24"/>
          <w:szCs w:val="22"/>
          <w:lang w:val="en-US"/>
        </w:rPr>
        <w:t>1979.</w:t>
      </w:r>
    </w:p>
    <w:p w:rsidR="00760938" w:rsidRPr="00826372" w:rsidRDefault="003C29F7" w:rsidP="00826372">
      <w:pPr>
        <w:shd w:val="clear" w:color="auto" w:fill="FFFFFF"/>
        <w:spacing w:before="120" w:after="60"/>
        <w:rPr>
          <w:b/>
          <w:szCs w:val="22"/>
        </w:rPr>
      </w:pPr>
      <w:r w:rsidRPr="00826372">
        <w:rPr>
          <w:b/>
          <w:szCs w:val="22"/>
          <w:lang w:val="en-US"/>
        </w:rPr>
        <w:t>Commencement</w:t>
      </w:r>
    </w:p>
    <w:p w:rsidR="00760938" w:rsidRPr="008D7EB1" w:rsidRDefault="003C29F7" w:rsidP="00826372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26372">
        <w:rPr>
          <w:b/>
          <w:sz w:val="24"/>
          <w:szCs w:val="22"/>
          <w:lang w:val="en-US"/>
        </w:rPr>
        <w:t>2.</w:t>
      </w:r>
      <w:r w:rsidRPr="008D7EB1">
        <w:rPr>
          <w:sz w:val="24"/>
          <w:szCs w:val="22"/>
          <w:lang w:val="en-US"/>
        </w:rPr>
        <w:t xml:space="preserve"> </w:t>
      </w:r>
      <w:bookmarkStart w:id="0" w:name="_GoBack"/>
      <w:r w:rsidRPr="008D7EB1">
        <w:rPr>
          <w:sz w:val="24"/>
          <w:szCs w:val="22"/>
          <w:lang w:val="en-US"/>
        </w:rPr>
        <w:t>This Act shall come into operation on 1 July 1979.</w:t>
      </w:r>
      <w:bookmarkEnd w:id="0"/>
    </w:p>
    <w:p w:rsidR="00760938" w:rsidRPr="00826372" w:rsidRDefault="003C29F7" w:rsidP="00826372">
      <w:pPr>
        <w:shd w:val="clear" w:color="auto" w:fill="FFFFFF"/>
        <w:spacing w:before="120" w:after="60"/>
        <w:rPr>
          <w:b/>
          <w:szCs w:val="22"/>
        </w:rPr>
      </w:pPr>
      <w:r w:rsidRPr="00826372">
        <w:rPr>
          <w:b/>
          <w:szCs w:val="22"/>
          <w:lang w:val="en-US"/>
        </w:rPr>
        <w:t>Repeal of Wine Grapes Charges Act</w:t>
      </w:r>
    </w:p>
    <w:p w:rsidR="00760938" w:rsidRPr="008D7EB1" w:rsidRDefault="003C29F7" w:rsidP="00826372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26372">
        <w:rPr>
          <w:b/>
          <w:sz w:val="24"/>
          <w:szCs w:val="22"/>
          <w:lang w:val="en-US"/>
        </w:rPr>
        <w:t>3.</w:t>
      </w:r>
      <w:r w:rsidRPr="008D7EB1">
        <w:rPr>
          <w:sz w:val="24"/>
          <w:szCs w:val="22"/>
          <w:lang w:val="en-US"/>
        </w:rPr>
        <w:t xml:space="preserve"> (1) The following Acts are repealed:</w:t>
      </w:r>
    </w:p>
    <w:p w:rsidR="00760938" w:rsidRPr="008D7EB1" w:rsidRDefault="003C29F7" w:rsidP="0096442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D7EB1">
        <w:rPr>
          <w:i/>
          <w:iCs/>
          <w:sz w:val="24"/>
          <w:szCs w:val="22"/>
          <w:lang w:val="en-US"/>
        </w:rPr>
        <w:t xml:space="preserve">Wine Grapes Charges Act </w:t>
      </w:r>
      <w:r w:rsidRPr="008D7EB1">
        <w:rPr>
          <w:sz w:val="24"/>
          <w:szCs w:val="22"/>
          <w:lang w:val="en-US"/>
        </w:rPr>
        <w:t>1929</w:t>
      </w:r>
    </w:p>
    <w:p w:rsidR="00760938" w:rsidRPr="008D7EB1" w:rsidRDefault="003C29F7" w:rsidP="0096442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D7EB1">
        <w:rPr>
          <w:i/>
          <w:iCs/>
          <w:sz w:val="24"/>
          <w:szCs w:val="22"/>
          <w:lang w:val="en-US"/>
        </w:rPr>
        <w:t xml:space="preserve">Wine Grapes Charges Act </w:t>
      </w:r>
      <w:r w:rsidRPr="008D7EB1">
        <w:rPr>
          <w:sz w:val="24"/>
          <w:szCs w:val="22"/>
          <w:lang w:val="en-US"/>
        </w:rPr>
        <w:t>(</w:t>
      </w:r>
      <w:r w:rsidRPr="008D7EB1">
        <w:rPr>
          <w:i/>
          <w:iCs/>
          <w:sz w:val="24"/>
          <w:szCs w:val="22"/>
          <w:lang w:val="en-US"/>
        </w:rPr>
        <w:t xml:space="preserve">No. </w:t>
      </w:r>
      <w:r w:rsidRPr="008D7EB1">
        <w:rPr>
          <w:sz w:val="24"/>
          <w:szCs w:val="22"/>
          <w:lang w:val="en-US"/>
        </w:rPr>
        <w:t>2) 1929</w:t>
      </w:r>
    </w:p>
    <w:p w:rsidR="00760938" w:rsidRPr="008D7EB1" w:rsidRDefault="003C29F7" w:rsidP="0096442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D7EB1">
        <w:rPr>
          <w:i/>
          <w:iCs/>
          <w:sz w:val="24"/>
          <w:szCs w:val="22"/>
          <w:lang w:val="en-US"/>
        </w:rPr>
        <w:t xml:space="preserve">Wine Grapes Charges Act </w:t>
      </w:r>
      <w:r w:rsidRPr="008D7EB1">
        <w:rPr>
          <w:sz w:val="24"/>
          <w:szCs w:val="22"/>
          <w:lang w:val="en-US"/>
        </w:rPr>
        <w:t>1937</w:t>
      </w:r>
    </w:p>
    <w:p w:rsidR="00760938" w:rsidRPr="008D7EB1" w:rsidRDefault="003C29F7" w:rsidP="0096442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D7EB1">
        <w:rPr>
          <w:i/>
          <w:iCs/>
          <w:sz w:val="24"/>
          <w:szCs w:val="22"/>
          <w:lang w:val="en-US"/>
        </w:rPr>
        <w:t xml:space="preserve">Wine Grapes Charges Act </w:t>
      </w:r>
      <w:r w:rsidRPr="008D7EB1">
        <w:rPr>
          <w:sz w:val="24"/>
          <w:szCs w:val="22"/>
          <w:lang w:val="en-US"/>
        </w:rPr>
        <w:t>1941</w:t>
      </w:r>
    </w:p>
    <w:p w:rsidR="00760938" w:rsidRPr="008D7EB1" w:rsidRDefault="003C29F7" w:rsidP="0096442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D7EB1">
        <w:rPr>
          <w:i/>
          <w:iCs/>
          <w:sz w:val="24"/>
          <w:szCs w:val="22"/>
          <w:lang w:val="en-US"/>
        </w:rPr>
        <w:t xml:space="preserve">Wine Grapes Charges Act </w:t>
      </w:r>
      <w:r w:rsidRPr="008D7EB1">
        <w:rPr>
          <w:sz w:val="24"/>
          <w:szCs w:val="22"/>
          <w:lang w:val="en-US"/>
        </w:rPr>
        <w:t>1954</w:t>
      </w:r>
    </w:p>
    <w:p w:rsidR="00760938" w:rsidRPr="008D7EB1" w:rsidRDefault="003C29F7" w:rsidP="0096442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D7EB1">
        <w:rPr>
          <w:i/>
          <w:iCs/>
          <w:sz w:val="24"/>
          <w:szCs w:val="22"/>
          <w:lang w:val="en-US"/>
        </w:rPr>
        <w:t xml:space="preserve">Wine Grapes Charges Act </w:t>
      </w:r>
      <w:r w:rsidRPr="008D7EB1">
        <w:rPr>
          <w:sz w:val="24"/>
          <w:szCs w:val="22"/>
          <w:lang w:val="en-US"/>
        </w:rPr>
        <w:t>1957</w:t>
      </w:r>
    </w:p>
    <w:p w:rsidR="00760938" w:rsidRPr="008D7EB1" w:rsidRDefault="003C29F7" w:rsidP="0096442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D7EB1">
        <w:rPr>
          <w:i/>
          <w:iCs/>
          <w:sz w:val="24"/>
          <w:szCs w:val="22"/>
          <w:lang w:val="en-US"/>
        </w:rPr>
        <w:t xml:space="preserve">Wine Grapes Charges Act </w:t>
      </w:r>
      <w:r w:rsidRPr="008D7EB1">
        <w:rPr>
          <w:sz w:val="24"/>
          <w:szCs w:val="22"/>
          <w:lang w:val="en-US"/>
        </w:rPr>
        <w:t>1969</w:t>
      </w:r>
    </w:p>
    <w:p w:rsidR="00760938" w:rsidRPr="008D7EB1" w:rsidRDefault="003C29F7" w:rsidP="0096442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D7EB1">
        <w:rPr>
          <w:i/>
          <w:iCs/>
          <w:sz w:val="24"/>
          <w:szCs w:val="22"/>
          <w:lang w:val="en-US"/>
        </w:rPr>
        <w:t xml:space="preserve">Wine Grapes Charges Act </w:t>
      </w:r>
      <w:r w:rsidRPr="008D7EB1">
        <w:rPr>
          <w:sz w:val="24"/>
          <w:szCs w:val="22"/>
          <w:lang w:val="en-US"/>
        </w:rPr>
        <w:t>1973.</w:t>
      </w:r>
    </w:p>
    <w:p w:rsidR="00760938" w:rsidRPr="008D7EB1" w:rsidRDefault="003C29F7" w:rsidP="00F06276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D7EB1">
        <w:rPr>
          <w:sz w:val="24"/>
          <w:szCs w:val="22"/>
          <w:lang w:val="en-US"/>
        </w:rPr>
        <w:t xml:space="preserve">(2) Notwithstanding the repeal effected by sub-section (1), the </w:t>
      </w:r>
      <w:r w:rsidRPr="008D7EB1">
        <w:rPr>
          <w:i/>
          <w:iCs/>
          <w:sz w:val="24"/>
          <w:szCs w:val="22"/>
          <w:lang w:val="en-US"/>
        </w:rPr>
        <w:t xml:space="preserve">Wine Grapes Charges Act </w:t>
      </w:r>
      <w:r w:rsidRPr="008D7EB1">
        <w:rPr>
          <w:sz w:val="24"/>
          <w:szCs w:val="22"/>
          <w:lang w:val="en-US"/>
        </w:rPr>
        <w:t>1929 continues to apply to and in relation to grapes upon which a charge was payable under that Act immediately before the commencement of this Act.</w:t>
      </w:r>
    </w:p>
    <w:p w:rsidR="003C29F7" w:rsidRPr="008D7EB1" w:rsidRDefault="00C17D04" w:rsidP="00A65364">
      <w:pPr>
        <w:shd w:val="clear" w:color="auto" w:fill="FFFFFF"/>
        <w:spacing w:before="720" w:after="120"/>
        <w:jc w:val="center"/>
        <w:rPr>
          <w:sz w:val="24"/>
          <w:szCs w:val="22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8894A" wp14:editId="0077B248">
                <wp:simplePos x="0" y="0"/>
                <wp:positionH relativeFrom="column">
                  <wp:posOffset>8255</wp:posOffset>
                </wp:positionH>
                <wp:positionV relativeFrom="paragraph">
                  <wp:posOffset>195157</wp:posOffset>
                </wp:positionV>
                <wp:extent cx="6223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5.35pt" to="490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" strokecolor="black [3040]" strokeweight="1.5pt"/>
            </w:pict>
          </mc:Fallback>
        </mc:AlternateContent>
      </w:r>
    </w:p>
    <w:sectPr w:rsidR="003C29F7" w:rsidRPr="008D7EB1" w:rsidSect="008D7EB1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CC"/>
    <w:rsid w:val="00157ACC"/>
    <w:rsid w:val="00255B73"/>
    <w:rsid w:val="003C29F7"/>
    <w:rsid w:val="004D2752"/>
    <w:rsid w:val="00515716"/>
    <w:rsid w:val="00760938"/>
    <w:rsid w:val="00826372"/>
    <w:rsid w:val="008D7EB1"/>
    <w:rsid w:val="00964427"/>
    <w:rsid w:val="00A65364"/>
    <w:rsid w:val="00C17D04"/>
    <w:rsid w:val="00C53559"/>
    <w:rsid w:val="00D0702D"/>
    <w:rsid w:val="00F0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6536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6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64"/>
    <w:rPr>
      <w:rFonts w:ascii="Tahoma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6536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6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64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tts0009</dc:creator>
  <cp:lastModifiedBy>Harper, Michael</cp:lastModifiedBy>
  <cp:revision>11</cp:revision>
  <dcterms:created xsi:type="dcterms:W3CDTF">2018-03-13T11:26:00Z</dcterms:created>
  <dcterms:modified xsi:type="dcterms:W3CDTF">2019-10-11T18:03:00Z</dcterms:modified>
</cp:coreProperties>
</file>