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C1" w:rsidRPr="000D32C1" w:rsidRDefault="001050C5" w:rsidP="000D32C1">
      <w:pPr>
        <w:shd w:val="clear" w:color="auto" w:fill="FFFFFF"/>
        <w:jc w:val="center"/>
        <w:rPr>
          <w:b/>
          <w:bCs/>
          <w:sz w:val="32"/>
          <w:szCs w:val="22"/>
          <w:lang w:val="en-US"/>
        </w:rPr>
      </w:pPr>
      <w:r w:rsidRPr="000D32C1">
        <w:rPr>
          <w:b/>
          <w:bCs/>
          <w:sz w:val="32"/>
          <w:szCs w:val="22"/>
          <w:lang w:val="en-US"/>
        </w:rPr>
        <w:t>Pay-roll Tax (Territories) Assessment</w:t>
      </w:r>
    </w:p>
    <w:p w:rsidR="002F2B0B" w:rsidRPr="000D32C1" w:rsidRDefault="001050C5" w:rsidP="000D32C1">
      <w:pPr>
        <w:shd w:val="clear" w:color="auto" w:fill="FFFFFF"/>
        <w:jc w:val="center"/>
        <w:rPr>
          <w:b/>
          <w:sz w:val="32"/>
          <w:szCs w:val="22"/>
        </w:rPr>
      </w:pPr>
      <w:r w:rsidRPr="000D32C1">
        <w:rPr>
          <w:b/>
          <w:bCs/>
          <w:sz w:val="32"/>
          <w:szCs w:val="22"/>
          <w:lang w:val="en-US"/>
        </w:rPr>
        <w:t>Amendment Act (No. 2) 1979</w:t>
      </w:r>
    </w:p>
    <w:p w:rsidR="002F2B0B" w:rsidRPr="000D32C1" w:rsidRDefault="001050C5" w:rsidP="000D32C1">
      <w:pPr>
        <w:shd w:val="clear" w:color="auto" w:fill="FFFFFF"/>
        <w:spacing w:before="240" w:after="360"/>
        <w:jc w:val="center"/>
        <w:rPr>
          <w:b/>
          <w:sz w:val="28"/>
          <w:szCs w:val="22"/>
        </w:rPr>
      </w:pPr>
      <w:r w:rsidRPr="000D32C1">
        <w:rPr>
          <w:b/>
          <w:sz w:val="28"/>
          <w:szCs w:val="22"/>
          <w:lang w:val="en-US"/>
        </w:rPr>
        <w:t>No. 64 of 1979</w:t>
      </w:r>
    </w:p>
    <w:p w:rsidR="002F2B0B" w:rsidRPr="00D94380" w:rsidRDefault="001050C5" w:rsidP="00D94380">
      <w:pPr>
        <w:shd w:val="clear" w:color="auto" w:fill="FFFFFF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 xml:space="preserve">An Act to amend section 69 of the </w:t>
      </w:r>
      <w:r w:rsidRPr="00D94380">
        <w:rPr>
          <w:i/>
          <w:iCs/>
          <w:sz w:val="24"/>
          <w:szCs w:val="22"/>
          <w:lang w:val="en-US"/>
        </w:rPr>
        <w:t xml:space="preserve">Pay-roll Tax (Territories) Assessment Act </w:t>
      </w:r>
      <w:r w:rsidRPr="00D94380">
        <w:rPr>
          <w:sz w:val="24"/>
          <w:szCs w:val="22"/>
          <w:lang w:val="en-US"/>
        </w:rPr>
        <w:t>1971.</w:t>
      </w:r>
    </w:p>
    <w:p w:rsidR="002F2B0B" w:rsidRPr="00D94380" w:rsidRDefault="001050C5" w:rsidP="007B7048">
      <w:pPr>
        <w:shd w:val="clear" w:color="auto" w:fill="FFFFFF"/>
        <w:spacing w:before="360" w:after="240"/>
        <w:ind w:firstLine="432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BE IT ENACTED by the Queen, and the Senate and House of Representatives of the Commonwealth of Australia, as follows:</w:t>
      </w:r>
    </w:p>
    <w:p w:rsidR="002F2B0B" w:rsidRPr="007B7048" w:rsidRDefault="001050C5" w:rsidP="007B7048">
      <w:pPr>
        <w:shd w:val="clear" w:color="auto" w:fill="FFFFFF"/>
        <w:spacing w:before="120" w:after="60"/>
        <w:rPr>
          <w:b/>
          <w:szCs w:val="22"/>
        </w:rPr>
      </w:pPr>
      <w:r w:rsidRPr="007B7048">
        <w:rPr>
          <w:b/>
          <w:szCs w:val="22"/>
          <w:lang w:val="en-US"/>
        </w:rPr>
        <w:t>Short title, &amp;c.</w:t>
      </w:r>
    </w:p>
    <w:p w:rsidR="002F2B0B" w:rsidRPr="00D94380" w:rsidRDefault="001050C5" w:rsidP="007B7048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7B7048">
        <w:rPr>
          <w:b/>
          <w:sz w:val="24"/>
          <w:szCs w:val="22"/>
          <w:lang w:val="en-US"/>
        </w:rPr>
        <w:t>1.</w:t>
      </w:r>
      <w:r w:rsidRPr="00D94380">
        <w:rPr>
          <w:sz w:val="24"/>
          <w:szCs w:val="22"/>
          <w:lang w:val="en-US"/>
        </w:rPr>
        <w:t xml:space="preserve"> (1) This Act may be cited as the </w:t>
      </w:r>
      <w:r w:rsidRPr="00D94380">
        <w:rPr>
          <w:i/>
          <w:iCs/>
          <w:sz w:val="24"/>
          <w:szCs w:val="22"/>
          <w:lang w:val="en-US"/>
        </w:rPr>
        <w:t xml:space="preserve">Pay-roll Tax (Territories) Assessment Amendment Act </w:t>
      </w:r>
      <w:r w:rsidRPr="00D94380">
        <w:rPr>
          <w:sz w:val="24"/>
          <w:szCs w:val="22"/>
          <w:lang w:val="en-US"/>
        </w:rPr>
        <w:t>(</w:t>
      </w:r>
      <w:r w:rsidRPr="00D94380">
        <w:rPr>
          <w:i/>
          <w:iCs/>
          <w:sz w:val="24"/>
          <w:szCs w:val="22"/>
          <w:lang w:val="en-US"/>
        </w:rPr>
        <w:t xml:space="preserve">No. </w:t>
      </w:r>
      <w:r w:rsidRPr="00D94380">
        <w:rPr>
          <w:sz w:val="24"/>
          <w:szCs w:val="22"/>
          <w:lang w:val="en-US"/>
        </w:rPr>
        <w:t>2) 1979.</w:t>
      </w:r>
    </w:p>
    <w:p w:rsidR="002F2B0B" w:rsidRPr="00D94380" w:rsidRDefault="001050C5" w:rsidP="007B7048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 xml:space="preserve">(2) The </w:t>
      </w:r>
      <w:r w:rsidRPr="00D94380">
        <w:rPr>
          <w:i/>
          <w:iCs/>
          <w:sz w:val="24"/>
          <w:szCs w:val="22"/>
          <w:lang w:val="en-US"/>
        </w:rPr>
        <w:t xml:space="preserve">Pay-roll Tax (Territories) Assessment Act </w:t>
      </w:r>
      <w:r w:rsidRPr="00D94380">
        <w:rPr>
          <w:sz w:val="24"/>
          <w:szCs w:val="22"/>
          <w:lang w:val="en-US"/>
        </w:rPr>
        <w:t>1971 is in this Act referred to as the Principal Act.</w:t>
      </w:r>
    </w:p>
    <w:p w:rsidR="002F2B0B" w:rsidRPr="007B7048" w:rsidRDefault="001050C5" w:rsidP="007B7048">
      <w:pPr>
        <w:shd w:val="clear" w:color="auto" w:fill="FFFFFF"/>
        <w:spacing w:before="120" w:after="60"/>
        <w:rPr>
          <w:b/>
          <w:szCs w:val="22"/>
        </w:rPr>
      </w:pPr>
      <w:r w:rsidRPr="007B7048">
        <w:rPr>
          <w:b/>
          <w:szCs w:val="22"/>
          <w:lang w:val="en-US"/>
        </w:rPr>
        <w:t>Commencement</w:t>
      </w:r>
    </w:p>
    <w:p w:rsidR="002F2B0B" w:rsidRPr="00D94380" w:rsidRDefault="001050C5" w:rsidP="007B7048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D94380">
        <w:rPr>
          <w:b/>
          <w:bCs/>
          <w:sz w:val="24"/>
          <w:szCs w:val="22"/>
          <w:lang w:val="en-US"/>
        </w:rPr>
        <w:t xml:space="preserve">2. </w:t>
      </w:r>
      <w:r w:rsidRPr="00D94380">
        <w:rPr>
          <w:sz w:val="24"/>
          <w:szCs w:val="22"/>
          <w:lang w:val="en-US"/>
        </w:rPr>
        <w:t>This Act shall come into operation on the day on which it receives the Royal Assent.</w:t>
      </w:r>
    </w:p>
    <w:p w:rsidR="002F2B0B" w:rsidRPr="001F510C" w:rsidRDefault="001050C5" w:rsidP="001F510C">
      <w:pPr>
        <w:shd w:val="clear" w:color="auto" w:fill="FFFFFF"/>
        <w:spacing w:before="120" w:after="60"/>
        <w:rPr>
          <w:b/>
          <w:szCs w:val="22"/>
        </w:rPr>
      </w:pPr>
      <w:r w:rsidRPr="001F510C">
        <w:rPr>
          <w:b/>
          <w:szCs w:val="22"/>
          <w:lang w:val="en-US"/>
        </w:rPr>
        <w:t>Release of. employers in cases of hardships</w:t>
      </w:r>
    </w:p>
    <w:p w:rsidR="002F2B0B" w:rsidRPr="00D94380" w:rsidRDefault="001050C5" w:rsidP="001F510C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1F510C">
        <w:rPr>
          <w:b/>
          <w:sz w:val="24"/>
          <w:szCs w:val="22"/>
          <w:lang w:val="en-US"/>
        </w:rPr>
        <w:t>3.</w:t>
      </w:r>
      <w:r w:rsidRPr="00D94380">
        <w:rPr>
          <w:sz w:val="24"/>
          <w:szCs w:val="22"/>
          <w:lang w:val="en-US"/>
        </w:rPr>
        <w:t xml:space="preserve"> Section 69 of the Principal Act is amended</w:t>
      </w:r>
      <w:r w:rsidRPr="00D94380">
        <w:rPr>
          <w:rFonts w:eastAsia="Times New Roman"/>
          <w:sz w:val="24"/>
          <w:szCs w:val="22"/>
          <w:lang w:val="en-US"/>
        </w:rPr>
        <w:t>—</w:t>
      </w:r>
    </w:p>
    <w:p w:rsidR="002F2B0B" w:rsidRPr="00D94380" w:rsidRDefault="001050C5" w:rsidP="00FD4821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(a)</w:t>
      </w:r>
      <w:r w:rsidR="003A2153" w:rsidRPr="00D94380">
        <w:rPr>
          <w:sz w:val="24"/>
          <w:szCs w:val="22"/>
          <w:lang w:val="en-US"/>
        </w:rPr>
        <w:t xml:space="preserve"> </w:t>
      </w:r>
      <w:r w:rsidRPr="00D94380">
        <w:rPr>
          <w:sz w:val="24"/>
          <w:szCs w:val="22"/>
          <w:lang w:val="en-US"/>
        </w:rPr>
        <w:t>by omitting sub-section (4) and substituting the following sub-sections:</w:t>
      </w:r>
    </w:p>
    <w:p w:rsidR="002F2B0B" w:rsidRPr="00D94380" w:rsidRDefault="00D94380" w:rsidP="008875DF">
      <w:pPr>
        <w:shd w:val="clear" w:color="auto" w:fill="FFFFFF"/>
        <w:spacing w:before="60" w:after="60"/>
        <w:ind w:left="792" w:firstLine="288"/>
        <w:jc w:val="both"/>
        <w:rPr>
          <w:sz w:val="24"/>
          <w:szCs w:val="22"/>
        </w:rPr>
      </w:pPr>
      <w:r>
        <w:rPr>
          <w:sz w:val="24"/>
          <w:szCs w:val="22"/>
          <w:lang w:val="en-US"/>
        </w:rPr>
        <w:t>“</w:t>
      </w:r>
      <w:r w:rsidR="001050C5" w:rsidRPr="00D94380">
        <w:rPr>
          <w:sz w:val="24"/>
          <w:szCs w:val="22"/>
          <w:lang w:val="en-US"/>
        </w:rPr>
        <w:t xml:space="preserve">(4) An application that is referred to a Board of Review under sub-section (3) shall be dealt with in accordance with sub-sections (5) to (10) (inclusive) by a person (in this section referred to as the </w:t>
      </w:r>
      <w:r>
        <w:rPr>
          <w:sz w:val="24"/>
          <w:szCs w:val="22"/>
          <w:lang w:val="en-US"/>
        </w:rPr>
        <w:t>‘</w:t>
      </w:r>
      <w:r w:rsidR="001050C5" w:rsidRPr="00D94380">
        <w:rPr>
          <w:sz w:val="24"/>
          <w:szCs w:val="22"/>
          <w:lang w:val="en-US"/>
        </w:rPr>
        <w:t>designated person</w:t>
      </w:r>
      <w:r>
        <w:rPr>
          <w:sz w:val="24"/>
          <w:szCs w:val="22"/>
          <w:lang w:val="en-US"/>
        </w:rPr>
        <w:t>’</w:t>
      </w:r>
      <w:r w:rsidR="001050C5" w:rsidRPr="00D94380">
        <w:rPr>
          <w:sz w:val="24"/>
          <w:szCs w:val="22"/>
          <w:lang w:val="en-US"/>
        </w:rPr>
        <w:t>) who</w:t>
      </w:r>
      <w:r w:rsidR="001050C5" w:rsidRPr="00D94380">
        <w:rPr>
          <w:rFonts w:eastAsia="Times New Roman"/>
          <w:sz w:val="24"/>
          <w:szCs w:val="22"/>
          <w:lang w:val="en-US"/>
        </w:rPr>
        <w:t>—</w:t>
      </w:r>
      <w:bookmarkStart w:id="0" w:name="_GoBack"/>
      <w:bookmarkEnd w:id="0"/>
    </w:p>
    <w:p w:rsidR="002F2B0B" w:rsidRPr="00D94380" w:rsidRDefault="001050C5" w:rsidP="007E7251">
      <w:pPr>
        <w:shd w:val="clear" w:color="auto" w:fill="FFFFFF"/>
        <w:spacing w:before="60" w:after="60"/>
        <w:ind w:left="1440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(a) is a member of that Board (who may be the Chairman of that Board); or</w:t>
      </w:r>
    </w:p>
    <w:p w:rsidR="002F2B0B" w:rsidRPr="00D94380" w:rsidRDefault="001050C5" w:rsidP="007E7251">
      <w:pPr>
        <w:shd w:val="clear" w:color="auto" w:fill="FFFFFF"/>
        <w:spacing w:before="60" w:after="60"/>
        <w:ind w:left="1440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(b) is an officer of the Department of the Treasury who performs administrative duties for that Board,</w:t>
      </w:r>
    </w:p>
    <w:p w:rsidR="002F2B0B" w:rsidRPr="00D94380" w:rsidRDefault="001050C5" w:rsidP="008875DF">
      <w:pPr>
        <w:shd w:val="clear" w:color="auto" w:fill="FFFFFF"/>
        <w:ind w:left="792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and is designated by the Chairman of that Board.</w:t>
      </w:r>
    </w:p>
    <w:p w:rsidR="002F2B0B" w:rsidRPr="00D94380" w:rsidRDefault="00D94380" w:rsidP="008875DF">
      <w:pPr>
        <w:shd w:val="clear" w:color="auto" w:fill="FFFFFF"/>
        <w:spacing w:before="60" w:after="60"/>
        <w:ind w:left="792" w:firstLine="288"/>
        <w:jc w:val="both"/>
        <w:rPr>
          <w:sz w:val="24"/>
          <w:szCs w:val="22"/>
        </w:rPr>
      </w:pPr>
      <w:r>
        <w:rPr>
          <w:smallCaps/>
          <w:sz w:val="24"/>
          <w:szCs w:val="22"/>
          <w:lang w:val="en-US"/>
        </w:rPr>
        <w:t>“</w:t>
      </w:r>
      <w:r w:rsidR="001050C5" w:rsidRPr="00D94380">
        <w:rPr>
          <w:smallCaps/>
          <w:sz w:val="24"/>
          <w:szCs w:val="22"/>
          <w:lang w:val="en-US"/>
        </w:rPr>
        <w:t xml:space="preserve">(4a) </w:t>
      </w:r>
      <w:r w:rsidR="001050C5" w:rsidRPr="00D94380">
        <w:rPr>
          <w:sz w:val="24"/>
          <w:szCs w:val="22"/>
          <w:lang w:val="en-US"/>
        </w:rPr>
        <w:t>A designation for the purposes of sub-section (4) may be a designation of a person as the person who is to deal with applications included in a class of applications.</w:t>
      </w:r>
      <w:r>
        <w:rPr>
          <w:sz w:val="24"/>
          <w:szCs w:val="22"/>
          <w:lang w:val="en-US"/>
        </w:rPr>
        <w:t>”</w:t>
      </w:r>
      <w:r w:rsidR="001050C5" w:rsidRPr="00D94380">
        <w:rPr>
          <w:sz w:val="24"/>
          <w:szCs w:val="22"/>
          <w:lang w:val="en-US"/>
        </w:rPr>
        <w:t>;</w:t>
      </w:r>
    </w:p>
    <w:p w:rsidR="002F2B0B" w:rsidRPr="00D94380" w:rsidRDefault="001050C5" w:rsidP="008515F8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(b)</w:t>
      </w:r>
      <w:r w:rsidR="003A2153" w:rsidRPr="00D94380">
        <w:rPr>
          <w:sz w:val="24"/>
          <w:szCs w:val="22"/>
          <w:lang w:val="en-US"/>
        </w:rPr>
        <w:t xml:space="preserve"> </w:t>
      </w:r>
      <w:r w:rsidRPr="00D94380">
        <w:rPr>
          <w:sz w:val="24"/>
          <w:szCs w:val="22"/>
          <w:lang w:val="en-US"/>
        </w:rPr>
        <w:t xml:space="preserve">by omitting from sub-sections (5) and (6)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member of the Board of Review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 xml:space="preserve">, (wherever occurring) and substituting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designated person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>;</w:t>
      </w:r>
    </w:p>
    <w:p w:rsidR="002F2B0B" w:rsidRPr="00D94380" w:rsidRDefault="001050C5" w:rsidP="008515F8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(c)</w:t>
      </w:r>
      <w:r w:rsidR="003A2153" w:rsidRPr="00D94380">
        <w:rPr>
          <w:sz w:val="24"/>
          <w:szCs w:val="22"/>
          <w:lang w:val="en-US"/>
        </w:rPr>
        <w:t xml:space="preserve"> </w:t>
      </w:r>
      <w:r w:rsidRPr="00D94380">
        <w:rPr>
          <w:sz w:val="24"/>
          <w:szCs w:val="22"/>
          <w:lang w:val="en-US"/>
        </w:rPr>
        <w:t xml:space="preserve">by inserting in sub-section (6)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employed in the Australian Taxation Office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 xml:space="preserve"> after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an officer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>;</w:t>
      </w:r>
    </w:p>
    <w:p w:rsidR="002F2B0B" w:rsidRPr="00D94380" w:rsidRDefault="001050C5" w:rsidP="00C55A44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(d)</w:t>
      </w:r>
      <w:r w:rsidR="003A2153" w:rsidRPr="00D94380">
        <w:rPr>
          <w:sz w:val="24"/>
          <w:szCs w:val="22"/>
          <w:lang w:val="en-US"/>
        </w:rPr>
        <w:t xml:space="preserve"> </w:t>
      </w:r>
      <w:r w:rsidRPr="00D94380">
        <w:rPr>
          <w:sz w:val="24"/>
          <w:szCs w:val="22"/>
          <w:lang w:val="en-US"/>
        </w:rPr>
        <w:t xml:space="preserve">by omitting from sub-sections (7), (8) and (9)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member of the Board of Review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 xml:space="preserve"> (wherever occurring) and substituting </w:t>
      </w:r>
      <w:r w:rsidR="00D94380">
        <w:rPr>
          <w:sz w:val="24"/>
          <w:szCs w:val="22"/>
          <w:lang w:val="en-US"/>
        </w:rPr>
        <w:t>“</w:t>
      </w:r>
      <w:r w:rsidRPr="00D94380">
        <w:rPr>
          <w:sz w:val="24"/>
          <w:szCs w:val="22"/>
          <w:lang w:val="en-US"/>
        </w:rPr>
        <w:t>designated person</w:t>
      </w:r>
      <w:r w:rsidR="00D94380">
        <w:rPr>
          <w:sz w:val="24"/>
          <w:szCs w:val="22"/>
          <w:lang w:val="en-US"/>
        </w:rPr>
        <w:t>”</w:t>
      </w:r>
      <w:r w:rsidRPr="00D94380">
        <w:rPr>
          <w:sz w:val="24"/>
          <w:szCs w:val="22"/>
          <w:lang w:val="en-US"/>
        </w:rPr>
        <w:t>; and</w:t>
      </w:r>
    </w:p>
    <w:p w:rsidR="002F2B0B" w:rsidRPr="00D94380" w:rsidRDefault="001050C5" w:rsidP="00C55A44">
      <w:pPr>
        <w:shd w:val="clear" w:color="auto" w:fill="FFFFFF"/>
        <w:spacing w:before="60" w:after="60"/>
        <w:ind w:left="792" w:hanging="360"/>
        <w:jc w:val="both"/>
        <w:rPr>
          <w:sz w:val="24"/>
          <w:szCs w:val="22"/>
        </w:rPr>
      </w:pPr>
      <w:r w:rsidRPr="00D94380">
        <w:rPr>
          <w:sz w:val="24"/>
          <w:szCs w:val="22"/>
          <w:lang w:val="en-US"/>
        </w:rPr>
        <w:t>(</w:t>
      </w:r>
      <w:r w:rsidRPr="00D94380">
        <w:rPr>
          <w:sz w:val="24"/>
          <w:szCs w:val="22"/>
          <w:lang w:val="it-IT"/>
        </w:rPr>
        <w:t>e</w:t>
      </w:r>
      <w:r w:rsidRPr="00D94380">
        <w:rPr>
          <w:sz w:val="24"/>
          <w:szCs w:val="22"/>
          <w:lang w:val="en-US"/>
        </w:rPr>
        <w:t>)</w:t>
      </w:r>
      <w:r w:rsidR="003A2153" w:rsidRPr="00D94380">
        <w:rPr>
          <w:sz w:val="24"/>
          <w:szCs w:val="22"/>
          <w:lang w:val="en-US"/>
        </w:rPr>
        <w:t xml:space="preserve"> </w:t>
      </w:r>
      <w:r w:rsidRPr="00D94380">
        <w:rPr>
          <w:sz w:val="24"/>
          <w:szCs w:val="22"/>
          <w:lang w:val="en-US"/>
        </w:rPr>
        <w:t>by omitting sub-section (11).</w:t>
      </w:r>
    </w:p>
    <w:p w:rsidR="001050C5" w:rsidRPr="00D94380" w:rsidRDefault="00CE60C9" w:rsidP="00CE5A38">
      <w:pPr>
        <w:shd w:val="clear" w:color="auto" w:fill="FFFFFF"/>
        <w:spacing w:before="720" w:after="120"/>
        <w:jc w:val="center"/>
        <w:rPr>
          <w:sz w:val="24"/>
          <w:szCs w:val="22"/>
        </w:rPr>
      </w:pPr>
      <w:r>
        <w:rPr>
          <w:b/>
          <w:bCs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ABDA" wp14:editId="0AEC907B">
                <wp:simplePos x="0" y="0"/>
                <wp:positionH relativeFrom="column">
                  <wp:posOffset>24977</wp:posOffset>
                </wp:positionH>
                <wp:positionV relativeFrom="paragraph">
                  <wp:posOffset>199390</wp:posOffset>
                </wp:positionV>
                <wp:extent cx="6206067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0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5.7pt" to="490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" strokecolor="black [3040]" strokeweight="1.5pt"/>
            </w:pict>
          </mc:Fallback>
        </mc:AlternateContent>
      </w:r>
    </w:p>
    <w:sectPr w:rsidR="001050C5" w:rsidRPr="00D94380" w:rsidSect="00794B9E">
      <w:headerReference w:type="even" r:id="rId7"/>
      <w:headerReference w:type="default" r:id="rId8"/>
      <w:pgSz w:w="11909" w:h="18000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FF" w:rsidRDefault="00300BFF" w:rsidP="00794B9E">
      <w:r>
        <w:separator/>
      </w:r>
    </w:p>
  </w:endnote>
  <w:endnote w:type="continuationSeparator" w:id="0">
    <w:p w:rsidR="00300BFF" w:rsidRDefault="00300BFF" w:rsidP="0079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FF" w:rsidRDefault="00300BFF" w:rsidP="00794B9E">
      <w:r>
        <w:separator/>
      </w:r>
    </w:p>
  </w:footnote>
  <w:footnote w:type="continuationSeparator" w:id="0">
    <w:p w:rsidR="00300BFF" w:rsidRDefault="00300BFF" w:rsidP="0079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9E" w:rsidRPr="00794B9E" w:rsidRDefault="00794B9E" w:rsidP="00794B9E">
    <w:pPr>
      <w:pStyle w:val="Header"/>
      <w:tabs>
        <w:tab w:val="clear" w:pos="4513"/>
        <w:tab w:val="clear" w:pos="9026"/>
        <w:tab w:val="center" w:pos="4860"/>
        <w:tab w:val="right" w:pos="9720"/>
      </w:tabs>
      <w:rPr>
        <w:sz w:val="22"/>
      </w:rPr>
    </w:pPr>
    <w:r w:rsidRPr="00794B9E">
      <w:rPr>
        <w:bCs/>
        <w:sz w:val="22"/>
      </w:rPr>
      <w:t>1979</w:t>
    </w:r>
    <w:r w:rsidRPr="00794B9E">
      <w:rPr>
        <w:bCs/>
        <w:sz w:val="22"/>
      </w:rPr>
      <w:tab/>
    </w:r>
    <w:r w:rsidRPr="00794B9E">
      <w:rPr>
        <w:i/>
        <w:iCs/>
        <w:sz w:val="22"/>
      </w:rPr>
      <w:t>Pay-roll Tax (Territories) Assessment</w:t>
    </w:r>
    <w:r w:rsidRPr="00794B9E">
      <w:rPr>
        <w:i/>
        <w:iCs/>
        <w:sz w:val="22"/>
      </w:rPr>
      <w:tab/>
    </w:r>
    <w:r w:rsidRPr="00794B9E">
      <w:rPr>
        <w:sz w:val="22"/>
      </w:rPr>
      <w:t>No. 64</w:t>
    </w:r>
  </w:p>
  <w:p w:rsidR="00794B9E" w:rsidRPr="00794B9E" w:rsidRDefault="00794B9E" w:rsidP="00794B9E">
    <w:pPr>
      <w:pStyle w:val="Header"/>
      <w:jc w:val="center"/>
      <w:rPr>
        <w:sz w:val="22"/>
      </w:rPr>
    </w:pPr>
    <w:r w:rsidRPr="00794B9E">
      <w:rPr>
        <w:i/>
        <w:iCs/>
        <w:sz w:val="22"/>
      </w:rPr>
      <w:t xml:space="preserve">Amendment </w:t>
    </w:r>
    <w:r w:rsidRPr="00794B9E">
      <w:rPr>
        <w:iCs/>
        <w:sz w:val="22"/>
      </w:rPr>
      <w:t>(</w:t>
    </w:r>
    <w:r w:rsidRPr="00794B9E">
      <w:rPr>
        <w:i/>
        <w:iCs/>
        <w:sz w:val="22"/>
      </w:rPr>
      <w:t xml:space="preserve">No. </w:t>
    </w:r>
    <w:r w:rsidRPr="00794B9E">
      <w:rPr>
        <w:iCs/>
        <w:sz w:val="22"/>
      </w:rPr>
      <w:t>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2D6DAA2128D48A884FD9D8172FF622A"/>
      </w:placeholder>
      <w:temporary/>
      <w:showingPlcHdr/>
    </w:sdtPr>
    <w:sdtEndPr/>
    <w:sdtContent>
      <w:p w:rsidR="00794B9E" w:rsidRDefault="00794B9E">
        <w:pPr>
          <w:pStyle w:val="Header"/>
        </w:pPr>
        <w:r>
          <w:t>[Type text]</w:t>
        </w:r>
      </w:p>
    </w:sdtContent>
  </w:sdt>
  <w:p w:rsidR="00794B9E" w:rsidRDefault="00794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53"/>
    <w:rsid w:val="000D32C1"/>
    <w:rsid w:val="001050C5"/>
    <w:rsid w:val="001F510C"/>
    <w:rsid w:val="002E5D2F"/>
    <w:rsid w:val="002F2B0B"/>
    <w:rsid w:val="00300BFF"/>
    <w:rsid w:val="003A2153"/>
    <w:rsid w:val="004A4021"/>
    <w:rsid w:val="004B3035"/>
    <w:rsid w:val="0074150F"/>
    <w:rsid w:val="00794B9E"/>
    <w:rsid w:val="007B7048"/>
    <w:rsid w:val="007E7251"/>
    <w:rsid w:val="008515F8"/>
    <w:rsid w:val="008875DF"/>
    <w:rsid w:val="00C55A44"/>
    <w:rsid w:val="00CE5A38"/>
    <w:rsid w:val="00CE60C9"/>
    <w:rsid w:val="00D03FFF"/>
    <w:rsid w:val="00D94380"/>
    <w:rsid w:val="00E972D2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9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9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5A3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9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9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5A38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D6DAA2128D48A884FD9D8172FF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679A-4283-418E-A5A1-25228C2BF5F6}"/>
      </w:docPartPr>
      <w:docPartBody>
        <w:p w:rsidR="00377E3E" w:rsidRDefault="00CE158B" w:rsidP="00CE158B">
          <w:pPr>
            <w:pStyle w:val="52D6DAA2128D48A884FD9D8172FF62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8B"/>
    <w:rsid w:val="00377E3E"/>
    <w:rsid w:val="00CE158B"/>
    <w:rsid w:val="00F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D6DAA2128D48A884FD9D8172FF622A">
    <w:name w:val="52D6DAA2128D48A884FD9D8172FF622A"/>
    <w:rsid w:val="00CE15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D6DAA2128D48A884FD9D8172FF622A">
    <w:name w:val="52D6DAA2128D48A884FD9D8172FF622A"/>
    <w:rsid w:val="00CE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tts0009</dc:creator>
  <cp:lastModifiedBy>Harper, Michael</cp:lastModifiedBy>
  <cp:revision>88</cp:revision>
  <dcterms:created xsi:type="dcterms:W3CDTF">2018-03-13T11:24:00Z</dcterms:created>
  <dcterms:modified xsi:type="dcterms:W3CDTF">2019-10-11T18:03:00Z</dcterms:modified>
</cp:coreProperties>
</file>