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81A44" w14:textId="60BE9C84" w:rsidR="001A3561" w:rsidRPr="00D57BBF" w:rsidRDefault="001A3561" w:rsidP="001A3561">
      <w:pPr>
        <w:shd w:val="clear" w:color="auto" w:fill="FFFFFF"/>
        <w:ind w:left="1440" w:right="1440"/>
        <w:jc w:val="center"/>
        <w:rPr>
          <w:sz w:val="32"/>
        </w:rPr>
      </w:pPr>
      <w:r>
        <w:rPr>
          <w:b/>
          <w:bCs/>
          <w:sz w:val="32"/>
        </w:rPr>
        <w:t>National Parks and Wildlife Conservation Amendment Act 1979</w:t>
      </w:r>
    </w:p>
    <w:p w14:paraId="65D65BD5" w14:textId="5B9498A8" w:rsidR="001A3561" w:rsidRPr="00D57BBF" w:rsidRDefault="001A3561" w:rsidP="001A3561">
      <w:pPr>
        <w:shd w:val="clear" w:color="auto" w:fill="FFFFFF"/>
        <w:spacing w:before="240" w:after="360"/>
        <w:jc w:val="center"/>
        <w:rPr>
          <w:sz w:val="28"/>
        </w:rPr>
      </w:pPr>
      <w:r>
        <w:rPr>
          <w:b/>
          <w:bCs/>
          <w:sz w:val="28"/>
        </w:rPr>
        <w:t>No. 42</w:t>
      </w:r>
      <w:r w:rsidRPr="00D57BBF">
        <w:rPr>
          <w:b/>
          <w:bCs/>
          <w:sz w:val="28"/>
        </w:rPr>
        <w:t xml:space="preserve"> of 1979</w:t>
      </w:r>
    </w:p>
    <w:p w14:paraId="11D2434C" w14:textId="77777777" w:rsidR="0023073C" w:rsidRPr="00797FA7" w:rsidRDefault="000224CE" w:rsidP="0058244C">
      <w:pPr>
        <w:shd w:val="clear" w:color="auto" w:fill="FFFFFF"/>
        <w:spacing w:after="60"/>
        <w:jc w:val="both"/>
        <w:rPr>
          <w:sz w:val="24"/>
        </w:rPr>
      </w:pPr>
      <w:r w:rsidRPr="00797FA7">
        <w:rPr>
          <w:sz w:val="24"/>
        </w:rPr>
        <w:t>An Act relating to the establishment and development of a township at Jabiru</w:t>
      </w:r>
      <w:r w:rsidR="0058244C">
        <w:rPr>
          <w:sz w:val="24"/>
        </w:rPr>
        <w:t xml:space="preserve"> </w:t>
      </w:r>
      <w:r w:rsidRPr="00797FA7">
        <w:rPr>
          <w:sz w:val="24"/>
        </w:rPr>
        <w:t>in Kakadu National Park in the Northern Territory.</w:t>
      </w:r>
    </w:p>
    <w:p w14:paraId="4A6C664B" w14:textId="77777777" w:rsidR="0023073C" w:rsidRPr="00797FA7" w:rsidRDefault="000224CE" w:rsidP="001A3561">
      <w:pPr>
        <w:shd w:val="clear" w:color="auto" w:fill="FFFFFF"/>
        <w:spacing w:before="120" w:after="60"/>
        <w:ind w:firstLine="431"/>
        <w:jc w:val="both"/>
        <w:rPr>
          <w:sz w:val="24"/>
        </w:rPr>
      </w:pPr>
      <w:r w:rsidRPr="00797FA7">
        <w:rPr>
          <w:sz w:val="24"/>
        </w:rPr>
        <w:t>BE IT ENACTED by the Queen, and the Senate and House of Representatives of</w:t>
      </w:r>
      <w:r w:rsidR="0058244C">
        <w:rPr>
          <w:sz w:val="24"/>
        </w:rPr>
        <w:t xml:space="preserve"> </w:t>
      </w:r>
      <w:r w:rsidRPr="00797FA7">
        <w:rPr>
          <w:sz w:val="24"/>
        </w:rPr>
        <w:t>the Commonwealth of Australia, as follows:</w:t>
      </w:r>
    </w:p>
    <w:p w14:paraId="3B9D211D" w14:textId="77777777" w:rsidR="0023073C" w:rsidRPr="00A429F4" w:rsidRDefault="000224CE" w:rsidP="00A429F4">
      <w:pPr>
        <w:shd w:val="clear" w:color="auto" w:fill="FFFFFF"/>
        <w:spacing w:before="120" w:after="60"/>
        <w:jc w:val="both"/>
        <w:rPr>
          <w:b/>
        </w:rPr>
      </w:pPr>
      <w:r w:rsidRPr="00A429F4">
        <w:rPr>
          <w:b/>
        </w:rPr>
        <w:t>Short title, &amp;c.</w:t>
      </w:r>
    </w:p>
    <w:p w14:paraId="160C3585" w14:textId="444187B7" w:rsidR="0023073C" w:rsidRPr="00797FA7" w:rsidRDefault="000224CE" w:rsidP="00A429F4">
      <w:pPr>
        <w:shd w:val="clear" w:color="auto" w:fill="FFFFFF"/>
        <w:spacing w:after="60"/>
        <w:ind w:firstLine="432"/>
        <w:jc w:val="both"/>
        <w:rPr>
          <w:sz w:val="24"/>
        </w:rPr>
      </w:pPr>
      <w:r w:rsidRPr="001A3561">
        <w:rPr>
          <w:b/>
          <w:sz w:val="24"/>
        </w:rPr>
        <w:t>1.</w:t>
      </w:r>
      <w:r w:rsidRPr="00797FA7">
        <w:rPr>
          <w:sz w:val="24"/>
        </w:rPr>
        <w:t xml:space="preserve"> (1) This Act may be cited as the </w:t>
      </w:r>
      <w:r w:rsidRPr="001A3561">
        <w:rPr>
          <w:i/>
          <w:sz w:val="24"/>
        </w:rPr>
        <w:t>National Parks and Wildlife Con</w:t>
      </w:r>
      <w:r w:rsidR="001A3561" w:rsidRPr="001A3561">
        <w:rPr>
          <w:i/>
          <w:sz w:val="24"/>
        </w:rPr>
        <w:t xml:space="preserve">servation Amendment Act </w:t>
      </w:r>
      <w:r w:rsidR="001A3561">
        <w:rPr>
          <w:sz w:val="24"/>
        </w:rPr>
        <w:t>1979.</w:t>
      </w:r>
    </w:p>
    <w:p w14:paraId="63FED92D" w14:textId="56346AC2" w:rsidR="0023073C" w:rsidRDefault="000224CE" w:rsidP="00A97612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 xml:space="preserve">(2) The </w:t>
      </w:r>
      <w:r w:rsidRPr="001A3561">
        <w:rPr>
          <w:i/>
          <w:sz w:val="24"/>
        </w:rPr>
        <w:t>National Parks and Wildlife Conservation Act</w:t>
      </w:r>
      <w:r w:rsidRPr="00797FA7">
        <w:rPr>
          <w:sz w:val="24"/>
        </w:rPr>
        <w:t xml:space="preserve"> 1975 is in this Act</w:t>
      </w:r>
      <w:r w:rsidR="0058244C">
        <w:rPr>
          <w:sz w:val="24"/>
        </w:rPr>
        <w:t xml:space="preserve"> </w:t>
      </w:r>
      <w:r w:rsidRPr="00797FA7">
        <w:rPr>
          <w:sz w:val="24"/>
        </w:rPr>
        <w:t>referred to as the Principal Act.</w:t>
      </w:r>
    </w:p>
    <w:p w14:paraId="4653857D" w14:textId="77777777" w:rsidR="0023073C" w:rsidRDefault="000224CE" w:rsidP="00A429F4">
      <w:pPr>
        <w:shd w:val="clear" w:color="auto" w:fill="FFFFFF"/>
        <w:spacing w:before="120" w:after="60"/>
        <w:jc w:val="both"/>
        <w:rPr>
          <w:b/>
          <w:bCs/>
        </w:rPr>
      </w:pPr>
      <w:r w:rsidRPr="00A429F4">
        <w:rPr>
          <w:b/>
          <w:bCs/>
        </w:rPr>
        <w:t>Commencement</w:t>
      </w:r>
    </w:p>
    <w:p w14:paraId="42356E21" w14:textId="6196B9F4" w:rsidR="0023073C" w:rsidRPr="00797FA7" w:rsidRDefault="000224CE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1A3561">
        <w:rPr>
          <w:b/>
          <w:sz w:val="24"/>
        </w:rPr>
        <w:t>2.</w:t>
      </w:r>
      <w:r w:rsidRPr="00797FA7">
        <w:rPr>
          <w:sz w:val="24"/>
        </w:rPr>
        <w:t xml:space="preserve"> This Act shall come into operation on the day on which it receives the</w:t>
      </w:r>
      <w:r w:rsidR="0058244C">
        <w:rPr>
          <w:sz w:val="24"/>
        </w:rPr>
        <w:t xml:space="preserve"> </w:t>
      </w:r>
      <w:r w:rsidRPr="00797FA7">
        <w:rPr>
          <w:sz w:val="24"/>
        </w:rPr>
        <w:t>Royal Assent.</w:t>
      </w:r>
    </w:p>
    <w:p w14:paraId="6E68AD7D" w14:textId="70354778" w:rsidR="001A3561" w:rsidRDefault="000224CE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1A3561">
        <w:rPr>
          <w:b/>
          <w:sz w:val="24"/>
        </w:rPr>
        <w:t>3.</w:t>
      </w:r>
      <w:r w:rsidR="001A3561">
        <w:rPr>
          <w:sz w:val="24"/>
        </w:rPr>
        <w:t xml:space="preserve"> After section 8</w:t>
      </w:r>
      <w:r w:rsidR="001A3561" w:rsidRPr="001A3561">
        <w:rPr>
          <w:smallCaps/>
          <w:sz w:val="24"/>
        </w:rPr>
        <w:t>c</w:t>
      </w:r>
      <w:r w:rsidRPr="001A3561">
        <w:rPr>
          <w:smallCaps/>
          <w:sz w:val="24"/>
        </w:rPr>
        <w:t xml:space="preserve"> </w:t>
      </w:r>
      <w:r w:rsidRPr="00797FA7">
        <w:rPr>
          <w:sz w:val="24"/>
        </w:rPr>
        <w:t>of the Principal Act the following section is inserted:</w:t>
      </w:r>
    </w:p>
    <w:p w14:paraId="131D08A4" w14:textId="40D48B2C" w:rsidR="0023073C" w:rsidRPr="001A3561" w:rsidRDefault="000224CE" w:rsidP="001A3561">
      <w:pPr>
        <w:shd w:val="clear" w:color="auto" w:fill="FFFFFF"/>
        <w:spacing w:before="120" w:after="60"/>
        <w:jc w:val="both"/>
        <w:rPr>
          <w:b/>
          <w:bCs/>
        </w:rPr>
      </w:pPr>
      <w:r w:rsidRPr="001A3561">
        <w:rPr>
          <w:b/>
          <w:bCs/>
        </w:rPr>
        <w:t>Township at Jabiru</w:t>
      </w:r>
      <w:bookmarkStart w:id="0" w:name="_GoBack"/>
      <w:bookmarkEnd w:id="0"/>
    </w:p>
    <w:p w14:paraId="5BE13E0A" w14:textId="22228586" w:rsidR="0023073C" w:rsidRDefault="00FF6DEC" w:rsidP="00A429F4">
      <w:pPr>
        <w:shd w:val="clear" w:color="auto" w:fill="FFFFFF"/>
        <w:spacing w:after="60"/>
        <w:ind w:firstLine="432"/>
        <w:jc w:val="both"/>
        <w:rPr>
          <w:rFonts w:eastAsia="Times New Roman"/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8</w:t>
      </w:r>
      <w:r w:rsidR="001A3561">
        <w:rPr>
          <w:smallCaps/>
          <w:sz w:val="24"/>
        </w:rPr>
        <w:t>d</w:t>
      </w:r>
      <w:r w:rsidR="000224CE" w:rsidRPr="00797FA7">
        <w:rPr>
          <w:sz w:val="24"/>
        </w:rPr>
        <w:t>. (1) In this section, unless the contrary intention appears</w:t>
      </w:r>
      <w:r w:rsidR="001A3561">
        <w:rPr>
          <w:rFonts w:eastAsia="Times New Roman"/>
          <w:sz w:val="24"/>
        </w:rPr>
        <w:t>—</w:t>
      </w:r>
    </w:p>
    <w:p w14:paraId="41D48F00" w14:textId="77777777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‘</w:t>
      </w:r>
      <w:r w:rsidR="000224CE" w:rsidRPr="00797FA7">
        <w:rPr>
          <w:sz w:val="24"/>
        </w:rPr>
        <w:t>Authority</w:t>
      </w:r>
      <w:r w:rsidRPr="00797FA7">
        <w:rPr>
          <w:sz w:val="24"/>
        </w:rPr>
        <w:t>’</w:t>
      </w:r>
      <w:r w:rsidR="000224CE" w:rsidRPr="00797FA7">
        <w:rPr>
          <w:sz w:val="24"/>
        </w:rPr>
        <w:t xml:space="preserve"> means the Jabiru Town Development Authority established by the</w:t>
      </w:r>
      <w:r w:rsidR="0058244C">
        <w:rPr>
          <w:sz w:val="24"/>
        </w:rPr>
        <w:t xml:space="preserve"> </w:t>
      </w:r>
      <w:r w:rsidR="000224CE" w:rsidRPr="001A3561">
        <w:rPr>
          <w:i/>
          <w:sz w:val="24"/>
        </w:rPr>
        <w:t>Jabiru Town Development Act 1978</w:t>
      </w:r>
      <w:r w:rsidR="000224CE" w:rsidRPr="00797FA7">
        <w:rPr>
          <w:sz w:val="24"/>
        </w:rPr>
        <w:t xml:space="preserve"> of the Northern Territory;</w:t>
      </w:r>
    </w:p>
    <w:p w14:paraId="23857CCD" w14:textId="77777777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‘</w:t>
      </w:r>
      <w:proofErr w:type="spellStart"/>
      <w:r w:rsidR="000224CE" w:rsidRPr="00797FA7">
        <w:rPr>
          <w:sz w:val="24"/>
        </w:rPr>
        <w:t>licence</w:t>
      </w:r>
      <w:proofErr w:type="spellEnd"/>
      <w:r w:rsidRPr="00797FA7">
        <w:rPr>
          <w:sz w:val="24"/>
        </w:rPr>
        <w:t>’</w:t>
      </w:r>
      <w:r w:rsidR="000224CE" w:rsidRPr="00797FA7">
        <w:rPr>
          <w:sz w:val="24"/>
        </w:rPr>
        <w:t xml:space="preserve"> means a </w:t>
      </w:r>
      <w:proofErr w:type="spellStart"/>
      <w:r w:rsidR="000224CE" w:rsidRPr="00797FA7">
        <w:rPr>
          <w:sz w:val="24"/>
        </w:rPr>
        <w:t>licence</w:t>
      </w:r>
      <w:proofErr w:type="spellEnd"/>
      <w:r w:rsidR="000224CE" w:rsidRPr="00797FA7">
        <w:rPr>
          <w:sz w:val="24"/>
        </w:rPr>
        <w:t xml:space="preserve"> granted under sub-section (2), and includes a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licence as varied under sub-section (4);</w:t>
      </w:r>
    </w:p>
    <w:p w14:paraId="60D46FB5" w14:textId="77777777" w:rsidR="00A97612" w:rsidRDefault="00FF6DEC" w:rsidP="00A429F4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‘</w:t>
      </w:r>
      <w:r w:rsidR="000224CE" w:rsidRPr="00797FA7">
        <w:rPr>
          <w:sz w:val="24"/>
        </w:rPr>
        <w:t>Park</w:t>
      </w:r>
      <w:r w:rsidRPr="00797FA7">
        <w:rPr>
          <w:sz w:val="24"/>
        </w:rPr>
        <w:t>’</w:t>
      </w:r>
      <w:r w:rsidR="000224CE" w:rsidRPr="00797FA7">
        <w:rPr>
          <w:sz w:val="24"/>
        </w:rPr>
        <w:t xml:space="preserve"> means the </w:t>
      </w:r>
      <w:proofErr w:type="spellStart"/>
      <w:r w:rsidR="000224CE" w:rsidRPr="00797FA7">
        <w:rPr>
          <w:sz w:val="24"/>
        </w:rPr>
        <w:t>Kakadu</w:t>
      </w:r>
      <w:proofErr w:type="spellEnd"/>
      <w:r w:rsidR="000224CE" w:rsidRPr="00797FA7">
        <w:rPr>
          <w:sz w:val="24"/>
        </w:rPr>
        <w:t xml:space="preserve"> National Park established under this Act in the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Northern Territory;</w:t>
      </w:r>
    </w:p>
    <w:p w14:paraId="50CE4B8B" w14:textId="77777777" w:rsidR="0023073C" w:rsidRDefault="00FF6DEC" w:rsidP="00A429F4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‘</w:t>
      </w:r>
      <w:r w:rsidR="000224CE" w:rsidRPr="00797FA7">
        <w:rPr>
          <w:sz w:val="24"/>
        </w:rPr>
        <w:t>township</w:t>
      </w:r>
      <w:r w:rsidRPr="00797FA7">
        <w:rPr>
          <w:sz w:val="24"/>
        </w:rPr>
        <w:t>’</w:t>
      </w:r>
      <w:r w:rsidR="000224CE" w:rsidRPr="00797FA7">
        <w:rPr>
          <w:sz w:val="24"/>
        </w:rPr>
        <w:t xml:space="preserve"> means the township referred to in sub-section (2).</w:t>
      </w:r>
    </w:p>
    <w:p w14:paraId="2BE91DC0" w14:textId="77777777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(2) At any time before a plan of management relating to the Park comes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into force, the Director may grant written licences to the Authority authorizing it to do such things within the Park as are specified in the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licences, being things that he considers necessary or convenient to be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commenced, before the plan of management comes into force, for and in relation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to the establishment and development of a township at or near a place in the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Region known as Jabiru.</w:t>
      </w:r>
    </w:p>
    <w:p w14:paraId="5BC637A0" w14:textId="3CC4F3C3" w:rsidR="0023073C" w:rsidRPr="00797FA7" w:rsidRDefault="00FF6DEC" w:rsidP="00A429F4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(3) The Director shall not grant a licen</w:t>
      </w:r>
      <w:r w:rsidR="001A3561">
        <w:rPr>
          <w:sz w:val="24"/>
        </w:rPr>
        <w:t>ce under sub-section (2) unless—</w:t>
      </w:r>
    </w:p>
    <w:p w14:paraId="5E50D508" w14:textId="4703B4F7" w:rsidR="0023073C" w:rsidRPr="002D4A19" w:rsidRDefault="000224CE" w:rsidP="002D4A19">
      <w:pPr>
        <w:pStyle w:val="ListParagraph"/>
        <w:numPr>
          <w:ilvl w:val="0"/>
          <w:numId w:val="1"/>
        </w:numPr>
        <w:shd w:val="clear" w:color="auto" w:fill="FFFFFF"/>
        <w:spacing w:after="60"/>
        <w:jc w:val="both"/>
        <w:rPr>
          <w:sz w:val="24"/>
        </w:rPr>
      </w:pPr>
      <w:r w:rsidRPr="002D4A19">
        <w:rPr>
          <w:sz w:val="24"/>
        </w:rPr>
        <w:t>the Authority has informed him, in writing, that the Territory Commission, and each other authority or body established by or under a law of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the Northern Territory which the Authority has considered it appropriate to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consult in relation to the issue of the licence, have agreed to the issue of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the licence; and</w:t>
      </w:r>
    </w:p>
    <w:p w14:paraId="5E0980ED" w14:textId="77777777" w:rsidR="002D4A19" w:rsidRPr="002D4A19" w:rsidRDefault="002D4A19" w:rsidP="002D4A19">
      <w:pPr>
        <w:shd w:val="clear" w:color="auto" w:fill="FFFFFF"/>
        <w:spacing w:after="60"/>
        <w:jc w:val="both"/>
        <w:rPr>
          <w:sz w:val="2"/>
          <w:szCs w:val="2"/>
        </w:rPr>
      </w:pPr>
    </w:p>
    <w:p w14:paraId="2DA3E8F4" w14:textId="040F7381" w:rsidR="0023073C" w:rsidRPr="002D4A19" w:rsidRDefault="000224CE" w:rsidP="002D4A19">
      <w:pPr>
        <w:pStyle w:val="ListParagraph"/>
        <w:numPr>
          <w:ilvl w:val="0"/>
          <w:numId w:val="1"/>
        </w:numPr>
        <w:shd w:val="clear" w:color="auto" w:fill="FFFFFF"/>
        <w:spacing w:after="60"/>
        <w:jc w:val="both"/>
        <w:rPr>
          <w:sz w:val="24"/>
        </w:rPr>
      </w:pPr>
      <w:r w:rsidRPr="002D4A19">
        <w:rPr>
          <w:sz w:val="24"/>
        </w:rPr>
        <w:t xml:space="preserve">where, under the </w:t>
      </w:r>
      <w:r w:rsidRPr="001A3561">
        <w:rPr>
          <w:i/>
          <w:sz w:val="24"/>
        </w:rPr>
        <w:t>Aboriginal Land Rights (Northern Territory) Act</w:t>
      </w:r>
      <w:r w:rsidRPr="002D4A19">
        <w:rPr>
          <w:sz w:val="24"/>
        </w:rPr>
        <w:t xml:space="preserve"> 1976,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an Aboriginal Land Council has, or Aboriginal Land Councils have, been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established for any area or areas wholly or partly within the Park</w:t>
      </w:r>
      <w:r w:rsidR="001A3561">
        <w:rPr>
          <w:sz w:val="24"/>
        </w:rPr>
        <w:t>—</w:t>
      </w:r>
      <w:r w:rsidRPr="002D4A19">
        <w:rPr>
          <w:sz w:val="24"/>
        </w:rPr>
        <w:t>the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Director has consulted with, and had regard to the views of, the Chairman of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that Council or of each of those Councils, as the case may be, in relation to</w:t>
      </w:r>
      <w:r w:rsidR="0058244C" w:rsidRPr="002D4A19">
        <w:rPr>
          <w:sz w:val="24"/>
        </w:rPr>
        <w:t xml:space="preserve"> </w:t>
      </w:r>
      <w:r w:rsidRPr="002D4A19">
        <w:rPr>
          <w:sz w:val="24"/>
        </w:rPr>
        <w:t>the issue of the licence.</w:t>
      </w:r>
    </w:p>
    <w:p w14:paraId="042C9EDA" w14:textId="77777777" w:rsidR="002D4A19" w:rsidRPr="002D4A19" w:rsidRDefault="002D4A19" w:rsidP="002D4A19">
      <w:pPr>
        <w:pStyle w:val="ListParagraph"/>
        <w:rPr>
          <w:sz w:val="6"/>
          <w:szCs w:val="6"/>
        </w:rPr>
      </w:pPr>
    </w:p>
    <w:p w14:paraId="51661F18" w14:textId="21693255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(4) In granting a licence under sub-section (2), the Director shall impose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such conditions as he thinks fit providing for such of the objects set out in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sub-section 11(8) as are applicable.</w:t>
      </w:r>
    </w:p>
    <w:p w14:paraId="50E51770" w14:textId="3F97390C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 xml:space="preserve">(5) A </w:t>
      </w:r>
      <w:proofErr w:type="spellStart"/>
      <w:r w:rsidR="000224CE" w:rsidRPr="00797FA7">
        <w:rPr>
          <w:sz w:val="24"/>
        </w:rPr>
        <w:t>licence</w:t>
      </w:r>
      <w:proofErr w:type="spellEnd"/>
      <w:r w:rsidR="000224CE" w:rsidRPr="00797FA7">
        <w:rPr>
          <w:sz w:val="24"/>
        </w:rPr>
        <w:t xml:space="preserve"> may be varied at any time by the Director with the consent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of the Authority.</w:t>
      </w:r>
    </w:p>
    <w:p w14:paraId="2BDEBDCB" w14:textId="77777777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(6) At any time when a plan of management relating to the Park is in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force, things authorized to be done by a licence shall be done in accordance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with the licence and, to the extent to which the plan is not inconsistent with the licence, also in accordance with the plan.</w:t>
      </w:r>
    </w:p>
    <w:p w14:paraId="47717C9F" w14:textId="2A50ACF1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(7) As soon as practicable after a plan of management relating to the Park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comes into force, a town plan relating to the township shall be prepared and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approved as provided by section 8</w:t>
      </w:r>
      <w:r w:rsidR="001A3561">
        <w:rPr>
          <w:smallCaps/>
          <w:sz w:val="24"/>
        </w:rPr>
        <w:t>c</w:t>
      </w:r>
      <w:r w:rsidR="000224CE" w:rsidRPr="00797FA7">
        <w:rPr>
          <w:sz w:val="24"/>
        </w:rPr>
        <w:t>.</w:t>
      </w:r>
    </w:p>
    <w:p w14:paraId="722ED08A" w14:textId="77777777" w:rsidR="001A3561" w:rsidRDefault="001A3561">
      <w:pPr>
        <w:widowControl/>
        <w:autoSpaceDE/>
        <w:autoSpaceDN/>
        <w:adjustRightInd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4B2A78E1" w14:textId="5BBCB9C0" w:rsidR="0023073C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lastRenderedPageBreak/>
        <w:t>“</w:t>
      </w:r>
      <w:r w:rsidR="000224CE" w:rsidRPr="00797FA7">
        <w:rPr>
          <w:sz w:val="24"/>
        </w:rPr>
        <w:t>(8) On the date of coming into effect of a town plan in pursuance of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sub-section (7), section 8</w:t>
      </w:r>
      <w:r w:rsidR="001A3561">
        <w:rPr>
          <w:smallCaps/>
          <w:sz w:val="24"/>
        </w:rPr>
        <w:t>c</w:t>
      </w:r>
      <w:r w:rsidR="000224CE" w:rsidRPr="00797FA7">
        <w:rPr>
          <w:sz w:val="24"/>
        </w:rPr>
        <w:t xml:space="preserve"> applies, subject to this section, in relation to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the township as if it were a township established and developed in accordance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with sub-section (1) of that section.</w:t>
      </w:r>
    </w:p>
    <w:p w14:paraId="4C3BDC29" w14:textId="77777777" w:rsidR="0023073C" w:rsidRPr="00797FA7" w:rsidRDefault="00FF6DEC" w:rsidP="0058244C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(9) At any time after the coming into effect of a town plan in pursuance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of sub-section (7), things authorized to be done by a licence shall be done in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accordance with the licence and, to the extent to which the town plan is not</w:t>
      </w:r>
      <w:r w:rsidR="0058244C">
        <w:rPr>
          <w:sz w:val="24"/>
        </w:rPr>
        <w:t xml:space="preserve"> </w:t>
      </w:r>
      <w:r w:rsidR="000224CE" w:rsidRPr="00797FA7">
        <w:rPr>
          <w:sz w:val="24"/>
        </w:rPr>
        <w:t>inconsistent with the licence, also in accordance with the town plan.</w:t>
      </w:r>
    </w:p>
    <w:p w14:paraId="2F79EF15" w14:textId="508B310C" w:rsidR="0023073C" w:rsidRPr="00797FA7" w:rsidRDefault="00FF6DEC" w:rsidP="00A429F4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1A3561">
        <w:rPr>
          <w:sz w:val="24"/>
        </w:rPr>
        <w:t>(10) In—</w:t>
      </w:r>
    </w:p>
    <w:p w14:paraId="73D5B877" w14:textId="77777777" w:rsidR="0023073C" w:rsidRPr="00797FA7" w:rsidRDefault="000224CE" w:rsidP="00A429F4">
      <w:pPr>
        <w:shd w:val="clear" w:color="auto" w:fill="FFFFFF"/>
        <w:spacing w:after="60"/>
        <w:ind w:left="864" w:hanging="432"/>
        <w:jc w:val="both"/>
        <w:rPr>
          <w:sz w:val="24"/>
        </w:rPr>
      </w:pPr>
      <w:r w:rsidRPr="00797FA7">
        <w:rPr>
          <w:sz w:val="24"/>
        </w:rPr>
        <w:t>(a) the making of a variation of a licence;</w:t>
      </w:r>
    </w:p>
    <w:p w14:paraId="6912A424" w14:textId="77777777" w:rsidR="0023073C" w:rsidRPr="00797FA7" w:rsidRDefault="000224CE" w:rsidP="00CF6DC0">
      <w:pPr>
        <w:shd w:val="clear" w:color="auto" w:fill="FFFFFF"/>
        <w:spacing w:after="60"/>
        <w:ind w:left="864" w:hanging="432"/>
        <w:jc w:val="both"/>
        <w:rPr>
          <w:sz w:val="24"/>
        </w:rPr>
      </w:pPr>
      <w:r w:rsidRPr="00797FA7">
        <w:rPr>
          <w:sz w:val="24"/>
        </w:rPr>
        <w:t>(b) the preparation and consideration of a plan of management relating to</w:t>
      </w:r>
      <w:r w:rsidR="00CF6DC0">
        <w:rPr>
          <w:sz w:val="24"/>
        </w:rPr>
        <w:t xml:space="preserve"> </w:t>
      </w:r>
      <w:r w:rsidRPr="00797FA7">
        <w:rPr>
          <w:sz w:val="24"/>
        </w:rPr>
        <w:t>the Park; and</w:t>
      </w:r>
    </w:p>
    <w:p w14:paraId="0B770B71" w14:textId="77777777" w:rsidR="001A3561" w:rsidRDefault="000224CE" w:rsidP="001A3561">
      <w:pPr>
        <w:shd w:val="clear" w:color="auto" w:fill="FFFFFF"/>
        <w:spacing w:after="60"/>
        <w:ind w:left="450" w:hanging="18"/>
        <w:jc w:val="both"/>
        <w:rPr>
          <w:sz w:val="24"/>
        </w:rPr>
      </w:pPr>
      <w:r w:rsidRPr="00797FA7">
        <w:rPr>
          <w:sz w:val="24"/>
        </w:rPr>
        <w:t>(c) the preparation and approval of a town plan in pursuance of sub-section</w:t>
      </w:r>
      <w:r w:rsidR="00A97612">
        <w:rPr>
          <w:sz w:val="24"/>
        </w:rPr>
        <w:t xml:space="preserve"> </w:t>
      </w:r>
      <w:r w:rsidRPr="00797FA7">
        <w:rPr>
          <w:sz w:val="24"/>
        </w:rPr>
        <w:t>(7),</w:t>
      </w:r>
      <w:r w:rsidR="001A3561">
        <w:rPr>
          <w:sz w:val="24"/>
        </w:rPr>
        <w:t xml:space="preserve"> </w:t>
      </w:r>
      <w:r w:rsidRPr="00797FA7">
        <w:rPr>
          <w:sz w:val="24"/>
        </w:rPr>
        <w:t>due regard shall be had to buildings, structures and works constructed,</w:t>
      </w:r>
      <w:r w:rsidR="00CF6DC0">
        <w:rPr>
          <w:sz w:val="24"/>
        </w:rPr>
        <w:t xml:space="preserve"> </w:t>
      </w:r>
      <w:r w:rsidRPr="00797FA7">
        <w:rPr>
          <w:sz w:val="24"/>
        </w:rPr>
        <w:t>erected or carried out, or authorized to be constructed, erected or carried</w:t>
      </w:r>
      <w:r w:rsidR="00CF6DC0">
        <w:rPr>
          <w:sz w:val="24"/>
        </w:rPr>
        <w:t xml:space="preserve"> </w:t>
      </w:r>
      <w:r w:rsidRPr="00797FA7">
        <w:rPr>
          <w:sz w:val="24"/>
        </w:rPr>
        <w:t>out, in accordance with this section.</w:t>
      </w:r>
      <w:r w:rsidR="00FF6DEC" w:rsidRPr="00797FA7">
        <w:rPr>
          <w:sz w:val="24"/>
        </w:rPr>
        <w:t>”</w:t>
      </w:r>
      <w:r w:rsidRPr="00797FA7">
        <w:rPr>
          <w:sz w:val="24"/>
        </w:rPr>
        <w:t>.</w:t>
      </w:r>
    </w:p>
    <w:p w14:paraId="76D5E783" w14:textId="70FEAB0A" w:rsidR="0023073C" w:rsidRPr="001A3561" w:rsidRDefault="000224CE" w:rsidP="001A3561">
      <w:pPr>
        <w:shd w:val="clear" w:color="auto" w:fill="FFFFFF"/>
        <w:spacing w:after="60"/>
        <w:jc w:val="both"/>
        <w:rPr>
          <w:b/>
          <w:bCs/>
        </w:rPr>
      </w:pPr>
      <w:r w:rsidRPr="00A429F4">
        <w:rPr>
          <w:b/>
          <w:bCs/>
        </w:rPr>
        <w:t>Restriction of disposal, &amp;c., of land in parks and reserves</w:t>
      </w:r>
    </w:p>
    <w:p w14:paraId="071F8DC5" w14:textId="77777777" w:rsidR="0023073C" w:rsidRPr="00797FA7" w:rsidRDefault="000224CE" w:rsidP="00A429F4">
      <w:pPr>
        <w:shd w:val="clear" w:color="auto" w:fill="FFFFFF"/>
        <w:spacing w:after="60"/>
        <w:ind w:firstLine="432"/>
        <w:jc w:val="both"/>
        <w:rPr>
          <w:sz w:val="24"/>
        </w:rPr>
      </w:pPr>
      <w:r w:rsidRPr="001A3561">
        <w:rPr>
          <w:b/>
          <w:sz w:val="24"/>
        </w:rPr>
        <w:t>4.</w:t>
      </w:r>
      <w:r w:rsidRPr="00797FA7">
        <w:rPr>
          <w:sz w:val="24"/>
        </w:rPr>
        <w:t xml:space="preserve"> Section 9 of the Principal Act is amended-</w:t>
      </w:r>
    </w:p>
    <w:p w14:paraId="608E77BC" w14:textId="45EB7923" w:rsidR="0023073C" w:rsidRPr="00797FA7" w:rsidRDefault="000224CE" w:rsidP="00A429F4">
      <w:pPr>
        <w:shd w:val="clear" w:color="auto" w:fill="FFFFFF"/>
        <w:spacing w:after="60"/>
        <w:ind w:left="864" w:hanging="432"/>
        <w:jc w:val="both"/>
        <w:rPr>
          <w:sz w:val="24"/>
        </w:rPr>
      </w:pPr>
      <w:r w:rsidRPr="00797FA7">
        <w:rPr>
          <w:sz w:val="24"/>
        </w:rPr>
        <w:t xml:space="preserve">(a) by inserting in sub-section (1) </w:t>
      </w:r>
      <w:r w:rsidR="00FF6DEC" w:rsidRPr="00797FA7">
        <w:rPr>
          <w:sz w:val="24"/>
        </w:rPr>
        <w:t>“</w:t>
      </w:r>
      <w:r w:rsidR="001A3561">
        <w:rPr>
          <w:sz w:val="24"/>
        </w:rPr>
        <w:t>, (2</w:t>
      </w:r>
      <w:r w:rsidR="001A3561" w:rsidRPr="001A3561">
        <w:rPr>
          <w:smallCaps/>
          <w:sz w:val="24"/>
        </w:rPr>
        <w:t>a</w:t>
      </w:r>
      <w:r w:rsidRPr="00797FA7">
        <w:rPr>
          <w:sz w:val="24"/>
        </w:rPr>
        <w:t>)</w:t>
      </w:r>
      <w:r w:rsidR="00FF6DEC" w:rsidRPr="00797FA7">
        <w:rPr>
          <w:sz w:val="24"/>
        </w:rPr>
        <w:t>”</w:t>
      </w:r>
      <w:r w:rsidRPr="00797FA7">
        <w:rPr>
          <w:sz w:val="24"/>
        </w:rPr>
        <w:t xml:space="preserve"> after </w:t>
      </w:r>
      <w:r w:rsidR="00FF6DEC" w:rsidRPr="00797FA7">
        <w:rPr>
          <w:sz w:val="24"/>
        </w:rPr>
        <w:t>“</w:t>
      </w:r>
      <w:r w:rsidRPr="00797FA7">
        <w:rPr>
          <w:sz w:val="24"/>
        </w:rPr>
        <w:t>(2)</w:t>
      </w:r>
      <w:r w:rsidR="00FF6DEC" w:rsidRPr="00797FA7">
        <w:rPr>
          <w:sz w:val="24"/>
        </w:rPr>
        <w:t>”</w:t>
      </w:r>
      <w:r w:rsidRPr="00797FA7">
        <w:rPr>
          <w:sz w:val="24"/>
        </w:rPr>
        <w:t xml:space="preserve"> and</w:t>
      </w:r>
    </w:p>
    <w:p w14:paraId="549457D7" w14:textId="77777777" w:rsidR="0023073C" w:rsidRPr="00797FA7" w:rsidRDefault="000224CE" w:rsidP="00A429F4">
      <w:pPr>
        <w:shd w:val="clear" w:color="auto" w:fill="FFFFFF"/>
        <w:spacing w:after="60"/>
        <w:ind w:left="864" w:hanging="432"/>
        <w:jc w:val="both"/>
        <w:rPr>
          <w:sz w:val="24"/>
        </w:rPr>
      </w:pPr>
      <w:r w:rsidRPr="00797FA7">
        <w:rPr>
          <w:sz w:val="24"/>
        </w:rPr>
        <w:t>(b) by inserting after sub-section (2) the following sub-section:</w:t>
      </w:r>
    </w:p>
    <w:p w14:paraId="59FAA633" w14:textId="74F4994A" w:rsidR="0023073C" w:rsidRPr="00797FA7" w:rsidRDefault="00FF6DEC" w:rsidP="00CF6DC0">
      <w:pPr>
        <w:shd w:val="clear" w:color="auto" w:fill="FFFFFF"/>
        <w:spacing w:after="60"/>
        <w:ind w:firstLine="432"/>
        <w:jc w:val="both"/>
        <w:rPr>
          <w:sz w:val="24"/>
        </w:rPr>
      </w:pPr>
      <w:r w:rsidRPr="00797FA7">
        <w:rPr>
          <w:sz w:val="24"/>
        </w:rPr>
        <w:t>“</w:t>
      </w:r>
      <w:r w:rsidR="000224CE" w:rsidRPr="00797FA7">
        <w:rPr>
          <w:sz w:val="24"/>
        </w:rPr>
        <w:t>(2</w:t>
      </w:r>
      <w:r w:rsidR="001A3561">
        <w:rPr>
          <w:smallCaps/>
          <w:sz w:val="24"/>
        </w:rPr>
        <w:t>a</w:t>
      </w:r>
      <w:r w:rsidR="000224CE" w:rsidRPr="00797FA7">
        <w:rPr>
          <w:sz w:val="24"/>
        </w:rPr>
        <w:t>) The Director may, for the purposes of establishing and developing</w:t>
      </w:r>
      <w:r w:rsidR="00CF6DC0">
        <w:rPr>
          <w:sz w:val="24"/>
        </w:rPr>
        <w:t xml:space="preserve"> </w:t>
      </w:r>
      <w:r w:rsidR="000224CE" w:rsidRPr="00797FA7">
        <w:rPr>
          <w:sz w:val="24"/>
        </w:rPr>
        <w:t>a township as provided by section 8</w:t>
      </w:r>
      <w:r w:rsidR="001A3561">
        <w:rPr>
          <w:smallCaps/>
          <w:sz w:val="24"/>
        </w:rPr>
        <w:t>d</w:t>
      </w:r>
      <w:r w:rsidR="000224CE" w:rsidRPr="00797FA7">
        <w:rPr>
          <w:sz w:val="24"/>
        </w:rPr>
        <w:t>, grant leases of, or licences in respect</w:t>
      </w:r>
      <w:r w:rsidR="00CF6DC0">
        <w:rPr>
          <w:sz w:val="24"/>
        </w:rPr>
        <w:t xml:space="preserve"> </w:t>
      </w:r>
      <w:r w:rsidR="000224CE" w:rsidRPr="00797FA7">
        <w:rPr>
          <w:sz w:val="24"/>
        </w:rPr>
        <w:t>of, land in the Kakadu National Park established under this Act in the</w:t>
      </w:r>
      <w:r w:rsidR="001A3561">
        <w:rPr>
          <w:sz w:val="24"/>
        </w:rPr>
        <w:t xml:space="preserve"> </w:t>
      </w:r>
      <w:r w:rsidR="000224CE" w:rsidRPr="00797FA7">
        <w:rPr>
          <w:sz w:val="24"/>
        </w:rPr>
        <w:t>Northern Territory.</w:t>
      </w:r>
      <w:r w:rsidRPr="00797FA7">
        <w:rPr>
          <w:sz w:val="24"/>
        </w:rPr>
        <w:t>”</w:t>
      </w:r>
      <w:r w:rsidR="000224CE" w:rsidRPr="00797FA7">
        <w:rPr>
          <w:sz w:val="24"/>
        </w:rPr>
        <w:t>.</w:t>
      </w:r>
    </w:p>
    <w:p w14:paraId="0B21C6BA" w14:textId="77777777" w:rsidR="0023073C" w:rsidRPr="00A429F4" w:rsidRDefault="000224CE" w:rsidP="00CF6DC0">
      <w:pPr>
        <w:shd w:val="clear" w:color="auto" w:fill="FFFFFF"/>
        <w:spacing w:after="60"/>
        <w:jc w:val="both"/>
        <w:rPr>
          <w:b/>
        </w:rPr>
      </w:pPr>
      <w:r w:rsidRPr="00A429F4">
        <w:rPr>
          <w:b/>
          <w:bCs/>
        </w:rPr>
        <w:t>Mining, works, forestry, &amp;c., in parks, reserves and wilderness zones</w:t>
      </w:r>
    </w:p>
    <w:p w14:paraId="59E9545B" w14:textId="30F845B7" w:rsidR="000224CE" w:rsidRPr="00797FA7" w:rsidRDefault="000224CE" w:rsidP="001A3561">
      <w:pPr>
        <w:shd w:val="clear" w:color="auto" w:fill="FFFFFF"/>
        <w:spacing w:after="60"/>
        <w:ind w:firstLine="432"/>
        <w:jc w:val="both"/>
        <w:rPr>
          <w:sz w:val="24"/>
        </w:rPr>
      </w:pPr>
      <w:r w:rsidRPr="001A3561">
        <w:rPr>
          <w:b/>
          <w:sz w:val="24"/>
        </w:rPr>
        <w:t xml:space="preserve">5. </w:t>
      </w:r>
      <w:r w:rsidRPr="00797FA7">
        <w:rPr>
          <w:sz w:val="24"/>
        </w:rPr>
        <w:t>Section 10 of the Principal Act is amended by inserting in sub</w:t>
      </w:r>
      <w:r w:rsidR="001A3561">
        <w:rPr>
          <w:sz w:val="24"/>
        </w:rPr>
        <w:t>-</w:t>
      </w:r>
      <w:r w:rsidRPr="00797FA7">
        <w:rPr>
          <w:sz w:val="24"/>
        </w:rPr>
        <w:t>section</w:t>
      </w:r>
      <w:r w:rsidR="00CF6DC0">
        <w:rPr>
          <w:sz w:val="24"/>
        </w:rPr>
        <w:t xml:space="preserve"> </w:t>
      </w:r>
      <w:r w:rsidRPr="00797FA7">
        <w:rPr>
          <w:sz w:val="24"/>
        </w:rPr>
        <w:t xml:space="preserve">(1) </w:t>
      </w:r>
      <w:r w:rsidR="00FF6DEC" w:rsidRPr="00797FA7">
        <w:rPr>
          <w:sz w:val="24"/>
        </w:rPr>
        <w:t>“</w:t>
      </w:r>
      <w:r w:rsidRPr="00797FA7">
        <w:rPr>
          <w:sz w:val="24"/>
        </w:rPr>
        <w:t>and section 8</w:t>
      </w:r>
      <w:r w:rsidR="001A3561">
        <w:rPr>
          <w:smallCaps/>
          <w:sz w:val="24"/>
        </w:rPr>
        <w:t>d</w:t>
      </w:r>
      <w:r w:rsidR="00FF6DEC" w:rsidRPr="00797FA7">
        <w:rPr>
          <w:sz w:val="24"/>
        </w:rPr>
        <w:t>”</w:t>
      </w:r>
      <w:r w:rsidRPr="00797FA7">
        <w:rPr>
          <w:sz w:val="24"/>
        </w:rPr>
        <w:t xml:space="preserve"> after </w:t>
      </w:r>
      <w:r w:rsidR="00FF6DEC" w:rsidRPr="00797FA7">
        <w:rPr>
          <w:sz w:val="24"/>
        </w:rPr>
        <w:t>“</w:t>
      </w:r>
      <w:r w:rsidRPr="00797FA7">
        <w:rPr>
          <w:sz w:val="24"/>
        </w:rPr>
        <w:t>8</w:t>
      </w:r>
      <w:r w:rsidR="001A3561">
        <w:rPr>
          <w:smallCaps/>
          <w:sz w:val="24"/>
        </w:rPr>
        <w:t>b</w:t>
      </w:r>
      <w:r w:rsidRPr="00797FA7">
        <w:rPr>
          <w:sz w:val="24"/>
        </w:rPr>
        <w:t>(1)</w:t>
      </w:r>
      <w:r w:rsidR="00FF6DEC" w:rsidRPr="00797FA7">
        <w:rPr>
          <w:sz w:val="24"/>
        </w:rPr>
        <w:t>”</w:t>
      </w:r>
      <w:r w:rsidRPr="00797FA7">
        <w:rPr>
          <w:sz w:val="24"/>
        </w:rPr>
        <w:t>.</w:t>
      </w:r>
    </w:p>
    <w:sectPr w:rsidR="000224CE" w:rsidRPr="00797FA7" w:rsidSect="00797FA7"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3E1153" w15:done="0"/>
  <w15:commentEx w15:paraId="7BAB201E" w15:done="0"/>
  <w15:commentEx w15:paraId="43F660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3E1153" w16cid:durableId="1F7A90EF"/>
  <w16cid:commentId w16cid:paraId="7BAB201E" w16cid:durableId="1F7A9115"/>
  <w16cid:commentId w16cid:paraId="43F66022" w16cid:durableId="1F7A91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B18"/>
    <w:multiLevelType w:val="hybridMultilevel"/>
    <w:tmpl w:val="0AB2A582"/>
    <w:lvl w:ilvl="0" w:tplc="32CE7C24">
      <w:start w:val="1"/>
      <w:numFmt w:val="lowerLetter"/>
      <w:lvlText w:val="(%1)"/>
      <w:lvlJc w:val="left"/>
      <w:pPr>
        <w:ind w:left="79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EC"/>
    <w:rsid w:val="000224CE"/>
    <w:rsid w:val="001A3561"/>
    <w:rsid w:val="001B5966"/>
    <w:rsid w:val="0023073C"/>
    <w:rsid w:val="00272CAA"/>
    <w:rsid w:val="002D4A19"/>
    <w:rsid w:val="0058244C"/>
    <w:rsid w:val="00667BFA"/>
    <w:rsid w:val="006F4445"/>
    <w:rsid w:val="006F48A8"/>
    <w:rsid w:val="00797FA7"/>
    <w:rsid w:val="00845E17"/>
    <w:rsid w:val="009219E2"/>
    <w:rsid w:val="00A429F4"/>
    <w:rsid w:val="00A97612"/>
    <w:rsid w:val="00CA7B00"/>
    <w:rsid w:val="00CF6DC0"/>
    <w:rsid w:val="00D303B8"/>
    <w:rsid w:val="00DF2D72"/>
    <w:rsid w:val="00EA5B38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54B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B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BF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BF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356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B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BF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BF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3561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828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Harper, Michael</cp:lastModifiedBy>
  <cp:revision>3</cp:revision>
  <dcterms:created xsi:type="dcterms:W3CDTF">2018-10-23T20:35:00Z</dcterms:created>
  <dcterms:modified xsi:type="dcterms:W3CDTF">2019-10-10T02:48:00Z</dcterms:modified>
</cp:coreProperties>
</file>