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BA96E" w14:textId="77777777" w:rsidR="00E13626" w:rsidRPr="007D22DD" w:rsidRDefault="00E13626" w:rsidP="00E13626">
      <w:r w:rsidRPr="007D22DD">
        <w:object w:dxaOrig="2146" w:dyaOrig="1561" w14:anchorId="26B64A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8pt;height:80.75pt" o:ole="" fillcolor="window">
            <v:imagedata r:id="rId8" o:title=""/>
          </v:shape>
          <o:OLEObject Type="Embed" ProgID="Word.Picture.8" ShapeID="_x0000_i1025" DrawAspect="Content" ObjectID="_1800809455" r:id="rId9"/>
        </w:object>
      </w:r>
    </w:p>
    <w:p w14:paraId="15FFCE22" w14:textId="3BF74DE8" w:rsidR="00E13626" w:rsidRPr="007D22DD" w:rsidRDefault="00E13626" w:rsidP="00E13626">
      <w:pPr>
        <w:pStyle w:val="ShortT"/>
        <w:spacing w:before="240"/>
      </w:pPr>
      <w:r w:rsidRPr="007D22DD">
        <w:t>Norfolk Island Act 1979</w:t>
      </w:r>
    </w:p>
    <w:p w14:paraId="1193BAC8" w14:textId="77777777" w:rsidR="00E13626" w:rsidRPr="007D22DD" w:rsidRDefault="00E13626" w:rsidP="00E13626">
      <w:pPr>
        <w:pStyle w:val="CompiledActNo"/>
        <w:spacing w:before="240"/>
      </w:pPr>
      <w:r w:rsidRPr="007D22DD">
        <w:t>No.</w:t>
      </w:r>
      <w:r w:rsidR="00684ED8" w:rsidRPr="007D22DD">
        <w:t> </w:t>
      </w:r>
      <w:r w:rsidRPr="007D22DD">
        <w:t>25, 1979</w:t>
      </w:r>
    </w:p>
    <w:p w14:paraId="6B71489F" w14:textId="61C895F9" w:rsidR="00E13626" w:rsidRPr="007D22DD" w:rsidRDefault="00E13626" w:rsidP="00E13626">
      <w:pPr>
        <w:spacing w:before="1000"/>
        <w:rPr>
          <w:rFonts w:cs="Arial"/>
          <w:b/>
          <w:sz w:val="32"/>
          <w:szCs w:val="32"/>
        </w:rPr>
      </w:pPr>
      <w:r w:rsidRPr="007D22DD">
        <w:rPr>
          <w:rFonts w:cs="Arial"/>
          <w:b/>
          <w:sz w:val="32"/>
          <w:szCs w:val="32"/>
        </w:rPr>
        <w:t>Compilation No.</w:t>
      </w:r>
      <w:r w:rsidR="00684ED8" w:rsidRPr="007D22DD">
        <w:rPr>
          <w:rFonts w:cs="Arial"/>
          <w:b/>
          <w:sz w:val="32"/>
          <w:szCs w:val="32"/>
        </w:rPr>
        <w:t> </w:t>
      </w:r>
      <w:r w:rsidRPr="007D22DD">
        <w:rPr>
          <w:rFonts w:cs="Arial"/>
          <w:b/>
          <w:sz w:val="32"/>
          <w:szCs w:val="32"/>
        </w:rPr>
        <w:fldChar w:fldCharType="begin"/>
      </w:r>
      <w:r w:rsidRPr="007D22DD">
        <w:rPr>
          <w:rFonts w:cs="Arial"/>
          <w:b/>
          <w:sz w:val="32"/>
          <w:szCs w:val="32"/>
        </w:rPr>
        <w:instrText xml:space="preserve"> DOCPROPERTY  CompilationNumber </w:instrText>
      </w:r>
      <w:r w:rsidRPr="007D22DD">
        <w:rPr>
          <w:rFonts w:cs="Arial"/>
          <w:b/>
          <w:sz w:val="32"/>
          <w:szCs w:val="32"/>
        </w:rPr>
        <w:fldChar w:fldCharType="separate"/>
      </w:r>
      <w:r w:rsidR="00ED456F">
        <w:rPr>
          <w:rFonts w:cs="Arial"/>
          <w:b/>
          <w:sz w:val="32"/>
          <w:szCs w:val="32"/>
        </w:rPr>
        <w:t>21</w:t>
      </w:r>
      <w:r w:rsidRPr="007D22DD">
        <w:rPr>
          <w:rFonts w:cs="Arial"/>
          <w:b/>
          <w:sz w:val="32"/>
          <w:szCs w:val="32"/>
        </w:rPr>
        <w:fldChar w:fldCharType="end"/>
      </w:r>
    </w:p>
    <w:p w14:paraId="73FBDDEA" w14:textId="1A42A848" w:rsidR="00E13626" w:rsidRPr="007D22DD" w:rsidRDefault="00E13626" w:rsidP="00ED456F">
      <w:pPr>
        <w:tabs>
          <w:tab w:val="left" w:pos="2551"/>
        </w:tabs>
        <w:spacing w:before="480"/>
        <w:rPr>
          <w:rFonts w:cs="Arial"/>
          <w:sz w:val="24"/>
        </w:rPr>
      </w:pPr>
      <w:r w:rsidRPr="007D22DD">
        <w:rPr>
          <w:rFonts w:cs="Arial"/>
          <w:b/>
          <w:sz w:val="24"/>
        </w:rPr>
        <w:t>Compilation date:</w:t>
      </w:r>
      <w:r w:rsidR="005F37F9" w:rsidRPr="007D22DD">
        <w:rPr>
          <w:rFonts w:cs="Arial"/>
          <w:b/>
          <w:sz w:val="24"/>
        </w:rPr>
        <w:tab/>
      </w:r>
      <w:r w:rsidRPr="00ED456F">
        <w:rPr>
          <w:rFonts w:cs="Arial"/>
          <w:sz w:val="24"/>
        </w:rPr>
        <w:fldChar w:fldCharType="begin"/>
      </w:r>
      <w:r w:rsidR="00ED456F" w:rsidRPr="00ED456F">
        <w:rPr>
          <w:rFonts w:cs="Arial"/>
          <w:sz w:val="24"/>
        </w:rPr>
        <w:instrText>DOCPROPERTY StartDate \@ "d MMMM yyyy" \* MERGEFORMAT</w:instrText>
      </w:r>
      <w:r w:rsidRPr="00ED456F">
        <w:rPr>
          <w:rFonts w:cs="Arial"/>
          <w:sz w:val="24"/>
        </w:rPr>
        <w:fldChar w:fldCharType="separate"/>
      </w:r>
      <w:r w:rsidR="008F5C5C">
        <w:rPr>
          <w:rFonts w:cs="Arial"/>
          <w:bCs/>
          <w:sz w:val="24"/>
        </w:rPr>
        <w:t>11 December</w:t>
      </w:r>
      <w:r w:rsidR="00ED456F" w:rsidRPr="00ED456F">
        <w:rPr>
          <w:rFonts w:cs="Arial"/>
          <w:sz w:val="24"/>
        </w:rPr>
        <w:t xml:space="preserve"> 2024</w:t>
      </w:r>
      <w:r w:rsidRPr="00ED456F">
        <w:rPr>
          <w:rFonts w:cs="Arial"/>
          <w:sz w:val="24"/>
        </w:rPr>
        <w:fldChar w:fldCharType="end"/>
      </w:r>
    </w:p>
    <w:p w14:paraId="207D586A" w14:textId="59001662" w:rsidR="00E13626" w:rsidRPr="007D22DD" w:rsidRDefault="00ED456F" w:rsidP="00ED456F">
      <w:pPr>
        <w:tabs>
          <w:tab w:val="left" w:pos="2551"/>
        </w:tabs>
        <w:spacing w:before="240" w:after="240"/>
        <w:ind w:left="2551" w:hanging="2551"/>
        <w:rPr>
          <w:rFonts w:cs="Arial"/>
          <w:sz w:val="24"/>
        </w:rPr>
      </w:pPr>
      <w:r>
        <w:rPr>
          <w:rFonts w:cs="Arial"/>
          <w:b/>
          <w:sz w:val="24"/>
        </w:rPr>
        <w:t>Includes amendments:</w:t>
      </w:r>
      <w:r w:rsidR="00E13626" w:rsidRPr="007D22DD">
        <w:rPr>
          <w:rFonts w:cs="Arial"/>
          <w:b/>
          <w:sz w:val="24"/>
        </w:rPr>
        <w:tab/>
      </w:r>
      <w:r w:rsidR="00E13626" w:rsidRPr="00ED456F">
        <w:rPr>
          <w:rFonts w:cs="Arial"/>
          <w:sz w:val="24"/>
        </w:rPr>
        <w:fldChar w:fldCharType="begin"/>
      </w:r>
      <w:r w:rsidR="00E13626" w:rsidRPr="00ED456F">
        <w:rPr>
          <w:rFonts w:cs="Arial"/>
          <w:sz w:val="24"/>
        </w:rPr>
        <w:instrText xml:space="preserve"> DOCPROPERTY IncludesUpTo </w:instrText>
      </w:r>
      <w:r w:rsidR="00E13626" w:rsidRPr="00ED456F">
        <w:rPr>
          <w:rFonts w:cs="Arial"/>
          <w:sz w:val="24"/>
        </w:rPr>
        <w:fldChar w:fldCharType="separate"/>
      </w:r>
      <w:r w:rsidRPr="00ED456F">
        <w:rPr>
          <w:rFonts w:cs="Arial"/>
          <w:sz w:val="24"/>
        </w:rPr>
        <w:t>Act No. 115, 2024</w:t>
      </w:r>
      <w:r w:rsidR="00E13626" w:rsidRPr="00ED456F">
        <w:rPr>
          <w:rFonts w:cs="Arial"/>
          <w:sz w:val="24"/>
        </w:rPr>
        <w:fldChar w:fldCharType="end"/>
      </w:r>
    </w:p>
    <w:p w14:paraId="698D31C4" w14:textId="77777777" w:rsidR="00E13626" w:rsidRPr="007D22DD" w:rsidRDefault="00E13626" w:rsidP="00E13626">
      <w:pPr>
        <w:pageBreakBefore/>
        <w:rPr>
          <w:rFonts w:cs="Arial"/>
          <w:b/>
          <w:sz w:val="32"/>
          <w:szCs w:val="32"/>
        </w:rPr>
      </w:pPr>
      <w:r w:rsidRPr="007D22DD">
        <w:rPr>
          <w:rFonts w:cs="Arial"/>
          <w:b/>
          <w:sz w:val="32"/>
          <w:szCs w:val="32"/>
        </w:rPr>
        <w:lastRenderedPageBreak/>
        <w:t>About this compilation</w:t>
      </w:r>
    </w:p>
    <w:p w14:paraId="68BB13AD" w14:textId="77777777" w:rsidR="00E13626" w:rsidRPr="007D22DD" w:rsidRDefault="00E13626" w:rsidP="00E13626">
      <w:pPr>
        <w:spacing w:before="240"/>
        <w:rPr>
          <w:rFonts w:cs="Arial"/>
        </w:rPr>
      </w:pPr>
      <w:r w:rsidRPr="007D22DD">
        <w:rPr>
          <w:rFonts w:cs="Arial"/>
          <w:b/>
          <w:szCs w:val="22"/>
        </w:rPr>
        <w:t>This compilation</w:t>
      </w:r>
    </w:p>
    <w:p w14:paraId="6BEECE21" w14:textId="22839577" w:rsidR="00E13626" w:rsidRPr="007D22DD" w:rsidRDefault="00E13626" w:rsidP="00E13626">
      <w:pPr>
        <w:spacing w:before="120" w:after="120"/>
        <w:rPr>
          <w:rFonts w:cs="Arial"/>
          <w:szCs w:val="22"/>
        </w:rPr>
      </w:pPr>
      <w:r w:rsidRPr="007D22DD">
        <w:rPr>
          <w:rFonts w:cs="Arial"/>
          <w:szCs w:val="22"/>
        </w:rPr>
        <w:t xml:space="preserve">This is a compilation of the </w:t>
      </w:r>
      <w:r w:rsidRPr="007D22DD">
        <w:rPr>
          <w:rFonts w:cs="Arial"/>
          <w:i/>
          <w:szCs w:val="22"/>
        </w:rPr>
        <w:fldChar w:fldCharType="begin"/>
      </w:r>
      <w:r w:rsidRPr="007D22DD">
        <w:rPr>
          <w:rFonts w:cs="Arial"/>
          <w:i/>
          <w:szCs w:val="22"/>
        </w:rPr>
        <w:instrText xml:space="preserve"> STYLEREF  ShortT </w:instrText>
      </w:r>
      <w:r w:rsidRPr="007D22DD">
        <w:rPr>
          <w:rFonts w:cs="Arial"/>
          <w:i/>
          <w:szCs w:val="22"/>
        </w:rPr>
        <w:fldChar w:fldCharType="separate"/>
      </w:r>
      <w:r w:rsidR="006F3C08">
        <w:rPr>
          <w:rFonts w:cs="Arial"/>
          <w:i/>
          <w:noProof/>
          <w:szCs w:val="22"/>
        </w:rPr>
        <w:t>Norfolk Island Act 1979</w:t>
      </w:r>
      <w:r w:rsidRPr="007D22DD">
        <w:rPr>
          <w:rFonts w:cs="Arial"/>
          <w:i/>
          <w:szCs w:val="22"/>
        </w:rPr>
        <w:fldChar w:fldCharType="end"/>
      </w:r>
      <w:r w:rsidRPr="007D22DD">
        <w:rPr>
          <w:rFonts w:cs="Arial"/>
          <w:szCs w:val="22"/>
        </w:rPr>
        <w:t xml:space="preserve"> that shows the text of the law as amended and in force on </w:t>
      </w:r>
      <w:r w:rsidRPr="00ED456F">
        <w:rPr>
          <w:rFonts w:cs="Arial"/>
          <w:szCs w:val="22"/>
        </w:rPr>
        <w:fldChar w:fldCharType="begin"/>
      </w:r>
      <w:r w:rsidR="00ED456F" w:rsidRPr="00ED456F">
        <w:rPr>
          <w:rFonts w:cs="Arial"/>
          <w:szCs w:val="22"/>
        </w:rPr>
        <w:instrText>DOCPROPERTY StartDate \@ "d MMMM yyyy" \* MERGEFORMAT</w:instrText>
      </w:r>
      <w:r w:rsidRPr="00ED456F">
        <w:rPr>
          <w:rFonts w:cs="Arial"/>
          <w:szCs w:val="22"/>
        </w:rPr>
        <w:fldChar w:fldCharType="separate"/>
      </w:r>
      <w:r w:rsidR="008F5C5C">
        <w:rPr>
          <w:rFonts w:cs="Arial"/>
          <w:szCs w:val="22"/>
        </w:rPr>
        <w:t>11 December</w:t>
      </w:r>
      <w:r w:rsidR="00ED456F" w:rsidRPr="00ED456F">
        <w:rPr>
          <w:rFonts w:cs="Arial"/>
          <w:szCs w:val="22"/>
        </w:rPr>
        <w:t xml:space="preserve"> 2024</w:t>
      </w:r>
      <w:r w:rsidRPr="00ED456F">
        <w:rPr>
          <w:rFonts w:cs="Arial"/>
          <w:szCs w:val="22"/>
        </w:rPr>
        <w:fldChar w:fldCharType="end"/>
      </w:r>
      <w:r w:rsidRPr="007D22DD">
        <w:rPr>
          <w:rFonts w:cs="Arial"/>
          <w:szCs w:val="22"/>
        </w:rPr>
        <w:t xml:space="preserve"> (the </w:t>
      </w:r>
      <w:r w:rsidRPr="007D22DD">
        <w:rPr>
          <w:rFonts w:cs="Arial"/>
          <w:b/>
          <w:i/>
          <w:szCs w:val="22"/>
        </w:rPr>
        <w:t>compilation date</w:t>
      </w:r>
      <w:r w:rsidRPr="007D22DD">
        <w:rPr>
          <w:rFonts w:cs="Arial"/>
          <w:szCs w:val="22"/>
        </w:rPr>
        <w:t>).</w:t>
      </w:r>
    </w:p>
    <w:p w14:paraId="4366B29D" w14:textId="77777777" w:rsidR="00E13626" w:rsidRPr="007D22DD" w:rsidRDefault="00E13626" w:rsidP="00E13626">
      <w:pPr>
        <w:spacing w:after="120"/>
        <w:rPr>
          <w:rFonts w:cs="Arial"/>
          <w:szCs w:val="22"/>
        </w:rPr>
      </w:pPr>
      <w:r w:rsidRPr="007D22DD">
        <w:rPr>
          <w:rFonts w:cs="Arial"/>
          <w:szCs w:val="22"/>
        </w:rPr>
        <w:t xml:space="preserve">The notes at the end of this compilation (the </w:t>
      </w:r>
      <w:r w:rsidRPr="007D22DD">
        <w:rPr>
          <w:rFonts w:cs="Arial"/>
          <w:b/>
          <w:i/>
          <w:szCs w:val="22"/>
        </w:rPr>
        <w:t>endnotes</w:t>
      </w:r>
      <w:r w:rsidRPr="007D22DD">
        <w:rPr>
          <w:rFonts w:cs="Arial"/>
          <w:szCs w:val="22"/>
        </w:rPr>
        <w:t>) include information about amending laws and the amendment history of provisions of the compiled law.</w:t>
      </w:r>
    </w:p>
    <w:p w14:paraId="55DEF6CB" w14:textId="77777777" w:rsidR="00E13626" w:rsidRPr="007D22DD" w:rsidRDefault="00E13626" w:rsidP="00E13626">
      <w:pPr>
        <w:tabs>
          <w:tab w:val="left" w:pos="5640"/>
        </w:tabs>
        <w:spacing w:before="120" w:after="120"/>
        <w:rPr>
          <w:rFonts w:cs="Arial"/>
          <w:b/>
          <w:szCs w:val="22"/>
        </w:rPr>
      </w:pPr>
      <w:proofErr w:type="spellStart"/>
      <w:r w:rsidRPr="007D22DD">
        <w:rPr>
          <w:rFonts w:cs="Arial"/>
          <w:b/>
          <w:szCs w:val="22"/>
        </w:rPr>
        <w:t>Uncommenced</w:t>
      </w:r>
      <w:proofErr w:type="spellEnd"/>
      <w:r w:rsidRPr="007D22DD">
        <w:rPr>
          <w:rFonts w:cs="Arial"/>
          <w:b/>
          <w:szCs w:val="22"/>
        </w:rPr>
        <w:t xml:space="preserve"> amendments</w:t>
      </w:r>
    </w:p>
    <w:p w14:paraId="65AEA7B4" w14:textId="3E1B9976" w:rsidR="00E13626" w:rsidRPr="007D22DD" w:rsidRDefault="00E13626" w:rsidP="00E13626">
      <w:pPr>
        <w:spacing w:after="120"/>
        <w:rPr>
          <w:rFonts w:cs="Arial"/>
          <w:szCs w:val="22"/>
        </w:rPr>
      </w:pPr>
      <w:r w:rsidRPr="007D22DD">
        <w:rPr>
          <w:rFonts w:cs="Arial"/>
          <w:szCs w:val="22"/>
        </w:rPr>
        <w:t xml:space="preserve">The effect of </w:t>
      </w:r>
      <w:proofErr w:type="spellStart"/>
      <w:r w:rsidRPr="007D22DD">
        <w:rPr>
          <w:rFonts w:cs="Arial"/>
          <w:szCs w:val="22"/>
        </w:rPr>
        <w:t>uncommenced</w:t>
      </w:r>
      <w:proofErr w:type="spellEnd"/>
      <w:r w:rsidRPr="007D22DD">
        <w:rPr>
          <w:rFonts w:cs="Arial"/>
          <w:szCs w:val="22"/>
        </w:rPr>
        <w:t xml:space="preserve"> amendments is not shown in the text of the compiled law. Any </w:t>
      </w:r>
      <w:proofErr w:type="spellStart"/>
      <w:r w:rsidRPr="007D22DD">
        <w:rPr>
          <w:rFonts w:cs="Arial"/>
          <w:szCs w:val="22"/>
        </w:rPr>
        <w:t>uncommenced</w:t>
      </w:r>
      <w:proofErr w:type="spellEnd"/>
      <w:r w:rsidRPr="007D22DD">
        <w:rPr>
          <w:rFonts w:cs="Arial"/>
          <w:szCs w:val="22"/>
        </w:rPr>
        <w:t xml:space="preserve"> amendments affecting the law are accessible on the </w:t>
      </w:r>
      <w:r w:rsidR="00ED456F">
        <w:rPr>
          <w:rFonts w:cs="Arial"/>
          <w:szCs w:val="22"/>
        </w:rPr>
        <w:t>Register</w:t>
      </w:r>
      <w:r w:rsidRPr="007D22DD">
        <w:rPr>
          <w:rFonts w:cs="Arial"/>
          <w:szCs w:val="22"/>
        </w:rPr>
        <w:t xml:space="preserve"> (www.legislation.gov.au). The details of amendments made up to, but not commenced at, the compilation date are underlined in the endnotes. For more information on any </w:t>
      </w:r>
      <w:proofErr w:type="spellStart"/>
      <w:r w:rsidRPr="007D22DD">
        <w:rPr>
          <w:rFonts w:cs="Arial"/>
          <w:szCs w:val="22"/>
        </w:rPr>
        <w:t>uncommenced</w:t>
      </w:r>
      <w:proofErr w:type="spellEnd"/>
      <w:r w:rsidRPr="007D22DD">
        <w:rPr>
          <w:rFonts w:cs="Arial"/>
          <w:szCs w:val="22"/>
        </w:rPr>
        <w:t xml:space="preserve"> amendments, see the Register for the compiled law.</w:t>
      </w:r>
    </w:p>
    <w:p w14:paraId="78649C0C" w14:textId="77777777" w:rsidR="00E13626" w:rsidRPr="007D22DD" w:rsidRDefault="00E13626" w:rsidP="00E13626">
      <w:pPr>
        <w:spacing w:before="120" w:after="120"/>
        <w:rPr>
          <w:rFonts w:cs="Arial"/>
          <w:b/>
          <w:szCs w:val="22"/>
        </w:rPr>
      </w:pPr>
      <w:r w:rsidRPr="007D22DD">
        <w:rPr>
          <w:rFonts w:cs="Arial"/>
          <w:b/>
          <w:szCs w:val="22"/>
        </w:rPr>
        <w:t>Application, saving and transitional provisions for provisions and amendments</w:t>
      </w:r>
    </w:p>
    <w:p w14:paraId="46C37BA2" w14:textId="77777777" w:rsidR="00E13626" w:rsidRPr="007D22DD" w:rsidRDefault="00E13626" w:rsidP="00E13626">
      <w:pPr>
        <w:spacing w:after="120"/>
        <w:rPr>
          <w:rFonts w:cs="Arial"/>
          <w:szCs w:val="22"/>
        </w:rPr>
      </w:pPr>
      <w:r w:rsidRPr="007D22DD">
        <w:rPr>
          <w:rFonts w:cs="Arial"/>
          <w:szCs w:val="22"/>
        </w:rPr>
        <w:t>If the operation of a provision or amendment of the compiled law is affected by an application, saving or transitional provision that is not included in this compilation, details are included in the endnotes.</w:t>
      </w:r>
    </w:p>
    <w:p w14:paraId="546AD8AE" w14:textId="77777777" w:rsidR="00E13626" w:rsidRPr="007D22DD" w:rsidRDefault="00E13626" w:rsidP="00E13626">
      <w:pPr>
        <w:spacing w:after="120"/>
        <w:rPr>
          <w:rFonts w:cs="Arial"/>
          <w:b/>
          <w:szCs w:val="22"/>
        </w:rPr>
      </w:pPr>
      <w:r w:rsidRPr="007D22DD">
        <w:rPr>
          <w:rFonts w:cs="Arial"/>
          <w:b/>
          <w:szCs w:val="22"/>
        </w:rPr>
        <w:t>Editorial changes</w:t>
      </w:r>
    </w:p>
    <w:p w14:paraId="22077B75" w14:textId="77777777" w:rsidR="00E13626" w:rsidRPr="007D22DD" w:rsidRDefault="00E13626" w:rsidP="00E13626">
      <w:pPr>
        <w:spacing w:after="120"/>
        <w:rPr>
          <w:rFonts w:cs="Arial"/>
          <w:szCs w:val="22"/>
        </w:rPr>
      </w:pPr>
      <w:r w:rsidRPr="007D22DD">
        <w:rPr>
          <w:rFonts w:cs="Arial"/>
          <w:szCs w:val="22"/>
        </w:rPr>
        <w:t>For more information about any editorial changes made in this compilation, see the endnotes.</w:t>
      </w:r>
    </w:p>
    <w:p w14:paraId="1417EEBB" w14:textId="77777777" w:rsidR="00E13626" w:rsidRPr="007D22DD" w:rsidRDefault="00E13626" w:rsidP="00E13626">
      <w:pPr>
        <w:spacing w:before="120" w:after="120"/>
        <w:rPr>
          <w:rFonts w:cs="Arial"/>
          <w:b/>
          <w:szCs w:val="22"/>
        </w:rPr>
      </w:pPr>
      <w:r w:rsidRPr="007D22DD">
        <w:rPr>
          <w:rFonts w:cs="Arial"/>
          <w:b/>
          <w:szCs w:val="22"/>
        </w:rPr>
        <w:t>Modifications</w:t>
      </w:r>
    </w:p>
    <w:p w14:paraId="752E2A63" w14:textId="11B2780A" w:rsidR="00E13626" w:rsidRPr="007D22DD" w:rsidRDefault="00E13626" w:rsidP="00E13626">
      <w:pPr>
        <w:spacing w:after="120"/>
        <w:rPr>
          <w:rFonts w:cs="Arial"/>
          <w:szCs w:val="22"/>
        </w:rPr>
      </w:pPr>
      <w:r w:rsidRPr="007D22DD">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14:paraId="071D097C" w14:textId="4BD6B90B" w:rsidR="00E13626" w:rsidRPr="007D22DD" w:rsidRDefault="00E13626" w:rsidP="00E13626">
      <w:pPr>
        <w:spacing w:before="80" w:after="120"/>
        <w:rPr>
          <w:rFonts w:cs="Arial"/>
          <w:b/>
          <w:szCs w:val="22"/>
        </w:rPr>
      </w:pPr>
      <w:r w:rsidRPr="007D22DD">
        <w:rPr>
          <w:rFonts w:cs="Arial"/>
          <w:b/>
          <w:szCs w:val="22"/>
        </w:rPr>
        <w:t>Self</w:t>
      </w:r>
      <w:r w:rsidR="008F5C5C">
        <w:rPr>
          <w:rFonts w:cs="Arial"/>
          <w:b/>
          <w:szCs w:val="22"/>
        </w:rPr>
        <w:noBreakHyphen/>
      </w:r>
      <w:r w:rsidRPr="007D22DD">
        <w:rPr>
          <w:rFonts w:cs="Arial"/>
          <w:b/>
          <w:szCs w:val="22"/>
        </w:rPr>
        <w:t>repealing provisions</w:t>
      </w:r>
    </w:p>
    <w:p w14:paraId="000194B8" w14:textId="77777777" w:rsidR="00E13626" w:rsidRPr="007D22DD" w:rsidRDefault="00E13626" w:rsidP="00E13626">
      <w:pPr>
        <w:spacing w:after="120"/>
        <w:rPr>
          <w:rFonts w:cs="Arial"/>
          <w:szCs w:val="22"/>
        </w:rPr>
      </w:pPr>
      <w:r w:rsidRPr="007D22DD">
        <w:rPr>
          <w:rFonts w:cs="Arial"/>
          <w:szCs w:val="22"/>
        </w:rPr>
        <w:t>If a provision of the compiled law has been repealed in accordance with a provision of the law, details are included in the endnotes.</w:t>
      </w:r>
    </w:p>
    <w:p w14:paraId="57B312EF" w14:textId="77777777" w:rsidR="00E13626" w:rsidRPr="007D22DD" w:rsidRDefault="00E13626" w:rsidP="00E13626">
      <w:pPr>
        <w:pStyle w:val="Header"/>
        <w:tabs>
          <w:tab w:val="clear" w:pos="4150"/>
          <w:tab w:val="clear" w:pos="8307"/>
        </w:tabs>
      </w:pPr>
      <w:r w:rsidRPr="00CB6553">
        <w:rPr>
          <w:rStyle w:val="CharChapNo"/>
        </w:rPr>
        <w:t xml:space="preserve"> </w:t>
      </w:r>
      <w:r w:rsidRPr="00CB6553">
        <w:rPr>
          <w:rStyle w:val="CharChapText"/>
          <w:rFonts w:eastAsiaTheme="minorHAnsi"/>
        </w:rPr>
        <w:t xml:space="preserve"> </w:t>
      </w:r>
    </w:p>
    <w:p w14:paraId="0BEA4E98" w14:textId="77777777" w:rsidR="00E13626" w:rsidRPr="007D22DD" w:rsidRDefault="00E13626" w:rsidP="00E13626">
      <w:pPr>
        <w:pStyle w:val="Header"/>
        <w:tabs>
          <w:tab w:val="clear" w:pos="4150"/>
          <w:tab w:val="clear" w:pos="8307"/>
        </w:tabs>
      </w:pPr>
      <w:r w:rsidRPr="00CB6553">
        <w:rPr>
          <w:rStyle w:val="CharPartNo"/>
        </w:rPr>
        <w:t xml:space="preserve"> </w:t>
      </w:r>
      <w:r w:rsidRPr="00CB6553">
        <w:rPr>
          <w:rStyle w:val="CharPartText"/>
        </w:rPr>
        <w:t xml:space="preserve"> </w:t>
      </w:r>
    </w:p>
    <w:p w14:paraId="36D5D08C" w14:textId="77777777" w:rsidR="00E13626" w:rsidRPr="007D22DD" w:rsidRDefault="00E13626" w:rsidP="00E13626">
      <w:pPr>
        <w:pStyle w:val="Header"/>
        <w:tabs>
          <w:tab w:val="clear" w:pos="4150"/>
          <w:tab w:val="clear" w:pos="8307"/>
        </w:tabs>
      </w:pPr>
      <w:r w:rsidRPr="00CB6553">
        <w:rPr>
          <w:rStyle w:val="CharDivNo"/>
        </w:rPr>
        <w:t xml:space="preserve"> </w:t>
      </w:r>
      <w:r w:rsidRPr="00CB6553">
        <w:rPr>
          <w:rStyle w:val="CharDivText"/>
        </w:rPr>
        <w:t xml:space="preserve"> </w:t>
      </w:r>
    </w:p>
    <w:p w14:paraId="43AE4E98" w14:textId="77777777" w:rsidR="00E13626" w:rsidRPr="007D22DD" w:rsidRDefault="00E13626" w:rsidP="00E13626">
      <w:pPr>
        <w:sectPr w:rsidR="00E13626" w:rsidRPr="007D22DD" w:rsidSect="00782A70">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14:paraId="1109FEDA" w14:textId="77777777" w:rsidR="002A71B4" w:rsidRPr="00C610E0" w:rsidRDefault="002A71B4" w:rsidP="00570A9B">
      <w:pPr>
        <w:rPr>
          <w:sz w:val="36"/>
          <w:szCs w:val="36"/>
        </w:rPr>
      </w:pPr>
      <w:r w:rsidRPr="007D22DD">
        <w:rPr>
          <w:rFonts w:cs="Times New Roman"/>
          <w:sz w:val="36"/>
        </w:rPr>
        <w:lastRenderedPageBreak/>
        <w:t>Contents</w:t>
      </w:r>
    </w:p>
    <w:p w14:paraId="1B94FDCE" w14:textId="64DBD442" w:rsidR="004613A9" w:rsidRDefault="00F76600">
      <w:pPr>
        <w:pStyle w:val="TOC2"/>
        <w:rPr>
          <w:rFonts w:asciiTheme="minorHAnsi" w:eastAsiaTheme="minorEastAsia" w:hAnsiTheme="minorHAnsi" w:cstheme="minorBidi"/>
          <w:b w:val="0"/>
          <w:noProof/>
          <w:kern w:val="2"/>
          <w:szCs w:val="30"/>
          <w:lang w:eastAsia="zh-CN" w:bidi="th-TH"/>
          <w14:ligatures w14:val="standardContextual"/>
        </w:rPr>
      </w:pPr>
      <w:r w:rsidRPr="008F5C5C">
        <w:fldChar w:fldCharType="begin"/>
      </w:r>
      <w:r w:rsidRPr="007D22DD">
        <w:instrText xml:space="preserve"> TOC \o "1-9" </w:instrText>
      </w:r>
      <w:r w:rsidRPr="008F5C5C">
        <w:fldChar w:fldCharType="separate"/>
      </w:r>
      <w:r w:rsidR="004613A9">
        <w:rPr>
          <w:noProof/>
        </w:rPr>
        <w:t>Part I—Preliminary</w:t>
      </w:r>
      <w:r w:rsidR="004613A9" w:rsidRPr="004613A9">
        <w:rPr>
          <w:b w:val="0"/>
          <w:noProof/>
          <w:sz w:val="18"/>
        </w:rPr>
        <w:tab/>
      </w:r>
      <w:r w:rsidR="004613A9" w:rsidRPr="004613A9">
        <w:rPr>
          <w:b w:val="0"/>
          <w:noProof/>
          <w:sz w:val="18"/>
        </w:rPr>
        <w:fldChar w:fldCharType="begin"/>
      </w:r>
      <w:r w:rsidR="004613A9" w:rsidRPr="004613A9">
        <w:rPr>
          <w:b w:val="0"/>
          <w:noProof/>
          <w:sz w:val="18"/>
        </w:rPr>
        <w:instrText xml:space="preserve"> PAGEREF _Toc190195791 \h </w:instrText>
      </w:r>
      <w:r w:rsidR="004613A9" w:rsidRPr="004613A9">
        <w:rPr>
          <w:b w:val="0"/>
          <w:noProof/>
          <w:sz w:val="18"/>
        </w:rPr>
      </w:r>
      <w:r w:rsidR="004613A9" w:rsidRPr="004613A9">
        <w:rPr>
          <w:b w:val="0"/>
          <w:noProof/>
          <w:sz w:val="18"/>
        </w:rPr>
        <w:fldChar w:fldCharType="separate"/>
      </w:r>
      <w:r w:rsidR="006F3C08">
        <w:rPr>
          <w:b w:val="0"/>
          <w:noProof/>
          <w:sz w:val="18"/>
        </w:rPr>
        <w:t>1</w:t>
      </w:r>
      <w:r w:rsidR="004613A9" w:rsidRPr="004613A9">
        <w:rPr>
          <w:b w:val="0"/>
          <w:noProof/>
          <w:sz w:val="18"/>
        </w:rPr>
        <w:fldChar w:fldCharType="end"/>
      </w:r>
    </w:p>
    <w:p w14:paraId="3DD99B9B" w14:textId="7AE7DD1A"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1</w:t>
      </w:r>
      <w:r>
        <w:rPr>
          <w:noProof/>
        </w:rPr>
        <w:tab/>
        <w:t>Short title</w:t>
      </w:r>
      <w:r w:rsidRPr="004613A9">
        <w:rPr>
          <w:noProof/>
        </w:rPr>
        <w:tab/>
      </w:r>
      <w:r w:rsidRPr="004613A9">
        <w:rPr>
          <w:noProof/>
        </w:rPr>
        <w:fldChar w:fldCharType="begin"/>
      </w:r>
      <w:r w:rsidRPr="004613A9">
        <w:rPr>
          <w:noProof/>
        </w:rPr>
        <w:instrText xml:space="preserve"> PAGEREF _Toc190195792 \h </w:instrText>
      </w:r>
      <w:r w:rsidRPr="004613A9">
        <w:rPr>
          <w:noProof/>
        </w:rPr>
      </w:r>
      <w:r w:rsidRPr="004613A9">
        <w:rPr>
          <w:noProof/>
        </w:rPr>
        <w:fldChar w:fldCharType="separate"/>
      </w:r>
      <w:r w:rsidR="006F3C08">
        <w:rPr>
          <w:noProof/>
        </w:rPr>
        <w:t>1</w:t>
      </w:r>
      <w:r w:rsidRPr="004613A9">
        <w:rPr>
          <w:noProof/>
        </w:rPr>
        <w:fldChar w:fldCharType="end"/>
      </w:r>
    </w:p>
    <w:p w14:paraId="603365FE" w14:textId="03FDC229"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2</w:t>
      </w:r>
      <w:r>
        <w:rPr>
          <w:noProof/>
        </w:rPr>
        <w:tab/>
        <w:t>Commencement</w:t>
      </w:r>
      <w:r w:rsidRPr="004613A9">
        <w:rPr>
          <w:noProof/>
        </w:rPr>
        <w:tab/>
      </w:r>
      <w:r w:rsidRPr="004613A9">
        <w:rPr>
          <w:noProof/>
        </w:rPr>
        <w:fldChar w:fldCharType="begin"/>
      </w:r>
      <w:r w:rsidRPr="004613A9">
        <w:rPr>
          <w:noProof/>
        </w:rPr>
        <w:instrText xml:space="preserve"> PAGEREF _Toc190195793 \h </w:instrText>
      </w:r>
      <w:r w:rsidRPr="004613A9">
        <w:rPr>
          <w:noProof/>
        </w:rPr>
      </w:r>
      <w:r w:rsidRPr="004613A9">
        <w:rPr>
          <w:noProof/>
        </w:rPr>
        <w:fldChar w:fldCharType="separate"/>
      </w:r>
      <w:r w:rsidR="006F3C08">
        <w:rPr>
          <w:noProof/>
        </w:rPr>
        <w:t>1</w:t>
      </w:r>
      <w:r w:rsidRPr="004613A9">
        <w:rPr>
          <w:noProof/>
        </w:rPr>
        <w:fldChar w:fldCharType="end"/>
      </w:r>
    </w:p>
    <w:p w14:paraId="2EDCB590" w14:textId="765DEDF7"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3</w:t>
      </w:r>
      <w:r>
        <w:rPr>
          <w:noProof/>
        </w:rPr>
        <w:tab/>
        <w:t>Repeals</w:t>
      </w:r>
      <w:r w:rsidRPr="004613A9">
        <w:rPr>
          <w:noProof/>
        </w:rPr>
        <w:tab/>
      </w:r>
      <w:r w:rsidRPr="004613A9">
        <w:rPr>
          <w:noProof/>
        </w:rPr>
        <w:fldChar w:fldCharType="begin"/>
      </w:r>
      <w:r w:rsidRPr="004613A9">
        <w:rPr>
          <w:noProof/>
        </w:rPr>
        <w:instrText xml:space="preserve"> PAGEREF _Toc190195794 \h </w:instrText>
      </w:r>
      <w:r w:rsidRPr="004613A9">
        <w:rPr>
          <w:noProof/>
        </w:rPr>
      </w:r>
      <w:r w:rsidRPr="004613A9">
        <w:rPr>
          <w:noProof/>
        </w:rPr>
        <w:fldChar w:fldCharType="separate"/>
      </w:r>
      <w:r w:rsidR="006F3C08">
        <w:rPr>
          <w:noProof/>
        </w:rPr>
        <w:t>1</w:t>
      </w:r>
      <w:r w:rsidRPr="004613A9">
        <w:rPr>
          <w:noProof/>
        </w:rPr>
        <w:fldChar w:fldCharType="end"/>
      </w:r>
    </w:p>
    <w:p w14:paraId="642E2B8E" w14:textId="00A8CF7A"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4</w:t>
      </w:r>
      <w:r>
        <w:rPr>
          <w:noProof/>
        </w:rPr>
        <w:tab/>
        <w:t>Interpretation</w:t>
      </w:r>
      <w:r w:rsidRPr="004613A9">
        <w:rPr>
          <w:noProof/>
        </w:rPr>
        <w:tab/>
      </w:r>
      <w:r w:rsidRPr="004613A9">
        <w:rPr>
          <w:noProof/>
        </w:rPr>
        <w:fldChar w:fldCharType="begin"/>
      </w:r>
      <w:r w:rsidRPr="004613A9">
        <w:rPr>
          <w:noProof/>
        </w:rPr>
        <w:instrText xml:space="preserve"> PAGEREF _Toc190195795 \h </w:instrText>
      </w:r>
      <w:r w:rsidRPr="004613A9">
        <w:rPr>
          <w:noProof/>
        </w:rPr>
      </w:r>
      <w:r w:rsidRPr="004613A9">
        <w:rPr>
          <w:noProof/>
        </w:rPr>
        <w:fldChar w:fldCharType="separate"/>
      </w:r>
      <w:r w:rsidR="006F3C08">
        <w:rPr>
          <w:noProof/>
        </w:rPr>
        <w:t>1</w:t>
      </w:r>
      <w:r w:rsidRPr="004613A9">
        <w:rPr>
          <w:noProof/>
        </w:rPr>
        <w:fldChar w:fldCharType="end"/>
      </w:r>
    </w:p>
    <w:p w14:paraId="5A49C30C" w14:textId="273CA091"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5</w:t>
      </w:r>
      <w:r>
        <w:rPr>
          <w:noProof/>
        </w:rPr>
        <w:tab/>
        <w:t xml:space="preserve">Meaning of </w:t>
      </w:r>
      <w:r w:rsidRPr="00A423CC">
        <w:rPr>
          <w:i/>
          <w:noProof/>
        </w:rPr>
        <w:t>applied law jurisdiction</w:t>
      </w:r>
      <w:r w:rsidRPr="004613A9">
        <w:rPr>
          <w:noProof/>
        </w:rPr>
        <w:tab/>
      </w:r>
      <w:r w:rsidRPr="004613A9">
        <w:rPr>
          <w:noProof/>
        </w:rPr>
        <w:fldChar w:fldCharType="begin"/>
      </w:r>
      <w:r w:rsidRPr="004613A9">
        <w:rPr>
          <w:noProof/>
        </w:rPr>
        <w:instrText xml:space="preserve"> PAGEREF _Toc190195796 \h </w:instrText>
      </w:r>
      <w:r w:rsidRPr="004613A9">
        <w:rPr>
          <w:noProof/>
        </w:rPr>
      </w:r>
      <w:r w:rsidRPr="004613A9">
        <w:rPr>
          <w:noProof/>
        </w:rPr>
        <w:fldChar w:fldCharType="separate"/>
      </w:r>
      <w:r w:rsidR="006F3C08">
        <w:rPr>
          <w:noProof/>
        </w:rPr>
        <w:t>4</w:t>
      </w:r>
      <w:r w:rsidRPr="004613A9">
        <w:rPr>
          <w:noProof/>
        </w:rPr>
        <w:fldChar w:fldCharType="end"/>
      </w:r>
    </w:p>
    <w:p w14:paraId="5ACC82BE" w14:textId="05966957" w:rsidR="004613A9" w:rsidRDefault="004613A9">
      <w:pPr>
        <w:pStyle w:val="TOC2"/>
        <w:rPr>
          <w:rFonts w:asciiTheme="minorHAnsi" w:eastAsiaTheme="minorEastAsia" w:hAnsiTheme="minorHAnsi" w:cstheme="minorBidi"/>
          <w:b w:val="0"/>
          <w:noProof/>
          <w:kern w:val="2"/>
          <w:szCs w:val="30"/>
          <w:lang w:eastAsia="zh-CN" w:bidi="th-TH"/>
          <w14:ligatures w14:val="standardContextual"/>
        </w:rPr>
      </w:pPr>
      <w:r>
        <w:rPr>
          <w:noProof/>
        </w:rPr>
        <w:t>Part IV—Legislation</w:t>
      </w:r>
      <w:r w:rsidRPr="004613A9">
        <w:rPr>
          <w:b w:val="0"/>
          <w:noProof/>
          <w:sz w:val="18"/>
        </w:rPr>
        <w:tab/>
      </w:r>
      <w:r w:rsidRPr="004613A9">
        <w:rPr>
          <w:b w:val="0"/>
          <w:noProof/>
          <w:sz w:val="18"/>
        </w:rPr>
        <w:fldChar w:fldCharType="begin"/>
      </w:r>
      <w:r w:rsidRPr="004613A9">
        <w:rPr>
          <w:b w:val="0"/>
          <w:noProof/>
          <w:sz w:val="18"/>
        </w:rPr>
        <w:instrText xml:space="preserve"> PAGEREF _Toc190195797 \h </w:instrText>
      </w:r>
      <w:r w:rsidRPr="004613A9">
        <w:rPr>
          <w:b w:val="0"/>
          <w:noProof/>
          <w:sz w:val="18"/>
        </w:rPr>
      </w:r>
      <w:r w:rsidRPr="004613A9">
        <w:rPr>
          <w:b w:val="0"/>
          <w:noProof/>
          <w:sz w:val="18"/>
        </w:rPr>
        <w:fldChar w:fldCharType="separate"/>
      </w:r>
      <w:r w:rsidR="006F3C08">
        <w:rPr>
          <w:b w:val="0"/>
          <w:noProof/>
          <w:sz w:val="18"/>
        </w:rPr>
        <w:t>6</w:t>
      </w:r>
      <w:r w:rsidRPr="004613A9">
        <w:rPr>
          <w:b w:val="0"/>
          <w:noProof/>
          <w:sz w:val="18"/>
        </w:rPr>
        <w:fldChar w:fldCharType="end"/>
      </w:r>
    </w:p>
    <w:p w14:paraId="72C095A0" w14:textId="0CC9FDA6" w:rsidR="004613A9" w:rsidRDefault="004613A9">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1—Laws</w:t>
      </w:r>
      <w:r w:rsidRPr="004613A9">
        <w:rPr>
          <w:b w:val="0"/>
          <w:noProof/>
          <w:sz w:val="18"/>
        </w:rPr>
        <w:tab/>
      </w:r>
      <w:r w:rsidRPr="004613A9">
        <w:rPr>
          <w:b w:val="0"/>
          <w:noProof/>
          <w:sz w:val="18"/>
        </w:rPr>
        <w:fldChar w:fldCharType="begin"/>
      </w:r>
      <w:r w:rsidRPr="004613A9">
        <w:rPr>
          <w:b w:val="0"/>
          <w:noProof/>
          <w:sz w:val="18"/>
        </w:rPr>
        <w:instrText xml:space="preserve"> PAGEREF _Toc190195798 \h </w:instrText>
      </w:r>
      <w:r w:rsidRPr="004613A9">
        <w:rPr>
          <w:b w:val="0"/>
          <w:noProof/>
          <w:sz w:val="18"/>
        </w:rPr>
      </w:r>
      <w:r w:rsidRPr="004613A9">
        <w:rPr>
          <w:b w:val="0"/>
          <w:noProof/>
          <w:sz w:val="18"/>
        </w:rPr>
        <w:fldChar w:fldCharType="separate"/>
      </w:r>
      <w:r w:rsidR="006F3C08">
        <w:rPr>
          <w:b w:val="0"/>
          <w:noProof/>
          <w:sz w:val="18"/>
        </w:rPr>
        <w:t>6</w:t>
      </w:r>
      <w:r w:rsidRPr="004613A9">
        <w:rPr>
          <w:b w:val="0"/>
          <w:noProof/>
          <w:sz w:val="18"/>
        </w:rPr>
        <w:fldChar w:fldCharType="end"/>
      </w:r>
    </w:p>
    <w:p w14:paraId="61391CD3" w14:textId="77156C92"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15</w:t>
      </w:r>
      <w:r>
        <w:rPr>
          <w:noProof/>
        </w:rPr>
        <w:tab/>
        <w:t>Laws in force in the Territory</w:t>
      </w:r>
      <w:r w:rsidRPr="004613A9">
        <w:rPr>
          <w:noProof/>
        </w:rPr>
        <w:tab/>
      </w:r>
      <w:r w:rsidRPr="004613A9">
        <w:rPr>
          <w:noProof/>
        </w:rPr>
        <w:fldChar w:fldCharType="begin"/>
      </w:r>
      <w:r w:rsidRPr="004613A9">
        <w:rPr>
          <w:noProof/>
        </w:rPr>
        <w:instrText xml:space="preserve"> PAGEREF _Toc190195799 \h </w:instrText>
      </w:r>
      <w:r w:rsidRPr="004613A9">
        <w:rPr>
          <w:noProof/>
        </w:rPr>
      </w:r>
      <w:r w:rsidRPr="004613A9">
        <w:rPr>
          <w:noProof/>
        </w:rPr>
        <w:fldChar w:fldCharType="separate"/>
      </w:r>
      <w:r w:rsidR="006F3C08">
        <w:rPr>
          <w:noProof/>
        </w:rPr>
        <w:t>6</w:t>
      </w:r>
      <w:r w:rsidRPr="004613A9">
        <w:rPr>
          <w:noProof/>
        </w:rPr>
        <w:fldChar w:fldCharType="end"/>
      </w:r>
    </w:p>
    <w:p w14:paraId="6713B4AC" w14:textId="05A208B6"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16</w:t>
      </w:r>
      <w:r>
        <w:rPr>
          <w:noProof/>
        </w:rPr>
        <w:tab/>
        <w:t>Continuance of laws in force immediately before 7 August 1979</w:t>
      </w:r>
      <w:r w:rsidRPr="004613A9">
        <w:rPr>
          <w:noProof/>
        </w:rPr>
        <w:tab/>
      </w:r>
      <w:r w:rsidRPr="004613A9">
        <w:rPr>
          <w:noProof/>
        </w:rPr>
        <w:fldChar w:fldCharType="begin"/>
      </w:r>
      <w:r w:rsidRPr="004613A9">
        <w:rPr>
          <w:noProof/>
        </w:rPr>
        <w:instrText xml:space="preserve"> PAGEREF _Toc190195800 \h </w:instrText>
      </w:r>
      <w:r w:rsidRPr="004613A9">
        <w:rPr>
          <w:noProof/>
        </w:rPr>
      </w:r>
      <w:r w:rsidRPr="004613A9">
        <w:rPr>
          <w:noProof/>
        </w:rPr>
        <w:fldChar w:fldCharType="separate"/>
      </w:r>
      <w:r w:rsidR="006F3C08">
        <w:rPr>
          <w:noProof/>
        </w:rPr>
        <w:t>6</w:t>
      </w:r>
      <w:r w:rsidRPr="004613A9">
        <w:rPr>
          <w:noProof/>
        </w:rPr>
        <w:fldChar w:fldCharType="end"/>
      </w:r>
    </w:p>
    <w:p w14:paraId="7A072B82" w14:textId="6977D024"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16A</w:t>
      </w:r>
      <w:r>
        <w:rPr>
          <w:noProof/>
        </w:rPr>
        <w:tab/>
        <w:t>Continuance of certain laws in force immediately before the interim transition time</w:t>
      </w:r>
      <w:r w:rsidRPr="004613A9">
        <w:rPr>
          <w:noProof/>
        </w:rPr>
        <w:tab/>
      </w:r>
      <w:r w:rsidRPr="004613A9">
        <w:rPr>
          <w:noProof/>
        </w:rPr>
        <w:fldChar w:fldCharType="begin"/>
      </w:r>
      <w:r w:rsidRPr="004613A9">
        <w:rPr>
          <w:noProof/>
        </w:rPr>
        <w:instrText xml:space="preserve"> PAGEREF _Toc190195801 \h </w:instrText>
      </w:r>
      <w:r w:rsidRPr="004613A9">
        <w:rPr>
          <w:noProof/>
        </w:rPr>
      </w:r>
      <w:r w:rsidRPr="004613A9">
        <w:rPr>
          <w:noProof/>
        </w:rPr>
        <w:fldChar w:fldCharType="separate"/>
      </w:r>
      <w:r w:rsidR="006F3C08">
        <w:rPr>
          <w:noProof/>
        </w:rPr>
        <w:t>7</w:t>
      </w:r>
      <w:r w:rsidRPr="004613A9">
        <w:rPr>
          <w:noProof/>
        </w:rPr>
        <w:fldChar w:fldCharType="end"/>
      </w:r>
    </w:p>
    <w:p w14:paraId="001D1231" w14:textId="1E38CA69"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17</w:t>
      </w:r>
      <w:r>
        <w:rPr>
          <w:noProof/>
        </w:rPr>
        <w:tab/>
        <w:t>Amendment and repeal of existing laws</w:t>
      </w:r>
      <w:r w:rsidRPr="004613A9">
        <w:rPr>
          <w:noProof/>
        </w:rPr>
        <w:tab/>
      </w:r>
      <w:r w:rsidRPr="004613A9">
        <w:rPr>
          <w:noProof/>
        </w:rPr>
        <w:fldChar w:fldCharType="begin"/>
      </w:r>
      <w:r w:rsidRPr="004613A9">
        <w:rPr>
          <w:noProof/>
        </w:rPr>
        <w:instrText xml:space="preserve"> PAGEREF _Toc190195802 \h </w:instrText>
      </w:r>
      <w:r w:rsidRPr="004613A9">
        <w:rPr>
          <w:noProof/>
        </w:rPr>
      </w:r>
      <w:r w:rsidRPr="004613A9">
        <w:rPr>
          <w:noProof/>
        </w:rPr>
        <w:fldChar w:fldCharType="separate"/>
      </w:r>
      <w:r w:rsidR="006F3C08">
        <w:rPr>
          <w:noProof/>
        </w:rPr>
        <w:t>7</w:t>
      </w:r>
      <w:r w:rsidRPr="004613A9">
        <w:rPr>
          <w:noProof/>
        </w:rPr>
        <w:fldChar w:fldCharType="end"/>
      </w:r>
    </w:p>
    <w:p w14:paraId="764F8DEE" w14:textId="0C3560B8"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18</w:t>
      </w:r>
      <w:r>
        <w:rPr>
          <w:noProof/>
        </w:rPr>
        <w:tab/>
        <w:t>Application of Commonwealth Acts</w:t>
      </w:r>
      <w:r w:rsidRPr="004613A9">
        <w:rPr>
          <w:noProof/>
        </w:rPr>
        <w:tab/>
      </w:r>
      <w:r w:rsidRPr="004613A9">
        <w:rPr>
          <w:noProof/>
        </w:rPr>
        <w:fldChar w:fldCharType="begin"/>
      </w:r>
      <w:r w:rsidRPr="004613A9">
        <w:rPr>
          <w:noProof/>
        </w:rPr>
        <w:instrText xml:space="preserve"> PAGEREF _Toc190195803 \h </w:instrText>
      </w:r>
      <w:r w:rsidRPr="004613A9">
        <w:rPr>
          <w:noProof/>
        </w:rPr>
      </w:r>
      <w:r w:rsidRPr="004613A9">
        <w:rPr>
          <w:noProof/>
        </w:rPr>
        <w:fldChar w:fldCharType="separate"/>
      </w:r>
      <w:r w:rsidR="006F3C08">
        <w:rPr>
          <w:noProof/>
        </w:rPr>
        <w:t>8</w:t>
      </w:r>
      <w:r w:rsidRPr="004613A9">
        <w:rPr>
          <w:noProof/>
        </w:rPr>
        <w:fldChar w:fldCharType="end"/>
      </w:r>
    </w:p>
    <w:p w14:paraId="6504E323" w14:textId="1276777D"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18A</w:t>
      </w:r>
      <w:r>
        <w:rPr>
          <w:noProof/>
        </w:rPr>
        <w:tab/>
        <w:t>Application of laws of applied law jurisdictions</w:t>
      </w:r>
      <w:r w:rsidRPr="004613A9">
        <w:rPr>
          <w:noProof/>
        </w:rPr>
        <w:tab/>
      </w:r>
      <w:r w:rsidRPr="004613A9">
        <w:rPr>
          <w:noProof/>
        </w:rPr>
        <w:fldChar w:fldCharType="begin"/>
      </w:r>
      <w:r w:rsidRPr="004613A9">
        <w:rPr>
          <w:noProof/>
        </w:rPr>
        <w:instrText xml:space="preserve"> PAGEREF _Toc190195804 \h </w:instrText>
      </w:r>
      <w:r w:rsidRPr="004613A9">
        <w:rPr>
          <w:noProof/>
        </w:rPr>
      </w:r>
      <w:r w:rsidRPr="004613A9">
        <w:rPr>
          <w:noProof/>
        </w:rPr>
        <w:fldChar w:fldCharType="separate"/>
      </w:r>
      <w:r w:rsidR="006F3C08">
        <w:rPr>
          <w:noProof/>
        </w:rPr>
        <w:t>8</w:t>
      </w:r>
      <w:r w:rsidRPr="004613A9">
        <w:rPr>
          <w:noProof/>
        </w:rPr>
        <w:fldChar w:fldCharType="end"/>
      </w:r>
    </w:p>
    <w:p w14:paraId="078AB1BA" w14:textId="5E227741"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18B</w:t>
      </w:r>
      <w:r>
        <w:rPr>
          <w:noProof/>
        </w:rPr>
        <w:tab/>
        <w:t>Powers under applied State laws</w:t>
      </w:r>
      <w:r w:rsidRPr="004613A9">
        <w:rPr>
          <w:noProof/>
        </w:rPr>
        <w:tab/>
      </w:r>
      <w:r w:rsidRPr="004613A9">
        <w:rPr>
          <w:noProof/>
        </w:rPr>
        <w:fldChar w:fldCharType="begin"/>
      </w:r>
      <w:r w:rsidRPr="004613A9">
        <w:rPr>
          <w:noProof/>
        </w:rPr>
        <w:instrText xml:space="preserve"> PAGEREF _Toc190195805 \h </w:instrText>
      </w:r>
      <w:r w:rsidRPr="004613A9">
        <w:rPr>
          <w:noProof/>
        </w:rPr>
      </w:r>
      <w:r w:rsidRPr="004613A9">
        <w:rPr>
          <w:noProof/>
        </w:rPr>
        <w:fldChar w:fldCharType="separate"/>
      </w:r>
      <w:r w:rsidR="006F3C08">
        <w:rPr>
          <w:noProof/>
        </w:rPr>
        <w:t>9</w:t>
      </w:r>
      <w:r w:rsidRPr="004613A9">
        <w:rPr>
          <w:noProof/>
        </w:rPr>
        <w:fldChar w:fldCharType="end"/>
      </w:r>
    </w:p>
    <w:p w14:paraId="6ED0D148" w14:textId="750E4B1D"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18C</w:t>
      </w:r>
      <w:r>
        <w:rPr>
          <w:noProof/>
        </w:rPr>
        <w:tab/>
        <w:t>Arrangements with the Government of a State</w:t>
      </w:r>
      <w:r w:rsidRPr="004613A9">
        <w:rPr>
          <w:noProof/>
        </w:rPr>
        <w:tab/>
      </w:r>
      <w:r w:rsidRPr="004613A9">
        <w:rPr>
          <w:noProof/>
        </w:rPr>
        <w:fldChar w:fldCharType="begin"/>
      </w:r>
      <w:r w:rsidRPr="004613A9">
        <w:rPr>
          <w:noProof/>
        </w:rPr>
        <w:instrText xml:space="preserve"> PAGEREF _Toc190195806 \h </w:instrText>
      </w:r>
      <w:r w:rsidRPr="004613A9">
        <w:rPr>
          <w:noProof/>
        </w:rPr>
      </w:r>
      <w:r w:rsidRPr="004613A9">
        <w:rPr>
          <w:noProof/>
        </w:rPr>
        <w:fldChar w:fldCharType="separate"/>
      </w:r>
      <w:r w:rsidR="006F3C08">
        <w:rPr>
          <w:noProof/>
        </w:rPr>
        <w:t>13</w:t>
      </w:r>
      <w:r w:rsidRPr="004613A9">
        <w:rPr>
          <w:noProof/>
        </w:rPr>
        <w:fldChar w:fldCharType="end"/>
      </w:r>
    </w:p>
    <w:p w14:paraId="5BF9B782" w14:textId="6D71872A"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18D</w:t>
      </w:r>
      <w:r>
        <w:rPr>
          <w:noProof/>
        </w:rPr>
        <w:tab/>
        <w:t>Powers under applied Territory laws</w:t>
      </w:r>
      <w:r w:rsidRPr="004613A9">
        <w:rPr>
          <w:noProof/>
        </w:rPr>
        <w:tab/>
      </w:r>
      <w:r w:rsidRPr="004613A9">
        <w:rPr>
          <w:noProof/>
        </w:rPr>
        <w:fldChar w:fldCharType="begin"/>
      </w:r>
      <w:r w:rsidRPr="004613A9">
        <w:rPr>
          <w:noProof/>
        </w:rPr>
        <w:instrText xml:space="preserve"> PAGEREF _Toc190195807 \h </w:instrText>
      </w:r>
      <w:r w:rsidRPr="004613A9">
        <w:rPr>
          <w:noProof/>
        </w:rPr>
      </w:r>
      <w:r w:rsidRPr="004613A9">
        <w:rPr>
          <w:noProof/>
        </w:rPr>
        <w:fldChar w:fldCharType="separate"/>
      </w:r>
      <w:r w:rsidR="006F3C08">
        <w:rPr>
          <w:noProof/>
        </w:rPr>
        <w:t>14</w:t>
      </w:r>
      <w:r w:rsidRPr="004613A9">
        <w:rPr>
          <w:noProof/>
        </w:rPr>
        <w:fldChar w:fldCharType="end"/>
      </w:r>
    </w:p>
    <w:p w14:paraId="1601D5EA" w14:textId="43DA782B"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18E</w:t>
      </w:r>
      <w:r>
        <w:rPr>
          <w:noProof/>
        </w:rPr>
        <w:tab/>
        <w:t>Applied laws—effect of directions and delegations</w:t>
      </w:r>
      <w:r w:rsidRPr="004613A9">
        <w:rPr>
          <w:noProof/>
        </w:rPr>
        <w:tab/>
      </w:r>
      <w:r w:rsidRPr="004613A9">
        <w:rPr>
          <w:noProof/>
        </w:rPr>
        <w:fldChar w:fldCharType="begin"/>
      </w:r>
      <w:r w:rsidRPr="004613A9">
        <w:rPr>
          <w:noProof/>
        </w:rPr>
        <w:instrText xml:space="preserve"> PAGEREF _Toc190195808 \h </w:instrText>
      </w:r>
      <w:r w:rsidRPr="004613A9">
        <w:rPr>
          <w:noProof/>
        </w:rPr>
      </w:r>
      <w:r w:rsidRPr="004613A9">
        <w:rPr>
          <w:noProof/>
        </w:rPr>
        <w:fldChar w:fldCharType="separate"/>
      </w:r>
      <w:r w:rsidR="006F3C08">
        <w:rPr>
          <w:noProof/>
        </w:rPr>
        <w:t>16</w:t>
      </w:r>
      <w:r w:rsidRPr="004613A9">
        <w:rPr>
          <w:noProof/>
        </w:rPr>
        <w:fldChar w:fldCharType="end"/>
      </w:r>
    </w:p>
    <w:p w14:paraId="5F7823C2" w14:textId="649737BD" w:rsidR="004613A9" w:rsidRDefault="004613A9">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2—Legislative powers of the Governor</w:t>
      </w:r>
      <w:r>
        <w:rPr>
          <w:noProof/>
        </w:rPr>
        <w:noBreakHyphen/>
        <w:t>General</w:t>
      </w:r>
      <w:r w:rsidRPr="004613A9">
        <w:rPr>
          <w:b w:val="0"/>
          <w:noProof/>
          <w:sz w:val="18"/>
        </w:rPr>
        <w:tab/>
      </w:r>
      <w:r w:rsidRPr="004613A9">
        <w:rPr>
          <w:b w:val="0"/>
          <w:noProof/>
          <w:sz w:val="18"/>
        </w:rPr>
        <w:fldChar w:fldCharType="begin"/>
      </w:r>
      <w:r w:rsidRPr="004613A9">
        <w:rPr>
          <w:b w:val="0"/>
          <w:noProof/>
          <w:sz w:val="18"/>
        </w:rPr>
        <w:instrText xml:space="preserve"> PAGEREF _Toc190195809 \h </w:instrText>
      </w:r>
      <w:r w:rsidRPr="004613A9">
        <w:rPr>
          <w:b w:val="0"/>
          <w:noProof/>
          <w:sz w:val="18"/>
        </w:rPr>
      </w:r>
      <w:r w:rsidRPr="004613A9">
        <w:rPr>
          <w:b w:val="0"/>
          <w:noProof/>
          <w:sz w:val="18"/>
        </w:rPr>
        <w:fldChar w:fldCharType="separate"/>
      </w:r>
      <w:r w:rsidR="006F3C08">
        <w:rPr>
          <w:b w:val="0"/>
          <w:noProof/>
          <w:sz w:val="18"/>
        </w:rPr>
        <w:t>18</w:t>
      </w:r>
      <w:r w:rsidRPr="004613A9">
        <w:rPr>
          <w:b w:val="0"/>
          <w:noProof/>
          <w:sz w:val="18"/>
        </w:rPr>
        <w:fldChar w:fldCharType="end"/>
      </w:r>
    </w:p>
    <w:p w14:paraId="1F00BAB2" w14:textId="412DDA6B"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19A</w:t>
      </w:r>
      <w:r>
        <w:rPr>
          <w:noProof/>
        </w:rPr>
        <w:tab/>
        <w:t>Governor</w:t>
      </w:r>
      <w:r>
        <w:rPr>
          <w:noProof/>
        </w:rPr>
        <w:noBreakHyphen/>
        <w:t>General may make Ordinances</w:t>
      </w:r>
      <w:r w:rsidRPr="004613A9">
        <w:rPr>
          <w:noProof/>
        </w:rPr>
        <w:tab/>
      </w:r>
      <w:r w:rsidRPr="004613A9">
        <w:rPr>
          <w:noProof/>
        </w:rPr>
        <w:fldChar w:fldCharType="begin"/>
      </w:r>
      <w:r w:rsidRPr="004613A9">
        <w:rPr>
          <w:noProof/>
        </w:rPr>
        <w:instrText xml:space="preserve"> PAGEREF _Toc190195810 \h </w:instrText>
      </w:r>
      <w:r w:rsidRPr="004613A9">
        <w:rPr>
          <w:noProof/>
        </w:rPr>
      </w:r>
      <w:r w:rsidRPr="004613A9">
        <w:rPr>
          <w:noProof/>
        </w:rPr>
        <w:fldChar w:fldCharType="separate"/>
      </w:r>
      <w:r w:rsidR="006F3C08">
        <w:rPr>
          <w:noProof/>
        </w:rPr>
        <w:t>18</w:t>
      </w:r>
      <w:r w:rsidRPr="004613A9">
        <w:rPr>
          <w:noProof/>
        </w:rPr>
        <w:fldChar w:fldCharType="end"/>
      </w:r>
    </w:p>
    <w:p w14:paraId="7A0703BF" w14:textId="68361D8A" w:rsidR="004613A9" w:rsidRDefault="004613A9">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3—Inconsistency of laws</w:t>
      </w:r>
      <w:r w:rsidRPr="004613A9">
        <w:rPr>
          <w:b w:val="0"/>
          <w:noProof/>
          <w:sz w:val="18"/>
        </w:rPr>
        <w:tab/>
      </w:r>
      <w:r w:rsidRPr="004613A9">
        <w:rPr>
          <w:b w:val="0"/>
          <w:noProof/>
          <w:sz w:val="18"/>
        </w:rPr>
        <w:fldChar w:fldCharType="begin"/>
      </w:r>
      <w:r w:rsidRPr="004613A9">
        <w:rPr>
          <w:b w:val="0"/>
          <w:noProof/>
          <w:sz w:val="18"/>
        </w:rPr>
        <w:instrText xml:space="preserve"> PAGEREF _Toc190195811 \h </w:instrText>
      </w:r>
      <w:r w:rsidRPr="004613A9">
        <w:rPr>
          <w:b w:val="0"/>
          <w:noProof/>
          <w:sz w:val="18"/>
        </w:rPr>
      </w:r>
      <w:r w:rsidRPr="004613A9">
        <w:rPr>
          <w:b w:val="0"/>
          <w:noProof/>
          <w:sz w:val="18"/>
        </w:rPr>
        <w:fldChar w:fldCharType="separate"/>
      </w:r>
      <w:r w:rsidR="006F3C08">
        <w:rPr>
          <w:b w:val="0"/>
          <w:noProof/>
          <w:sz w:val="18"/>
        </w:rPr>
        <w:t>19</w:t>
      </w:r>
      <w:r w:rsidRPr="004613A9">
        <w:rPr>
          <w:b w:val="0"/>
          <w:noProof/>
          <w:sz w:val="18"/>
        </w:rPr>
        <w:fldChar w:fldCharType="end"/>
      </w:r>
    </w:p>
    <w:p w14:paraId="7A27A25B" w14:textId="5F350E3B"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29</w:t>
      </w:r>
      <w:r>
        <w:rPr>
          <w:noProof/>
        </w:rPr>
        <w:tab/>
        <w:t>Inconsistency of Legislative Assembly laws with old Ordinances</w:t>
      </w:r>
      <w:r w:rsidRPr="004613A9">
        <w:rPr>
          <w:noProof/>
        </w:rPr>
        <w:tab/>
      </w:r>
      <w:r w:rsidRPr="004613A9">
        <w:rPr>
          <w:noProof/>
        </w:rPr>
        <w:fldChar w:fldCharType="begin"/>
      </w:r>
      <w:r w:rsidRPr="004613A9">
        <w:rPr>
          <w:noProof/>
        </w:rPr>
        <w:instrText xml:space="preserve"> PAGEREF _Toc190195812 \h </w:instrText>
      </w:r>
      <w:r w:rsidRPr="004613A9">
        <w:rPr>
          <w:noProof/>
        </w:rPr>
      </w:r>
      <w:r w:rsidRPr="004613A9">
        <w:rPr>
          <w:noProof/>
        </w:rPr>
        <w:fldChar w:fldCharType="separate"/>
      </w:r>
      <w:r w:rsidR="006F3C08">
        <w:rPr>
          <w:noProof/>
        </w:rPr>
        <w:t>19</w:t>
      </w:r>
      <w:r w:rsidRPr="004613A9">
        <w:rPr>
          <w:noProof/>
        </w:rPr>
        <w:fldChar w:fldCharType="end"/>
      </w:r>
    </w:p>
    <w:p w14:paraId="5D8C7385" w14:textId="0BA672CA"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30</w:t>
      </w:r>
      <w:r>
        <w:rPr>
          <w:noProof/>
        </w:rPr>
        <w:tab/>
        <w:t>Inconsistency of section 19A Ordinances with the regulations</w:t>
      </w:r>
      <w:r w:rsidRPr="004613A9">
        <w:rPr>
          <w:noProof/>
        </w:rPr>
        <w:tab/>
      </w:r>
      <w:r w:rsidRPr="004613A9">
        <w:rPr>
          <w:noProof/>
        </w:rPr>
        <w:fldChar w:fldCharType="begin"/>
      </w:r>
      <w:r w:rsidRPr="004613A9">
        <w:rPr>
          <w:noProof/>
        </w:rPr>
        <w:instrText xml:space="preserve"> PAGEREF _Toc190195813 \h </w:instrText>
      </w:r>
      <w:r w:rsidRPr="004613A9">
        <w:rPr>
          <w:noProof/>
        </w:rPr>
      </w:r>
      <w:r w:rsidRPr="004613A9">
        <w:rPr>
          <w:noProof/>
        </w:rPr>
        <w:fldChar w:fldCharType="separate"/>
      </w:r>
      <w:r w:rsidR="006F3C08">
        <w:rPr>
          <w:noProof/>
        </w:rPr>
        <w:t>19</w:t>
      </w:r>
      <w:r w:rsidRPr="004613A9">
        <w:rPr>
          <w:noProof/>
        </w:rPr>
        <w:fldChar w:fldCharType="end"/>
      </w:r>
    </w:p>
    <w:p w14:paraId="703895E5" w14:textId="725C0D9B" w:rsidR="004613A9" w:rsidRDefault="004613A9">
      <w:pPr>
        <w:pStyle w:val="TOC2"/>
        <w:rPr>
          <w:rFonts w:asciiTheme="minorHAnsi" w:eastAsiaTheme="minorEastAsia" w:hAnsiTheme="minorHAnsi" w:cstheme="minorBidi"/>
          <w:b w:val="0"/>
          <w:noProof/>
          <w:kern w:val="2"/>
          <w:szCs w:val="30"/>
          <w:lang w:eastAsia="zh-CN" w:bidi="th-TH"/>
          <w14:ligatures w14:val="standardContextual"/>
        </w:rPr>
      </w:pPr>
      <w:r>
        <w:rPr>
          <w:noProof/>
        </w:rPr>
        <w:t>Part VII—The Judicial System</w:t>
      </w:r>
      <w:r w:rsidRPr="004613A9">
        <w:rPr>
          <w:b w:val="0"/>
          <w:noProof/>
          <w:sz w:val="18"/>
        </w:rPr>
        <w:tab/>
      </w:r>
      <w:r w:rsidRPr="004613A9">
        <w:rPr>
          <w:b w:val="0"/>
          <w:noProof/>
          <w:sz w:val="18"/>
        </w:rPr>
        <w:fldChar w:fldCharType="begin"/>
      </w:r>
      <w:r w:rsidRPr="004613A9">
        <w:rPr>
          <w:b w:val="0"/>
          <w:noProof/>
          <w:sz w:val="18"/>
        </w:rPr>
        <w:instrText xml:space="preserve"> PAGEREF _Toc190195814 \h </w:instrText>
      </w:r>
      <w:r w:rsidRPr="004613A9">
        <w:rPr>
          <w:b w:val="0"/>
          <w:noProof/>
          <w:sz w:val="18"/>
        </w:rPr>
      </w:r>
      <w:r w:rsidRPr="004613A9">
        <w:rPr>
          <w:b w:val="0"/>
          <w:noProof/>
          <w:sz w:val="18"/>
        </w:rPr>
        <w:fldChar w:fldCharType="separate"/>
      </w:r>
      <w:r w:rsidR="006F3C08">
        <w:rPr>
          <w:b w:val="0"/>
          <w:noProof/>
          <w:sz w:val="18"/>
        </w:rPr>
        <w:t>20</w:t>
      </w:r>
      <w:r w:rsidRPr="004613A9">
        <w:rPr>
          <w:b w:val="0"/>
          <w:noProof/>
          <w:sz w:val="18"/>
        </w:rPr>
        <w:fldChar w:fldCharType="end"/>
      </w:r>
    </w:p>
    <w:p w14:paraId="45DB7790" w14:textId="49324C71" w:rsidR="004613A9" w:rsidRDefault="004613A9">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1—The Supreme Court of Norfolk Island</w:t>
      </w:r>
      <w:r w:rsidRPr="004613A9">
        <w:rPr>
          <w:b w:val="0"/>
          <w:noProof/>
          <w:sz w:val="18"/>
        </w:rPr>
        <w:tab/>
      </w:r>
      <w:r w:rsidRPr="004613A9">
        <w:rPr>
          <w:b w:val="0"/>
          <w:noProof/>
          <w:sz w:val="18"/>
        </w:rPr>
        <w:fldChar w:fldCharType="begin"/>
      </w:r>
      <w:r w:rsidRPr="004613A9">
        <w:rPr>
          <w:b w:val="0"/>
          <w:noProof/>
          <w:sz w:val="18"/>
        </w:rPr>
        <w:instrText xml:space="preserve"> PAGEREF _Toc190195815 \h </w:instrText>
      </w:r>
      <w:r w:rsidRPr="004613A9">
        <w:rPr>
          <w:b w:val="0"/>
          <w:noProof/>
          <w:sz w:val="18"/>
        </w:rPr>
      </w:r>
      <w:r w:rsidRPr="004613A9">
        <w:rPr>
          <w:b w:val="0"/>
          <w:noProof/>
          <w:sz w:val="18"/>
        </w:rPr>
        <w:fldChar w:fldCharType="separate"/>
      </w:r>
      <w:r w:rsidR="006F3C08">
        <w:rPr>
          <w:b w:val="0"/>
          <w:noProof/>
          <w:sz w:val="18"/>
        </w:rPr>
        <w:t>20</w:t>
      </w:r>
      <w:r w:rsidRPr="004613A9">
        <w:rPr>
          <w:b w:val="0"/>
          <w:noProof/>
          <w:sz w:val="18"/>
        </w:rPr>
        <w:fldChar w:fldCharType="end"/>
      </w:r>
    </w:p>
    <w:p w14:paraId="0F86B571" w14:textId="307DE2AA"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52</w:t>
      </w:r>
      <w:r>
        <w:rPr>
          <w:noProof/>
        </w:rPr>
        <w:tab/>
        <w:t>Constitution of Supreme Court</w:t>
      </w:r>
      <w:r w:rsidRPr="004613A9">
        <w:rPr>
          <w:noProof/>
        </w:rPr>
        <w:tab/>
      </w:r>
      <w:r w:rsidRPr="004613A9">
        <w:rPr>
          <w:noProof/>
        </w:rPr>
        <w:fldChar w:fldCharType="begin"/>
      </w:r>
      <w:r w:rsidRPr="004613A9">
        <w:rPr>
          <w:noProof/>
        </w:rPr>
        <w:instrText xml:space="preserve"> PAGEREF _Toc190195816 \h </w:instrText>
      </w:r>
      <w:r w:rsidRPr="004613A9">
        <w:rPr>
          <w:noProof/>
        </w:rPr>
      </w:r>
      <w:r w:rsidRPr="004613A9">
        <w:rPr>
          <w:noProof/>
        </w:rPr>
        <w:fldChar w:fldCharType="separate"/>
      </w:r>
      <w:r w:rsidR="006F3C08">
        <w:rPr>
          <w:noProof/>
        </w:rPr>
        <w:t>20</w:t>
      </w:r>
      <w:r w:rsidRPr="004613A9">
        <w:rPr>
          <w:noProof/>
        </w:rPr>
        <w:fldChar w:fldCharType="end"/>
      </w:r>
    </w:p>
    <w:p w14:paraId="3DEB79A1" w14:textId="4629D9C0"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53</w:t>
      </w:r>
      <w:r>
        <w:rPr>
          <w:noProof/>
        </w:rPr>
        <w:tab/>
        <w:t>Appointment of Judges</w:t>
      </w:r>
      <w:r w:rsidRPr="004613A9">
        <w:rPr>
          <w:noProof/>
        </w:rPr>
        <w:tab/>
      </w:r>
      <w:r w:rsidRPr="004613A9">
        <w:rPr>
          <w:noProof/>
        </w:rPr>
        <w:fldChar w:fldCharType="begin"/>
      </w:r>
      <w:r w:rsidRPr="004613A9">
        <w:rPr>
          <w:noProof/>
        </w:rPr>
        <w:instrText xml:space="preserve"> PAGEREF _Toc190195817 \h </w:instrText>
      </w:r>
      <w:r w:rsidRPr="004613A9">
        <w:rPr>
          <w:noProof/>
        </w:rPr>
      </w:r>
      <w:r w:rsidRPr="004613A9">
        <w:rPr>
          <w:noProof/>
        </w:rPr>
        <w:fldChar w:fldCharType="separate"/>
      </w:r>
      <w:r w:rsidR="006F3C08">
        <w:rPr>
          <w:noProof/>
        </w:rPr>
        <w:t>20</w:t>
      </w:r>
      <w:r w:rsidRPr="004613A9">
        <w:rPr>
          <w:noProof/>
        </w:rPr>
        <w:fldChar w:fldCharType="end"/>
      </w:r>
    </w:p>
    <w:p w14:paraId="0DA5FD91" w14:textId="08D5C313"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53A</w:t>
      </w:r>
      <w:r>
        <w:rPr>
          <w:noProof/>
        </w:rPr>
        <w:tab/>
        <w:t>Acting Chief Justice</w:t>
      </w:r>
      <w:r w:rsidRPr="004613A9">
        <w:rPr>
          <w:noProof/>
        </w:rPr>
        <w:tab/>
      </w:r>
      <w:r w:rsidRPr="004613A9">
        <w:rPr>
          <w:noProof/>
        </w:rPr>
        <w:fldChar w:fldCharType="begin"/>
      </w:r>
      <w:r w:rsidRPr="004613A9">
        <w:rPr>
          <w:noProof/>
        </w:rPr>
        <w:instrText xml:space="preserve"> PAGEREF _Toc190195818 \h </w:instrText>
      </w:r>
      <w:r w:rsidRPr="004613A9">
        <w:rPr>
          <w:noProof/>
        </w:rPr>
      </w:r>
      <w:r w:rsidRPr="004613A9">
        <w:rPr>
          <w:noProof/>
        </w:rPr>
        <w:fldChar w:fldCharType="separate"/>
      </w:r>
      <w:r w:rsidR="006F3C08">
        <w:rPr>
          <w:noProof/>
        </w:rPr>
        <w:t>21</w:t>
      </w:r>
      <w:r w:rsidRPr="004613A9">
        <w:rPr>
          <w:noProof/>
        </w:rPr>
        <w:fldChar w:fldCharType="end"/>
      </w:r>
    </w:p>
    <w:p w14:paraId="33FD629E" w14:textId="7EAF16E1"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54</w:t>
      </w:r>
      <w:r>
        <w:rPr>
          <w:noProof/>
        </w:rPr>
        <w:tab/>
        <w:t>Seniority of Judges</w:t>
      </w:r>
      <w:r w:rsidRPr="004613A9">
        <w:rPr>
          <w:noProof/>
        </w:rPr>
        <w:tab/>
      </w:r>
      <w:r w:rsidRPr="004613A9">
        <w:rPr>
          <w:noProof/>
        </w:rPr>
        <w:fldChar w:fldCharType="begin"/>
      </w:r>
      <w:r w:rsidRPr="004613A9">
        <w:rPr>
          <w:noProof/>
        </w:rPr>
        <w:instrText xml:space="preserve"> PAGEREF _Toc190195819 \h </w:instrText>
      </w:r>
      <w:r w:rsidRPr="004613A9">
        <w:rPr>
          <w:noProof/>
        </w:rPr>
      </w:r>
      <w:r w:rsidRPr="004613A9">
        <w:rPr>
          <w:noProof/>
        </w:rPr>
        <w:fldChar w:fldCharType="separate"/>
      </w:r>
      <w:r w:rsidR="006F3C08">
        <w:rPr>
          <w:noProof/>
        </w:rPr>
        <w:t>21</w:t>
      </w:r>
      <w:r w:rsidRPr="004613A9">
        <w:rPr>
          <w:noProof/>
        </w:rPr>
        <w:fldChar w:fldCharType="end"/>
      </w:r>
    </w:p>
    <w:p w14:paraId="1ABD110E" w14:textId="0C606F07"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55</w:t>
      </w:r>
      <w:r>
        <w:rPr>
          <w:noProof/>
        </w:rPr>
        <w:tab/>
        <w:t>Holding of other judicial offices</w:t>
      </w:r>
      <w:r w:rsidRPr="004613A9">
        <w:rPr>
          <w:noProof/>
        </w:rPr>
        <w:tab/>
      </w:r>
      <w:r w:rsidRPr="004613A9">
        <w:rPr>
          <w:noProof/>
        </w:rPr>
        <w:fldChar w:fldCharType="begin"/>
      </w:r>
      <w:r w:rsidRPr="004613A9">
        <w:rPr>
          <w:noProof/>
        </w:rPr>
        <w:instrText xml:space="preserve"> PAGEREF _Toc190195820 \h </w:instrText>
      </w:r>
      <w:r w:rsidRPr="004613A9">
        <w:rPr>
          <w:noProof/>
        </w:rPr>
      </w:r>
      <w:r w:rsidRPr="004613A9">
        <w:rPr>
          <w:noProof/>
        </w:rPr>
        <w:fldChar w:fldCharType="separate"/>
      </w:r>
      <w:r w:rsidR="006F3C08">
        <w:rPr>
          <w:noProof/>
        </w:rPr>
        <w:t>21</w:t>
      </w:r>
      <w:r w:rsidRPr="004613A9">
        <w:rPr>
          <w:noProof/>
        </w:rPr>
        <w:fldChar w:fldCharType="end"/>
      </w:r>
    </w:p>
    <w:p w14:paraId="62440EC4" w14:textId="331FA509"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56</w:t>
      </w:r>
      <w:r>
        <w:rPr>
          <w:noProof/>
        </w:rPr>
        <w:tab/>
        <w:t>Salary and allowances of Judges</w:t>
      </w:r>
      <w:r w:rsidRPr="004613A9">
        <w:rPr>
          <w:noProof/>
        </w:rPr>
        <w:tab/>
      </w:r>
      <w:r w:rsidRPr="004613A9">
        <w:rPr>
          <w:noProof/>
        </w:rPr>
        <w:fldChar w:fldCharType="begin"/>
      </w:r>
      <w:r w:rsidRPr="004613A9">
        <w:rPr>
          <w:noProof/>
        </w:rPr>
        <w:instrText xml:space="preserve"> PAGEREF _Toc190195821 \h </w:instrText>
      </w:r>
      <w:r w:rsidRPr="004613A9">
        <w:rPr>
          <w:noProof/>
        </w:rPr>
      </w:r>
      <w:r w:rsidRPr="004613A9">
        <w:rPr>
          <w:noProof/>
        </w:rPr>
        <w:fldChar w:fldCharType="separate"/>
      </w:r>
      <w:r w:rsidR="006F3C08">
        <w:rPr>
          <w:noProof/>
        </w:rPr>
        <w:t>21</w:t>
      </w:r>
      <w:r w:rsidRPr="004613A9">
        <w:rPr>
          <w:noProof/>
        </w:rPr>
        <w:fldChar w:fldCharType="end"/>
      </w:r>
    </w:p>
    <w:p w14:paraId="67F75662" w14:textId="230E1F08"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57</w:t>
      </w:r>
      <w:r>
        <w:rPr>
          <w:noProof/>
        </w:rPr>
        <w:tab/>
        <w:t>Oath or affirmation of Judge</w:t>
      </w:r>
      <w:r w:rsidRPr="004613A9">
        <w:rPr>
          <w:noProof/>
        </w:rPr>
        <w:tab/>
      </w:r>
      <w:r w:rsidRPr="004613A9">
        <w:rPr>
          <w:noProof/>
        </w:rPr>
        <w:fldChar w:fldCharType="begin"/>
      </w:r>
      <w:r w:rsidRPr="004613A9">
        <w:rPr>
          <w:noProof/>
        </w:rPr>
        <w:instrText xml:space="preserve"> PAGEREF _Toc190195822 \h </w:instrText>
      </w:r>
      <w:r w:rsidRPr="004613A9">
        <w:rPr>
          <w:noProof/>
        </w:rPr>
      </w:r>
      <w:r w:rsidRPr="004613A9">
        <w:rPr>
          <w:noProof/>
        </w:rPr>
        <w:fldChar w:fldCharType="separate"/>
      </w:r>
      <w:r w:rsidR="006F3C08">
        <w:rPr>
          <w:noProof/>
        </w:rPr>
        <w:t>21</w:t>
      </w:r>
      <w:r w:rsidRPr="004613A9">
        <w:rPr>
          <w:noProof/>
        </w:rPr>
        <w:fldChar w:fldCharType="end"/>
      </w:r>
    </w:p>
    <w:p w14:paraId="16B9DDFF" w14:textId="165BE2B6"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58</w:t>
      </w:r>
      <w:r>
        <w:rPr>
          <w:noProof/>
        </w:rPr>
        <w:tab/>
        <w:t>Exercise of jurisdiction</w:t>
      </w:r>
      <w:r w:rsidRPr="004613A9">
        <w:rPr>
          <w:noProof/>
        </w:rPr>
        <w:tab/>
      </w:r>
      <w:r w:rsidRPr="004613A9">
        <w:rPr>
          <w:noProof/>
        </w:rPr>
        <w:fldChar w:fldCharType="begin"/>
      </w:r>
      <w:r w:rsidRPr="004613A9">
        <w:rPr>
          <w:noProof/>
        </w:rPr>
        <w:instrText xml:space="preserve"> PAGEREF _Toc190195823 \h </w:instrText>
      </w:r>
      <w:r w:rsidRPr="004613A9">
        <w:rPr>
          <w:noProof/>
        </w:rPr>
      </w:r>
      <w:r w:rsidRPr="004613A9">
        <w:rPr>
          <w:noProof/>
        </w:rPr>
        <w:fldChar w:fldCharType="separate"/>
      </w:r>
      <w:r w:rsidR="006F3C08">
        <w:rPr>
          <w:noProof/>
        </w:rPr>
        <w:t>22</w:t>
      </w:r>
      <w:r w:rsidRPr="004613A9">
        <w:rPr>
          <w:noProof/>
        </w:rPr>
        <w:fldChar w:fldCharType="end"/>
      </w:r>
    </w:p>
    <w:p w14:paraId="738644CB" w14:textId="6C32A225"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59</w:t>
      </w:r>
      <w:r>
        <w:rPr>
          <w:noProof/>
        </w:rPr>
        <w:tab/>
        <w:t>Jurisdiction of Supreme Court</w:t>
      </w:r>
      <w:r w:rsidRPr="004613A9">
        <w:rPr>
          <w:noProof/>
        </w:rPr>
        <w:tab/>
      </w:r>
      <w:r w:rsidRPr="004613A9">
        <w:rPr>
          <w:noProof/>
        </w:rPr>
        <w:fldChar w:fldCharType="begin"/>
      </w:r>
      <w:r w:rsidRPr="004613A9">
        <w:rPr>
          <w:noProof/>
        </w:rPr>
        <w:instrText xml:space="preserve"> PAGEREF _Toc190195824 \h </w:instrText>
      </w:r>
      <w:r w:rsidRPr="004613A9">
        <w:rPr>
          <w:noProof/>
        </w:rPr>
      </w:r>
      <w:r w:rsidRPr="004613A9">
        <w:rPr>
          <w:noProof/>
        </w:rPr>
        <w:fldChar w:fldCharType="separate"/>
      </w:r>
      <w:r w:rsidR="006F3C08">
        <w:rPr>
          <w:noProof/>
        </w:rPr>
        <w:t>22</w:t>
      </w:r>
      <w:r w:rsidRPr="004613A9">
        <w:rPr>
          <w:noProof/>
        </w:rPr>
        <w:fldChar w:fldCharType="end"/>
      </w:r>
    </w:p>
    <w:p w14:paraId="010A12B1" w14:textId="60BD6C47" w:rsidR="004613A9" w:rsidRDefault="004613A9">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2—Establishment of courts and tribunals</w:t>
      </w:r>
      <w:r w:rsidRPr="004613A9">
        <w:rPr>
          <w:b w:val="0"/>
          <w:noProof/>
          <w:sz w:val="18"/>
        </w:rPr>
        <w:tab/>
      </w:r>
      <w:r w:rsidRPr="004613A9">
        <w:rPr>
          <w:b w:val="0"/>
          <w:noProof/>
          <w:sz w:val="18"/>
        </w:rPr>
        <w:fldChar w:fldCharType="begin"/>
      </w:r>
      <w:r w:rsidRPr="004613A9">
        <w:rPr>
          <w:b w:val="0"/>
          <w:noProof/>
          <w:sz w:val="18"/>
        </w:rPr>
        <w:instrText xml:space="preserve"> PAGEREF _Toc190195825 \h </w:instrText>
      </w:r>
      <w:r w:rsidRPr="004613A9">
        <w:rPr>
          <w:b w:val="0"/>
          <w:noProof/>
          <w:sz w:val="18"/>
        </w:rPr>
      </w:r>
      <w:r w:rsidRPr="004613A9">
        <w:rPr>
          <w:b w:val="0"/>
          <w:noProof/>
          <w:sz w:val="18"/>
        </w:rPr>
        <w:fldChar w:fldCharType="separate"/>
      </w:r>
      <w:r w:rsidR="006F3C08">
        <w:rPr>
          <w:b w:val="0"/>
          <w:noProof/>
          <w:sz w:val="18"/>
        </w:rPr>
        <w:t>23</w:t>
      </w:r>
      <w:r w:rsidRPr="004613A9">
        <w:rPr>
          <w:b w:val="0"/>
          <w:noProof/>
          <w:sz w:val="18"/>
        </w:rPr>
        <w:fldChar w:fldCharType="end"/>
      </w:r>
    </w:p>
    <w:p w14:paraId="7A7BB5FD" w14:textId="54BC1EF7"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60</w:t>
      </w:r>
      <w:r>
        <w:rPr>
          <w:noProof/>
        </w:rPr>
        <w:tab/>
        <w:t>Establishment of courts and tribunals</w:t>
      </w:r>
      <w:r w:rsidRPr="004613A9">
        <w:rPr>
          <w:noProof/>
        </w:rPr>
        <w:tab/>
      </w:r>
      <w:r w:rsidRPr="004613A9">
        <w:rPr>
          <w:noProof/>
        </w:rPr>
        <w:fldChar w:fldCharType="begin"/>
      </w:r>
      <w:r w:rsidRPr="004613A9">
        <w:rPr>
          <w:noProof/>
        </w:rPr>
        <w:instrText xml:space="preserve"> PAGEREF _Toc190195826 \h </w:instrText>
      </w:r>
      <w:r w:rsidRPr="004613A9">
        <w:rPr>
          <w:noProof/>
        </w:rPr>
      </w:r>
      <w:r w:rsidRPr="004613A9">
        <w:rPr>
          <w:noProof/>
        </w:rPr>
        <w:fldChar w:fldCharType="separate"/>
      </w:r>
      <w:r w:rsidR="006F3C08">
        <w:rPr>
          <w:noProof/>
        </w:rPr>
        <w:t>23</w:t>
      </w:r>
      <w:r w:rsidRPr="004613A9">
        <w:rPr>
          <w:noProof/>
        </w:rPr>
        <w:fldChar w:fldCharType="end"/>
      </w:r>
    </w:p>
    <w:p w14:paraId="770192C2" w14:textId="30B934C3" w:rsidR="004613A9" w:rsidRDefault="004613A9">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3—Conferral of jurisdiction on prescribed State or Territory courts</w:t>
      </w:r>
      <w:r w:rsidRPr="004613A9">
        <w:rPr>
          <w:b w:val="0"/>
          <w:noProof/>
          <w:sz w:val="18"/>
        </w:rPr>
        <w:tab/>
      </w:r>
      <w:r w:rsidRPr="004613A9">
        <w:rPr>
          <w:b w:val="0"/>
          <w:noProof/>
          <w:sz w:val="18"/>
        </w:rPr>
        <w:fldChar w:fldCharType="begin"/>
      </w:r>
      <w:r w:rsidRPr="004613A9">
        <w:rPr>
          <w:b w:val="0"/>
          <w:noProof/>
          <w:sz w:val="18"/>
        </w:rPr>
        <w:instrText xml:space="preserve"> PAGEREF _Toc190195827 \h </w:instrText>
      </w:r>
      <w:r w:rsidRPr="004613A9">
        <w:rPr>
          <w:b w:val="0"/>
          <w:noProof/>
          <w:sz w:val="18"/>
        </w:rPr>
      </w:r>
      <w:r w:rsidRPr="004613A9">
        <w:rPr>
          <w:b w:val="0"/>
          <w:noProof/>
          <w:sz w:val="18"/>
        </w:rPr>
        <w:fldChar w:fldCharType="separate"/>
      </w:r>
      <w:r w:rsidR="006F3C08">
        <w:rPr>
          <w:b w:val="0"/>
          <w:noProof/>
          <w:sz w:val="18"/>
        </w:rPr>
        <w:t>24</w:t>
      </w:r>
      <w:r w:rsidRPr="004613A9">
        <w:rPr>
          <w:b w:val="0"/>
          <w:noProof/>
          <w:sz w:val="18"/>
        </w:rPr>
        <w:fldChar w:fldCharType="end"/>
      </w:r>
    </w:p>
    <w:p w14:paraId="12681EC8" w14:textId="7E87DE4C"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60AA</w:t>
      </w:r>
      <w:r>
        <w:rPr>
          <w:noProof/>
        </w:rPr>
        <w:tab/>
        <w:t>Conferral of jurisdiction on prescribed State or Territory courts</w:t>
      </w:r>
      <w:r w:rsidRPr="004613A9">
        <w:rPr>
          <w:noProof/>
        </w:rPr>
        <w:tab/>
      </w:r>
      <w:r w:rsidRPr="004613A9">
        <w:rPr>
          <w:noProof/>
        </w:rPr>
        <w:fldChar w:fldCharType="begin"/>
      </w:r>
      <w:r w:rsidRPr="004613A9">
        <w:rPr>
          <w:noProof/>
        </w:rPr>
        <w:instrText xml:space="preserve"> PAGEREF _Toc190195828 \h </w:instrText>
      </w:r>
      <w:r w:rsidRPr="004613A9">
        <w:rPr>
          <w:noProof/>
        </w:rPr>
      </w:r>
      <w:r w:rsidRPr="004613A9">
        <w:rPr>
          <w:noProof/>
        </w:rPr>
        <w:fldChar w:fldCharType="separate"/>
      </w:r>
      <w:r w:rsidR="006F3C08">
        <w:rPr>
          <w:noProof/>
        </w:rPr>
        <w:t>24</w:t>
      </w:r>
      <w:r w:rsidRPr="004613A9">
        <w:rPr>
          <w:noProof/>
        </w:rPr>
        <w:fldChar w:fldCharType="end"/>
      </w:r>
    </w:p>
    <w:p w14:paraId="3F718D56" w14:textId="59EE9216" w:rsidR="004613A9" w:rsidRDefault="004613A9">
      <w:pPr>
        <w:pStyle w:val="TOC2"/>
        <w:rPr>
          <w:rFonts w:asciiTheme="minorHAnsi" w:eastAsiaTheme="minorEastAsia" w:hAnsiTheme="minorHAnsi" w:cstheme="minorBidi"/>
          <w:b w:val="0"/>
          <w:noProof/>
          <w:kern w:val="2"/>
          <w:szCs w:val="30"/>
          <w:lang w:eastAsia="zh-CN" w:bidi="th-TH"/>
          <w14:ligatures w14:val="standardContextual"/>
        </w:rPr>
      </w:pPr>
      <w:r>
        <w:rPr>
          <w:noProof/>
        </w:rPr>
        <w:t>Part VIIA—Procedure in criminal and civil matters</w:t>
      </w:r>
      <w:r w:rsidRPr="004613A9">
        <w:rPr>
          <w:b w:val="0"/>
          <w:noProof/>
          <w:sz w:val="18"/>
        </w:rPr>
        <w:tab/>
      </w:r>
      <w:r w:rsidRPr="004613A9">
        <w:rPr>
          <w:b w:val="0"/>
          <w:noProof/>
          <w:sz w:val="18"/>
        </w:rPr>
        <w:fldChar w:fldCharType="begin"/>
      </w:r>
      <w:r w:rsidRPr="004613A9">
        <w:rPr>
          <w:b w:val="0"/>
          <w:noProof/>
          <w:sz w:val="18"/>
        </w:rPr>
        <w:instrText xml:space="preserve"> PAGEREF _Toc190195829 \h </w:instrText>
      </w:r>
      <w:r w:rsidRPr="004613A9">
        <w:rPr>
          <w:b w:val="0"/>
          <w:noProof/>
          <w:sz w:val="18"/>
        </w:rPr>
      </w:r>
      <w:r w:rsidRPr="004613A9">
        <w:rPr>
          <w:b w:val="0"/>
          <w:noProof/>
          <w:sz w:val="18"/>
        </w:rPr>
        <w:fldChar w:fldCharType="separate"/>
      </w:r>
      <w:r w:rsidR="006F3C08">
        <w:rPr>
          <w:b w:val="0"/>
          <w:noProof/>
          <w:sz w:val="18"/>
        </w:rPr>
        <w:t>26</w:t>
      </w:r>
      <w:r w:rsidRPr="004613A9">
        <w:rPr>
          <w:b w:val="0"/>
          <w:noProof/>
          <w:sz w:val="18"/>
        </w:rPr>
        <w:fldChar w:fldCharType="end"/>
      </w:r>
    </w:p>
    <w:p w14:paraId="0247FC4E" w14:textId="03381DD2" w:rsidR="004613A9" w:rsidRDefault="004613A9">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Division 1—Criminal matters</w:t>
      </w:r>
      <w:r w:rsidRPr="004613A9">
        <w:rPr>
          <w:b w:val="0"/>
          <w:noProof/>
          <w:sz w:val="18"/>
        </w:rPr>
        <w:tab/>
      </w:r>
      <w:r w:rsidRPr="004613A9">
        <w:rPr>
          <w:b w:val="0"/>
          <w:noProof/>
          <w:sz w:val="18"/>
        </w:rPr>
        <w:fldChar w:fldCharType="begin"/>
      </w:r>
      <w:r w:rsidRPr="004613A9">
        <w:rPr>
          <w:b w:val="0"/>
          <w:noProof/>
          <w:sz w:val="18"/>
        </w:rPr>
        <w:instrText xml:space="preserve"> PAGEREF _Toc190195830 \h </w:instrText>
      </w:r>
      <w:r w:rsidRPr="004613A9">
        <w:rPr>
          <w:b w:val="0"/>
          <w:noProof/>
          <w:sz w:val="18"/>
        </w:rPr>
      </w:r>
      <w:r w:rsidRPr="004613A9">
        <w:rPr>
          <w:b w:val="0"/>
          <w:noProof/>
          <w:sz w:val="18"/>
        </w:rPr>
        <w:fldChar w:fldCharType="separate"/>
      </w:r>
      <w:r w:rsidR="006F3C08">
        <w:rPr>
          <w:b w:val="0"/>
          <w:noProof/>
          <w:sz w:val="18"/>
        </w:rPr>
        <w:t>26</w:t>
      </w:r>
      <w:r w:rsidRPr="004613A9">
        <w:rPr>
          <w:b w:val="0"/>
          <w:noProof/>
          <w:sz w:val="18"/>
        </w:rPr>
        <w:fldChar w:fldCharType="end"/>
      </w:r>
    </w:p>
    <w:p w14:paraId="1EA6EA92" w14:textId="1F26BF5B" w:rsidR="004613A9" w:rsidRDefault="004613A9">
      <w:pPr>
        <w:pStyle w:val="TOC4"/>
        <w:rPr>
          <w:rFonts w:asciiTheme="minorHAnsi" w:eastAsiaTheme="minorEastAsia" w:hAnsiTheme="minorHAnsi" w:cstheme="minorBidi"/>
          <w:b w:val="0"/>
          <w:noProof/>
          <w:kern w:val="2"/>
          <w:sz w:val="24"/>
          <w:szCs w:val="30"/>
          <w:lang w:eastAsia="zh-CN" w:bidi="th-TH"/>
          <w14:ligatures w14:val="standardContextual"/>
        </w:rPr>
      </w:pPr>
      <w:r w:rsidRPr="00A423CC">
        <w:rPr>
          <w:rFonts w:eastAsiaTheme="minorHAnsi"/>
          <w:noProof/>
        </w:rPr>
        <w:t>Subdivision A—No limitation period on prosecution of sex offences</w:t>
      </w:r>
      <w:r w:rsidRPr="004613A9">
        <w:rPr>
          <w:b w:val="0"/>
          <w:noProof/>
          <w:sz w:val="18"/>
        </w:rPr>
        <w:tab/>
      </w:r>
      <w:r w:rsidRPr="004613A9">
        <w:rPr>
          <w:b w:val="0"/>
          <w:noProof/>
          <w:sz w:val="18"/>
        </w:rPr>
        <w:fldChar w:fldCharType="begin"/>
      </w:r>
      <w:r w:rsidRPr="004613A9">
        <w:rPr>
          <w:b w:val="0"/>
          <w:noProof/>
          <w:sz w:val="18"/>
        </w:rPr>
        <w:instrText xml:space="preserve"> PAGEREF _Toc190195831 \h </w:instrText>
      </w:r>
      <w:r w:rsidRPr="004613A9">
        <w:rPr>
          <w:b w:val="0"/>
          <w:noProof/>
          <w:sz w:val="18"/>
        </w:rPr>
      </w:r>
      <w:r w:rsidRPr="004613A9">
        <w:rPr>
          <w:b w:val="0"/>
          <w:noProof/>
          <w:sz w:val="18"/>
        </w:rPr>
        <w:fldChar w:fldCharType="separate"/>
      </w:r>
      <w:r w:rsidR="006F3C08">
        <w:rPr>
          <w:b w:val="0"/>
          <w:noProof/>
          <w:sz w:val="18"/>
        </w:rPr>
        <w:t>26</w:t>
      </w:r>
      <w:r w:rsidRPr="004613A9">
        <w:rPr>
          <w:b w:val="0"/>
          <w:noProof/>
          <w:sz w:val="18"/>
        </w:rPr>
        <w:fldChar w:fldCharType="end"/>
      </w:r>
    </w:p>
    <w:p w14:paraId="0481994B" w14:textId="6F8EFB4C"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sidRPr="00A423CC">
        <w:rPr>
          <w:rFonts w:eastAsiaTheme="minorHAnsi"/>
          <w:noProof/>
        </w:rPr>
        <w:t>60A</w:t>
      </w:r>
      <w:r>
        <w:rPr>
          <w:rFonts w:eastAsiaTheme="minorHAnsi"/>
          <w:noProof/>
        </w:rPr>
        <w:tab/>
      </w:r>
      <w:r w:rsidRPr="00A423CC">
        <w:rPr>
          <w:rFonts w:eastAsiaTheme="minorHAnsi"/>
          <w:noProof/>
        </w:rPr>
        <w:t xml:space="preserve"> No limitation period on prosecution of sex offences</w:t>
      </w:r>
      <w:r w:rsidRPr="004613A9">
        <w:rPr>
          <w:noProof/>
        </w:rPr>
        <w:tab/>
      </w:r>
      <w:r w:rsidRPr="004613A9">
        <w:rPr>
          <w:noProof/>
        </w:rPr>
        <w:fldChar w:fldCharType="begin"/>
      </w:r>
      <w:r w:rsidRPr="004613A9">
        <w:rPr>
          <w:noProof/>
        </w:rPr>
        <w:instrText xml:space="preserve"> PAGEREF _Toc190195832 \h </w:instrText>
      </w:r>
      <w:r w:rsidRPr="004613A9">
        <w:rPr>
          <w:noProof/>
        </w:rPr>
      </w:r>
      <w:r w:rsidRPr="004613A9">
        <w:rPr>
          <w:noProof/>
        </w:rPr>
        <w:fldChar w:fldCharType="separate"/>
      </w:r>
      <w:r w:rsidR="006F3C08">
        <w:rPr>
          <w:noProof/>
        </w:rPr>
        <w:t>26</w:t>
      </w:r>
      <w:r w:rsidRPr="004613A9">
        <w:rPr>
          <w:noProof/>
        </w:rPr>
        <w:fldChar w:fldCharType="end"/>
      </w:r>
    </w:p>
    <w:p w14:paraId="7AE289D7" w14:textId="7DD0415B" w:rsidR="004613A9" w:rsidRDefault="004613A9">
      <w:pPr>
        <w:pStyle w:val="TOC4"/>
        <w:rPr>
          <w:rFonts w:asciiTheme="minorHAnsi" w:eastAsiaTheme="minorEastAsia" w:hAnsiTheme="minorHAnsi" w:cstheme="minorBidi"/>
          <w:b w:val="0"/>
          <w:noProof/>
          <w:kern w:val="2"/>
          <w:sz w:val="24"/>
          <w:szCs w:val="30"/>
          <w:lang w:eastAsia="zh-CN" w:bidi="th-TH"/>
          <w14:ligatures w14:val="standardContextual"/>
        </w:rPr>
      </w:pPr>
      <w:r w:rsidRPr="00A423CC">
        <w:rPr>
          <w:rFonts w:eastAsiaTheme="minorHAnsi"/>
          <w:noProof/>
        </w:rPr>
        <w:t>Subdivision B—Hearing criminal matters in another jurisdiction</w:t>
      </w:r>
      <w:r w:rsidRPr="004613A9">
        <w:rPr>
          <w:b w:val="0"/>
          <w:noProof/>
          <w:sz w:val="18"/>
        </w:rPr>
        <w:tab/>
      </w:r>
      <w:r w:rsidRPr="004613A9">
        <w:rPr>
          <w:b w:val="0"/>
          <w:noProof/>
          <w:sz w:val="18"/>
        </w:rPr>
        <w:fldChar w:fldCharType="begin"/>
      </w:r>
      <w:r w:rsidRPr="004613A9">
        <w:rPr>
          <w:b w:val="0"/>
          <w:noProof/>
          <w:sz w:val="18"/>
        </w:rPr>
        <w:instrText xml:space="preserve"> PAGEREF _Toc190195833 \h </w:instrText>
      </w:r>
      <w:r w:rsidRPr="004613A9">
        <w:rPr>
          <w:b w:val="0"/>
          <w:noProof/>
          <w:sz w:val="18"/>
        </w:rPr>
      </w:r>
      <w:r w:rsidRPr="004613A9">
        <w:rPr>
          <w:b w:val="0"/>
          <w:noProof/>
          <w:sz w:val="18"/>
        </w:rPr>
        <w:fldChar w:fldCharType="separate"/>
      </w:r>
      <w:r w:rsidR="006F3C08">
        <w:rPr>
          <w:b w:val="0"/>
          <w:noProof/>
          <w:sz w:val="18"/>
        </w:rPr>
        <w:t>26</w:t>
      </w:r>
      <w:r w:rsidRPr="004613A9">
        <w:rPr>
          <w:b w:val="0"/>
          <w:noProof/>
          <w:sz w:val="18"/>
        </w:rPr>
        <w:fldChar w:fldCharType="end"/>
      </w:r>
    </w:p>
    <w:p w14:paraId="5FCEF4C4" w14:textId="70C66CE1"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60B</w:t>
      </w:r>
      <w:r>
        <w:rPr>
          <w:noProof/>
        </w:rPr>
        <w:tab/>
        <w:t>Commonwealth may enter into arrangements with host jurisdictions</w:t>
      </w:r>
      <w:r w:rsidRPr="004613A9">
        <w:rPr>
          <w:noProof/>
        </w:rPr>
        <w:tab/>
      </w:r>
      <w:r w:rsidRPr="004613A9">
        <w:rPr>
          <w:noProof/>
        </w:rPr>
        <w:fldChar w:fldCharType="begin"/>
      </w:r>
      <w:r w:rsidRPr="004613A9">
        <w:rPr>
          <w:noProof/>
        </w:rPr>
        <w:instrText xml:space="preserve"> PAGEREF _Toc190195834 \h </w:instrText>
      </w:r>
      <w:r w:rsidRPr="004613A9">
        <w:rPr>
          <w:noProof/>
        </w:rPr>
      </w:r>
      <w:r w:rsidRPr="004613A9">
        <w:rPr>
          <w:noProof/>
        </w:rPr>
        <w:fldChar w:fldCharType="separate"/>
      </w:r>
      <w:r w:rsidR="006F3C08">
        <w:rPr>
          <w:noProof/>
        </w:rPr>
        <w:t>26</w:t>
      </w:r>
      <w:r w:rsidRPr="004613A9">
        <w:rPr>
          <w:noProof/>
        </w:rPr>
        <w:fldChar w:fldCharType="end"/>
      </w:r>
    </w:p>
    <w:p w14:paraId="2190E031" w14:textId="04847CC9"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sidRPr="00A423CC">
        <w:rPr>
          <w:rFonts w:eastAsiaTheme="minorHAnsi"/>
          <w:noProof/>
        </w:rPr>
        <w:t>60C</w:t>
      </w:r>
      <w:r>
        <w:rPr>
          <w:rFonts w:eastAsiaTheme="minorHAnsi"/>
          <w:noProof/>
        </w:rPr>
        <w:tab/>
      </w:r>
      <w:r>
        <w:rPr>
          <w:noProof/>
        </w:rPr>
        <w:t>Supreme Court may sit in a host jurisdiction</w:t>
      </w:r>
      <w:r w:rsidRPr="004613A9">
        <w:rPr>
          <w:noProof/>
        </w:rPr>
        <w:tab/>
      </w:r>
      <w:r w:rsidRPr="004613A9">
        <w:rPr>
          <w:noProof/>
        </w:rPr>
        <w:fldChar w:fldCharType="begin"/>
      </w:r>
      <w:r w:rsidRPr="004613A9">
        <w:rPr>
          <w:noProof/>
        </w:rPr>
        <w:instrText xml:space="preserve"> PAGEREF _Toc190195835 \h </w:instrText>
      </w:r>
      <w:r w:rsidRPr="004613A9">
        <w:rPr>
          <w:noProof/>
        </w:rPr>
      </w:r>
      <w:r w:rsidRPr="004613A9">
        <w:rPr>
          <w:noProof/>
        </w:rPr>
        <w:fldChar w:fldCharType="separate"/>
      </w:r>
      <w:r w:rsidR="006F3C08">
        <w:rPr>
          <w:noProof/>
        </w:rPr>
        <w:t>27</w:t>
      </w:r>
      <w:r w:rsidRPr="004613A9">
        <w:rPr>
          <w:noProof/>
        </w:rPr>
        <w:fldChar w:fldCharType="end"/>
      </w:r>
    </w:p>
    <w:p w14:paraId="4DF57B3C" w14:textId="35E40EDE"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60D</w:t>
      </w:r>
      <w:r>
        <w:rPr>
          <w:noProof/>
        </w:rPr>
        <w:tab/>
        <w:t>Juries outside the Territory</w:t>
      </w:r>
      <w:r w:rsidRPr="004613A9">
        <w:rPr>
          <w:noProof/>
        </w:rPr>
        <w:tab/>
      </w:r>
      <w:r w:rsidRPr="004613A9">
        <w:rPr>
          <w:noProof/>
        </w:rPr>
        <w:fldChar w:fldCharType="begin"/>
      </w:r>
      <w:r w:rsidRPr="004613A9">
        <w:rPr>
          <w:noProof/>
        </w:rPr>
        <w:instrText xml:space="preserve"> PAGEREF _Toc190195836 \h </w:instrText>
      </w:r>
      <w:r w:rsidRPr="004613A9">
        <w:rPr>
          <w:noProof/>
        </w:rPr>
      </w:r>
      <w:r w:rsidRPr="004613A9">
        <w:rPr>
          <w:noProof/>
        </w:rPr>
        <w:fldChar w:fldCharType="separate"/>
      </w:r>
      <w:r w:rsidR="006F3C08">
        <w:rPr>
          <w:noProof/>
        </w:rPr>
        <w:t>29</w:t>
      </w:r>
      <w:r w:rsidRPr="004613A9">
        <w:rPr>
          <w:noProof/>
        </w:rPr>
        <w:fldChar w:fldCharType="end"/>
      </w:r>
    </w:p>
    <w:p w14:paraId="5D8598EB" w14:textId="733DD6A4"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60E</w:t>
      </w:r>
      <w:r>
        <w:rPr>
          <w:noProof/>
        </w:rPr>
        <w:tab/>
        <w:t xml:space="preserve"> Offences in relation to jurors</w:t>
      </w:r>
      <w:r w:rsidRPr="004613A9">
        <w:rPr>
          <w:noProof/>
        </w:rPr>
        <w:tab/>
      </w:r>
      <w:r w:rsidRPr="004613A9">
        <w:rPr>
          <w:noProof/>
        </w:rPr>
        <w:fldChar w:fldCharType="begin"/>
      </w:r>
      <w:r w:rsidRPr="004613A9">
        <w:rPr>
          <w:noProof/>
        </w:rPr>
        <w:instrText xml:space="preserve"> PAGEREF _Toc190195837 \h </w:instrText>
      </w:r>
      <w:r w:rsidRPr="004613A9">
        <w:rPr>
          <w:noProof/>
        </w:rPr>
      </w:r>
      <w:r w:rsidRPr="004613A9">
        <w:rPr>
          <w:noProof/>
        </w:rPr>
        <w:fldChar w:fldCharType="separate"/>
      </w:r>
      <w:r w:rsidR="006F3C08">
        <w:rPr>
          <w:noProof/>
        </w:rPr>
        <w:t>31</w:t>
      </w:r>
      <w:r w:rsidRPr="004613A9">
        <w:rPr>
          <w:noProof/>
        </w:rPr>
        <w:fldChar w:fldCharType="end"/>
      </w:r>
    </w:p>
    <w:p w14:paraId="69484D54" w14:textId="55EC7179"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60F</w:t>
      </w:r>
      <w:r>
        <w:rPr>
          <w:noProof/>
        </w:rPr>
        <w:tab/>
        <w:t>Removal of accused to host jurisdiction to stand trial</w:t>
      </w:r>
      <w:r w:rsidRPr="004613A9">
        <w:rPr>
          <w:noProof/>
        </w:rPr>
        <w:tab/>
      </w:r>
      <w:r w:rsidRPr="004613A9">
        <w:rPr>
          <w:noProof/>
        </w:rPr>
        <w:fldChar w:fldCharType="begin"/>
      </w:r>
      <w:r w:rsidRPr="004613A9">
        <w:rPr>
          <w:noProof/>
        </w:rPr>
        <w:instrText xml:space="preserve"> PAGEREF _Toc190195838 \h </w:instrText>
      </w:r>
      <w:r w:rsidRPr="004613A9">
        <w:rPr>
          <w:noProof/>
        </w:rPr>
      </w:r>
      <w:r w:rsidRPr="004613A9">
        <w:rPr>
          <w:noProof/>
        </w:rPr>
        <w:fldChar w:fldCharType="separate"/>
      </w:r>
      <w:r w:rsidR="006F3C08">
        <w:rPr>
          <w:noProof/>
        </w:rPr>
        <w:t>31</w:t>
      </w:r>
      <w:r w:rsidRPr="004613A9">
        <w:rPr>
          <w:noProof/>
        </w:rPr>
        <w:fldChar w:fldCharType="end"/>
      </w:r>
    </w:p>
    <w:p w14:paraId="15CB872E" w14:textId="636CEF88"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60G</w:t>
      </w:r>
      <w:r>
        <w:rPr>
          <w:noProof/>
        </w:rPr>
        <w:tab/>
        <w:t>Accused to be conveyed to Court</w:t>
      </w:r>
      <w:r w:rsidRPr="004613A9">
        <w:rPr>
          <w:noProof/>
        </w:rPr>
        <w:tab/>
      </w:r>
      <w:r w:rsidRPr="004613A9">
        <w:rPr>
          <w:noProof/>
        </w:rPr>
        <w:fldChar w:fldCharType="begin"/>
      </w:r>
      <w:r w:rsidRPr="004613A9">
        <w:rPr>
          <w:noProof/>
        </w:rPr>
        <w:instrText xml:space="preserve"> PAGEREF _Toc190195839 \h </w:instrText>
      </w:r>
      <w:r w:rsidRPr="004613A9">
        <w:rPr>
          <w:noProof/>
        </w:rPr>
      </w:r>
      <w:r w:rsidRPr="004613A9">
        <w:rPr>
          <w:noProof/>
        </w:rPr>
        <w:fldChar w:fldCharType="separate"/>
      </w:r>
      <w:r w:rsidR="006F3C08">
        <w:rPr>
          <w:noProof/>
        </w:rPr>
        <w:t>32</w:t>
      </w:r>
      <w:r w:rsidRPr="004613A9">
        <w:rPr>
          <w:noProof/>
        </w:rPr>
        <w:fldChar w:fldCharType="end"/>
      </w:r>
    </w:p>
    <w:p w14:paraId="3C0DA642" w14:textId="33809193"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60H</w:t>
      </w:r>
      <w:r>
        <w:rPr>
          <w:noProof/>
        </w:rPr>
        <w:tab/>
        <w:t>Return of accused to Territory</w:t>
      </w:r>
      <w:r w:rsidRPr="004613A9">
        <w:rPr>
          <w:noProof/>
        </w:rPr>
        <w:tab/>
      </w:r>
      <w:r w:rsidRPr="004613A9">
        <w:rPr>
          <w:noProof/>
        </w:rPr>
        <w:fldChar w:fldCharType="begin"/>
      </w:r>
      <w:r w:rsidRPr="004613A9">
        <w:rPr>
          <w:noProof/>
        </w:rPr>
        <w:instrText xml:space="preserve"> PAGEREF _Toc190195840 \h </w:instrText>
      </w:r>
      <w:r w:rsidRPr="004613A9">
        <w:rPr>
          <w:noProof/>
        </w:rPr>
      </w:r>
      <w:r w:rsidRPr="004613A9">
        <w:rPr>
          <w:noProof/>
        </w:rPr>
        <w:fldChar w:fldCharType="separate"/>
      </w:r>
      <w:r w:rsidR="006F3C08">
        <w:rPr>
          <w:noProof/>
        </w:rPr>
        <w:t>33</w:t>
      </w:r>
      <w:r w:rsidRPr="004613A9">
        <w:rPr>
          <w:noProof/>
        </w:rPr>
        <w:fldChar w:fldCharType="end"/>
      </w:r>
    </w:p>
    <w:p w14:paraId="72B014CE" w14:textId="2F3AA5C8"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60J</w:t>
      </w:r>
      <w:r>
        <w:rPr>
          <w:noProof/>
        </w:rPr>
        <w:tab/>
        <w:t xml:space="preserve">Person taken to be prisoner under </w:t>
      </w:r>
      <w:r w:rsidRPr="00A423CC">
        <w:rPr>
          <w:i/>
          <w:noProof/>
        </w:rPr>
        <w:t>Removal of Prisoners (Territories) Act 1923</w:t>
      </w:r>
      <w:r w:rsidRPr="004613A9">
        <w:rPr>
          <w:noProof/>
        </w:rPr>
        <w:tab/>
      </w:r>
      <w:r w:rsidRPr="004613A9">
        <w:rPr>
          <w:noProof/>
        </w:rPr>
        <w:fldChar w:fldCharType="begin"/>
      </w:r>
      <w:r w:rsidRPr="004613A9">
        <w:rPr>
          <w:noProof/>
        </w:rPr>
        <w:instrText xml:space="preserve"> PAGEREF _Toc190195841 \h </w:instrText>
      </w:r>
      <w:r w:rsidRPr="004613A9">
        <w:rPr>
          <w:noProof/>
        </w:rPr>
      </w:r>
      <w:r w:rsidRPr="004613A9">
        <w:rPr>
          <w:noProof/>
        </w:rPr>
        <w:fldChar w:fldCharType="separate"/>
      </w:r>
      <w:r w:rsidR="006F3C08">
        <w:rPr>
          <w:noProof/>
        </w:rPr>
        <w:t>33</w:t>
      </w:r>
      <w:r w:rsidRPr="004613A9">
        <w:rPr>
          <w:noProof/>
        </w:rPr>
        <w:fldChar w:fldCharType="end"/>
      </w:r>
    </w:p>
    <w:p w14:paraId="681B1314" w14:textId="4ED98647"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60K</w:t>
      </w:r>
      <w:r>
        <w:rPr>
          <w:noProof/>
        </w:rPr>
        <w:tab/>
        <w:t xml:space="preserve">Person taken to be criminal lunatic under </w:t>
      </w:r>
      <w:r w:rsidRPr="00A423CC">
        <w:rPr>
          <w:i/>
          <w:noProof/>
        </w:rPr>
        <w:t>Removal of Prisoners (Territories) Act 1923</w:t>
      </w:r>
      <w:r w:rsidRPr="004613A9">
        <w:rPr>
          <w:noProof/>
        </w:rPr>
        <w:tab/>
      </w:r>
      <w:r w:rsidRPr="004613A9">
        <w:rPr>
          <w:noProof/>
        </w:rPr>
        <w:fldChar w:fldCharType="begin"/>
      </w:r>
      <w:r w:rsidRPr="004613A9">
        <w:rPr>
          <w:noProof/>
        </w:rPr>
        <w:instrText xml:space="preserve"> PAGEREF _Toc190195842 \h </w:instrText>
      </w:r>
      <w:r w:rsidRPr="004613A9">
        <w:rPr>
          <w:noProof/>
        </w:rPr>
      </w:r>
      <w:r w:rsidRPr="004613A9">
        <w:rPr>
          <w:noProof/>
        </w:rPr>
        <w:fldChar w:fldCharType="separate"/>
      </w:r>
      <w:r w:rsidR="006F3C08">
        <w:rPr>
          <w:noProof/>
        </w:rPr>
        <w:t>33</w:t>
      </w:r>
      <w:r w:rsidRPr="004613A9">
        <w:rPr>
          <w:noProof/>
        </w:rPr>
        <w:fldChar w:fldCharType="end"/>
      </w:r>
    </w:p>
    <w:p w14:paraId="71B7C400" w14:textId="68EB436B"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60L</w:t>
      </w:r>
      <w:r>
        <w:rPr>
          <w:noProof/>
        </w:rPr>
        <w:tab/>
        <w:t>Repatriation of person tried in a host jurisdiction</w:t>
      </w:r>
      <w:r w:rsidRPr="004613A9">
        <w:rPr>
          <w:noProof/>
        </w:rPr>
        <w:tab/>
      </w:r>
      <w:r w:rsidRPr="004613A9">
        <w:rPr>
          <w:noProof/>
        </w:rPr>
        <w:fldChar w:fldCharType="begin"/>
      </w:r>
      <w:r w:rsidRPr="004613A9">
        <w:rPr>
          <w:noProof/>
        </w:rPr>
        <w:instrText xml:space="preserve"> PAGEREF _Toc190195843 \h </w:instrText>
      </w:r>
      <w:r w:rsidRPr="004613A9">
        <w:rPr>
          <w:noProof/>
        </w:rPr>
      </w:r>
      <w:r w:rsidRPr="004613A9">
        <w:rPr>
          <w:noProof/>
        </w:rPr>
        <w:fldChar w:fldCharType="separate"/>
      </w:r>
      <w:r w:rsidR="006F3C08">
        <w:rPr>
          <w:noProof/>
        </w:rPr>
        <w:t>34</w:t>
      </w:r>
      <w:r w:rsidRPr="004613A9">
        <w:rPr>
          <w:noProof/>
        </w:rPr>
        <w:fldChar w:fldCharType="end"/>
      </w:r>
    </w:p>
    <w:p w14:paraId="31E716C2" w14:textId="5162D31C" w:rsidR="004613A9" w:rsidRDefault="004613A9">
      <w:pPr>
        <w:pStyle w:val="TOC4"/>
        <w:rPr>
          <w:rFonts w:asciiTheme="minorHAnsi" w:eastAsiaTheme="minorEastAsia" w:hAnsiTheme="minorHAnsi" w:cstheme="minorBidi"/>
          <w:b w:val="0"/>
          <w:noProof/>
          <w:kern w:val="2"/>
          <w:sz w:val="24"/>
          <w:szCs w:val="30"/>
          <w:lang w:eastAsia="zh-CN" w:bidi="th-TH"/>
          <w14:ligatures w14:val="standardContextual"/>
        </w:rPr>
      </w:pPr>
      <w:r w:rsidRPr="00A423CC">
        <w:rPr>
          <w:rFonts w:eastAsiaTheme="minorHAnsi"/>
          <w:noProof/>
        </w:rPr>
        <w:t>Subdivision C—Historical offences, conduct and engaging in conduct</w:t>
      </w:r>
      <w:r w:rsidRPr="004613A9">
        <w:rPr>
          <w:b w:val="0"/>
          <w:noProof/>
          <w:sz w:val="18"/>
        </w:rPr>
        <w:tab/>
      </w:r>
      <w:r w:rsidRPr="004613A9">
        <w:rPr>
          <w:b w:val="0"/>
          <w:noProof/>
          <w:sz w:val="18"/>
        </w:rPr>
        <w:fldChar w:fldCharType="begin"/>
      </w:r>
      <w:r w:rsidRPr="004613A9">
        <w:rPr>
          <w:b w:val="0"/>
          <w:noProof/>
          <w:sz w:val="18"/>
        </w:rPr>
        <w:instrText xml:space="preserve"> PAGEREF _Toc190195844 \h </w:instrText>
      </w:r>
      <w:r w:rsidRPr="004613A9">
        <w:rPr>
          <w:b w:val="0"/>
          <w:noProof/>
          <w:sz w:val="18"/>
        </w:rPr>
      </w:r>
      <w:r w:rsidRPr="004613A9">
        <w:rPr>
          <w:b w:val="0"/>
          <w:noProof/>
          <w:sz w:val="18"/>
        </w:rPr>
        <w:fldChar w:fldCharType="separate"/>
      </w:r>
      <w:r w:rsidR="006F3C08">
        <w:rPr>
          <w:b w:val="0"/>
          <w:noProof/>
          <w:sz w:val="18"/>
        </w:rPr>
        <w:t>34</w:t>
      </w:r>
      <w:r w:rsidRPr="004613A9">
        <w:rPr>
          <w:b w:val="0"/>
          <w:noProof/>
          <w:sz w:val="18"/>
        </w:rPr>
        <w:fldChar w:fldCharType="end"/>
      </w:r>
    </w:p>
    <w:p w14:paraId="0960D38B" w14:textId="41D84697"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sidRPr="00A423CC">
        <w:rPr>
          <w:rFonts w:eastAsiaTheme="minorHAnsi"/>
          <w:noProof/>
        </w:rPr>
        <w:t>60M</w:t>
      </w:r>
      <w:r>
        <w:rPr>
          <w:rFonts w:eastAsiaTheme="minorHAnsi"/>
          <w:noProof/>
        </w:rPr>
        <w:tab/>
      </w:r>
      <w:r w:rsidRPr="00A423CC">
        <w:rPr>
          <w:rFonts w:eastAsiaTheme="minorHAnsi"/>
          <w:noProof/>
        </w:rPr>
        <w:t>Historical offences</w:t>
      </w:r>
      <w:r w:rsidRPr="004613A9">
        <w:rPr>
          <w:noProof/>
        </w:rPr>
        <w:tab/>
      </w:r>
      <w:r w:rsidRPr="004613A9">
        <w:rPr>
          <w:noProof/>
        </w:rPr>
        <w:fldChar w:fldCharType="begin"/>
      </w:r>
      <w:r w:rsidRPr="004613A9">
        <w:rPr>
          <w:noProof/>
        </w:rPr>
        <w:instrText xml:space="preserve"> PAGEREF _Toc190195845 \h </w:instrText>
      </w:r>
      <w:r w:rsidRPr="004613A9">
        <w:rPr>
          <w:noProof/>
        </w:rPr>
      </w:r>
      <w:r w:rsidRPr="004613A9">
        <w:rPr>
          <w:noProof/>
        </w:rPr>
        <w:fldChar w:fldCharType="separate"/>
      </w:r>
      <w:r w:rsidR="006F3C08">
        <w:rPr>
          <w:noProof/>
        </w:rPr>
        <w:t>34</w:t>
      </w:r>
      <w:r w:rsidRPr="004613A9">
        <w:rPr>
          <w:noProof/>
        </w:rPr>
        <w:fldChar w:fldCharType="end"/>
      </w:r>
    </w:p>
    <w:p w14:paraId="62A01E69" w14:textId="51DD9AC5"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sidRPr="00A423CC">
        <w:rPr>
          <w:rFonts w:eastAsiaTheme="minorHAnsi"/>
          <w:noProof/>
        </w:rPr>
        <w:t>60N</w:t>
      </w:r>
      <w:r>
        <w:rPr>
          <w:rFonts w:eastAsiaTheme="minorHAnsi"/>
          <w:noProof/>
        </w:rPr>
        <w:tab/>
      </w:r>
      <w:r w:rsidRPr="00A423CC">
        <w:rPr>
          <w:rFonts w:eastAsiaTheme="minorHAnsi"/>
          <w:noProof/>
        </w:rPr>
        <w:t xml:space="preserve">Meanings of </w:t>
      </w:r>
      <w:r w:rsidRPr="00A423CC">
        <w:rPr>
          <w:rFonts w:eastAsiaTheme="minorHAnsi"/>
          <w:i/>
          <w:noProof/>
        </w:rPr>
        <w:t xml:space="preserve">conduct </w:t>
      </w:r>
      <w:r w:rsidRPr="00A423CC">
        <w:rPr>
          <w:rFonts w:eastAsiaTheme="minorHAnsi"/>
          <w:noProof/>
        </w:rPr>
        <w:t xml:space="preserve">and </w:t>
      </w:r>
      <w:r w:rsidRPr="00A423CC">
        <w:rPr>
          <w:rFonts w:eastAsiaTheme="minorHAnsi"/>
          <w:i/>
          <w:noProof/>
        </w:rPr>
        <w:t>engage in conduct</w:t>
      </w:r>
      <w:r w:rsidRPr="004613A9">
        <w:rPr>
          <w:noProof/>
        </w:rPr>
        <w:tab/>
      </w:r>
      <w:r w:rsidRPr="004613A9">
        <w:rPr>
          <w:noProof/>
        </w:rPr>
        <w:fldChar w:fldCharType="begin"/>
      </w:r>
      <w:r w:rsidRPr="004613A9">
        <w:rPr>
          <w:noProof/>
        </w:rPr>
        <w:instrText xml:space="preserve"> PAGEREF _Toc190195846 \h </w:instrText>
      </w:r>
      <w:r w:rsidRPr="004613A9">
        <w:rPr>
          <w:noProof/>
        </w:rPr>
      </w:r>
      <w:r w:rsidRPr="004613A9">
        <w:rPr>
          <w:noProof/>
        </w:rPr>
        <w:fldChar w:fldCharType="separate"/>
      </w:r>
      <w:r w:rsidR="006F3C08">
        <w:rPr>
          <w:noProof/>
        </w:rPr>
        <w:t>35</w:t>
      </w:r>
      <w:r w:rsidRPr="004613A9">
        <w:rPr>
          <w:noProof/>
        </w:rPr>
        <w:fldChar w:fldCharType="end"/>
      </w:r>
    </w:p>
    <w:p w14:paraId="33BB94B6" w14:textId="0B11570B" w:rsidR="004613A9" w:rsidRDefault="004613A9">
      <w:pPr>
        <w:pStyle w:val="TOC3"/>
        <w:rPr>
          <w:rFonts w:asciiTheme="minorHAnsi" w:eastAsiaTheme="minorEastAsia" w:hAnsiTheme="minorHAnsi" w:cstheme="minorBidi"/>
          <w:b w:val="0"/>
          <w:noProof/>
          <w:kern w:val="2"/>
          <w:sz w:val="24"/>
          <w:szCs w:val="30"/>
          <w:lang w:eastAsia="zh-CN" w:bidi="th-TH"/>
          <w14:ligatures w14:val="standardContextual"/>
        </w:rPr>
      </w:pPr>
      <w:r w:rsidRPr="00A423CC">
        <w:rPr>
          <w:rFonts w:eastAsiaTheme="minorHAnsi"/>
          <w:noProof/>
        </w:rPr>
        <w:t>Division 2—Civil matters</w:t>
      </w:r>
      <w:r w:rsidRPr="004613A9">
        <w:rPr>
          <w:b w:val="0"/>
          <w:noProof/>
          <w:sz w:val="18"/>
        </w:rPr>
        <w:tab/>
      </w:r>
      <w:r w:rsidRPr="004613A9">
        <w:rPr>
          <w:b w:val="0"/>
          <w:noProof/>
          <w:sz w:val="18"/>
        </w:rPr>
        <w:fldChar w:fldCharType="begin"/>
      </w:r>
      <w:r w:rsidRPr="004613A9">
        <w:rPr>
          <w:b w:val="0"/>
          <w:noProof/>
          <w:sz w:val="18"/>
        </w:rPr>
        <w:instrText xml:space="preserve"> PAGEREF _Toc190195847 \h </w:instrText>
      </w:r>
      <w:r w:rsidRPr="004613A9">
        <w:rPr>
          <w:b w:val="0"/>
          <w:noProof/>
          <w:sz w:val="18"/>
        </w:rPr>
      </w:r>
      <w:r w:rsidRPr="004613A9">
        <w:rPr>
          <w:b w:val="0"/>
          <w:noProof/>
          <w:sz w:val="18"/>
        </w:rPr>
        <w:fldChar w:fldCharType="separate"/>
      </w:r>
      <w:r w:rsidR="006F3C08">
        <w:rPr>
          <w:b w:val="0"/>
          <w:noProof/>
          <w:sz w:val="18"/>
        </w:rPr>
        <w:t>36</w:t>
      </w:r>
      <w:r w:rsidRPr="004613A9">
        <w:rPr>
          <w:b w:val="0"/>
          <w:noProof/>
          <w:sz w:val="18"/>
        </w:rPr>
        <w:fldChar w:fldCharType="end"/>
      </w:r>
    </w:p>
    <w:p w14:paraId="3E44D98B" w14:textId="782CCE93"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60P</w:t>
      </w:r>
      <w:r>
        <w:rPr>
          <w:noProof/>
        </w:rPr>
        <w:tab/>
        <w:t>Commonwealth may enter into arrangements with host jurisdictions</w:t>
      </w:r>
      <w:r w:rsidRPr="004613A9">
        <w:rPr>
          <w:noProof/>
        </w:rPr>
        <w:tab/>
      </w:r>
      <w:r w:rsidRPr="004613A9">
        <w:rPr>
          <w:noProof/>
        </w:rPr>
        <w:fldChar w:fldCharType="begin"/>
      </w:r>
      <w:r w:rsidRPr="004613A9">
        <w:rPr>
          <w:noProof/>
        </w:rPr>
        <w:instrText xml:space="preserve"> PAGEREF _Toc190195848 \h </w:instrText>
      </w:r>
      <w:r w:rsidRPr="004613A9">
        <w:rPr>
          <w:noProof/>
        </w:rPr>
      </w:r>
      <w:r w:rsidRPr="004613A9">
        <w:rPr>
          <w:noProof/>
        </w:rPr>
        <w:fldChar w:fldCharType="separate"/>
      </w:r>
      <w:r w:rsidR="006F3C08">
        <w:rPr>
          <w:noProof/>
        </w:rPr>
        <w:t>36</w:t>
      </w:r>
      <w:r w:rsidRPr="004613A9">
        <w:rPr>
          <w:noProof/>
        </w:rPr>
        <w:fldChar w:fldCharType="end"/>
      </w:r>
    </w:p>
    <w:p w14:paraId="725A71A6" w14:textId="481D783B"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sidRPr="00A423CC">
        <w:rPr>
          <w:rFonts w:eastAsiaTheme="minorHAnsi"/>
          <w:noProof/>
        </w:rPr>
        <w:t>60Q</w:t>
      </w:r>
      <w:r>
        <w:rPr>
          <w:rFonts w:eastAsiaTheme="minorHAnsi"/>
          <w:noProof/>
        </w:rPr>
        <w:tab/>
      </w:r>
      <w:r>
        <w:rPr>
          <w:noProof/>
        </w:rPr>
        <w:t>Supreme Court may sit in a host jurisdiction</w:t>
      </w:r>
      <w:r w:rsidRPr="004613A9">
        <w:rPr>
          <w:noProof/>
        </w:rPr>
        <w:tab/>
      </w:r>
      <w:r w:rsidRPr="004613A9">
        <w:rPr>
          <w:noProof/>
        </w:rPr>
        <w:fldChar w:fldCharType="begin"/>
      </w:r>
      <w:r w:rsidRPr="004613A9">
        <w:rPr>
          <w:noProof/>
        </w:rPr>
        <w:instrText xml:space="preserve"> PAGEREF _Toc190195849 \h </w:instrText>
      </w:r>
      <w:r w:rsidRPr="004613A9">
        <w:rPr>
          <w:noProof/>
        </w:rPr>
      </w:r>
      <w:r w:rsidRPr="004613A9">
        <w:rPr>
          <w:noProof/>
        </w:rPr>
        <w:fldChar w:fldCharType="separate"/>
      </w:r>
      <w:r w:rsidR="006F3C08">
        <w:rPr>
          <w:noProof/>
        </w:rPr>
        <w:t>36</w:t>
      </w:r>
      <w:r w:rsidRPr="004613A9">
        <w:rPr>
          <w:noProof/>
        </w:rPr>
        <w:fldChar w:fldCharType="end"/>
      </w:r>
    </w:p>
    <w:p w14:paraId="12C6EA70" w14:textId="1535DA5E" w:rsidR="004613A9" w:rsidRDefault="004613A9">
      <w:pPr>
        <w:pStyle w:val="TOC2"/>
        <w:rPr>
          <w:rFonts w:asciiTheme="minorHAnsi" w:eastAsiaTheme="minorEastAsia" w:hAnsiTheme="minorHAnsi" w:cstheme="minorBidi"/>
          <w:b w:val="0"/>
          <w:noProof/>
          <w:kern w:val="2"/>
          <w:szCs w:val="30"/>
          <w:lang w:eastAsia="zh-CN" w:bidi="th-TH"/>
          <w14:ligatures w14:val="standardContextual"/>
        </w:rPr>
      </w:pPr>
      <w:r>
        <w:rPr>
          <w:noProof/>
        </w:rPr>
        <w:t>Part VIII—Miscellaneous</w:t>
      </w:r>
      <w:r w:rsidRPr="004613A9">
        <w:rPr>
          <w:b w:val="0"/>
          <w:noProof/>
          <w:sz w:val="18"/>
        </w:rPr>
        <w:tab/>
      </w:r>
      <w:r w:rsidRPr="004613A9">
        <w:rPr>
          <w:b w:val="0"/>
          <w:noProof/>
          <w:sz w:val="18"/>
        </w:rPr>
        <w:fldChar w:fldCharType="begin"/>
      </w:r>
      <w:r w:rsidRPr="004613A9">
        <w:rPr>
          <w:b w:val="0"/>
          <w:noProof/>
          <w:sz w:val="18"/>
        </w:rPr>
        <w:instrText xml:space="preserve"> PAGEREF _Toc190195850 \h </w:instrText>
      </w:r>
      <w:r w:rsidRPr="004613A9">
        <w:rPr>
          <w:b w:val="0"/>
          <w:noProof/>
          <w:sz w:val="18"/>
        </w:rPr>
      </w:r>
      <w:r w:rsidRPr="004613A9">
        <w:rPr>
          <w:b w:val="0"/>
          <w:noProof/>
          <w:sz w:val="18"/>
        </w:rPr>
        <w:fldChar w:fldCharType="separate"/>
      </w:r>
      <w:r w:rsidR="006F3C08">
        <w:rPr>
          <w:b w:val="0"/>
          <w:noProof/>
          <w:sz w:val="18"/>
        </w:rPr>
        <w:t>38</w:t>
      </w:r>
      <w:r w:rsidRPr="004613A9">
        <w:rPr>
          <w:b w:val="0"/>
          <w:noProof/>
          <w:sz w:val="18"/>
        </w:rPr>
        <w:fldChar w:fldCharType="end"/>
      </w:r>
    </w:p>
    <w:p w14:paraId="741C8B59" w14:textId="0073B252"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61</w:t>
      </w:r>
      <w:r>
        <w:rPr>
          <w:noProof/>
        </w:rPr>
        <w:tab/>
        <w:t>Appointment of officers</w:t>
      </w:r>
      <w:r w:rsidRPr="004613A9">
        <w:rPr>
          <w:noProof/>
        </w:rPr>
        <w:tab/>
      </w:r>
      <w:r w:rsidRPr="004613A9">
        <w:rPr>
          <w:noProof/>
        </w:rPr>
        <w:fldChar w:fldCharType="begin"/>
      </w:r>
      <w:r w:rsidRPr="004613A9">
        <w:rPr>
          <w:noProof/>
        </w:rPr>
        <w:instrText xml:space="preserve"> PAGEREF _Toc190195851 \h </w:instrText>
      </w:r>
      <w:r w:rsidRPr="004613A9">
        <w:rPr>
          <w:noProof/>
        </w:rPr>
      </w:r>
      <w:r w:rsidRPr="004613A9">
        <w:rPr>
          <w:noProof/>
        </w:rPr>
        <w:fldChar w:fldCharType="separate"/>
      </w:r>
      <w:r w:rsidR="006F3C08">
        <w:rPr>
          <w:noProof/>
        </w:rPr>
        <w:t>38</w:t>
      </w:r>
      <w:r w:rsidRPr="004613A9">
        <w:rPr>
          <w:noProof/>
        </w:rPr>
        <w:fldChar w:fldCharType="end"/>
      </w:r>
    </w:p>
    <w:p w14:paraId="061ACC2C" w14:textId="3E133531"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62</w:t>
      </w:r>
      <w:r>
        <w:rPr>
          <w:noProof/>
        </w:rPr>
        <w:tab/>
        <w:t>Disposal of land</w:t>
      </w:r>
      <w:r w:rsidRPr="004613A9">
        <w:rPr>
          <w:noProof/>
        </w:rPr>
        <w:tab/>
      </w:r>
      <w:r w:rsidRPr="004613A9">
        <w:rPr>
          <w:noProof/>
        </w:rPr>
        <w:fldChar w:fldCharType="begin"/>
      </w:r>
      <w:r w:rsidRPr="004613A9">
        <w:rPr>
          <w:noProof/>
        </w:rPr>
        <w:instrText xml:space="preserve"> PAGEREF _Toc190195852 \h </w:instrText>
      </w:r>
      <w:r w:rsidRPr="004613A9">
        <w:rPr>
          <w:noProof/>
        </w:rPr>
      </w:r>
      <w:r w:rsidRPr="004613A9">
        <w:rPr>
          <w:noProof/>
        </w:rPr>
        <w:fldChar w:fldCharType="separate"/>
      </w:r>
      <w:r w:rsidR="006F3C08">
        <w:rPr>
          <w:noProof/>
        </w:rPr>
        <w:t>38</w:t>
      </w:r>
      <w:r w:rsidRPr="004613A9">
        <w:rPr>
          <w:noProof/>
        </w:rPr>
        <w:fldChar w:fldCharType="end"/>
      </w:r>
    </w:p>
    <w:p w14:paraId="4D176AC2" w14:textId="6821C1CC"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lastRenderedPageBreak/>
        <w:t>64</w:t>
      </w:r>
      <w:r>
        <w:rPr>
          <w:noProof/>
        </w:rPr>
        <w:tab/>
        <w:t>Customs duty on certain goods</w:t>
      </w:r>
      <w:r w:rsidRPr="004613A9">
        <w:rPr>
          <w:noProof/>
        </w:rPr>
        <w:tab/>
      </w:r>
      <w:r w:rsidRPr="004613A9">
        <w:rPr>
          <w:noProof/>
        </w:rPr>
        <w:fldChar w:fldCharType="begin"/>
      </w:r>
      <w:r w:rsidRPr="004613A9">
        <w:rPr>
          <w:noProof/>
        </w:rPr>
        <w:instrText xml:space="preserve"> PAGEREF _Toc190195853 \h </w:instrText>
      </w:r>
      <w:r w:rsidRPr="004613A9">
        <w:rPr>
          <w:noProof/>
        </w:rPr>
      </w:r>
      <w:r w:rsidRPr="004613A9">
        <w:rPr>
          <w:noProof/>
        </w:rPr>
        <w:fldChar w:fldCharType="separate"/>
      </w:r>
      <w:r w:rsidR="006F3C08">
        <w:rPr>
          <w:noProof/>
        </w:rPr>
        <w:t>38</w:t>
      </w:r>
      <w:r w:rsidRPr="004613A9">
        <w:rPr>
          <w:noProof/>
        </w:rPr>
        <w:fldChar w:fldCharType="end"/>
      </w:r>
    </w:p>
    <w:p w14:paraId="166765DA" w14:textId="1D8844E5"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66</w:t>
      </w:r>
      <w:r>
        <w:rPr>
          <w:noProof/>
        </w:rPr>
        <w:tab/>
        <w:t>Grant of pardon, remission etc.</w:t>
      </w:r>
      <w:r w:rsidRPr="004613A9">
        <w:rPr>
          <w:noProof/>
        </w:rPr>
        <w:tab/>
      </w:r>
      <w:r w:rsidRPr="004613A9">
        <w:rPr>
          <w:noProof/>
        </w:rPr>
        <w:fldChar w:fldCharType="begin"/>
      </w:r>
      <w:r w:rsidRPr="004613A9">
        <w:rPr>
          <w:noProof/>
        </w:rPr>
        <w:instrText xml:space="preserve"> PAGEREF _Toc190195854 \h </w:instrText>
      </w:r>
      <w:r w:rsidRPr="004613A9">
        <w:rPr>
          <w:noProof/>
        </w:rPr>
      </w:r>
      <w:r w:rsidRPr="004613A9">
        <w:rPr>
          <w:noProof/>
        </w:rPr>
        <w:fldChar w:fldCharType="separate"/>
      </w:r>
      <w:r w:rsidR="006F3C08">
        <w:rPr>
          <w:noProof/>
        </w:rPr>
        <w:t>39</w:t>
      </w:r>
      <w:r w:rsidRPr="004613A9">
        <w:rPr>
          <w:noProof/>
        </w:rPr>
        <w:fldChar w:fldCharType="end"/>
      </w:r>
    </w:p>
    <w:p w14:paraId="17BB19B7" w14:textId="00E99169"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66A</w:t>
      </w:r>
      <w:r>
        <w:rPr>
          <w:noProof/>
        </w:rPr>
        <w:tab/>
        <w:t>Ordinances—incorporation of matters by reference</w:t>
      </w:r>
      <w:r w:rsidRPr="004613A9">
        <w:rPr>
          <w:noProof/>
        </w:rPr>
        <w:tab/>
      </w:r>
      <w:r w:rsidRPr="004613A9">
        <w:rPr>
          <w:noProof/>
        </w:rPr>
        <w:fldChar w:fldCharType="begin"/>
      </w:r>
      <w:r w:rsidRPr="004613A9">
        <w:rPr>
          <w:noProof/>
        </w:rPr>
        <w:instrText xml:space="preserve"> PAGEREF _Toc190195855 \h </w:instrText>
      </w:r>
      <w:r w:rsidRPr="004613A9">
        <w:rPr>
          <w:noProof/>
        </w:rPr>
      </w:r>
      <w:r w:rsidRPr="004613A9">
        <w:rPr>
          <w:noProof/>
        </w:rPr>
        <w:fldChar w:fldCharType="separate"/>
      </w:r>
      <w:r w:rsidR="006F3C08">
        <w:rPr>
          <w:noProof/>
        </w:rPr>
        <w:t>39</w:t>
      </w:r>
      <w:r w:rsidRPr="004613A9">
        <w:rPr>
          <w:noProof/>
        </w:rPr>
        <w:fldChar w:fldCharType="end"/>
      </w:r>
    </w:p>
    <w:p w14:paraId="7FD639D3" w14:textId="0443075A"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67</w:t>
      </w:r>
      <w:r>
        <w:rPr>
          <w:noProof/>
        </w:rPr>
        <w:tab/>
        <w:t>Regulations</w:t>
      </w:r>
      <w:r w:rsidRPr="004613A9">
        <w:rPr>
          <w:noProof/>
        </w:rPr>
        <w:tab/>
      </w:r>
      <w:r w:rsidRPr="004613A9">
        <w:rPr>
          <w:noProof/>
        </w:rPr>
        <w:fldChar w:fldCharType="begin"/>
      </w:r>
      <w:r w:rsidRPr="004613A9">
        <w:rPr>
          <w:noProof/>
        </w:rPr>
        <w:instrText xml:space="preserve"> PAGEREF _Toc190195856 \h </w:instrText>
      </w:r>
      <w:r w:rsidRPr="004613A9">
        <w:rPr>
          <w:noProof/>
        </w:rPr>
      </w:r>
      <w:r w:rsidRPr="004613A9">
        <w:rPr>
          <w:noProof/>
        </w:rPr>
        <w:fldChar w:fldCharType="separate"/>
      </w:r>
      <w:r w:rsidR="006F3C08">
        <w:rPr>
          <w:noProof/>
        </w:rPr>
        <w:t>40</w:t>
      </w:r>
      <w:r w:rsidRPr="004613A9">
        <w:rPr>
          <w:noProof/>
        </w:rPr>
        <w:fldChar w:fldCharType="end"/>
      </w:r>
    </w:p>
    <w:p w14:paraId="58754445" w14:textId="63FCAEAB" w:rsidR="004613A9" w:rsidRDefault="004613A9">
      <w:pPr>
        <w:pStyle w:val="TOC1"/>
        <w:rPr>
          <w:rFonts w:asciiTheme="minorHAnsi" w:eastAsiaTheme="minorEastAsia" w:hAnsiTheme="minorHAnsi" w:cstheme="minorBidi"/>
          <w:b w:val="0"/>
          <w:noProof/>
          <w:kern w:val="2"/>
          <w:sz w:val="24"/>
          <w:szCs w:val="30"/>
          <w:lang w:eastAsia="zh-CN" w:bidi="th-TH"/>
          <w14:ligatures w14:val="standardContextual"/>
        </w:rPr>
      </w:pPr>
      <w:r>
        <w:rPr>
          <w:noProof/>
        </w:rPr>
        <w:t>Schedule 1</w:t>
      </w:r>
      <w:r w:rsidRPr="00A423CC">
        <w:rPr>
          <w:bCs/>
          <w:noProof/>
        </w:rPr>
        <w:t>—</w:t>
      </w:r>
      <w:r>
        <w:rPr>
          <w:noProof/>
        </w:rPr>
        <w:t>The Territory of Norfolk Island</w:t>
      </w:r>
      <w:r w:rsidRPr="004613A9">
        <w:rPr>
          <w:b w:val="0"/>
          <w:noProof/>
          <w:sz w:val="18"/>
        </w:rPr>
        <w:tab/>
      </w:r>
      <w:r w:rsidRPr="004613A9">
        <w:rPr>
          <w:b w:val="0"/>
          <w:noProof/>
          <w:sz w:val="18"/>
        </w:rPr>
        <w:fldChar w:fldCharType="begin"/>
      </w:r>
      <w:r w:rsidRPr="004613A9">
        <w:rPr>
          <w:b w:val="0"/>
          <w:noProof/>
          <w:sz w:val="18"/>
        </w:rPr>
        <w:instrText xml:space="preserve"> PAGEREF _Toc190195857 \h </w:instrText>
      </w:r>
      <w:r w:rsidRPr="004613A9">
        <w:rPr>
          <w:b w:val="0"/>
          <w:noProof/>
          <w:sz w:val="18"/>
        </w:rPr>
      </w:r>
      <w:r w:rsidRPr="004613A9">
        <w:rPr>
          <w:b w:val="0"/>
          <w:noProof/>
          <w:sz w:val="18"/>
        </w:rPr>
        <w:fldChar w:fldCharType="separate"/>
      </w:r>
      <w:r w:rsidR="006F3C08">
        <w:rPr>
          <w:b w:val="0"/>
          <w:noProof/>
          <w:sz w:val="18"/>
        </w:rPr>
        <w:t>41</w:t>
      </w:r>
      <w:r w:rsidRPr="004613A9">
        <w:rPr>
          <w:b w:val="0"/>
          <w:noProof/>
          <w:sz w:val="18"/>
        </w:rPr>
        <w:fldChar w:fldCharType="end"/>
      </w:r>
    </w:p>
    <w:p w14:paraId="25C8E535" w14:textId="10C3B212" w:rsidR="004613A9" w:rsidRDefault="004613A9">
      <w:pPr>
        <w:pStyle w:val="TOC1"/>
        <w:rPr>
          <w:rFonts w:asciiTheme="minorHAnsi" w:eastAsiaTheme="minorEastAsia" w:hAnsiTheme="minorHAnsi" w:cstheme="minorBidi"/>
          <w:b w:val="0"/>
          <w:noProof/>
          <w:kern w:val="2"/>
          <w:sz w:val="24"/>
          <w:szCs w:val="30"/>
          <w:lang w:eastAsia="zh-CN" w:bidi="th-TH"/>
          <w14:ligatures w14:val="standardContextual"/>
        </w:rPr>
      </w:pPr>
      <w:r>
        <w:rPr>
          <w:noProof/>
        </w:rPr>
        <w:t>Schedule 4</w:t>
      </w:r>
      <w:r>
        <w:rPr>
          <w:noProof/>
        </w:rPr>
        <w:tab/>
      </w:r>
      <w:r w:rsidRPr="004613A9">
        <w:rPr>
          <w:b w:val="0"/>
          <w:noProof/>
          <w:sz w:val="18"/>
        </w:rPr>
        <w:tab/>
      </w:r>
      <w:r w:rsidRPr="004613A9">
        <w:rPr>
          <w:b w:val="0"/>
          <w:noProof/>
          <w:sz w:val="18"/>
        </w:rPr>
        <w:fldChar w:fldCharType="begin"/>
      </w:r>
      <w:r w:rsidRPr="004613A9">
        <w:rPr>
          <w:b w:val="0"/>
          <w:noProof/>
          <w:sz w:val="18"/>
        </w:rPr>
        <w:instrText xml:space="preserve"> PAGEREF _Toc190195858 \h </w:instrText>
      </w:r>
      <w:r w:rsidRPr="004613A9">
        <w:rPr>
          <w:b w:val="0"/>
          <w:noProof/>
          <w:sz w:val="18"/>
        </w:rPr>
      </w:r>
      <w:r w:rsidRPr="004613A9">
        <w:rPr>
          <w:b w:val="0"/>
          <w:noProof/>
          <w:sz w:val="18"/>
        </w:rPr>
        <w:fldChar w:fldCharType="separate"/>
      </w:r>
      <w:r w:rsidR="006F3C08">
        <w:rPr>
          <w:b w:val="0"/>
          <w:noProof/>
          <w:sz w:val="18"/>
        </w:rPr>
        <w:t>42</w:t>
      </w:r>
      <w:r w:rsidRPr="004613A9">
        <w:rPr>
          <w:b w:val="0"/>
          <w:noProof/>
          <w:sz w:val="18"/>
        </w:rPr>
        <w:fldChar w:fldCharType="end"/>
      </w:r>
    </w:p>
    <w:p w14:paraId="270DE970" w14:textId="2DAE9A89" w:rsidR="004613A9" w:rsidRDefault="004613A9">
      <w:pPr>
        <w:pStyle w:val="TOC1"/>
        <w:rPr>
          <w:rFonts w:asciiTheme="minorHAnsi" w:eastAsiaTheme="minorEastAsia" w:hAnsiTheme="minorHAnsi" w:cstheme="minorBidi"/>
          <w:b w:val="0"/>
          <w:noProof/>
          <w:kern w:val="2"/>
          <w:sz w:val="24"/>
          <w:szCs w:val="30"/>
          <w:lang w:eastAsia="zh-CN" w:bidi="th-TH"/>
          <w14:ligatures w14:val="standardContextual"/>
        </w:rPr>
      </w:pPr>
      <w:r>
        <w:rPr>
          <w:noProof/>
        </w:rPr>
        <w:t>Schedule 5—No limitation period on prosecution of sexual offences</w:t>
      </w:r>
      <w:r w:rsidRPr="004613A9">
        <w:rPr>
          <w:b w:val="0"/>
          <w:noProof/>
          <w:sz w:val="18"/>
        </w:rPr>
        <w:tab/>
      </w:r>
      <w:r w:rsidRPr="004613A9">
        <w:rPr>
          <w:b w:val="0"/>
          <w:noProof/>
          <w:sz w:val="18"/>
        </w:rPr>
        <w:fldChar w:fldCharType="begin"/>
      </w:r>
      <w:r w:rsidRPr="004613A9">
        <w:rPr>
          <w:b w:val="0"/>
          <w:noProof/>
          <w:sz w:val="18"/>
        </w:rPr>
        <w:instrText xml:space="preserve"> PAGEREF _Toc190195859 \h </w:instrText>
      </w:r>
      <w:r w:rsidRPr="004613A9">
        <w:rPr>
          <w:b w:val="0"/>
          <w:noProof/>
          <w:sz w:val="18"/>
        </w:rPr>
      </w:r>
      <w:r w:rsidRPr="004613A9">
        <w:rPr>
          <w:b w:val="0"/>
          <w:noProof/>
          <w:sz w:val="18"/>
        </w:rPr>
        <w:fldChar w:fldCharType="separate"/>
      </w:r>
      <w:r w:rsidR="006F3C08">
        <w:rPr>
          <w:b w:val="0"/>
          <w:noProof/>
          <w:sz w:val="18"/>
        </w:rPr>
        <w:t>43</w:t>
      </w:r>
      <w:r w:rsidRPr="004613A9">
        <w:rPr>
          <w:b w:val="0"/>
          <w:noProof/>
          <w:sz w:val="18"/>
        </w:rPr>
        <w:fldChar w:fldCharType="end"/>
      </w:r>
    </w:p>
    <w:p w14:paraId="5BC13697" w14:textId="15FA9EC7"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1</w:t>
      </w:r>
      <w:r>
        <w:rPr>
          <w:noProof/>
        </w:rPr>
        <w:tab/>
        <w:t xml:space="preserve">Offences against certain provisions of the </w:t>
      </w:r>
      <w:r w:rsidRPr="00A423CC">
        <w:rPr>
          <w:i/>
          <w:noProof/>
        </w:rPr>
        <w:t>Crimes Act 1900</w:t>
      </w:r>
      <w:r>
        <w:rPr>
          <w:noProof/>
        </w:rPr>
        <w:t xml:space="preserve"> of Norfolk Island</w:t>
      </w:r>
      <w:r w:rsidRPr="004613A9">
        <w:rPr>
          <w:noProof/>
        </w:rPr>
        <w:tab/>
      </w:r>
      <w:r w:rsidRPr="004613A9">
        <w:rPr>
          <w:noProof/>
        </w:rPr>
        <w:fldChar w:fldCharType="begin"/>
      </w:r>
      <w:r w:rsidRPr="004613A9">
        <w:rPr>
          <w:noProof/>
        </w:rPr>
        <w:instrText xml:space="preserve"> PAGEREF _Toc190195860 \h </w:instrText>
      </w:r>
      <w:r w:rsidRPr="004613A9">
        <w:rPr>
          <w:noProof/>
        </w:rPr>
      </w:r>
      <w:r w:rsidRPr="004613A9">
        <w:rPr>
          <w:noProof/>
        </w:rPr>
        <w:fldChar w:fldCharType="separate"/>
      </w:r>
      <w:r w:rsidR="006F3C08">
        <w:rPr>
          <w:noProof/>
        </w:rPr>
        <w:t>43</w:t>
      </w:r>
      <w:r w:rsidRPr="004613A9">
        <w:rPr>
          <w:noProof/>
        </w:rPr>
        <w:fldChar w:fldCharType="end"/>
      </w:r>
    </w:p>
    <w:p w14:paraId="1E5834F2" w14:textId="76A69521" w:rsidR="004613A9" w:rsidRDefault="004613A9">
      <w:pPr>
        <w:pStyle w:val="TOC5"/>
        <w:rPr>
          <w:rFonts w:asciiTheme="minorHAnsi" w:eastAsiaTheme="minorEastAsia" w:hAnsiTheme="minorHAnsi" w:cstheme="minorBidi"/>
          <w:noProof/>
          <w:kern w:val="2"/>
          <w:sz w:val="24"/>
          <w:szCs w:val="30"/>
          <w:lang w:eastAsia="zh-CN" w:bidi="th-TH"/>
          <w14:ligatures w14:val="standardContextual"/>
        </w:rPr>
      </w:pPr>
      <w:r>
        <w:rPr>
          <w:noProof/>
        </w:rPr>
        <w:t>2</w:t>
      </w:r>
      <w:r>
        <w:rPr>
          <w:noProof/>
        </w:rPr>
        <w:tab/>
        <w:t xml:space="preserve">Offences against the </w:t>
      </w:r>
      <w:r w:rsidRPr="00A423CC">
        <w:rPr>
          <w:i/>
          <w:noProof/>
        </w:rPr>
        <w:t xml:space="preserve">Criminal Code </w:t>
      </w:r>
      <w:r>
        <w:rPr>
          <w:noProof/>
        </w:rPr>
        <w:t>of Norfolk Island</w:t>
      </w:r>
      <w:r w:rsidRPr="004613A9">
        <w:rPr>
          <w:noProof/>
        </w:rPr>
        <w:tab/>
      </w:r>
      <w:r w:rsidRPr="004613A9">
        <w:rPr>
          <w:noProof/>
        </w:rPr>
        <w:fldChar w:fldCharType="begin"/>
      </w:r>
      <w:r w:rsidRPr="004613A9">
        <w:rPr>
          <w:noProof/>
        </w:rPr>
        <w:instrText xml:space="preserve"> PAGEREF _Toc190195861 \h </w:instrText>
      </w:r>
      <w:r w:rsidRPr="004613A9">
        <w:rPr>
          <w:noProof/>
        </w:rPr>
      </w:r>
      <w:r w:rsidRPr="004613A9">
        <w:rPr>
          <w:noProof/>
        </w:rPr>
        <w:fldChar w:fldCharType="separate"/>
      </w:r>
      <w:r w:rsidR="006F3C08">
        <w:rPr>
          <w:noProof/>
        </w:rPr>
        <w:t>43</w:t>
      </w:r>
      <w:r w:rsidRPr="004613A9">
        <w:rPr>
          <w:noProof/>
        </w:rPr>
        <w:fldChar w:fldCharType="end"/>
      </w:r>
    </w:p>
    <w:p w14:paraId="38F3E595" w14:textId="675FF26E" w:rsidR="004613A9" w:rsidRDefault="004613A9" w:rsidP="004613A9">
      <w:pPr>
        <w:pStyle w:val="TOC2"/>
        <w:rPr>
          <w:rFonts w:asciiTheme="minorHAnsi" w:eastAsiaTheme="minorEastAsia" w:hAnsiTheme="minorHAnsi" w:cstheme="minorBidi"/>
          <w:b w:val="0"/>
          <w:noProof/>
          <w:kern w:val="2"/>
          <w:szCs w:val="30"/>
          <w:lang w:eastAsia="zh-CN" w:bidi="th-TH"/>
          <w14:ligatures w14:val="standardContextual"/>
        </w:rPr>
      </w:pPr>
      <w:r>
        <w:rPr>
          <w:noProof/>
        </w:rPr>
        <w:t>Endnotes</w:t>
      </w:r>
      <w:r w:rsidRPr="004613A9">
        <w:rPr>
          <w:b w:val="0"/>
          <w:noProof/>
          <w:sz w:val="18"/>
        </w:rPr>
        <w:tab/>
      </w:r>
      <w:r w:rsidRPr="004613A9">
        <w:rPr>
          <w:b w:val="0"/>
          <w:noProof/>
          <w:sz w:val="18"/>
        </w:rPr>
        <w:fldChar w:fldCharType="begin"/>
      </w:r>
      <w:r w:rsidRPr="004613A9">
        <w:rPr>
          <w:b w:val="0"/>
          <w:noProof/>
          <w:sz w:val="18"/>
        </w:rPr>
        <w:instrText xml:space="preserve"> PAGEREF _Toc190195862 \h </w:instrText>
      </w:r>
      <w:r w:rsidRPr="004613A9">
        <w:rPr>
          <w:b w:val="0"/>
          <w:noProof/>
          <w:sz w:val="18"/>
        </w:rPr>
      </w:r>
      <w:r w:rsidRPr="004613A9">
        <w:rPr>
          <w:b w:val="0"/>
          <w:noProof/>
          <w:sz w:val="18"/>
        </w:rPr>
        <w:fldChar w:fldCharType="separate"/>
      </w:r>
      <w:r w:rsidR="006F3C08">
        <w:rPr>
          <w:b w:val="0"/>
          <w:noProof/>
          <w:sz w:val="18"/>
        </w:rPr>
        <w:t>45</w:t>
      </w:r>
      <w:r w:rsidRPr="004613A9">
        <w:rPr>
          <w:b w:val="0"/>
          <w:noProof/>
          <w:sz w:val="18"/>
        </w:rPr>
        <w:fldChar w:fldCharType="end"/>
      </w:r>
    </w:p>
    <w:p w14:paraId="7FBB4B68" w14:textId="5F421831" w:rsidR="004613A9" w:rsidRDefault="004613A9">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1—About the endnotes</w:t>
      </w:r>
      <w:r w:rsidRPr="004613A9">
        <w:rPr>
          <w:b w:val="0"/>
          <w:noProof/>
          <w:sz w:val="18"/>
        </w:rPr>
        <w:tab/>
      </w:r>
      <w:r w:rsidRPr="004613A9">
        <w:rPr>
          <w:b w:val="0"/>
          <w:noProof/>
          <w:sz w:val="18"/>
        </w:rPr>
        <w:fldChar w:fldCharType="begin"/>
      </w:r>
      <w:r w:rsidRPr="004613A9">
        <w:rPr>
          <w:b w:val="0"/>
          <w:noProof/>
          <w:sz w:val="18"/>
        </w:rPr>
        <w:instrText xml:space="preserve"> PAGEREF _Toc190195863 \h </w:instrText>
      </w:r>
      <w:r w:rsidRPr="004613A9">
        <w:rPr>
          <w:b w:val="0"/>
          <w:noProof/>
          <w:sz w:val="18"/>
        </w:rPr>
      </w:r>
      <w:r w:rsidRPr="004613A9">
        <w:rPr>
          <w:b w:val="0"/>
          <w:noProof/>
          <w:sz w:val="18"/>
        </w:rPr>
        <w:fldChar w:fldCharType="separate"/>
      </w:r>
      <w:r w:rsidR="006F3C08">
        <w:rPr>
          <w:b w:val="0"/>
          <w:noProof/>
          <w:sz w:val="18"/>
        </w:rPr>
        <w:t>45</w:t>
      </w:r>
      <w:r w:rsidRPr="004613A9">
        <w:rPr>
          <w:b w:val="0"/>
          <w:noProof/>
          <w:sz w:val="18"/>
        </w:rPr>
        <w:fldChar w:fldCharType="end"/>
      </w:r>
    </w:p>
    <w:p w14:paraId="4F48E385" w14:textId="72BC6373" w:rsidR="004613A9" w:rsidRDefault="004613A9">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2—Abbreviation key</w:t>
      </w:r>
      <w:r w:rsidRPr="004613A9">
        <w:rPr>
          <w:b w:val="0"/>
          <w:noProof/>
          <w:sz w:val="18"/>
        </w:rPr>
        <w:tab/>
      </w:r>
      <w:r w:rsidRPr="004613A9">
        <w:rPr>
          <w:b w:val="0"/>
          <w:noProof/>
          <w:sz w:val="18"/>
        </w:rPr>
        <w:fldChar w:fldCharType="begin"/>
      </w:r>
      <w:r w:rsidRPr="004613A9">
        <w:rPr>
          <w:b w:val="0"/>
          <w:noProof/>
          <w:sz w:val="18"/>
        </w:rPr>
        <w:instrText xml:space="preserve"> PAGEREF _Toc190195864 \h </w:instrText>
      </w:r>
      <w:r w:rsidRPr="004613A9">
        <w:rPr>
          <w:b w:val="0"/>
          <w:noProof/>
          <w:sz w:val="18"/>
        </w:rPr>
      </w:r>
      <w:r w:rsidRPr="004613A9">
        <w:rPr>
          <w:b w:val="0"/>
          <w:noProof/>
          <w:sz w:val="18"/>
        </w:rPr>
        <w:fldChar w:fldCharType="separate"/>
      </w:r>
      <w:r w:rsidR="006F3C08">
        <w:rPr>
          <w:b w:val="0"/>
          <w:noProof/>
          <w:sz w:val="18"/>
        </w:rPr>
        <w:t>47</w:t>
      </w:r>
      <w:r w:rsidRPr="004613A9">
        <w:rPr>
          <w:b w:val="0"/>
          <w:noProof/>
          <w:sz w:val="18"/>
        </w:rPr>
        <w:fldChar w:fldCharType="end"/>
      </w:r>
    </w:p>
    <w:p w14:paraId="3A4D4035" w14:textId="7891E8B4" w:rsidR="004613A9" w:rsidRDefault="004613A9">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3—Legislation history</w:t>
      </w:r>
      <w:r w:rsidRPr="004613A9">
        <w:rPr>
          <w:b w:val="0"/>
          <w:noProof/>
          <w:sz w:val="18"/>
        </w:rPr>
        <w:tab/>
      </w:r>
      <w:r w:rsidRPr="004613A9">
        <w:rPr>
          <w:b w:val="0"/>
          <w:noProof/>
          <w:sz w:val="18"/>
        </w:rPr>
        <w:fldChar w:fldCharType="begin"/>
      </w:r>
      <w:r w:rsidRPr="004613A9">
        <w:rPr>
          <w:b w:val="0"/>
          <w:noProof/>
          <w:sz w:val="18"/>
        </w:rPr>
        <w:instrText xml:space="preserve"> PAGEREF _Toc190195865 \h </w:instrText>
      </w:r>
      <w:r w:rsidRPr="004613A9">
        <w:rPr>
          <w:b w:val="0"/>
          <w:noProof/>
          <w:sz w:val="18"/>
        </w:rPr>
      </w:r>
      <w:r w:rsidRPr="004613A9">
        <w:rPr>
          <w:b w:val="0"/>
          <w:noProof/>
          <w:sz w:val="18"/>
        </w:rPr>
        <w:fldChar w:fldCharType="separate"/>
      </w:r>
      <w:r w:rsidR="006F3C08">
        <w:rPr>
          <w:b w:val="0"/>
          <w:noProof/>
          <w:sz w:val="18"/>
        </w:rPr>
        <w:t>48</w:t>
      </w:r>
      <w:r w:rsidRPr="004613A9">
        <w:rPr>
          <w:b w:val="0"/>
          <w:noProof/>
          <w:sz w:val="18"/>
        </w:rPr>
        <w:fldChar w:fldCharType="end"/>
      </w:r>
    </w:p>
    <w:p w14:paraId="40A4F165" w14:textId="640B83A7" w:rsidR="004613A9" w:rsidRDefault="004613A9">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4—Amendment history</w:t>
      </w:r>
      <w:r w:rsidRPr="004613A9">
        <w:rPr>
          <w:b w:val="0"/>
          <w:noProof/>
          <w:sz w:val="18"/>
        </w:rPr>
        <w:tab/>
      </w:r>
      <w:r w:rsidRPr="004613A9">
        <w:rPr>
          <w:b w:val="0"/>
          <w:noProof/>
          <w:sz w:val="18"/>
        </w:rPr>
        <w:fldChar w:fldCharType="begin"/>
      </w:r>
      <w:r w:rsidRPr="004613A9">
        <w:rPr>
          <w:b w:val="0"/>
          <w:noProof/>
          <w:sz w:val="18"/>
        </w:rPr>
        <w:instrText xml:space="preserve"> PAGEREF _Toc190195866 \h </w:instrText>
      </w:r>
      <w:r w:rsidRPr="004613A9">
        <w:rPr>
          <w:b w:val="0"/>
          <w:noProof/>
          <w:sz w:val="18"/>
        </w:rPr>
      </w:r>
      <w:r w:rsidRPr="004613A9">
        <w:rPr>
          <w:b w:val="0"/>
          <w:noProof/>
          <w:sz w:val="18"/>
        </w:rPr>
        <w:fldChar w:fldCharType="separate"/>
      </w:r>
      <w:r w:rsidR="006F3C08">
        <w:rPr>
          <w:b w:val="0"/>
          <w:noProof/>
          <w:sz w:val="18"/>
        </w:rPr>
        <w:t>54</w:t>
      </w:r>
      <w:r w:rsidRPr="004613A9">
        <w:rPr>
          <w:b w:val="0"/>
          <w:noProof/>
          <w:sz w:val="18"/>
        </w:rPr>
        <w:fldChar w:fldCharType="end"/>
      </w:r>
    </w:p>
    <w:p w14:paraId="12CD75C1" w14:textId="65BA7028" w:rsidR="004613A9" w:rsidRDefault="004613A9">
      <w:pPr>
        <w:pStyle w:val="TOC3"/>
        <w:rPr>
          <w:rFonts w:asciiTheme="minorHAnsi" w:eastAsiaTheme="minorEastAsia" w:hAnsiTheme="minorHAnsi" w:cstheme="minorBidi"/>
          <w:b w:val="0"/>
          <w:noProof/>
          <w:kern w:val="2"/>
          <w:sz w:val="24"/>
          <w:szCs w:val="30"/>
          <w:lang w:eastAsia="zh-CN" w:bidi="th-TH"/>
          <w14:ligatures w14:val="standardContextual"/>
        </w:rPr>
      </w:pPr>
      <w:r>
        <w:rPr>
          <w:noProof/>
        </w:rPr>
        <w:t>Endnote 5—Editorial changes</w:t>
      </w:r>
      <w:r w:rsidRPr="004613A9">
        <w:rPr>
          <w:b w:val="0"/>
          <w:noProof/>
          <w:sz w:val="18"/>
        </w:rPr>
        <w:tab/>
      </w:r>
      <w:r w:rsidRPr="004613A9">
        <w:rPr>
          <w:b w:val="0"/>
          <w:noProof/>
          <w:sz w:val="18"/>
        </w:rPr>
        <w:fldChar w:fldCharType="begin"/>
      </w:r>
      <w:r w:rsidRPr="004613A9">
        <w:rPr>
          <w:b w:val="0"/>
          <w:noProof/>
          <w:sz w:val="18"/>
        </w:rPr>
        <w:instrText xml:space="preserve"> PAGEREF _Toc190195867 \h </w:instrText>
      </w:r>
      <w:r w:rsidRPr="004613A9">
        <w:rPr>
          <w:b w:val="0"/>
          <w:noProof/>
          <w:sz w:val="18"/>
        </w:rPr>
      </w:r>
      <w:r w:rsidRPr="004613A9">
        <w:rPr>
          <w:b w:val="0"/>
          <w:noProof/>
          <w:sz w:val="18"/>
        </w:rPr>
        <w:fldChar w:fldCharType="separate"/>
      </w:r>
      <w:r w:rsidR="006F3C08">
        <w:rPr>
          <w:b w:val="0"/>
          <w:noProof/>
          <w:sz w:val="18"/>
        </w:rPr>
        <w:t>68</w:t>
      </w:r>
      <w:r w:rsidRPr="004613A9">
        <w:rPr>
          <w:b w:val="0"/>
          <w:noProof/>
          <w:sz w:val="18"/>
        </w:rPr>
        <w:fldChar w:fldCharType="end"/>
      </w:r>
    </w:p>
    <w:p w14:paraId="20542627" w14:textId="6F2B1A38" w:rsidR="00502CC2" w:rsidRPr="007D22DD" w:rsidRDefault="00F76600" w:rsidP="00F76600">
      <w:pPr>
        <w:sectPr w:rsidR="00502CC2" w:rsidRPr="007D22DD" w:rsidSect="00782A70">
          <w:headerReference w:type="even" r:id="rId16"/>
          <w:headerReference w:type="default" r:id="rId17"/>
          <w:footerReference w:type="even" r:id="rId18"/>
          <w:footerReference w:type="default" r:id="rId19"/>
          <w:headerReference w:type="first" r:id="rId20"/>
          <w:pgSz w:w="11907" w:h="16839"/>
          <w:pgMar w:top="2381" w:right="2410" w:bottom="4252" w:left="2410" w:header="720" w:footer="3154" w:gutter="0"/>
          <w:pgNumType w:fmt="lowerRoman" w:start="1"/>
          <w:cols w:space="708"/>
          <w:docGrid w:linePitch="360"/>
        </w:sectPr>
      </w:pPr>
      <w:r w:rsidRPr="008F5C5C">
        <w:rPr>
          <w:rFonts w:cs="Times New Roman"/>
          <w:sz w:val="18"/>
        </w:rPr>
        <w:fldChar w:fldCharType="end"/>
      </w:r>
    </w:p>
    <w:p w14:paraId="57485C57" w14:textId="77777777" w:rsidR="002A71B4" w:rsidRPr="007D22DD" w:rsidRDefault="002A71B4" w:rsidP="005615CB">
      <w:pPr>
        <w:pStyle w:val="LongT"/>
      </w:pPr>
      <w:r w:rsidRPr="007D22DD">
        <w:lastRenderedPageBreak/>
        <w:t>An Act to provide for the government of Norfolk Island</w:t>
      </w:r>
    </w:p>
    <w:p w14:paraId="0E0B5BF6" w14:textId="77777777" w:rsidR="002A71B4" w:rsidRPr="007D22DD" w:rsidRDefault="00202899" w:rsidP="002A71B4">
      <w:pPr>
        <w:pStyle w:val="ActHead2"/>
      </w:pPr>
      <w:bookmarkStart w:id="0" w:name="_Toc190195791"/>
      <w:r w:rsidRPr="00CB6553">
        <w:rPr>
          <w:rStyle w:val="CharPartNo"/>
        </w:rPr>
        <w:t>Part I</w:t>
      </w:r>
      <w:r w:rsidR="002A71B4" w:rsidRPr="007D22DD">
        <w:t>—</w:t>
      </w:r>
      <w:r w:rsidR="002A71B4" w:rsidRPr="00CB6553">
        <w:rPr>
          <w:rStyle w:val="CharPartText"/>
        </w:rPr>
        <w:t>Preliminary</w:t>
      </w:r>
      <w:bookmarkEnd w:id="0"/>
    </w:p>
    <w:p w14:paraId="64D3A47D" w14:textId="77777777" w:rsidR="002A71B4" w:rsidRPr="007D22DD" w:rsidRDefault="00570A9B" w:rsidP="002A71B4">
      <w:pPr>
        <w:pStyle w:val="Header"/>
      </w:pPr>
      <w:r w:rsidRPr="00CB6553">
        <w:rPr>
          <w:rStyle w:val="CharDivNo"/>
        </w:rPr>
        <w:t xml:space="preserve"> </w:t>
      </w:r>
      <w:r w:rsidRPr="00CB6553">
        <w:rPr>
          <w:rStyle w:val="CharDivText"/>
        </w:rPr>
        <w:t xml:space="preserve"> </w:t>
      </w:r>
    </w:p>
    <w:p w14:paraId="265A2B20" w14:textId="77777777" w:rsidR="002A71B4" w:rsidRPr="007D22DD" w:rsidRDefault="002A71B4" w:rsidP="002A71B4">
      <w:pPr>
        <w:pStyle w:val="ActHead5"/>
      </w:pPr>
      <w:bookmarkStart w:id="1" w:name="_Toc190195792"/>
      <w:r w:rsidRPr="00CB6553">
        <w:rPr>
          <w:rStyle w:val="CharSectno"/>
        </w:rPr>
        <w:t>1</w:t>
      </w:r>
      <w:r w:rsidRPr="007D22DD">
        <w:t xml:space="preserve">  Short title</w:t>
      </w:r>
      <w:bookmarkEnd w:id="1"/>
    </w:p>
    <w:p w14:paraId="6C352AB0" w14:textId="77777777" w:rsidR="002A71B4" w:rsidRPr="007D22DD" w:rsidRDefault="002A71B4" w:rsidP="002A71B4">
      <w:pPr>
        <w:pStyle w:val="subsection"/>
      </w:pPr>
      <w:r w:rsidRPr="007D22DD">
        <w:tab/>
      </w:r>
      <w:r w:rsidRPr="007D22DD">
        <w:tab/>
        <w:t xml:space="preserve">This Act may be cited as the </w:t>
      </w:r>
      <w:r w:rsidRPr="007D22DD">
        <w:rPr>
          <w:i/>
        </w:rPr>
        <w:t>Norfolk Island Act 1979</w:t>
      </w:r>
      <w:r w:rsidRPr="007D22DD">
        <w:t>.</w:t>
      </w:r>
    </w:p>
    <w:p w14:paraId="4EB38764" w14:textId="77777777" w:rsidR="002A71B4" w:rsidRPr="007D22DD" w:rsidRDefault="002A71B4" w:rsidP="002A71B4">
      <w:pPr>
        <w:pStyle w:val="ActHead5"/>
      </w:pPr>
      <w:bookmarkStart w:id="2" w:name="_Toc190195793"/>
      <w:r w:rsidRPr="00CB6553">
        <w:rPr>
          <w:rStyle w:val="CharSectno"/>
        </w:rPr>
        <w:t>2</w:t>
      </w:r>
      <w:r w:rsidRPr="007D22DD">
        <w:t xml:space="preserve">  Commencement</w:t>
      </w:r>
      <w:bookmarkEnd w:id="2"/>
    </w:p>
    <w:p w14:paraId="585DDF11" w14:textId="77777777" w:rsidR="002A71B4" w:rsidRPr="007D22DD" w:rsidRDefault="002A71B4" w:rsidP="002A71B4">
      <w:pPr>
        <w:pStyle w:val="subsection"/>
      </w:pPr>
      <w:r w:rsidRPr="007D22DD">
        <w:tab/>
        <w:t>(1)</w:t>
      </w:r>
      <w:r w:rsidRPr="007D22DD">
        <w:tab/>
        <w:t>Sections</w:t>
      </w:r>
      <w:r w:rsidR="00684ED8" w:rsidRPr="007D22DD">
        <w:t> </w:t>
      </w:r>
      <w:r w:rsidRPr="007D22DD">
        <w:t>1, 2, 4, 31, 38, 39, 67, 68 and 69 shall come into operation on the day on which this Act receives the Royal Assent.</w:t>
      </w:r>
    </w:p>
    <w:p w14:paraId="244383EB" w14:textId="77777777" w:rsidR="002A71B4" w:rsidRPr="007D22DD" w:rsidRDefault="002A71B4" w:rsidP="002A71B4">
      <w:pPr>
        <w:pStyle w:val="subsection"/>
      </w:pPr>
      <w:r w:rsidRPr="007D22DD">
        <w:tab/>
        <w:t>(2)</w:t>
      </w:r>
      <w:r w:rsidRPr="007D22DD">
        <w:tab/>
        <w:t>The remaining provisions of this Act shall come into operation on a date to be fixed by Proclamation.</w:t>
      </w:r>
    </w:p>
    <w:p w14:paraId="4D2881B2" w14:textId="77777777" w:rsidR="002A71B4" w:rsidRPr="007D22DD" w:rsidRDefault="002A71B4" w:rsidP="002A71B4">
      <w:pPr>
        <w:pStyle w:val="ActHead5"/>
      </w:pPr>
      <w:bookmarkStart w:id="3" w:name="_Toc190195794"/>
      <w:r w:rsidRPr="00CB6553">
        <w:rPr>
          <w:rStyle w:val="CharSectno"/>
        </w:rPr>
        <w:t>3</w:t>
      </w:r>
      <w:r w:rsidRPr="007D22DD">
        <w:t xml:space="preserve">  Repeals</w:t>
      </w:r>
      <w:bookmarkEnd w:id="3"/>
    </w:p>
    <w:p w14:paraId="260473C4" w14:textId="77777777" w:rsidR="002A71B4" w:rsidRPr="007D22DD" w:rsidRDefault="002A71B4" w:rsidP="002A71B4">
      <w:pPr>
        <w:pStyle w:val="subsection"/>
      </w:pPr>
      <w:r w:rsidRPr="007D22DD">
        <w:tab/>
      </w:r>
      <w:r w:rsidRPr="007D22DD">
        <w:tab/>
        <w:t xml:space="preserve">The </w:t>
      </w:r>
      <w:r w:rsidRPr="007D22DD">
        <w:rPr>
          <w:i/>
        </w:rPr>
        <w:t>Norfolk Island Act 1957</w:t>
      </w:r>
      <w:r w:rsidRPr="007D22DD">
        <w:t xml:space="preserve"> and the </w:t>
      </w:r>
      <w:r w:rsidRPr="007D22DD">
        <w:rPr>
          <w:i/>
        </w:rPr>
        <w:t>Norfolk Island Act 1963</w:t>
      </w:r>
      <w:r w:rsidRPr="007D22DD">
        <w:t xml:space="preserve"> are repealed.</w:t>
      </w:r>
    </w:p>
    <w:p w14:paraId="13D9E179" w14:textId="77777777" w:rsidR="002A71B4" w:rsidRPr="007D22DD" w:rsidRDefault="002A71B4" w:rsidP="002A71B4">
      <w:pPr>
        <w:pStyle w:val="ActHead5"/>
      </w:pPr>
      <w:bookmarkStart w:id="4" w:name="_Toc190195795"/>
      <w:r w:rsidRPr="00CB6553">
        <w:rPr>
          <w:rStyle w:val="CharSectno"/>
        </w:rPr>
        <w:t>4</w:t>
      </w:r>
      <w:r w:rsidRPr="007D22DD">
        <w:t xml:space="preserve">  Interpretation</w:t>
      </w:r>
      <w:bookmarkEnd w:id="4"/>
    </w:p>
    <w:p w14:paraId="28ABAC6F" w14:textId="77777777" w:rsidR="002A71B4" w:rsidRPr="007D22DD" w:rsidRDefault="002A71B4" w:rsidP="002A71B4">
      <w:pPr>
        <w:pStyle w:val="subsection"/>
      </w:pPr>
      <w:r w:rsidRPr="007D22DD">
        <w:tab/>
        <w:t>(1)</w:t>
      </w:r>
      <w:r w:rsidRPr="007D22DD">
        <w:tab/>
        <w:t>In this Act, unless the contrary intention appears:</w:t>
      </w:r>
    </w:p>
    <w:p w14:paraId="5D02F11E" w14:textId="739BABFF" w:rsidR="00751C22" w:rsidRPr="007D22DD" w:rsidRDefault="00751C22" w:rsidP="00751C22">
      <w:pPr>
        <w:pStyle w:val="Definition"/>
      </w:pPr>
      <w:r w:rsidRPr="007D22DD">
        <w:rPr>
          <w:b/>
          <w:i/>
        </w:rPr>
        <w:t>amended</w:t>
      </w:r>
      <w:r w:rsidRPr="007D22DD">
        <w:t xml:space="preserve">: for when an applied law is </w:t>
      </w:r>
      <w:r w:rsidRPr="007D22DD">
        <w:rPr>
          <w:b/>
          <w:i/>
        </w:rPr>
        <w:t>amended</w:t>
      </w:r>
      <w:r w:rsidRPr="007D22DD">
        <w:t>, see sub</w:t>
      </w:r>
      <w:r w:rsidR="008F5C5C">
        <w:t>section 1</w:t>
      </w:r>
      <w:r w:rsidRPr="007D22DD">
        <w:t>8E(4).</w:t>
      </w:r>
    </w:p>
    <w:p w14:paraId="54E90116" w14:textId="77777777" w:rsidR="00751C22" w:rsidRPr="007D22DD" w:rsidRDefault="00751C22" w:rsidP="00751C22">
      <w:pPr>
        <w:pStyle w:val="Definition"/>
      </w:pPr>
      <w:r w:rsidRPr="007D22DD">
        <w:rPr>
          <w:b/>
          <w:i/>
        </w:rPr>
        <w:t>applied law</w:t>
      </w:r>
      <w:r w:rsidRPr="007D22DD">
        <w:t xml:space="preserve"> means:</w:t>
      </w:r>
    </w:p>
    <w:p w14:paraId="09DB8622" w14:textId="77777777" w:rsidR="00751C22" w:rsidRPr="007D22DD" w:rsidRDefault="00751C22" w:rsidP="00751C22">
      <w:pPr>
        <w:pStyle w:val="paragraph"/>
      </w:pPr>
      <w:r w:rsidRPr="007D22DD">
        <w:tab/>
        <w:t>(a)</w:t>
      </w:r>
      <w:r w:rsidRPr="007D22DD">
        <w:tab/>
        <w:t>an applied State law; or</w:t>
      </w:r>
    </w:p>
    <w:p w14:paraId="45B5715C" w14:textId="77777777" w:rsidR="00751C22" w:rsidRPr="007D22DD" w:rsidRDefault="00751C22" w:rsidP="00751C22">
      <w:pPr>
        <w:pStyle w:val="paragraph"/>
      </w:pPr>
      <w:r w:rsidRPr="007D22DD">
        <w:tab/>
        <w:t>(b)</w:t>
      </w:r>
      <w:r w:rsidRPr="007D22DD">
        <w:tab/>
        <w:t>an applied Territory law.</w:t>
      </w:r>
    </w:p>
    <w:p w14:paraId="5CCABA4D" w14:textId="77777777" w:rsidR="00751C22" w:rsidRPr="007D22DD" w:rsidRDefault="00751C22" w:rsidP="00751C22">
      <w:pPr>
        <w:pStyle w:val="Definition"/>
      </w:pPr>
      <w:r w:rsidRPr="007D22DD">
        <w:rPr>
          <w:b/>
          <w:i/>
        </w:rPr>
        <w:t>applied law jurisdiction</w:t>
      </w:r>
      <w:r w:rsidRPr="007D22DD">
        <w:t>: see section 5.</w:t>
      </w:r>
    </w:p>
    <w:p w14:paraId="6859FAAE" w14:textId="5CD11B9C" w:rsidR="00751C22" w:rsidRPr="007D22DD" w:rsidRDefault="00751C22" w:rsidP="00751C22">
      <w:pPr>
        <w:pStyle w:val="Definition"/>
      </w:pPr>
      <w:r w:rsidRPr="007D22DD">
        <w:rPr>
          <w:b/>
          <w:i/>
        </w:rPr>
        <w:t>applied State law</w:t>
      </w:r>
      <w:r w:rsidRPr="007D22DD">
        <w:t xml:space="preserve"> means a law of an applied law jurisdiction that is a State, as in force in Norfolk Island under </w:t>
      </w:r>
      <w:r w:rsidR="008F5C5C">
        <w:t>section 1</w:t>
      </w:r>
      <w:r w:rsidRPr="007D22DD">
        <w:t>8A.</w:t>
      </w:r>
    </w:p>
    <w:p w14:paraId="5EF2D5D4" w14:textId="3F364A6D" w:rsidR="00751C22" w:rsidRPr="007D22DD" w:rsidRDefault="00751C22" w:rsidP="00751C22">
      <w:pPr>
        <w:pStyle w:val="Definition"/>
      </w:pPr>
      <w:r w:rsidRPr="007D22DD">
        <w:rPr>
          <w:b/>
          <w:i/>
        </w:rPr>
        <w:lastRenderedPageBreak/>
        <w:t>applied Territory law</w:t>
      </w:r>
      <w:r w:rsidRPr="007D22DD">
        <w:t xml:space="preserve"> means a law of an applied law jurisdiction that is a Territory, as in force in Norfolk Island under </w:t>
      </w:r>
      <w:r w:rsidR="008F5C5C">
        <w:t>section 1</w:t>
      </w:r>
      <w:r w:rsidRPr="007D22DD">
        <w:t>8A.</w:t>
      </w:r>
    </w:p>
    <w:p w14:paraId="25020015" w14:textId="77777777" w:rsidR="00F3604E" w:rsidRPr="007D22DD" w:rsidRDefault="00F3604E" w:rsidP="00F3604E">
      <w:pPr>
        <w:pStyle w:val="Definition"/>
      </w:pPr>
      <w:r w:rsidRPr="007D22DD">
        <w:rPr>
          <w:b/>
          <w:i/>
        </w:rPr>
        <w:t>Australia</w:t>
      </w:r>
      <w:r w:rsidRPr="007D22DD">
        <w:t>, when used in a geographical sense, includes Norfolk Island, the Territory of Cocos (Keeling) Islands and the Territory of Christmas Island.</w:t>
      </w:r>
    </w:p>
    <w:p w14:paraId="58C9E5D7" w14:textId="77777777" w:rsidR="00751C22" w:rsidRPr="007D22DD" w:rsidRDefault="00751C22" w:rsidP="00751C22">
      <w:pPr>
        <w:pStyle w:val="Definition"/>
      </w:pPr>
      <w:r w:rsidRPr="007D22DD">
        <w:rPr>
          <w:b/>
          <w:i/>
        </w:rPr>
        <w:t>authority</w:t>
      </w:r>
      <w:r w:rsidRPr="007D22DD">
        <w:t xml:space="preserve"> includes a body corporate, or an unincorporated body, established for a public purpose.</w:t>
      </w:r>
    </w:p>
    <w:p w14:paraId="54835C7E" w14:textId="77777777" w:rsidR="002A71B4" w:rsidRPr="007D22DD" w:rsidRDefault="002A71B4" w:rsidP="002A71B4">
      <w:pPr>
        <w:pStyle w:val="Definition"/>
      </w:pPr>
      <w:r w:rsidRPr="007D22DD">
        <w:rPr>
          <w:b/>
          <w:i/>
        </w:rPr>
        <w:t>Chief Justice</w:t>
      </w:r>
      <w:r w:rsidRPr="007D22DD">
        <w:t xml:space="preserve"> means the Chief Justice of the Supreme Court.</w:t>
      </w:r>
    </w:p>
    <w:p w14:paraId="4E80437C" w14:textId="77777777" w:rsidR="002A785E" w:rsidRPr="007D22DD" w:rsidRDefault="002A785E" w:rsidP="002A785E">
      <w:pPr>
        <w:pStyle w:val="Definition"/>
      </w:pPr>
      <w:r w:rsidRPr="007D22DD">
        <w:rPr>
          <w:b/>
          <w:i/>
        </w:rPr>
        <w:t>civil matter</w:t>
      </w:r>
      <w:r w:rsidRPr="007D22DD">
        <w:t xml:space="preserve"> means any matter that may be determined by the Supreme Court other than in the exercise of its criminal jurisdiction.</w:t>
      </w:r>
    </w:p>
    <w:p w14:paraId="29A9D399" w14:textId="77777777" w:rsidR="008E50EC" w:rsidRPr="007D22DD" w:rsidRDefault="008E50EC" w:rsidP="008E50EC">
      <w:pPr>
        <w:pStyle w:val="Definition"/>
      </w:pPr>
      <w:r w:rsidRPr="007D22DD">
        <w:rPr>
          <w:b/>
          <w:i/>
        </w:rPr>
        <w:t xml:space="preserve">Commonwealth Minister </w:t>
      </w:r>
      <w:r w:rsidRPr="007D22DD">
        <w:t>means a Minister of State of the Commonwealth.</w:t>
      </w:r>
    </w:p>
    <w:p w14:paraId="73276F78" w14:textId="77777777" w:rsidR="002A785E" w:rsidRPr="007D22DD" w:rsidRDefault="002A785E" w:rsidP="002A785E">
      <w:pPr>
        <w:pStyle w:val="Definition"/>
      </w:pPr>
      <w:r w:rsidRPr="007D22DD">
        <w:rPr>
          <w:b/>
          <w:i/>
        </w:rPr>
        <w:t xml:space="preserve">constable </w:t>
      </w:r>
      <w:r w:rsidRPr="007D22DD">
        <w:t>means:</w:t>
      </w:r>
    </w:p>
    <w:p w14:paraId="4AEC3518" w14:textId="77777777" w:rsidR="002A785E" w:rsidRPr="007D22DD" w:rsidRDefault="002A785E" w:rsidP="002A785E">
      <w:pPr>
        <w:pStyle w:val="paragraph"/>
      </w:pPr>
      <w:r w:rsidRPr="007D22DD">
        <w:tab/>
        <w:t>(a)</w:t>
      </w:r>
      <w:r w:rsidRPr="007D22DD">
        <w:tab/>
        <w:t>a member or special member of the Australian Federal Police; or</w:t>
      </w:r>
    </w:p>
    <w:p w14:paraId="62BDC623" w14:textId="77777777" w:rsidR="002A785E" w:rsidRPr="007D22DD" w:rsidRDefault="002A785E" w:rsidP="002A785E">
      <w:pPr>
        <w:pStyle w:val="paragraph"/>
      </w:pPr>
      <w:r w:rsidRPr="007D22DD">
        <w:tab/>
        <w:t>(b)</w:t>
      </w:r>
      <w:r w:rsidRPr="007D22DD">
        <w:tab/>
        <w:t>a member of the Police Force of Norfolk Island.</w:t>
      </w:r>
    </w:p>
    <w:p w14:paraId="2567268D" w14:textId="77777777" w:rsidR="00751C22" w:rsidRPr="007D22DD" w:rsidRDefault="00751C22" w:rsidP="00751C22">
      <w:pPr>
        <w:pStyle w:val="Definition"/>
      </w:pPr>
      <w:r w:rsidRPr="007D22DD">
        <w:rPr>
          <w:b/>
          <w:i/>
        </w:rPr>
        <w:t>court officer</w:t>
      </w:r>
      <w:r w:rsidRPr="007D22DD">
        <w:t>, of a State or Territory that is an applied law jurisdiction, means a person holding, occupying or exercising the powers of:</w:t>
      </w:r>
    </w:p>
    <w:p w14:paraId="013EB00A" w14:textId="77777777" w:rsidR="00751C22" w:rsidRPr="007D22DD" w:rsidRDefault="00751C22" w:rsidP="00751C22">
      <w:pPr>
        <w:pStyle w:val="paragraph"/>
      </w:pPr>
      <w:r w:rsidRPr="007D22DD">
        <w:tab/>
        <w:t>(a)</w:t>
      </w:r>
      <w:r w:rsidRPr="007D22DD">
        <w:tab/>
        <w:t>any of the following offices in a court of that jurisdiction:</w:t>
      </w:r>
    </w:p>
    <w:p w14:paraId="5CF427AE" w14:textId="77777777" w:rsidR="00751C22" w:rsidRPr="007D22DD" w:rsidRDefault="00751C22" w:rsidP="00751C22">
      <w:pPr>
        <w:pStyle w:val="paragraphsub"/>
      </w:pPr>
      <w:r w:rsidRPr="007D22DD">
        <w:tab/>
        <w:t>(</w:t>
      </w:r>
      <w:proofErr w:type="spellStart"/>
      <w:r w:rsidRPr="007D22DD">
        <w:t>i</w:t>
      </w:r>
      <w:proofErr w:type="spellEnd"/>
      <w:r w:rsidRPr="007D22DD">
        <w:t>)</w:t>
      </w:r>
      <w:r w:rsidRPr="007D22DD">
        <w:tab/>
        <w:t>Judge;</w:t>
      </w:r>
    </w:p>
    <w:p w14:paraId="1DA312F5" w14:textId="77777777" w:rsidR="00751C22" w:rsidRPr="007D22DD" w:rsidRDefault="00751C22" w:rsidP="00751C22">
      <w:pPr>
        <w:pStyle w:val="paragraphsub"/>
      </w:pPr>
      <w:r w:rsidRPr="007D22DD">
        <w:tab/>
        <w:t>(ii)</w:t>
      </w:r>
      <w:r w:rsidRPr="007D22DD">
        <w:tab/>
        <w:t>Magistrate (however described);</w:t>
      </w:r>
    </w:p>
    <w:p w14:paraId="141B10A8" w14:textId="77777777" w:rsidR="00751C22" w:rsidRPr="007D22DD" w:rsidRDefault="00751C22" w:rsidP="00751C22">
      <w:pPr>
        <w:pStyle w:val="paragraphsub"/>
      </w:pPr>
      <w:r w:rsidRPr="007D22DD">
        <w:tab/>
        <w:t>(iii)</w:t>
      </w:r>
      <w:r w:rsidRPr="007D22DD">
        <w:tab/>
        <w:t>Master;</w:t>
      </w:r>
    </w:p>
    <w:p w14:paraId="6D5AB3BA" w14:textId="77777777" w:rsidR="00751C22" w:rsidRPr="007D22DD" w:rsidRDefault="00751C22" w:rsidP="00751C22">
      <w:pPr>
        <w:pStyle w:val="paragraphsub"/>
      </w:pPr>
      <w:r w:rsidRPr="007D22DD">
        <w:tab/>
        <w:t>(iv)</w:t>
      </w:r>
      <w:r w:rsidRPr="007D22DD">
        <w:tab/>
        <w:t>Registrar (however described);</w:t>
      </w:r>
    </w:p>
    <w:p w14:paraId="4BADD756" w14:textId="77777777" w:rsidR="00751C22" w:rsidRPr="007D22DD" w:rsidRDefault="00751C22" w:rsidP="00751C22">
      <w:pPr>
        <w:pStyle w:val="paragraphsub"/>
      </w:pPr>
      <w:r w:rsidRPr="007D22DD">
        <w:tab/>
        <w:t>(v)</w:t>
      </w:r>
      <w:r w:rsidRPr="007D22DD">
        <w:tab/>
        <w:t>Clerk (however described);</w:t>
      </w:r>
    </w:p>
    <w:p w14:paraId="672AE651" w14:textId="77777777" w:rsidR="00751C22" w:rsidRPr="007D22DD" w:rsidRDefault="00751C22" w:rsidP="00751C22">
      <w:pPr>
        <w:pStyle w:val="paragraphsub"/>
      </w:pPr>
      <w:r w:rsidRPr="007D22DD">
        <w:tab/>
        <w:t>(vi)</w:t>
      </w:r>
      <w:r w:rsidRPr="007D22DD">
        <w:tab/>
        <w:t>Sheriff (however described);</w:t>
      </w:r>
    </w:p>
    <w:p w14:paraId="73D296BA" w14:textId="77777777" w:rsidR="00751C22" w:rsidRPr="007D22DD" w:rsidRDefault="00751C22" w:rsidP="00751C22">
      <w:pPr>
        <w:pStyle w:val="paragraphsub"/>
      </w:pPr>
      <w:r w:rsidRPr="007D22DD">
        <w:tab/>
        <w:t>(vii)</w:t>
      </w:r>
      <w:r w:rsidRPr="007D22DD">
        <w:tab/>
        <w:t>Bailiff (however described); or</w:t>
      </w:r>
    </w:p>
    <w:p w14:paraId="70ED4D96" w14:textId="77777777" w:rsidR="00751C22" w:rsidRPr="007D22DD" w:rsidRDefault="00751C22" w:rsidP="00751C22">
      <w:pPr>
        <w:pStyle w:val="paragraph"/>
      </w:pPr>
      <w:r w:rsidRPr="007D22DD">
        <w:tab/>
        <w:t>(b)</w:t>
      </w:r>
      <w:r w:rsidRPr="007D22DD">
        <w:tab/>
        <w:t>any other office, prescribed by the regulations for the purposes of this paragraph, of a court of that jurisdiction.</w:t>
      </w:r>
    </w:p>
    <w:p w14:paraId="5AC6629C" w14:textId="77777777" w:rsidR="00440B1F" w:rsidRPr="007D22DD" w:rsidRDefault="00440B1F" w:rsidP="00440B1F">
      <w:pPr>
        <w:pStyle w:val="Definition"/>
      </w:pPr>
      <w:r w:rsidRPr="007D22DD">
        <w:rPr>
          <w:b/>
          <w:i/>
        </w:rPr>
        <w:t>enactment</w:t>
      </w:r>
      <w:r w:rsidRPr="007D22DD">
        <w:t xml:space="preserve"> means:</w:t>
      </w:r>
    </w:p>
    <w:p w14:paraId="07C1E2E7" w14:textId="330B48DB" w:rsidR="00440B1F" w:rsidRPr="007D22DD" w:rsidRDefault="00440B1F" w:rsidP="00440B1F">
      <w:pPr>
        <w:pStyle w:val="paragraph"/>
      </w:pPr>
      <w:r w:rsidRPr="007D22DD">
        <w:tab/>
        <w:t>(a)</w:t>
      </w:r>
      <w:r w:rsidRPr="007D22DD">
        <w:tab/>
        <w:t xml:space="preserve">a </w:t>
      </w:r>
      <w:r w:rsidR="008F5C5C">
        <w:t>section 1</w:t>
      </w:r>
      <w:r w:rsidRPr="007D22DD">
        <w:t>9A Ordinance; or</w:t>
      </w:r>
    </w:p>
    <w:p w14:paraId="342A5E6F" w14:textId="77777777" w:rsidR="00440B1F" w:rsidRPr="007D22DD" w:rsidRDefault="00440B1F" w:rsidP="00440B1F">
      <w:pPr>
        <w:pStyle w:val="paragraph"/>
      </w:pPr>
      <w:r w:rsidRPr="007D22DD">
        <w:lastRenderedPageBreak/>
        <w:tab/>
        <w:t>(b)</w:t>
      </w:r>
      <w:r w:rsidRPr="007D22DD">
        <w:tab/>
        <w:t>an Ordinance continued in force by this Act; or</w:t>
      </w:r>
    </w:p>
    <w:p w14:paraId="587589BC" w14:textId="77777777" w:rsidR="00440B1F" w:rsidRPr="007D22DD" w:rsidRDefault="00440B1F" w:rsidP="00440B1F">
      <w:pPr>
        <w:pStyle w:val="paragraph"/>
      </w:pPr>
      <w:r w:rsidRPr="007D22DD">
        <w:tab/>
        <w:t>(c)</w:t>
      </w:r>
      <w:r w:rsidRPr="007D22DD">
        <w:tab/>
        <w:t>a Legislative Assembly law continued in force by this Act.</w:t>
      </w:r>
    </w:p>
    <w:p w14:paraId="3031E117" w14:textId="77777777" w:rsidR="00E13626" w:rsidRPr="007D22DD" w:rsidRDefault="00E13626" w:rsidP="00E13626">
      <w:pPr>
        <w:pStyle w:val="Definition"/>
      </w:pPr>
      <w:r w:rsidRPr="007D22DD">
        <w:rPr>
          <w:b/>
          <w:i/>
        </w:rPr>
        <w:t>final transition time</w:t>
      </w:r>
      <w:r w:rsidRPr="007D22DD">
        <w:t xml:space="preserve"> means the commencement of Part</w:t>
      </w:r>
      <w:r w:rsidR="00684ED8" w:rsidRPr="007D22DD">
        <w:t> </w:t>
      </w:r>
      <w:r w:rsidRPr="007D22DD">
        <w:t>1 of Schedule</w:t>
      </w:r>
      <w:r w:rsidR="00684ED8" w:rsidRPr="007D22DD">
        <w:t> </w:t>
      </w:r>
      <w:r w:rsidRPr="007D22DD">
        <w:t xml:space="preserve">2 to the </w:t>
      </w:r>
      <w:r w:rsidRPr="007D22DD">
        <w:rPr>
          <w:i/>
        </w:rPr>
        <w:t>Norfolk Island Legislation Amendment Act 2015</w:t>
      </w:r>
      <w:r w:rsidRPr="007D22DD">
        <w:t>.</w:t>
      </w:r>
    </w:p>
    <w:p w14:paraId="04950980" w14:textId="77777777" w:rsidR="00664197" w:rsidRPr="007D22DD" w:rsidRDefault="00664197" w:rsidP="00664197">
      <w:pPr>
        <w:pStyle w:val="Definition"/>
      </w:pPr>
      <w:r w:rsidRPr="007D22DD">
        <w:rPr>
          <w:b/>
          <w:i/>
        </w:rPr>
        <w:t>host jurisdiction</w:t>
      </w:r>
      <w:r w:rsidRPr="007D22DD">
        <w:t xml:space="preserve"> means any of the following:</w:t>
      </w:r>
    </w:p>
    <w:p w14:paraId="649A1451" w14:textId="77777777" w:rsidR="00664197" w:rsidRPr="007D22DD" w:rsidRDefault="00664197" w:rsidP="00664197">
      <w:pPr>
        <w:pStyle w:val="paragraph"/>
      </w:pPr>
      <w:r w:rsidRPr="007D22DD">
        <w:tab/>
        <w:t>(a)</w:t>
      </w:r>
      <w:r w:rsidRPr="007D22DD">
        <w:tab/>
        <w:t>a State;</w:t>
      </w:r>
    </w:p>
    <w:p w14:paraId="060A56B3" w14:textId="77777777" w:rsidR="00664197" w:rsidRPr="007D22DD" w:rsidRDefault="00664197" w:rsidP="00664197">
      <w:pPr>
        <w:pStyle w:val="paragraph"/>
      </w:pPr>
      <w:r w:rsidRPr="007D22DD">
        <w:tab/>
        <w:t>(b)</w:t>
      </w:r>
      <w:r w:rsidRPr="007D22DD">
        <w:tab/>
        <w:t>the Australian Capital Territory;</w:t>
      </w:r>
    </w:p>
    <w:p w14:paraId="55ACBA63" w14:textId="77777777" w:rsidR="00664197" w:rsidRPr="007D22DD" w:rsidRDefault="00664197" w:rsidP="00664197">
      <w:pPr>
        <w:pStyle w:val="paragraph"/>
      </w:pPr>
      <w:r w:rsidRPr="007D22DD">
        <w:tab/>
        <w:t>(c)</w:t>
      </w:r>
      <w:r w:rsidRPr="007D22DD">
        <w:tab/>
        <w:t>the Northern Territory.</w:t>
      </w:r>
    </w:p>
    <w:p w14:paraId="5E774BFE" w14:textId="77777777" w:rsidR="00440B1F" w:rsidRPr="007D22DD" w:rsidRDefault="00440B1F" w:rsidP="00440B1F">
      <w:pPr>
        <w:pStyle w:val="Definition"/>
      </w:pPr>
      <w:r w:rsidRPr="007D22DD">
        <w:rPr>
          <w:b/>
          <w:i/>
        </w:rPr>
        <w:t>interim transition time</w:t>
      </w:r>
      <w:r w:rsidRPr="007D22DD">
        <w:t xml:space="preserve"> means the commencement of Part</w:t>
      </w:r>
      <w:r w:rsidR="00684ED8" w:rsidRPr="007D22DD">
        <w:t> </w:t>
      </w:r>
      <w:r w:rsidRPr="007D22DD">
        <w:t>1 of Schedule</w:t>
      </w:r>
      <w:r w:rsidR="00684ED8" w:rsidRPr="007D22DD">
        <w:t> </w:t>
      </w:r>
      <w:r w:rsidRPr="007D22DD">
        <w:t xml:space="preserve">1 to the </w:t>
      </w:r>
      <w:r w:rsidRPr="007D22DD">
        <w:rPr>
          <w:i/>
        </w:rPr>
        <w:t>Norfolk Island Legislation Amendment Act 2015</w:t>
      </w:r>
      <w:r w:rsidRPr="007D22DD">
        <w:t>.</w:t>
      </w:r>
    </w:p>
    <w:p w14:paraId="21AB3BEC" w14:textId="77777777" w:rsidR="002A71B4" w:rsidRPr="007D22DD" w:rsidRDefault="002A71B4" w:rsidP="002A71B4">
      <w:pPr>
        <w:pStyle w:val="Definition"/>
      </w:pPr>
      <w:r w:rsidRPr="007D22DD">
        <w:rPr>
          <w:b/>
          <w:i/>
        </w:rPr>
        <w:t>Judge</w:t>
      </w:r>
      <w:r w:rsidRPr="007D22DD">
        <w:t xml:space="preserve"> means a Judge of the Supreme Court (including the Chief Justice).</w:t>
      </w:r>
    </w:p>
    <w:p w14:paraId="41268EBF" w14:textId="6101EE45" w:rsidR="00751C22" w:rsidRPr="007D22DD" w:rsidRDefault="00751C22" w:rsidP="00751C22">
      <w:pPr>
        <w:pStyle w:val="Definition"/>
      </w:pPr>
      <w:r w:rsidRPr="007D22DD">
        <w:rPr>
          <w:b/>
          <w:i/>
        </w:rPr>
        <w:t>law of an applied law jurisdiction</w:t>
      </w:r>
      <w:r w:rsidRPr="007D22DD">
        <w:t>: see sub</w:t>
      </w:r>
      <w:r w:rsidR="008F5C5C">
        <w:t>section 1</w:t>
      </w:r>
      <w:r w:rsidRPr="007D22DD">
        <w:t>8A(6).</w:t>
      </w:r>
    </w:p>
    <w:p w14:paraId="7F3F1032" w14:textId="77777777" w:rsidR="002A71B4" w:rsidRPr="007D22DD" w:rsidRDefault="002A71B4" w:rsidP="002A71B4">
      <w:pPr>
        <w:pStyle w:val="Definition"/>
      </w:pPr>
      <w:r w:rsidRPr="007D22DD">
        <w:rPr>
          <w:b/>
          <w:i/>
        </w:rPr>
        <w:t>Legislative Assembly</w:t>
      </w:r>
      <w:r w:rsidRPr="007D22DD">
        <w:t xml:space="preserve"> means the Legislative Assembly of Norfolk Island</w:t>
      </w:r>
      <w:r w:rsidR="00440B1F" w:rsidRPr="007D22DD">
        <w:t xml:space="preserve"> that was in existence before the interim transition time</w:t>
      </w:r>
      <w:r w:rsidRPr="007D22DD">
        <w:t>.</w:t>
      </w:r>
    </w:p>
    <w:p w14:paraId="315D5410" w14:textId="77777777" w:rsidR="003B2BC3" w:rsidRPr="007D22DD" w:rsidRDefault="003B2BC3" w:rsidP="003B2BC3">
      <w:pPr>
        <w:pStyle w:val="Definition"/>
      </w:pPr>
      <w:r w:rsidRPr="007D22DD">
        <w:rPr>
          <w:b/>
          <w:i/>
        </w:rPr>
        <w:t>Legislative Assembly law</w:t>
      </w:r>
      <w:r w:rsidRPr="007D22DD">
        <w:t xml:space="preserve"> means a law (however described or entitled) passed by the Legislative Assembly, and assented to under this Act, before the interim transition time.</w:t>
      </w:r>
    </w:p>
    <w:p w14:paraId="646EB411" w14:textId="77777777" w:rsidR="002A785E" w:rsidRPr="007D22DD" w:rsidRDefault="002A785E" w:rsidP="002A785E">
      <w:pPr>
        <w:pStyle w:val="Definition"/>
      </w:pPr>
      <w:r w:rsidRPr="007D22DD">
        <w:rPr>
          <w:b/>
          <w:i/>
        </w:rPr>
        <w:t>Magistrate</w:t>
      </w:r>
      <w:r w:rsidRPr="007D22DD">
        <w:t xml:space="preserve"> of the Territory means a person appointed as a magistrate under a law in force in the Territory.</w:t>
      </w:r>
    </w:p>
    <w:p w14:paraId="05FECA3E" w14:textId="77777777" w:rsidR="00751C22" w:rsidRPr="007D22DD" w:rsidRDefault="00751C22" w:rsidP="00751C22">
      <w:pPr>
        <w:pStyle w:val="Definition"/>
      </w:pPr>
      <w:r w:rsidRPr="007D22DD">
        <w:rPr>
          <w:b/>
          <w:i/>
        </w:rPr>
        <w:t>Norfolk Island</w:t>
      </w:r>
      <w:r w:rsidRPr="007D22DD">
        <w:t xml:space="preserve">: see the definition of </w:t>
      </w:r>
      <w:r w:rsidRPr="007D22DD">
        <w:rPr>
          <w:b/>
          <w:i/>
        </w:rPr>
        <w:t>Territory</w:t>
      </w:r>
      <w:r w:rsidRPr="007D22DD">
        <w:t>.</w:t>
      </w:r>
    </w:p>
    <w:p w14:paraId="1AA16CBD" w14:textId="77777777" w:rsidR="00E13626" w:rsidRPr="007D22DD" w:rsidRDefault="00E13626" w:rsidP="00E13626">
      <w:pPr>
        <w:pStyle w:val="Definition"/>
      </w:pPr>
      <w:r w:rsidRPr="007D22DD">
        <w:rPr>
          <w:b/>
          <w:i/>
        </w:rPr>
        <w:t>Norfolk Island Regional Council</w:t>
      </w:r>
      <w:r w:rsidRPr="007D22DD">
        <w:t xml:space="preserve"> means a body that is:</w:t>
      </w:r>
    </w:p>
    <w:p w14:paraId="3DD55BB0" w14:textId="77777777" w:rsidR="00E13626" w:rsidRPr="007D22DD" w:rsidRDefault="00E13626" w:rsidP="00E13626">
      <w:pPr>
        <w:pStyle w:val="paragraph"/>
      </w:pPr>
      <w:r w:rsidRPr="007D22DD">
        <w:tab/>
        <w:t>(a)</w:t>
      </w:r>
      <w:r w:rsidRPr="007D22DD">
        <w:tab/>
        <w:t>established by or under a law in force in the Territory; and</w:t>
      </w:r>
    </w:p>
    <w:p w14:paraId="3D2B3E49" w14:textId="0F4EA8ED" w:rsidR="00E13626" w:rsidRPr="007D22DD" w:rsidRDefault="00E13626" w:rsidP="00E13626">
      <w:pPr>
        <w:pStyle w:val="paragraph"/>
      </w:pPr>
      <w:r w:rsidRPr="007D22DD">
        <w:tab/>
        <w:t>(b)</w:t>
      </w:r>
      <w:r w:rsidRPr="007D22DD">
        <w:tab/>
        <w:t xml:space="preserve">declared by a </w:t>
      </w:r>
      <w:r w:rsidR="008F5C5C">
        <w:t>section 1</w:t>
      </w:r>
      <w:r w:rsidRPr="007D22DD">
        <w:t>9A Ordinance to be the Norfolk Island Regional Council for the purposes of this definition.</w:t>
      </w:r>
    </w:p>
    <w:p w14:paraId="3F015E12" w14:textId="77777777" w:rsidR="00751C22" w:rsidRPr="007D22DD" w:rsidRDefault="00751C22" w:rsidP="00751C22">
      <w:pPr>
        <w:pStyle w:val="Definition"/>
      </w:pPr>
      <w:r w:rsidRPr="007D22DD">
        <w:rPr>
          <w:b/>
          <w:i/>
        </w:rPr>
        <w:t>power</w:t>
      </w:r>
      <w:r w:rsidRPr="007D22DD">
        <w:t xml:space="preserve"> includes a function or duty, and, in that context, </w:t>
      </w:r>
      <w:r w:rsidRPr="007D22DD">
        <w:rPr>
          <w:b/>
          <w:i/>
        </w:rPr>
        <w:t>exercise</w:t>
      </w:r>
      <w:r w:rsidRPr="007D22DD">
        <w:t xml:space="preserve"> means perform.</w:t>
      </w:r>
    </w:p>
    <w:p w14:paraId="3282B36E" w14:textId="22785916" w:rsidR="00E508BF" w:rsidRPr="007D22DD" w:rsidRDefault="00E508BF" w:rsidP="00E508BF">
      <w:pPr>
        <w:pStyle w:val="Definition"/>
      </w:pPr>
      <w:r w:rsidRPr="007D22DD">
        <w:rPr>
          <w:b/>
          <w:i/>
        </w:rPr>
        <w:t>prescribed State or Territory</w:t>
      </w:r>
      <w:r w:rsidRPr="007D22DD">
        <w:t xml:space="preserve"> means a State or Territory prescribed for the purposes of </w:t>
      </w:r>
      <w:r w:rsidR="008F5C5C">
        <w:t>subsection 6</w:t>
      </w:r>
      <w:r w:rsidRPr="007D22DD">
        <w:t>0AA(1).</w:t>
      </w:r>
    </w:p>
    <w:p w14:paraId="5B2A4319" w14:textId="0A7AC101" w:rsidR="002A785E" w:rsidRPr="007D22DD" w:rsidRDefault="002A785E" w:rsidP="002A785E">
      <w:pPr>
        <w:pStyle w:val="Definition"/>
      </w:pPr>
      <w:r w:rsidRPr="007D22DD">
        <w:rPr>
          <w:b/>
          <w:i/>
        </w:rPr>
        <w:lastRenderedPageBreak/>
        <w:t>prison</w:t>
      </w:r>
      <w:r w:rsidRPr="007D22DD">
        <w:t xml:space="preserve"> includes a lock</w:t>
      </w:r>
      <w:r w:rsidR="008F5C5C">
        <w:noBreakHyphen/>
      </w:r>
      <w:r w:rsidRPr="007D22DD">
        <w:t>up or other place of lawful detention.</w:t>
      </w:r>
    </w:p>
    <w:p w14:paraId="7F5D0280" w14:textId="77777777" w:rsidR="002A785E" w:rsidRPr="007D22DD" w:rsidRDefault="002A785E" w:rsidP="002A785E">
      <w:pPr>
        <w:pStyle w:val="Definition"/>
      </w:pPr>
      <w:r w:rsidRPr="007D22DD">
        <w:rPr>
          <w:b/>
          <w:i/>
        </w:rPr>
        <w:t>Registrar</w:t>
      </w:r>
      <w:r w:rsidRPr="007D22DD">
        <w:t xml:space="preserve"> means the Registrar, or the Deputy Registrar, of the Supreme Court.</w:t>
      </w:r>
    </w:p>
    <w:p w14:paraId="2E35E256" w14:textId="77777777" w:rsidR="00A40755" w:rsidRPr="007D22DD" w:rsidRDefault="00A40755" w:rsidP="00A40755">
      <w:pPr>
        <w:pStyle w:val="Definition"/>
      </w:pPr>
      <w:r w:rsidRPr="007D22DD">
        <w:rPr>
          <w:b/>
          <w:i/>
        </w:rPr>
        <w:t xml:space="preserve">responsible Commonwealth Minister </w:t>
      </w:r>
      <w:r w:rsidRPr="007D22DD">
        <w:t>means the Commonwealth Minister who administers this Act.</w:t>
      </w:r>
    </w:p>
    <w:p w14:paraId="6438BE34" w14:textId="6B7B793B" w:rsidR="003B2BC3" w:rsidRPr="007D22DD" w:rsidRDefault="008F5C5C" w:rsidP="003B2BC3">
      <w:pPr>
        <w:pStyle w:val="Definition"/>
      </w:pPr>
      <w:r>
        <w:rPr>
          <w:b/>
          <w:i/>
        </w:rPr>
        <w:t>section 1</w:t>
      </w:r>
      <w:r w:rsidR="003B2BC3" w:rsidRPr="007D22DD">
        <w:rPr>
          <w:b/>
          <w:i/>
        </w:rPr>
        <w:t>9A Ordinance</w:t>
      </w:r>
      <w:r w:rsidR="003B2BC3" w:rsidRPr="007D22DD">
        <w:t xml:space="preserve"> means an Ordinance made under </w:t>
      </w:r>
      <w:r>
        <w:t>section 1</w:t>
      </w:r>
      <w:r w:rsidR="003B2BC3" w:rsidRPr="007D22DD">
        <w:t>9A after the interim transition time.</w:t>
      </w:r>
    </w:p>
    <w:p w14:paraId="6FE5BD3C" w14:textId="77777777" w:rsidR="002A785E" w:rsidRPr="007D22DD" w:rsidRDefault="002A785E" w:rsidP="002A785E">
      <w:pPr>
        <w:pStyle w:val="Definition"/>
      </w:pPr>
      <w:r w:rsidRPr="007D22DD">
        <w:rPr>
          <w:b/>
          <w:i/>
        </w:rPr>
        <w:t>Sheriff</w:t>
      </w:r>
      <w:r w:rsidRPr="007D22DD">
        <w:t xml:space="preserve"> means the Sheriff, or the Deputy Sheriff, of the Territory.</w:t>
      </w:r>
    </w:p>
    <w:p w14:paraId="5B9999A9" w14:textId="77777777" w:rsidR="002A71B4" w:rsidRPr="007D22DD" w:rsidRDefault="002A71B4" w:rsidP="002A71B4">
      <w:pPr>
        <w:pStyle w:val="Definition"/>
      </w:pPr>
      <w:r w:rsidRPr="007D22DD">
        <w:rPr>
          <w:b/>
          <w:i/>
        </w:rPr>
        <w:t>Supreme Court</w:t>
      </w:r>
      <w:r w:rsidRPr="007D22DD">
        <w:t xml:space="preserve"> means the Supreme Court of Norfolk Island referred to in section</w:t>
      </w:r>
      <w:r w:rsidR="00684ED8" w:rsidRPr="007D22DD">
        <w:t> </w:t>
      </w:r>
      <w:r w:rsidRPr="007D22DD">
        <w:t>52.</w:t>
      </w:r>
    </w:p>
    <w:p w14:paraId="2EA8D3C5" w14:textId="77777777" w:rsidR="00751C22" w:rsidRPr="007D22DD" w:rsidRDefault="00751C22" w:rsidP="00751C22">
      <w:pPr>
        <w:pStyle w:val="Definition"/>
      </w:pPr>
      <w:r w:rsidRPr="007D22DD">
        <w:rPr>
          <w:b/>
          <w:i/>
        </w:rPr>
        <w:t>Territory</w:t>
      </w:r>
      <w:r w:rsidRPr="007D22DD">
        <w:t xml:space="preserve">, or </w:t>
      </w:r>
      <w:r w:rsidRPr="007D22DD">
        <w:rPr>
          <w:b/>
          <w:i/>
        </w:rPr>
        <w:t>Norfolk Island</w:t>
      </w:r>
      <w:r w:rsidRPr="007D22DD">
        <w:t>, means the Territory of Norfolk Island and, when used in a geographical sense, means the area described in Schedule 1.</w:t>
      </w:r>
    </w:p>
    <w:p w14:paraId="1DD0EB35" w14:textId="77777777" w:rsidR="002A71B4" w:rsidRPr="007D22DD" w:rsidRDefault="002A71B4" w:rsidP="002A71B4">
      <w:pPr>
        <w:pStyle w:val="subsection"/>
      </w:pPr>
      <w:r w:rsidRPr="007D22DD">
        <w:tab/>
        <w:t>(3)</w:t>
      </w:r>
      <w:r w:rsidRPr="007D22DD">
        <w:tab/>
        <w:t>A reference in this Act to a law, or to regulations, in force immediately before a particular date shall be read as including a reference to any provisions of the law, or of the regulations, that are not to come into operation until that date or a later date.</w:t>
      </w:r>
    </w:p>
    <w:p w14:paraId="72DC2465" w14:textId="77777777" w:rsidR="00751C22" w:rsidRPr="007D22DD" w:rsidRDefault="00751C22" w:rsidP="00751C22">
      <w:pPr>
        <w:pStyle w:val="ActHead5"/>
      </w:pPr>
      <w:bookmarkStart w:id="5" w:name="_Toc190195796"/>
      <w:r w:rsidRPr="00CB6553">
        <w:rPr>
          <w:rStyle w:val="CharSectno"/>
        </w:rPr>
        <w:t>5</w:t>
      </w:r>
      <w:r w:rsidRPr="007D22DD">
        <w:t xml:space="preserve">  Meaning of </w:t>
      </w:r>
      <w:r w:rsidRPr="007D22DD">
        <w:rPr>
          <w:i/>
        </w:rPr>
        <w:t>applied law jurisdiction</w:t>
      </w:r>
      <w:bookmarkEnd w:id="5"/>
    </w:p>
    <w:p w14:paraId="026D3639" w14:textId="77777777" w:rsidR="00751C22" w:rsidRPr="007D22DD" w:rsidRDefault="00751C22" w:rsidP="00751C22">
      <w:pPr>
        <w:pStyle w:val="subsection"/>
      </w:pPr>
      <w:r w:rsidRPr="007D22DD">
        <w:tab/>
        <w:t>(1)</w:t>
      </w:r>
      <w:r w:rsidRPr="007D22DD">
        <w:tab/>
        <w:t xml:space="preserve">Subject to any regulations made for the purposes of paragraph (2)(b), each of the following States or Territories is an </w:t>
      </w:r>
      <w:r w:rsidRPr="007D22DD">
        <w:rPr>
          <w:b/>
          <w:i/>
        </w:rPr>
        <w:t>applied law jurisdiction</w:t>
      </w:r>
      <w:r w:rsidRPr="007D22DD">
        <w:t>:</w:t>
      </w:r>
    </w:p>
    <w:p w14:paraId="32C5E22E" w14:textId="77777777" w:rsidR="00751C22" w:rsidRPr="007D22DD" w:rsidRDefault="00751C22" w:rsidP="00751C22">
      <w:pPr>
        <w:pStyle w:val="paragraph"/>
      </w:pPr>
      <w:r w:rsidRPr="007D22DD">
        <w:tab/>
        <w:t>(a)</w:t>
      </w:r>
      <w:r w:rsidRPr="007D22DD">
        <w:tab/>
        <w:t>New South Wales;</w:t>
      </w:r>
    </w:p>
    <w:p w14:paraId="6C82BE66" w14:textId="77777777" w:rsidR="00751C22" w:rsidRPr="007D22DD" w:rsidRDefault="00751C22" w:rsidP="00751C22">
      <w:pPr>
        <w:pStyle w:val="paragraph"/>
      </w:pPr>
      <w:r w:rsidRPr="007D22DD">
        <w:tab/>
        <w:t>(b)</w:t>
      </w:r>
      <w:r w:rsidRPr="007D22DD">
        <w:tab/>
        <w:t>a State or Territory (if any) prescribed for the purposes of paragraph (2)(a).</w:t>
      </w:r>
    </w:p>
    <w:p w14:paraId="6ECF4F08" w14:textId="77777777" w:rsidR="00751C22" w:rsidRPr="007D22DD" w:rsidRDefault="00751C22" w:rsidP="00751C22">
      <w:pPr>
        <w:pStyle w:val="subsection"/>
      </w:pPr>
      <w:r w:rsidRPr="007D22DD">
        <w:tab/>
        <w:t>(2)</w:t>
      </w:r>
      <w:r w:rsidRPr="007D22DD">
        <w:tab/>
        <w:t>The regulations may provide for:</w:t>
      </w:r>
    </w:p>
    <w:p w14:paraId="2217C90A" w14:textId="77777777" w:rsidR="00751C22" w:rsidRPr="007D22DD" w:rsidRDefault="00751C22" w:rsidP="00751C22">
      <w:pPr>
        <w:pStyle w:val="paragraph"/>
      </w:pPr>
      <w:r w:rsidRPr="007D22DD">
        <w:tab/>
        <w:t>(a)</w:t>
      </w:r>
      <w:r w:rsidRPr="007D22DD">
        <w:tab/>
        <w:t>a State or Territory (other than Norfolk Island) to be an applied law jurisdiction; or</w:t>
      </w:r>
    </w:p>
    <w:p w14:paraId="0588441A" w14:textId="77777777" w:rsidR="00751C22" w:rsidRPr="007D22DD" w:rsidRDefault="00751C22" w:rsidP="00751C22">
      <w:pPr>
        <w:pStyle w:val="paragraph"/>
      </w:pPr>
      <w:r w:rsidRPr="007D22DD">
        <w:tab/>
        <w:t>(b)</w:t>
      </w:r>
      <w:r w:rsidRPr="007D22DD">
        <w:tab/>
        <w:t>a State (including New South Wales) or a Territory to stop being an applied law jurisdiction.</w:t>
      </w:r>
    </w:p>
    <w:p w14:paraId="57A94727" w14:textId="77777777" w:rsidR="00751C22" w:rsidRPr="007D22DD" w:rsidRDefault="00751C22" w:rsidP="00751C22">
      <w:pPr>
        <w:pStyle w:val="subsection"/>
      </w:pPr>
      <w:r w:rsidRPr="007D22DD">
        <w:tab/>
        <w:t>(3)</w:t>
      </w:r>
      <w:r w:rsidRPr="007D22DD">
        <w:tab/>
        <w:t xml:space="preserve">Without limiting subsection (2), the regulations may prescribe matters of a transitional nature (including any saving or application </w:t>
      </w:r>
      <w:r w:rsidRPr="007D22DD">
        <w:lastRenderedPageBreak/>
        <w:t>provisions) relating to regulations made for the purposes of paragraph (2)(b).</w:t>
      </w:r>
    </w:p>
    <w:p w14:paraId="141B755E" w14:textId="77777777" w:rsidR="002A71B4" w:rsidRPr="007D22DD" w:rsidRDefault="00202899" w:rsidP="005615CB">
      <w:pPr>
        <w:pStyle w:val="ActHead2"/>
        <w:pageBreakBefore/>
      </w:pPr>
      <w:bookmarkStart w:id="6" w:name="_Toc190195797"/>
      <w:r w:rsidRPr="00CB6553">
        <w:rPr>
          <w:rStyle w:val="CharPartNo"/>
        </w:rPr>
        <w:lastRenderedPageBreak/>
        <w:t>Part I</w:t>
      </w:r>
      <w:r w:rsidR="002A71B4" w:rsidRPr="00CB6553">
        <w:rPr>
          <w:rStyle w:val="CharPartNo"/>
        </w:rPr>
        <w:t>V</w:t>
      </w:r>
      <w:r w:rsidR="002A71B4" w:rsidRPr="007D22DD">
        <w:t>—</w:t>
      </w:r>
      <w:r w:rsidR="002A71B4" w:rsidRPr="00CB6553">
        <w:rPr>
          <w:rStyle w:val="CharPartText"/>
        </w:rPr>
        <w:t>Legislation</w:t>
      </w:r>
      <w:bookmarkEnd w:id="6"/>
    </w:p>
    <w:p w14:paraId="7C725496" w14:textId="77777777" w:rsidR="002A71B4" w:rsidRPr="007D22DD" w:rsidRDefault="00202899" w:rsidP="002A71B4">
      <w:pPr>
        <w:pStyle w:val="ActHead3"/>
      </w:pPr>
      <w:bookmarkStart w:id="7" w:name="_Toc190195798"/>
      <w:r w:rsidRPr="00CB6553">
        <w:rPr>
          <w:rStyle w:val="CharDivNo"/>
        </w:rPr>
        <w:t>Division 1</w:t>
      </w:r>
      <w:r w:rsidR="002A71B4" w:rsidRPr="007D22DD">
        <w:t>—</w:t>
      </w:r>
      <w:r w:rsidR="002A71B4" w:rsidRPr="00CB6553">
        <w:rPr>
          <w:rStyle w:val="CharDivText"/>
        </w:rPr>
        <w:t>Laws</w:t>
      </w:r>
      <w:bookmarkEnd w:id="7"/>
    </w:p>
    <w:p w14:paraId="4923FC99" w14:textId="77777777" w:rsidR="00331D9D" w:rsidRPr="007D22DD" w:rsidRDefault="00331D9D" w:rsidP="00331D9D">
      <w:pPr>
        <w:pStyle w:val="ActHead5"/>
      </w:pPr>
      <w:bookmarkStart w:id="8" w:name="_Toc190195799"/>
      <w:r w:rsidRPr="00CB6553">
        <w:rPr>
          <w:rStyle w:val="CharSectno"/>
        </w:rPr>
        <w:t>15</w:t>
      </w:r>
      <w:r w:rsidRPr="007D22DD">
        <w:t xml:space="preserve">  Laws in force in the Territory</w:t>
      </w:r>
      <w:bookmarkEnd w:id="8"/>
    </w:p>
    <w:p w14:paraId="049E4809" w14:textId="77777777" w:rsidR="00331D9D" w:rsidRPr="007D22DD" w:rsidRDefault="00331D9D" w:rsidP="00331D9D">
      <w:pPr>
        <w:pStyle w:val="subsection"/>
      </w:pPr>
      <w:r w:rsidRPr="007D22DD">
        <w:tab/>
      </w:r>
      <w:r w:rsidR="00751C22" w:rsidRPr="007D22DD">
        <w:t>(1)</w:t>
      </w:r>
      <w:r w:rsidRPr="007D22DD">
        <w:tab/>
      </w:r>
      <w:r w:rsidR="00751C22" w:rsidRPr="007D22DD">
        <w:t>The</w:t>
      </w:r>
      <w:r w:rsidRPr="007D22DD">
        <w:t xml:space="preserve"> laws in force in the Territory from time to time are:</w:t>
      </w:r>
    </w:p>
    <w:p w14:paraId="473E3B90" w14:textId="77777777" w:rsidR="00331D9D" w:rsidRPr="007D22DD" w:rsidRDefault="00331D9D" w:rsidP="00331D9D">
      <w:pPr>
        <w:pStyle w:val="paragraph"/>
      </w:pPr>
      <w:r w:rsidRPr="007D22DD">
        <w:tab/>
        <w:t>(a)</w:t>
      </w:r>
      <w:r w:rsidRPr="007D22DD">
        <w:tab/>
        <w:t>Acts to the extent that they are in force from time to time in, or in relation to, the Territory; and</w:t>
      </w:r>
    </w:p>
    <w:p w14:paraId="397FE94A" w14:textId="77777777" w:rsidR="00331D9D" w:rsidRPr="007D22DD" w:rsidRDefault="00331D9D" w:rsidP="00331D9D">
      <w:pPr>
        <w:pStyle w:val="paragraph"/>
      </w:pPr>
      <w:r w:rsidRPr="007D22DD">
        <w:tab/>
        <w:t>(b)</w:t>
      </w:r>
      <w:r w:rsidRPr="007D22DD">
        <w:tab/>
        <w:t>laws made under Acts to the extent that those laws are in force from time to time in, or in relation to, the Territory; and</w:t>
      </w:r>
    </w:p>
    <w:p w14:paraId="7B259DE3" w14:textId="7FC1A383" w:rsidR="00331D9D" w:rsidRPr="007D22DD" w:rsidRDefault="00331D9D" w:rsidP="00331D9D">
      <w:pPr>
        <w:pStyle w:val="paragraph"/>
      </w:pPr>
      <w:r w:rsidRPr="007D22DD">
        <w:tab/>
        <w:t>(c)</w:t>
      </w:r>
      <w:r w:rsidRPr="007D22DD">
        <w:tab/>
      </w:r>
      <w:r w:rsidR="008F5C5C">
        <w:t>section 1</w:t>
      </w:r>
      <w:r w:rsidRPr="007D22DD">
        <w:t>9A Ordinances as in force from time to time; and</w:t>
      </w:r>
    </w:p>
    <w:p w14:paraId="6D26FDC8" w14:textId="16E5B706" w:rsidR="00331D9D" w:rsidRPr="007D22DD" w:rsidRDefault="00331D9D" w:rsidP="00331D9D">
      <w:pPr>
        <w:pStyle w:val="paragraph"/>
      </w:pPr>
      <w:r w:rsidRPr="007D22DD">
        <w:tab/>
        <w:t>(d)</w:t>
      </w:r>
      <w:r w:rsidRPr="007D22DD">
        <w:tab/>
        <w:t xml:space="preserve">laws continued in force by </w:t>
      </w:r>
      <w:r w:rsidR="008F5C5C">
        <w:t>section 1</w:t>
      </w:r>
      <w:r w:rsidRPr="007D22DD">
        <w:t xml:space="preserve">6 or 16A (including such a law as amended in accordance with </w:t>
      </w:r>
      <w:r w:rsidR="008F5C5C">
        <w:t>section 1</w:t>
      </w:r>
      <w:r w:rsidRPr="007D22DD">
        <w:t>7); and</w:t>
      </w:r>
    </w:p>
    <w:p w14:paraId="0BE2C64A" w14:textId="77777777" w:rsidR="00751C22" w:rsidRPr="007D22DD" w:rsidRDefault="00751C22" w:rsidP="00751C22">
      <w:pPr>
        <w:pStyle w:val="paragraph"/>
      </w:pPr>
      <w:r w:rsidRPr="007D22DD">
        <w:tab/>
        <w:t>(e)</w:t>
      </w:r>
      <w:r w:rsidRPr="007D22DD">
        <w:tab/>
        <w:t>applied laws.</w:t>
      </w:r>
    </w:p>
    <w:p w14:paraId="15DDB643" w14:textId="77777777" w:rsidR="00751C22" w:rsidRPr="007D22DD" w:rsidRDefault="00751C22" w:rsidP="00751C22">
      <w:pPr>
        <w:pStyle w:val="subsection"/>
      </w:pPr>
      <w:r w:rsidRPr="007D22DD">
        <w:tab/>
        <w:t>(2)</w:t>
      </w:r>
      <w:r w:rsidRPr="007D22DD">
        <w:tab/>
        <w:t>To avoid doubt, subsection (1) does not prevent any other law, including a law of a State or of another Territory, from applying in the Territory of its own force.</w:t>
      </w:r>
    </w:p>
    <w:p w14:paraId="75A5F6B6" w14:textId="77777777" w:rsidR="0073171B" w:rsidRPr="007D22DD" w:rsidRDefault="0073171B" w:rsidP="0073171B">
      <w:pPr>
        <w:pStyle w:val="ActHead5"/>
      </w:pPr>
      <w:bookmarkStart w:id="9" w:name="_Toc190195800"/>
      <w:r w:rsidRPr="00CB6553">
        <w:rPr>
          <w:rStyle w:val="CharSectno"/>
        </w:rPr>
        <w:t>16</w:t>
      </w:r>
      <w:r w:rsidRPr="007D22DD">
        <w:t xml:space="preserve">  Continuance of laws in force immediately before 7</w:t>
      </w:r>
      <w:r w:rsidR="00684ED8" w:rsidRPr="007D22DD">
        <w:t> </w:t>
      </w:r>
      <w:r w:rsidRPr="007D22DD">
        <w:t>August 1979</w:t>
      </w:r>
      <w:bookmarkEnd w:id="9"/>
    </w:p>
    <w:p w14:paraId="7AF6A42B" w14:textId="77777777" w:rsidR="002A71B4" w:rsidRPr="007D22DD" w:rsidRDefault="002A71B4" w:rsidP="002A71B4">
      <w:pPr>
        <w:pStyle w:val="subsection"/>
      </w:pPr>
      <w:r w:rsidRPr="007D22DD">
        <w:tab/>
        <w:t>(1)</w:t>
      </w:r>
      <w:r w:rsidRPr="007D22DD">
        <w:tab/>
        <w:t xml:space="preserve">Notwithstanding the repeal of the </w:t>
      </w:r>
      <w:r w:rsidRPr="007D22DD">
        <w:rPr>
          <w:i/>
        </w:rPr>
        <w:t xml:space="preserve">Norfolk Island Act 1957 </w:t>
      </w:r>
      <w:r w:rsidRPr="007D22DD">
        <w:t xml:space="preserve">and the </w:t>
      </w:r>
      <w:r w:rsidRPr="007D22DD">
        <w:rPr>
          <w:i/>
        </w:rPr>
        <w:t>Norfolk Island Act 1963</w:t>
      </w:r>
      <w:r w:rsidRPr="007D22DD">
        <w:t>, but subject to this Act, all other laws in force immediately before the date of commencement of this section in or in relation to the Territory continue in force.</w:t>
      </w:r>
    </w:p>
    <w:p w14:paraId="6304EFCB" w14:textId="77777777" w:rsidR="0073171B" w:rsidRPr="007D22DD" w:rsidRDefault="0073171B" w:rsidP="0073171B">
      <w:pPr>
        <w:pStyle w:val="notetext"/>
      </w:pPr>
      <w:r w:rsidRPr="007D22DD">
        <w:t>Note:</w:t>
      </w:r>
      <w:r w:rsidRPr="007D22DD">
        <w:tab/>
        <w:t>This section commenced on 7</w:t>
      </w:r>
      <w:r w:rsidR="00684ED8" w:rsidRPr="007D22DD">
        <w:t> </w:t>
      </w:r>
      <w:r w:rsidRPr="007D22DD">
        <w:t>August 1979.</w:t>
      </w:r>
    </w:p>
    <w:p w14:paraId="4F70276C" w14:textId="77777777" w:rsidR="002A71B4" w:rsidRPr="007D22DD" w:rsidRDefault="002A71B4" w:rsidP="002A71B4">
      <w:pPr>
        <w:pStyle w:val="subsection"/>
      </w:pPr>
      <w:r w:rsidRPr="007D22DD">
        <w:tab/>
        <w:t>(2)</w:t>
      </w:r>
      <w:r w:rsidRPr="007D22DD">
        <w:tab/>
        <w:t xml:space="preserve">In this section, </w:t>
      </w:r>
      <w:r w:rsidRPr="007D22DD">
        <w:rPr>
          <w:b/>
          <w:i/>
        </w:rPr>
        <w:t>laws</w:t>
      </w:r>
      <w:r w:rsidRPr="007D22DD">
        <w:t xml:space="preserve"> means Ordinances made under, and laws continued in force by, the </w:t>
      </w:r>
      <w:r w:rsidRPr="007D22DD">
        <w:rPr>
          <w:i/>
        </w:rPr>
        <w:t xml:space="preserve">Norfolk Island Act 1957 </w:t>
      </w:r>
      <w:r w:rsidRPr="007D22DD">
        <w:t>and laws made under such an Ordinance or law.</w:t>
      </w:r>
    </w:p>
    <w:p w14:paraId="1CA52A8F" w14:textId="77777777" w:rsidR="0073171B" w:rsidRPr="007D22DD" w:rsidRDefault="0073171B" w:rsidP="0073171B">
      <w:pPr>
        <w:pStyle w:val="ActHead5"/>
      </w:pPr>
      <w:bookmarkStart w:id="10" w:name="_Toc190195801"/>
      <w:r w:rsidRPr="00CB6553">
        <w:rPr>
          <w:rStyle w:val="CharSectno"/>
        </w:rPr>
        <w:lastRenderedPageBreak/>
        <w:t>16A</w:t>
      </w:r>
      <w:r w:rsidRPr="007D22DD">
        <w:t xml:space="preserve">  Continuance of certain laws in force immediately before the interim transition time</w:t>
      </w:r>
      <w:bookmarkEnd w:id="10"/>
    </w:p>
    <w:p w14:paraId="075E7F01" w14:textId="77777777" w:rsidR="0073171B" w:rsidRPr="007D22DD" w:rsidRDefault="0073171B" w:rsidP="0073171B">
      <w:pPr>
        <w:pStyle w:val="subsection"/>
      </w:pPr>
      <w:r w:rsidRPr="007D22DD">
        <w:tab/>
        <w:t>(1)</w:t>
      </w:r>
      <w:r w:rsidRPr="007D22DD">
        <w:tab/>
        <w:t>Subject to this Act, all Legislative Assembly laws that were in force immediately before the interim transition time continue in force.</w:t>
      </w:r>
    </w:p>
    <w:p w14:paraId="4F3AEEAD" w14:textId="77777777" w:rsidR="0073171B" w:rsidRPr="007D22DD" w:rsidRDefault="0073171B" w:rsidP="0073171B">
      <w:pPr>
        <w:pStyle w:val="subsection"/>
      </w:pPr>
      <w:r w:rsidRPr="007D22DD">
        <w:tab/>
        <w:t>(2)</w:t>
      </w:r>
      <w:r w:rsidRPr="007D22DD">
        <w:tab/>
        <w:t>Subject to this Act, all Ordinances made under this Act that were in force immediately before the interim transition time continue in force.</w:t>
      </w:r>
    </w:p>
    <w:p w14:paraId="22E34E39" w14:textId="77777777" w:rsidR="0073171B" w:rsidRPr="007D22DD" w:rsidRDefault="0073171B" w:rsidP="0073171B">
      <w:pPr>
        <w:pStyle w:val="subsection"/>
      </w:pPr>
      <w:r w:rsidRPr="007D22DD">
        <w:tab/>
        <w:t>(3)</w:t>
      </w:r>
      <w:r w:rsidRPr="007D22DD">
        <w:tab/>
        <w:t xml:space="preserve">A reference in this section to a </w:t>
      </w:r>
      <w:r w:rsidRPr="007D22DD">
        <w:rPr>
          <w:b/>
          <w:i/>
        </w:rPr>
        <w:t>Legislative Assembly law</w:t>
      </w:r>
      <w:r w:rsidRPr="007D22DD">
        <w:t xml:space="preserve"> includes a reference to a law made under a Legislative Assembly law.</w:t>
      </w:r>
    </w:p>
    <w:p w14:paraId="053C9F5A" w14:textId="77777777" w:rsidR="0073171B" w:rsidRPr="007D22DD" w:rsidRDefault="0073171B" w:rsidP="0073171B">
      <w:pPr>
        <w:pStyle w:val="subsection"/>
      </w:pPr>
      <w:r w:rsidRPr="007D22DD">
        <w:tab/>
        <w:t>(4)</w:t>
      </w:r>
      <w:r w:rsidRPr="007D22DD">
        <w:tab/>
        <w:t xml:space="preserve">A reference in this section to an </w:t>
      </w:r>
      <w:r w:rsidRPr="007D22DD">
        <w:rPr>
          <w:b/>
          <w:i/>
        </w:rPr>
        <w:t>Ordinance made under this Act</w:t>
      </w:r>
      <w:r w:rsidRPr="007D22DD">
        <w:t xml:space="preserve"> includes a reference to a law made under such an Ordinance.</w:t>
      </w:r>
    </w:p>
    <w:p w14:paraId="01B9ED7B" w14:textId="77777777" w:rsidR="0073171B" w:rsidRPr="007D22DD" w:rsidRDefault="0073171B" w:rsidP="0073171B">
      <w:pPr>
        <w:pStyle w:val="subsection"/>
      </w:pPr>
      <w:r w:rsidRPr="007D22DD">
        <w:tab/>
        <w:t>(5)</w:t>
      </w:r>
      <w:r w:rsidRPr="007D22DD">
        <w:tab/>
        <w:t>This section has effect despite the repeal of sections</w:t>
      </w:r>
      <w:r w:rsidR="00684ED8" w:rsidRPr="007D22DD">
        <w:t> </w:t>
      </w:r>
      <w:r w:rsidRPr="007D22DD">
        <w:t xml:space="preserve">19 and 27 by the </w:t>
      </w:r>
      <w:r w:rsidRPr="007D22DD">
        <w:rPr>
          <w:i/>
          <w:iCs/>
        </w:rPr>
        <w:t>Norfolk Island Legislation Amendment Act 2015</w:t>
      </w:r>
      <w:r w:rsidRPr="007D22DD">
        <w:t>.</w:t>
      </w:r>
    </w:p>
    <w:p w14:paraId="54D83A7C" w14:textId="77777777" w:rsidR="002A71B4" w:rsidRPr="007D22DD" w:rsidRDefault="002A71B4" w:rsidP="002A71B4">
      <w:pPr>
        <w:pStyle w:val="ActHead5"/>
      </w:pPr>
      <w:bookmarkStart w:id="11" w:name="_Toc190195802"/>
      <w:r w:rsidRPr="00CB6553">
        <w:rPr>
          <w:rStyle w:val="CharSectno"/>
        </w:rPr>
        <w:t>17</w:t>
      </w:r>
      <w:r w:rsidRPr="007D22DD">
        <w:t xml:space="preserve">  Amendment and repeal of existing laws</w:t>
      </w:r>
      <w:bookmarkEnd w:id="11"/>
    </w:p>
    <w:p w14:paraId="064886BD" w14:textId="138B716F" w:rsidR="002A71B4" w:rsidRPr="007D22DD" w:rsidRDefault="002A71B4" w:rsidP="002A71B4">
      <w:pPr>
        <w:pStyle w:val="subsection"/>
      </w:pPr>
      <w:r w:rsidRPr="007D22DD">
        <w:tab/>
        <w:t>(1)</w:t>
      </w:r>
      <w:r w:rsidRPr="007D22DD">
        <w:tab/>
        <w:t xml:space="preserve">Subject to this Act, a law continued in force by </w:t>
      </w:r>
      <w:r w:rsidR="008F5C5C">
        <w:t>section 1</w:t>
      </w:r>
      <w:r w:rsidRPr="007D22DD">
        <w:t>6</w:t>
      </w:r>
      <w:r w:rsidR="008120E8" w:rsidRPr="007D22DD">
        <w:t> </w:t>
      </w:r>
      <w:r w:rsidRPr="007D22DD">
        <w:t>may be amended or repealed by an enactment or by a law made under an enactment.</w:t>
      </w:r>
    </w:p>
    <w:p w14:paraId="2765A30E" w14:textId="69B34022" w:rsidR="002A71B4" w:rsidRPr="007D22DD" w:rsidRDefault="002A71B4" w:rsidP="002A71B4">
      <w:pPr>
        <w:pStyle w:val="subsection"/>
      </w:pPr>
      <w:r w:rsidRPr="007D22DD">
        <w:tab/>
        <w:t>(2)</w:t>
      </w:r>
      <w:r w:rsidRPr="007D22DD">
        <w:tab/>
        <w:t xml:space="preserve">A law continued in force by </w:t>
      </w:r>
      <w:r w:rsidR="008F5C5C">
        <w:t>section 1</w:t>
      </w:r>
      <w:r w:rsidRPr="007D22DD">
        <w:t xml:space="preserve">6, being an Ordinance, or being a Law made by the Governor of the State of New South Wales before the commencement of the </w:t>
      </w:r>
      <w:r w:rsidRPr="007D22DD">
        <w:rPr>
          <w:i/>
        </w:rPr>
        <w:t>Norfolk Island Act 1913</w:t>
      </w:r>
      <w:r w:rsidRPr="007D22DD">
        <w:t>, may not be amended or repealed by a law made under an enactment unless the contrary intention appears in that enactment.</w:t>
      </w:r>
    </w:p>
    <w:p w14:paraId="012D11E1" w14:textId="2E427BD7" w:rsidR="0073171B" w:rsidRPr="007D22DD" w:rsidRDefault="0073171B" w:rsidP="0073171B">
      <w:pPr>
        <w:pStyle w:val="subsection"/>
      </w:pPr>
      <w:r w:rsidRPr="007D22DD">
        <w:tab/>
        <w:t>(3)</w:t>
      </w:r>
      <w:r w:rsidRPr="007D22DD">
        <w:tab/>
        <w:t xml:space="preserve">Subject to this Act, a law continued in force by </w:t>
      </w:r>
      <w:r w:rsidR="008F5C5C">
        <w:t>section 1</w:t>
      </w:r>
      <w:r w:rsidRPr="007D22DD">
        <w:t xml:space="preserve">6 or 16A may be amended or repealed by a </w:t>
      </w:r>
      <w:r w:rsidR="008F5C5C">
        <w:t>section 1</w:t>
      </w:r>
      <w:r w:rsidRPr="007D22DD">
        <w:t xml:space="preserve">9A Ordinance or by a law made under a </w:t>
      </w:r>
      <w:r w:rsidR="008F5C5C">
        <w:t>section 1</w:t>
      </w:r>
      <w:r w:rsidRPr="007D22DD">
        <w:t>9A Ordinance.</w:t>
      </w:r>
    </w:p>
    <w:p w14:paraId="39138449" w14:textId="38271AD1" w:rsidR="0073171B" w:rsidRPr="007D22DD" w:rsidRDefault="0073171B" w:rsidP="0073171B">
      <w:pPr>
        <w:pStyle w:val="subsection"/>
      </w:pPr>
      <w:r w:rsidRPr="007D22DD">
        <w:tab/>
        <w:t>(4)</w:t>
      </w:r>
      <w:r w:rsidRPr="007D22DD">
        <w:tab/>
        <w:t xml:space="preserve">A </w:t>
      </w:r>
      <w:r w:rsidR="008F5C5C">
        <w:t>section 1</w:t>
      </w:r>
      <w:r w:rsidRPr="007D22DD">
        <w:t xml:space="preserve">9A Ordinance may suspend the operation of a law continued in force by </w:t>
      </w:r>
      <w:r w:rsidR="008F5C5C">
        <w:t>section 1</w:t>
      </w:r>
      <w:r w:rsidRPr="007D22DD">
        <w:t>6 or 16A for such period as is specified in the Ordinance.</w:t>
      </w:r>
    </w:p>
    <w:p w14:paraId="3CC6AA0E" w14:textId="77777777" w:rsidR="001D7D6E" w:rsidRPr="007D22DD" w:rsidRDefault="001D7D6E" w:rsidP="001D7D6E">
      <w:pPr>
        <w:pStyle w:val="ActHead5"/>
      </w:pPr>
      <w:bookmarkStart w:id="12" w:name="_Toc190195803"/>
      <w:r w:rsidRPr="00CB6553">
        <w:rPr>
          <w:rStyle w:val="CharSectno"/>
        </w:rPr>
        <w:lastRenderedPageBreak/>
        <w:t>18</w:t>
      </w:r>
      <w:r w:rsidRPr="007D22DD">
        <w:t xml:space="preserve">  Application of Commonwealth Acts</w:t>
      </w:r>
      <w:bookmarkEnd w:id="12"/>
    </w:p>
    <w:p w14:paraId="2C76AF9B" w14:textId="77777777" w:rsidR="001D7D6E" w:rsidRPr="007D22DD" w:rsidRDefault="001D7D6E" w:rsidP="001D7D6E">
      <w:pPr>
        <w:pStyle w:val="subsection"/>
      </w:pPr>
      <w:r w:rsidRPr="007D22DD">
        <w:tab/>
        <w:t>(1)</w:t>
      </w:r>
      <w:r w:rsidRPr="007D22DD">
        <w:tab/>
        <w:t>An Act or a provision of an Act extends to the Territory of its own force except so far as the Act or another Act expressly provides otherwise.</w:t>
      </w:r>
    </w:p>
    <w:p w14:paraId="603BA2F3" w14:textId="77777777" w:rsidR="001D7D6E" w:rsidRPr="007D22DD" w:rsidRDefault="001D7D6E" w:rsidP="001D7D6E">
      <w:pPr>
        <w:pStyle w:val="subsection"/>
      </w:pPr>
      <w:r w:rsidRPr="007D22DD">
        <w:tab/>
        <w:t>(2)</w:t>
      </w:r>
      <w:r w:rsidRPr="007D22DD">
        <w:tab/>
        <w:t>Except as provided by this Act, an enactment has no effect so far as it purports to affect the application of an Act or a provision of an Act in or in relation to the Territory.</w:t>
      </w:r>
    </w:p>
    <w:p w14:paraId="6AE735B7" w14:textId="77777777" w:rsidR="001D7D6E" w:rsidRPr="007D22DD" w:rsidRDefault="001D7D6E" w:rsidP="001D7D6E">
      <w:pPr>
        <w:pStyle w:val="subsection"/>
      </w:pPr>
      <w:r w:rsidRPr="007D22DD">
        <w:tab/>
        <w:t>(3)</w:t>
      </w:r>
      <w:r w:rsidRPr="007D22DD">
        <w:tab/>
      </w:r>
      <w:r w:rsidR="00684ED8" w:rsidRPr="007D22DD">
        <w:t>Subsections (</w:t>
      </w:r>
      <w:r w:rsidRPr="007D22DD">
        <w:t>1) and (2) apply to Acts passed before, on or after 1</w:t>
      </w:r>
      <w:r w:rsidR="00684ED8" w:rsidRPr="007D22DD">
        <w:t> </w:t>
      </w:r>
      <w:r w:rsidRPr="007D22DD">
        <w:t>July 2016.</w:t>
      </w:r>
    </w:p>
    <w:p w14:paraId="4304ADD5" w14:textId="77777777" w:rsidR="00751C22" w:rsidRPr="007D22DD" w:rsidRDefault="002C60F5" w:rsidP="00751C22">
      <w:pPr>
        <w:pStyle w:val="ActHead5"/>
      </w:pPr>
      <w:bookmarkStart w:id="13" w:name="_Toc190195804"/>
      <w:r w:rsidRPr="00CB6553">
        <w:rPr>
          <w:rStyle w:val="CharSectno"/>
        </w:rPr>
        <w:t>1</w:t>
      </w:r>
      <w:r w:rsidR="00751C22" w:rsidRPr="00CB6553">
        <w:rPr>
          <w:rStyle w:val="CharSectno"/>
        </w:rPr>
        <w:t>8A</w:t>
      </w:r>
      <w:r w:rsidR="00751C22" w:rsidRPr="007D22DD">
        <w:t xml:space="preserve">  Application of laws of applied law jurisdictions</w:t>
      </w:r>
      <w:bookmarkEnd w:id="13"/>
    </w:p>
    <w:p w14:paraId="258DA410" w14:textId="77777777" w:rsidR="00751C22" w:rsidRPr="007D22DD" w:rsidRDefault="00751C22" w:rsidP="00751C22">
      <w:pPr>
        <w:pStyle w:val="subsection"/>
      </w:pPr>
      <w:r w:rsidRPr="007D22DD">
        <w:tab/>
        <w:t>(1)</w:t>
      </w:r>
      <w:r w:rsidRPr="007D22DD">
        <w:tab/>
        <w:t>Subject to this section and sections 18B and 18D, the laws of an applied law jurisdiction are in force in Norfolk Island.</w:t>
      </w:r>
    </w:p>
    <w:p w14:paraId="45DBD1EE" w14:textId="6C6FB87B" w:rsidR="00751C22" w:rsidRPr="007D22DD" w:rsidRDefault="00751C22" w:rsidP="00751C22">
      <w:pPr>
        <w:pStyle w:val="subsection"/>
      </w:pPr>
      <w:r w:rsidRPr="007D22DD">
        <w:tab/>
        <w:t>(2)</w:t>
      </w:r>
      <w:r w:rsidRPr="007D22DD">
        <w:tab/>
        <w:t xml:space="preserve">To the extent that a law is in force in Norfolk Island under subsection (1) it may be incorporated, amended or repealed by a </w:t>
      </w:r>
      <w:r w:rsidR="008F5C5C">
        <w:t>section 1</w:t>
      </w:r>
      <w:r w:rsidRPr="007D22DD">
        <w:t xml:space="preserve">9A Ordinance or a law made under a </w:t>
      </w:r>
      <w:r w:rsidR="008F5C5C">
        <w:t>section 1</w:t>
      </w:r>
      <w:r w:rsidRPr="007D22DD">
        <w:t>9A Ordinance.</w:t>
      </w:r>
    </w:p>
    <w:p w14:paraId="1D116251" w14:textId="04DF56D7" w:rsidR="00751C22" w:rsidRPr="007D22DD" w:rsidRDefault="00751C22" w:rsidP="00751C22">
      <w:pPr>
        <w:pStyle w:val="subsection"/>
      </w:pPr>
      <w:r w:rsidRPr="007D22DD">
        <w:tab/>
        <w:t>(3)</w:t>
      </w:r>
      <w:r w:rsidRPr="007D22DD">
        <w:tab/>
        <w:t xml:space="preserve">A </w:t>
      </w:r>
      <w:r w:rsidR="008F5C5C">
        <w:t>section 1</w:t>
      </w:r>
      <w:r w:rsidRPr="007D22DD">
        <w:t>9A Ordinance may suspend the operation in Norfolk Island of a law in force in Norfolk Island under subsection (1) for such period as is specified in the Ordinance.</w:t>
      </w:r>
    </w:p>
    <w:p w14:paraId="3EF58283" w14:textId="77777777" w:rsidR="00751C22" w:rsidRPr="007D22DD" w:rsidRDefault="00751C22" w:rsidP="00751C22">
      <w:pPr>
        <w:pStyle w:val="subsection"/>
      </w:pPr>
      <w:r w:rsidRPr="007D22DD">
        <w:tab/>
        <w:t>(4)</w:t>
      </w:r>
      <w:r w:rsidRPr="007D22DD">
        <w:tab/>
        <w:t>To the extent that a law of an applied law jurisdiction is in force in Norfolk Island under subsection (1), it has no effect to the extent that it is inconsistent with:</w:t>
      </w:r>
    </w:p>
    <w:p w14:paraId="6B9CA132" w14:textId="77777777" w:rsidR="00751C22" w:rsidRPr="007D22DD" w:rsidRDefault="00751C22" w:rsidP="00751C22">
      <w:pPr>
        <w:pStyle w:val="paragraph"/>
      </w:pPr>
      <w:r w:rsidRPr="007D22DD">
        <w:tab/>
        <w:t>(a)</w:t>
      </w:r>
      <w:r w:rsidRPr="007D22DD">
        <w:tab/>
        <w:t>the Constitution; or</w:t>
      </w:r>
    </w:p>
    <w:p w14:paraId="72E0F18C" w14:textId="77777777" w:rsidR="00751C22" w:rsidRPr="007D22DD" w:rsidRDefault="00751C22" w:rsidP="00751C22">
      <w:pPr>
        <w:pStyle w:val="paragraph"/>
      </w:pPr>
      <w:r w:rsidRPr="007D22DD">
        <w:tab/>
        <w:t>(b)</w:t>
      </w:r>
      <w:r w:rsidRPr="007D22DD">
        <w:tab/>
        <w:t>an Act; or</w:t>
      </w:r>
    </w:p>
    <w:p w14:paraId="3A9F87C3" w14:textId="77777777" w:rsidR="00751C22" w:rsidRPr="007D22DD" w:rsidRDefault="00751C22" w:rsidP="00751C22">
      <w:pPr>
        <w:pStyle w:val="paragraph"/>
      </w:pPr>
      <w:r w:rsidRPr="007D22DD">
        <w:tab/>
        <w:t>(c)</w:t>
      </w:r>
      <w:r w:rsidRPr="007D22DD">
        <w:tab/>
        <w:t>an enactment; or</w:t>
      </w:r>
    </w:p>
    <w:p w14:paraId="15282014" w14:textId="77777777" w:rsidR="00751C22" w:rsidRPr="007D22DD" w:rsidRDefault="00751C22" w:rsidP="00751C22">
      <w:pPr>
        <w:pStyle w:val="paragraph"/>
      </w:pPr>
      <w:r w:rsidRPr="007D22DD">
        <w:tab/>
        <w:t>(d)</w:t>
      </w:r>
      <w:r w:rsidRPr="007D22DD">
        <w:tab/>
        <w:t>a law of another applied law jurisdiction in force in Norfolk Island under this section that has a higher order of priority under regulations made for the purposes of this paragraph.</w:t>
      </w:r>
    </w:p>
    <w:p w14:paraId="3F6369BF" w14:textId="77777777" w:rsidR="00751C22" w:rsidRPr="007D22DD" w:rsidRDefault="00751C22" w:rsidP="00751C22">
      <w:pPr>
        <w:pStyle w:val="subsection"/>
      </w:pPr>
      <w:r w:rsidRPr="007D22DD">
        <w:tab/>
        <w:t>(5)</w:t>
      </w:r>
      <w:r w:rsidRPr="007D22DD">
        <w:tab/>
        <w:t xml:space="preserve">For the purposes of subsection (4), a law of an applied law jurisdiction (the </w:t>
      </w:r>
      <w:r w:rsidRPr="007D22DD">
        <w:rPr>
          <w:b/>
          <w:i/>
        </w:rPr>
        <w:t>first</w:t>
      </w:r>
      <w:r w:rsidRPr="007D22DD">
        <w:t xml:space="preserve"> </w:t>
      </w:r>
      <w:r w:rsidRPr="007D22DD">
        <w:rPr>
          <w:b/>
          <w:i/>
        </w:rPr>
        <w:t>applied law</w:t>
      </w:r>
      <w:r w:rsidRPr="007D22DD">
        <w:t>) is taken to be consistent with any of the following other laws:</w:t>
      </w:r>
    </w:p>
    <w:p w14:paraId="63DC8CFE" w14:textId="77777777" w:rsidR="00751C22" w:rsidRPr="007D22DD" w:rsidRDefault="00751C22" w:rsidP="00751C22">
      <w:pPr>
        <w:pStyle w:val="paragraph"/>
      </w:pPr>
      <w:r w:rsidRPr="007D22DD">
        <w:tab/>
        <w:t>(a)</w:t>
      </w:r>
      <w:r w:rsidRPr="007D22DD">
        <w:tab/>
        <w:t>an Act;</w:t>
      </w:r>
    </w:p>
    <w:p w14:paraId="1F19C67D" w14:textId="77777777" w:rsidR="00751C22" w:rsidRPr="007D22DD" w:rsidRDefault="00751C22" w:rsidP="00751C22">
      <w:pPr>
        <w:pStyle w:val="paragraph"/>
      </w:pPr>
      <w:r w:rsidRPr="007D22DD">
        <w:lastRenderedPageBreak/>
        <w:tab/>
        <w:t>(b)</w:t>
      </w:r>
      <w:r w:rsidRPr="007D22DD">
        <w:tab/>
        <w:t>an enactment;</w:t>
      </w:r>
    </w:p>
    <w:p w14:paraId="3AE07790" w14:textId="77777777" w:rsidR="00751C22" w:rsidRPr="007D22DD" w:rsidRDefault="00751C22" w:rsidP="00751C22">
      <w:pPr>
        <w:pStyle w:val="paragraph"/>
      </w:pPr>
      <w:r w:rsidRPr="007D22DD">
        <w:tab/>
        <w:t>(c)</w:t>
      </w:r>
      <w:r w:rsidRPr="007D22DD">
        <w:tab/>
        <w:t>a law of another applied law jurisdiction;</w:t>
      </w:r>
    </w:p>
    <w:p w14:paraId="50579419" w14:textId="77777777" w:rsidR="00751C22" w:rsidRPr="007D22DD" w:rsidRDefault="00751C22" w:rsidP="00751C22">
      <w:pPr>
        <w:pStyle w:val="subsection2"/>
      </w:pPr>
      <w:r w:rsidRPr="007D22DD">
        <w:t>to the extent that the first applied law is capable of operating concurrently with the other law.</w:t>
      </w:r>
    </w:p>
    <w:p w14:paraId="4AD9532E" w14:textId="77777777" w:rsidR="00751C22" w:rsidRPr="007D22DD" w:rsidRDefault="00751C22" w:rsidP="00751C22">
      <w:pPr>
        <w:pStyle w:val="subsection"/>
      </w:pPr>
      <w:r w:rsidRPr="007D22DD">
        <w:tab/>
        <w:t>(6)</w:t>
      </w:r>
      <w:r w:rsidRPr="007D22DD">
        <w:tab/>
        <w:t xml:space="preserve">A </w:t>
      </w:r>
      <w:r w:rsidRPr="007D22DD">
        <w:rPr>
          <w:b/>
          <w:i/>
        </w:rPr>
        <w:t>law of an applied law jurisdiction</w:t>
      </w:r>
      <w:r w:rsidRPr="007D22DD">
        <w:t>:</w:t>
      </w:r>
    </w:p>
    <w:p w14:paraId="0E58EC39" w14:textId="77777777" w:rsidR="00751C22" w:rsidRPr="007D22DD" w:rsidRDefault="00751C22" w:rsidP="00751C22">
      <w:pPr>
        <w:pStyle w:val="paragraph"/>
      </w:pPr>
      <w:r w:rsidRPr="007D22DD">
        <w:tab/>
        <w:t>(a)</w:t>
      </w:r>
      <w:r w:rsidRPr="007D22DD">
        <w:tab/>
        <w:t>is a law in force in an applied law jurisdiction from time to time; and</w:t>
      </w:r>
    </w:p>
    <w:p w14:paraId="046AF863" w14:textId="77777777" w:rsidR="00751C22" w:rsidRPr="007D22DD" w:rsidRDefault="00751C22" w:rsidP="00751C22">
      <w:pPr>
        <w:pStyle w:val="paragraph"/>
      </w:pPr>
      <w:r w:rsidRPr="007D22DD">
        <w:tab/>
        <w:t>(b)</w:t>
      </w:r>
      <w:r w:rsidRPr="007D22DD">
        <w:tab/>
        <w:t>includes a principle or rule of common law or equity that is part of the law of that jurisdiction; and</w:t>
      </w:r>
    </w:p>
    <w:p w14:paraId="16C7B1DA" w14:textId="77777777" w:rsidR="00751C22" w:rsidRPr="007D22DD" w:rsidRDefault="00751C22" w:rsidP="00751C22">
      <w:pPr>
        <w:pStyle w:val="paragraph"/>
      </w:pPr>
      <w:r w:rsidRPr="007D22DD">
        <w:tab/>
        <w:t>(c)</w:t>
      </w:r>
      <w:r w:rsidRPr="007D22DD">
        <w:tab/>
        <w:t>does not include:</w:t>
      </w:r>
    </w:p>
    <w:p w14:paraId="05FEC167" w14:textId="77777777" w:rsidR="00751C22" w:rsidRPr="007D22DD" w:rsidRDefault="00751C22" w:rsidP="00751C22">
      <w:pPr>
        <w:pStyle w:val="paragraphsub"/>
      </w:pPr>
      <w:r w:rsidRPr="007D22DD">
        <w:tab/>
        <w:t>(</w:t>
      </w:r>
      <w:proofErr w:type="spellStart"/>
      <w:r w:rsidRPr="007D22DD">
        <w:t>i</w:t>
      </w:r>
      <w:proofErr w:type="spellEnd"/>
      <w:r w:rsidRPr="007D22DD">
        <w:t>)</w:t>
      </w:r>
      <w:r w:rsidRPr="007D22DD">
        <w:tab/>
        <w:t>a Commonwealth Act or a provision of a Commonwealth Act; or</w:t>
      </w:r>
    </w:p>
    <w:p w14:paraId="194E51A8" w14:textId="77777777" w:rsidR="00751C22" w:rsidRPr="007D22DD" w:rsidRDefault="00751C22" w:rsidP="00751C22">
      <w:pPr>
        <w:pStyle w:val="paragraphsub"/>
      </w:pPr>
      <w:r w:rsidRPr="007D22DD">
        <w:tab/>
        <w:t>(ii)</w:t>
      </w:r>
      <w:r w:rsidRPr="007D22DD">
        <w:tab/>
        <w:t>an instrument (however described) made under a Commonwealth Act, or a provision of such an instrument.</w:t>
      </w:r>
    </w:p>
    <w:p w14:paraId="6C9F4736" w14:textId="77777777" w:rsidR="00751C22" w:rsidRPr="007D22DD" w:rsidRDefault="00751C22" w:rsidP="00751C22">
      <w:pPr>
        <w:pStyle w:val="ActHead5"/>
      </w:pPr>
      <w:bookmarkStart w:id="14" w:name="_Toc190195805"/>
      <w:r w:rsidRPr="00CB6553">
        <w:rPr>
          <w:rStyle w:val="CharSectno"/>
        </w:rPr>
        <w:t>18B</w:t>
      </w:r>
      <w:r w:rsidRPr="007D22DD">
        <w:t xml:space="preserve">  Powers under applied State laws</w:t>
      </w:r>
      <w:bookmarkEnd w:id="14"/>
    </w:p>
    <w:p w14:paraId="357BD0C3" w14:textId="77777777" w:rsidR="00751C22" w:rsidRPr="007D22DD" w:rsidRDefault="00751C22" w:rsidP="00751C22">
      <w:pPr>
        <w:pStyle w:val="SubsectionHead"/>
      </w:pPr>
      <w:r w:rsidRPr="007D22DD">
        <w:t>Vesting of powers</w:t>
      </w:r>
    </w:p>
    <w:p w14:paraId="6A04A347" w14:textId="77777777" w:rsidR="00751C22" w:rsidRPr="007D22DD" w:rsidRDefault="00751C22" w:rsidP="00751C22">
      <w:pPr>
        <w:pStyle w:val="subsection"/>
      </w:pPr>
      <w:r w:rsidRPr="007D22DD">
        <w:tab/>
        <w:t>(1)</w:t>
      </w:r>
      <w:r w:rsidRPr="007D22DD">
        <w:tab/>
        <w:t>If, by an applied State law, a power is vested in:</w:t>
      </w:r>
    </w:p>
    <w:p w14:paraId="4EF8BDD9" w14:textId="77777777" w:rsidR="00751C22" w:rsidRPr="007D22DD" w:rsidRDefault="00751C22" w:rsidP="00751C22">
      <w:pPr>
        <w:pStyle w:val="paragraph"/>
      </w:pPr>
      <w:r w:rsidRPr="007D22DD">
        <w:tab/>
        <w:t>(a)</w:t>
      </w:r>
      <w:r w:rsidRPr="007D22DD">
        <w:tab/>
        <w:t>a Minister of the State; or</w:t>
      </w:r>
    </w:p>
    <w:p w14:paraId="37980C9E" w14:textId="77777777" w:rsidR="00751C22" w:rsidRPr="007D22DD" w:rsidRDefault="00751C22" w:rsidP="00751C22">
      <w:pPr>
        <w:pStyle w:val="paragraph"/>
      </w:pPr>
      <w:r w:rsidRPr="007D22DD">
        <w:tab/>
        <w:t>(b)</w:t>
      </w:r>
      <w:r w:rsidRPr="007D22DD">
        <w:tab/>
        <w:t>the Governor of the State; or</w:t>
      </w:r>
    </w:p>
    <w:p w14:paraId="5F28DA9E" w14:textId="28C2EE56" w:rsidR="00751C22" w:rsidRPr="007D22DD" w:rsidRDefault="00751C22" w:rsidP="00751C22">
      <w:pPr>
        <w:pStyle w:val="paragraph"/>
      </w:pPr>
      <w:r w:rsidRPr="007D22DD">
        <w:tab/>
        <w:t>(c)</w:t>
      </w:r>
      <w:r w:rsidRPr="007D22DD">
        <w:tab/>
        <w:t>the Governor</w:t>
      </w:r>
      <w:r w:rsidR="008F5C5C">
        <w:noBreakHyphen/>
      </w:r>
      <w:r w:rsidRPr="007D22DD">
        <w:t>in</w:t>
      </w:r>
      <w:r w:rsidR="008F5C5C">
        <w:noBreakHyphen/>
      </w:r>
      <w:r w:rsidRPr="007D22DD">
        <w:t>Council of the State;</w:t>
      </w:r>
    </w:p>
    <w:p w14:paraId="3D57DBB4" w14:textId="77777777" w:rsidR="00751C22" w:rsidRPr="007D22DD" w:rsidRDefault="00751C22" w:rsidP="00751C22">
      <w:pPr>
        <w:pStyle w:val="subsection2"/>
      </w:pPr>
      <w:r w:rsidRPr="007D22DD">
        <w:t>that power is, in relation to Norfolk Island, vested in the responsible Commonwealth Minister instead of the person or authority mentioned in paragraph (a), (b) or (c) of this subsection.</w:t>
      </w:r>
    </w:p>
    <w:p w14:paraId="6E946F57" w14:textId="77777777" w:rsidR="00751C22" w:rsidRPr="007D22DD" w:rsidRDefault="00751C22" w:rsidP="00751C22">
      <w:pPr>
        <w:pStyle w:val="subsection"/>
      </w:pPr>
      <w:r w:rsidRPr="007D22DD">
        <w:tab/>
        <w:t>(2)</w:t>
      </w:r>
      <w:r w:rsidRPr="007D22DD">
        <w:tab/>
        <w:t>If:</w:t>
      </w:r>
    </w:p>
    <w:p w14:paraId="4F804C79" w14:textId="77777777" w:rsidR="00751C22" w:rsidRPr="007D22DD" w:rsidRDefault="00751C22" w:rsidP="00751C22">
      <w:pPr>
        <w:pStyle w:val="paragraph"/>
      </w:pPr>
      <w:r w:rsidRPr="007D22DD">
        <w:tab/>
        <w:t>(a)</w:t>
      </w:r>
      <w:r w:rsidRPr="007D22DD">
        <w:tab/>
        <w:t>by an applied State law, a power is vested in a person (other than a court officer of the State) or an authority (other than a court of the State); and</w:t>
      </w:r>
    </w:p>
    <w:p w14:paraId="08029F25" w14:textId="77777777" w:rsidR="00751C22" w:rsidRPr="007D22DD" w:rsidRDefault="00751C22" w:rsidP="00751C22">
      <w:pPr>
        <w:pStyle w:val="paragraph"/>
      </w:pPr>
      <w:r w:rsidRPr="007D22DD">
        <w:tab/>
        <w:t>(b)</w:t>
      </w:r>
      <w:r w:rsidRPr="007D22DD">
        <w:tab/>
        <w:t>subsection (1) does not apply to that power;</w:t>
      </w:r>
    </w:p>
    <w:p w14:paraId="679FF21B" w14:textId="77777777" w:rsidR="00751C22" w:rsidRPr="007D22DD" w:rsidRDefault="00751C22" w:rsidP="00751C22">
      <w:pPr>
        <w:pStyle w:val="subsection2"/>
      </w:pPr>
      <w:r w:rsidRPr="007D22DD">
        <w:t>the power is, in relation to Norfolk Island, vested in the responsible Commonwealth Minister instead of the person or authority mentioned in paragraph (a) of this subsection.</w:t>
      </w:r>
    </w:p>
    <w:p w14:paraId="7E17E154" w14:textId="51B27E00" w:rsidR="00751C22" w:rsidRPr="007D22DD" w:rsidRDefault="00751C22" w:rsidP="00751C22">
      <w:pPr>
        <w:pStyle w:val="subsection"/>
      </w:pPr>
      <w:r w:rsidRPr="007D22DD">
        <w:lastRenderedPageBreak/>
        <w:tab/>
        <w:t>(2A)</w:t>
      </w:r>
      <w:r w:rsidRPr="007D22DD">
        <w:tab/>
        <w:t xml:space="preserve">To avoid doubt, a reference in subsection (1) or (2) to a power vested in a person or authority by an applied State law does not include a reference to a power so vested, whether directly or indirectly, because of a </w:t>
      </w:r>
      <w:r w:rsidR="008F5C5C">
        <w:t>section 1</w:t>
      </w:r>
      <w:r w:rsidRPr="007D22DD">
        <w:t>9A Ordinance made for the purposes of sub</w:t>
      </w:r>
      <w:r w:rsidR="008F5C5C">
        <w:t>section 1</w:t>
      </w:r>
      <w:r w:rsidRPr="007D22DD">
        <w:t>8A(2).</w:t>
      </w:r>
    </w:p>
    <w:p w14:paraId="752C4674" w14:textId="3607C91B" w:rsidR="00751C22" w:rsidRPr="007D22DD" w:rsidRDefault="00751C22" w:rsidP="00751C22">
      <w:pPr>
        <w:pStyle w:val="notetext"/>
      </w:pPr>
      <w:r w:rsidRPr="007D22DD">
        <w:t>Note:</w:t>
      </w:r>
      <w:r w:rsidRPr="007D22DD">
        <w:tab/>
        <w:t>Under sub</w:t>
      </w:r>
      <w:r w:rsidR="008F5C5C">
        <w:t>section 1</w:t>
      </w:r>
      <w:r w:rsidRPr="007D22DD">
        <w:t xml:space="preserve">8A(2), a </w:t>
      </w:r>
      <w:r w:rsidR="008F5C5C">
        <w:t>section 1</w:t>
      </w:r>
      <w:r w:rsidRPr="007D22DD">
        <w:t>9A Ordinance may provide for the incorporation, amendment or repeal of an applied State law.</w:t>
      </w:r>
    </w:p>
    <w:p w14:paraId="3E97C28E" w14:textId="77777777" w:rsidR="0078679E" w:rsidRPr="007D22DD" w:rsidRDefault="0078679E" w:rsidP="0078679E">
      <w:pPr>
        <w:pStyle w:val="SubsectionHead"/>
      </w:pPr>
      <w:r w:rsidRPr="007D22DD">
        <w:t>Delegation etc.</w:t>
      </w:r>
    </w:p>
    <w:p w14:paraId="5F0FA983" w14:textId="77777777" w:rsidR="0078679E" w:rsidRPr="007D22DD" w:rsidRDefault="0078679E" w:rsidP="0078679E">
      <w:pPr>
        <w:pStyle w:val="subsection"/>
      </w:pPr>
      <w:r w:rsidRPr="007D22DD">
        <w:tab/>
        <w:t>(3)</w:t>
      </w:r>
      <w:r w:rsidRPr="007D22DD">
        <w:tab/>
        <w:t xml:space="preserve">If a power is vested in the responsible Commonwealth Minister under </w:t>
      </w:r>
      <w:r w:rsidR="00684ED8" w:rsidRPr="007D22DD">
        <w:t>subsection (</w:t>
      </w:r>
      <w:r w:rsidRPr="007D22DD">
        <w:t>1) or (2), the Minister may, in writing:</w:t>
      </w:r>
    </w:p>
    <w:p w14:paraId="76E6DDF4" w14:textId="77777777" w:rsidR="0078679E" w:rsidRPr="007D22DD" w:rsidRDefault="0078679E" w:rsidP="0078679E">
      <w:pPr>
        <w:pStyle w:val="paragraph"/>
      </w:pPr>
      <w:r w:rsidRPr="007D22DD">
        <w:tab/>
        <w:t>(a)</w:t>
      </w:r>
      <w:r w:rsidRPr="007D22DD">
        <w:tab/>
        <w:t>direct that the power is also vested in a person or authority; or</w:t>
      </w:r>
    </w:p>
    <w:p w14:paraId="11DDD1E7" w14:textId="77777777" w:rsidR="0078679E" w:rsidRPr="007D22DD" w:rsidRDefault="0078679E" w:rsidP="0078679E">
      <w:pPr>
        <w:pStyle w:val="paragraph"/>
      </w:pPr>
      <w:r w:rsidRPr="007D22DD">
        <w:tab/>
        <w:t>(b)</w:t>
      </w:r>
      <w:r w:rsidRPr="007D22DD">
        <w:tab/>
        <w:t xml:space="preserve">delegate the power to a </w:t>
      </w:r>
      <w:r w:rsidR="00751C22" w:rsidRPr="007D22DD">
        <w:t>person or authority</w:t>
      </w:r>
      <w:r w:rsidRPr="007D22DD">
        <w:t>.</w:t>
      </w:r>
    </w:p>
    <w:p w14:paraId="05CA52EE" w14:textId="77777777" w:rsidR="00751C22" w:rsidRPr="007D22DD" w:rsidRDefault="00751C22" w:rsidP="00751C22">
      <w:pPr>
        <w:pStyle w:val="subsection"/>
      </w:pPr>
      <w:r w:rsidRPr="007D22DD">
        <w:tab/>
        <w:t>(4)</w:t>
      </w:r>
      <w:r w:rsidRPr="007D22DD">
        <w:tab/>
        <w:t>A direction or delegation under subsection (3) is subject to such conditions as may be specified:</w:t>
      </w:r>
    </w:p>
    <w:p w14:paraId="3DDC16EE" w14:textId="77777777" w:rsidR="00751C22" w:rsidRPr="007D22DD" w:rsidRDefault="00751C22" w:rsidP="00751C22">
      <w:pPr>
        <w:pStyle w:val="paragraph"/>
      </w:pPr>
      <w:r w:rsidRPr="007D22DD">
        <w:tab/>
        <w:t>(a)</w:t>
      </w:r>
      <w:r w:rsidRPr="007D22DD">
        <w:tab/>
        <w:t>in the direction or delegation; or</w:t>
      </w:r>
    </w:p>
    <w:p w14:paraId="3F687137" w14:textId="77777777" w:rsidR="00751C22" w:rsidRPr="007D22DD" w:rsidRDefault="00751C22" w:rsidP="00751C22">
      <w:pPr>
        <w:pStyle w:val="paragraph"/>
      </w:pPr>
      <w:r w:rsidRPr="007D22DD">
        <w:tab/>
        <w:t>(b)</w:t>
      </w:r>
      <w:r w:rsidRPr="007D22DD">
        <w:tab/>
        <w:t>in the case of a deemed direction under subsection (5A) or (5B)—in writing, by the responsible Commonwealth Minister.</w:t>
      </w:r>
    </w:p>
    <w:p w14:paraId="24CC3322" w14:textId="77777777" w:rsidR="00751C22" w:rsidRPr="007D22DD" w:rsidRDefault="00751C22" w:rsidP="00751C22">
      <w:pPr>
        <w:pStyle w:val="subsection"/>
      </w:pPr>
      <w:r w:rsidRPr="007D22DD">
        <w:tab/>
        <w:t>(5)</w:t>
      </w:r>
      <w:r w:rsidRPr="007D22DD">
        <w:tab/>
        <w:t>A person or authority in whom a power is vested by a direction under paragraph (3)(a) may delegate the power, in writing, to another person or authority:</w:t>
      </w:r>
    </w:p>
    <w:p w14:paraId="48D26542" w14:textId="77777777" w:rsidR="00751C22" w:rsidRPr="007D22DD" w:rsidRDefault="00751C22" w:rsidP="00751C22">
      <w:pPr>
        <w:pStyle w:val="paragraph"/>
      </w:pPr>
      <w:r w:rsidRPr="007D22DD">
        <w:tab/>
        <w:t>(a)</w:t>
      </w:r>
      <w:r w:rsidRPr="007D22DD">
        <w:tab/>
        <w:t>if authorised to do so by the direction; or</w:t>
      </w:r>
    </w:p>
    <w:p w14:paraId="4A8380DF" w14:textId="77777777" w:rsidR="00751C22" w:rsidRPr="007D22DD" w:rsidRDefault="00751C22" w:rsidP="00751C22">
      <w:pPr>
        <w:pStyle w:val="paragraph"/>
      </w:pPr>
      <w:r w:rsidRPr="007D22DD">
        <w:tab/>
        <w:t>(b)</w:t>
      </w:r>
      <w:r w:rsidRPr="007D22DD">
        <w:tab/>
        <w:t>in the case of a deemed direction under subsection (5A) or (5B)—if authorised to do so, in writing, by the responsible Commonwealth Minister.</w:t>
      </w:r>
    </w:p>
    <w:p w14:paraId="31F3DA6E" w14:textId="77777777" w:rsidR="00751C22" w:rsidRPr="007D22DD" w:rsidRDefault="00751C22" w:rsidP="00751C22">
      <w:pPr>
        <w:pStyle w:val="SubsectionHead"/>
      </w:pPr>
      <w:r w:rsidRPr="007D22DD">
        <w:t>Deemed vesting of powers—State persons and authorities exercising powers in Norfolk Island</w:t>
      </w:r>
    </w:p>
    <w:p w14:paraId="730F8B9E" w14:textId="77777777" w:rsidR="00751C22" w:rsidRPr="007D22DD" w:rsidRDefault="00751C22" w:rsidP="00751C22">
      <w:pPr>
        <w:pStyle w:val="subsection"/>
      </w:pPr>
      <w:r w:rsidRPr="007D22DD">
        <w:tab/>
        <w:t>(5A)</w:t>
      </w:r>
      <w:r w:rsidRPr="007D22DD">
        <w:tab/>
        <w:t>If a power under an applied State law is vested in the responsible Commonwealth Minister under paragraph (1)(a) or subsection (2), that Minister is taken to have directed under paragraph (3)(a) that the power is also vested in another person or authority in the circumstances that:</w:t>
      </w:r>
    </w:p>
    <w:p w14:paraId="366C2E8D" w14:textId="121C92C2" w:rsidR="00751C22" w:rsidRPr="007D22DD" w:rsidRDefault="00751C22" w:rsidP="00751C22">
      <w:pPr>
        <w:pStyle w:val="paragraph"/>
      </w:pPr>
      <w:r w:rsidRPr="007D22DD">
        <w:lastRenderedPageBreak/>
        <w:tab/>
        <w:t>(a)</w:t>
      </w:r>
      <w:r w:rsidRPr="007D22DD">
        <w:tab/>
        <w:t xml:space="preserve">the person or authority is subject to an arrangement under </w:t>
      </w:r>
      <w:r w:rsidR="008F5C5C">
        <w:t>section 1</w:t>
      </w:r>
      <w:r w:rsidRPr="007D22DD">
        <w:t>8C with the State and is:</w:t>
      </w:r>
    </w:p>
    <w:p w14:paraId="6F429E54" w14:textId="77777777" w:rsidR="00751C22" w:rsidRPr="007D22DD" w:rsidRDefault="00751C22" w:rsidP="00751C22">
      <w:pPr>
        <w:pStyle w:val="paragraphsub"/>
      </w:pPr>
      <w:r w:rsidRPr="007D22DD">
        <w:tab/>
        <w:t>(</w:t>
      </w:r>
      <w:proofErr w:type="spellStart"/>
      <w:r w:rsidRPr="007D22DD">
        <w:t>i</w:t>
      </w:r>
      <w:proofErr w:type="spellEnd"/>
      <w:r w:rsidRPr="007D22DD">
        <w:t>)</w:t>
      </w:r>
      <w:r w:rsidRPr="007D22DD">
        <w:tab/>
        <w:t>an officer or employee of the State; or</w:t>
      </w:r>
    </w:p>
    <w:p w14:paraId="69C0E4D0" w14:textId="77777777" w:rsidR="00751C22" w:rsidRPr="007D22DD" w:rsidRDefault="00751C22" w:rsidP="00751C22">
      <w:pPr>
        <w:pStyle w:val="paragraphsub"/>
      </w:pPr>
      <w:r w:rsidRPr="007D22DD">
        <w:tab/>
        <w:t>(ii)</w:t>
      </w:r>
      <w:r w:rsidRPr="007D22DD">
        <w:tab/>
        <w:t>an authority established by or under a law of the State; or</w:t>
      </w:r>
    </w:p>
    <w:p w14:paraId="2816F9C6" w14:textId="77777777" w:rsidR="00751C22" w:rsidRPr="007D22DD" w:rsidRDefault="00751C22" w:rsidP="00751C22">
      <w:pPr>
        <w:pStyle w:val="paragraphsub"/>
      </w:pPr>
      <w:r w:rsidRPr="007D22DD">
        <w:tab/>
        <w:t>(iii)</w:t>
      </w:r>
      <w:r w:rsidRPr="007D22DD">
        <w:tab/>
        <w:t>an officer or employee of such an authority; and</w:t>
      </w:r>
    </w:p>
    <w:p w14:paraId="1478DE39" w14:textId="77777777" w:rsidR="00751C22" w:rsidRPr="007D22DD" w:rsidRDefault="00751C22" w:rsidP="00751C22">
      <w:pPr>
        <w:pStyle w:val="paragraph"/>
      </w:pPr>
      <w:r w:rsidRPr="007D22DD">
        <w:tab/>
        <w:t>(b)</w:t>
      </w:r>
      <w:r w:rsidRPr="007D22DD">
        <w:tab/>
        <w:t>the power corresponds to a power that the person or authority is authorised, under a law of the State, to exercise in, or in a part of, the State:</w:t>
      </w:r>
    </w:p>
    <w:p w14:paraId="7BF1FA82" w14:textId="77777777" w:rsidR="00751C22" w:rsidRPr="007D22DD" w:rsidRDefault="00751C22" w:rsidP="00751C22">
      <w:pPr>
        <w:pStyle w:val="paragraphsub"/>
      </w:pPr>
      <w:r w:rsidRPr="007D22DD">
        <w:tab/>
        <w:t>(</w:t>
      </w:r>
      <w:proofErr w:type="spellStart"/>
      <w:r w:rsidRPr="007D22DD">
        <w:t>i</w:t>
      </w:r>
      <w:proofErr w:type="spellEnd"/>
      <w:r w:rsidRPr="007D22DD">
        <w:t>)</w:t>
      </w:r>
      <w:r w:rsidRPr="007D22DD">
        <w:tab/>
        <w:t>whether in the person’s or authority’s own right; or</w:t>
      </w:r>
    </w:p>
    <w:p w14:paraId="0D244A36" w14:textId="77777777" w:rsidR="00751C22" w:rsidRPr="007D22DD" w:rsidRDefault="00751C22" w:rsidP="00751C22">
      <w:pPr>
        <w:pStyle w:val="paragraphsub"/>
      </w:pPr>
      <w:r w:rsidRPr="007D22DD">
        <w:tab/>
        <w:t>(ii)</w:t>
      </w:r>
      <w:r w:rsidRPr="007D22DD">
        <w:tab/>
        <w:t>whether in the capacity of a delegate; or</w:t>
      </w:r>
    </w:p>
    <w:p w14:paraId="443FAC32" w14:textId="77777777" w:rsidR="00751C22" w:rsidRPr="007D22DD" w:rsidRDefault="00751C22" w:rsidP="00751C22">
      <w:pPr>
        <w:pStyle w:val="paragraphsub"/>
      </w:pPr>
      <w:r w:rsidRPr="007D22DD">
        <w:tab/>
        <w:t>(iii)</w:t>
      </w:r>
      <w:r w:rsidRPr="007D22DD">
        <w:tab/>
        <w:t>whether in any other way.</w:t>
      </w:r>
    </w:p>
    <w:p w14:paraId="59BDC4F1" w14:textId="77777777" w:rsidR="00751C22" w:rsidRPr="007D22DD" w:rsidRDefault="00751C22" w:rsidP="00751C22">
      <w:pPr>
        <w:pStyle w:val="SubsectionHead"/>
      </w:pPr>
      <w:r w:rsidRPr="007D22DD">
        <w:t>Deemed vesting of powers—Norfolk Island persons and authorities</w:t>
      </w:r>
    </w:p>
    <w:p w14:paraId="60393607" w14:textId="77777777" w:rsidR="00751C22" w:rsidRPr="007D22DD" w:rsidRDefault="00751C22" w:rsidP="00751C22">
      <w:pPr>
        <w:pStyle w:val="subsection"/>
      </w:pPr>
      <w:r w:rsidRPr="007D22DD">
        <w:tab/>
        <w:t>(5B)</w:t>
      </w:r>
      <w:r w:rsidRPr="007D22DD">
        <w:tab/>
        <w:t>If a power under an applied State law mentioned in column 1 of an item of the following table is vested in the responsible Commonwealth Minister under paragraph (1)(a) or subsection (2), the Minister is taken to have directed under paragraph (3)(a) that the power is also vested in a person or authority mentioned in column 2 of the item.</w:t>
      </w:r>
    </w:p>
    <w:p w14:paraId="0DDA9AA4" w14:textId="77777777" w:rsidR="00751C22" w:rsidRPr="007D22DD" w:rsidRDefault="00751C22" w:rsidP="00751C2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243"/>
        <w:gridCol w:w="2131"/>
      </w:tblGrid>
      <w:tr w:rsidR="00751C22" w:rsidRPr="007D22DD" w14:paraId="28F1B159" w14:textId="77777777" w:rsidTr="00751C22">
        <w:trPr>
          <w:tblHeader/>
        </w:trPr>
        <w:tc>
          <w:tcPr>
            <w:tcW w:w="7088" w:type="dxa"/>
            <w:gridSpan w:val="3"/>
            <w:tcBorders>
              <w:top w:val="single" w:sz="12" w:space="0" w:color="auto"/>
              <w:bottom w:val="single" w:sz="12" w:space="0" w:color="auto"/>
            </w:tcBorders>
            <w:shd w:val="clear" w:color="auto" w:fill="auto"/>
          </w:tcPr>
          <w:p w14:paraId="166B2EDE" w14:textId="77777777" w:rsidR="00751C22" w:rsidRPr="007D22DD" w:rsidRDefault="00751C22" w:rsidP="00751C22">
            <w:pPr>
              <w:pStyle w:val="TableHeading"/>
            </w:pPr>
            <w:r w:rsidRPr="007D22DD">
              <w:t>Deemed vesting of powers—Norfolk Island persons and authorities</w:t>
            </w:r>
          </w:p>
        </w:tc>
      </w:tr>
      <w:tr w:rsidR="00751C22" w:rsidRPr="007D22DD" w14:paraId="3BB683C4" w14:textId="77777777" w:rsidTr="00751C22">
        <w:trPr>
          <w:tblHeader/>
        </w:trPr>
        <w:tc>
          <w:tcPr>
            <w:tcW w:w="714" w:type="dxa"/>
            <w:tcBorders>
              <w:top w:val="single" w:sz="12" w:space="0" w:color="auto"/>
              <w:bottom w:val="single" w:sz="12" w:space="0" w:color="auto"/>
            </w:tcBorders>
            <w:shd w:val="clear" w:color="auto" w:fill="auto"/>
          </w:tcPr>
          <w:p w14:paraId="5B2D6DBC" w14:textId="77777777" w:rsidR="00751C22" w:rsidRPr="007D22DD" w:rsidRDefault="00751C22" w:rsidP="00751C22">
            <w:pPr>
              <w:pStyle w:val="TableHeading"/>
            </w:pPr>
            <w:r w:rsidRPr="007D22DD">
              <w:t>Item</w:t>
            </w:r>
          </w:p>
        </w:tc>
        <w:tc>
          <w:tcPr>
            <w:tcW w:w="4243" w:type="dxa"/>
            <w:tcBorders>
              <w:top w:val="single" w:sz="12" w:space="0" w:color="auto"/>
              <w:bottom w:val="single" w:sz="12" w:space="0" w:color="auto"/>
            </w:tcBorders>
            <w:shd w:val="clear" w:color="auto" w:fill="auto"/>
          </w:tcPr>
          <w:p w14:paraId="78D7AD4B" w14:textId="77777777" w:rsidR="00751C22" w:rsidRPr="007D22DD" w:rsidRDefault="00751C22" w:rsidP="00751C22">
            <w:pPr>
              <w:pStyle w:val="TableHeading"/>
            </w:pPr>
            <w:r w:rsidRPr="007D22DD">
              <w:t>Column 1</w:t>
            </w:r>
          </w:p>
        </w:tc>
        <w:tc>
          <w:tcPr>
            <w:tcW w:w="2131" w:type="dxa"/>
            <w:tcBorders>
              <w:top w:val="single" w:sz="12" w:space="0" w:color="auto"/>
              <w:bottom w:val="single" w:sz="12" w:space="0" w:color="auto"/>
            </w:tcBorders>
            <w:shd w:val="clear" w:color="auto" w:fill="auto"/>
          </w:tcPr>
          <w:p w14:paraId="05201AF3" w14:textId="77777777" w:rsidR="00751C22" w:rsidRPr="007D22DD" w:rsidRDefault="00751C22" w:rsidP="00751C22">
            <w:pPr>
              <w:pStyle w:val="TableHeading"/>
            </w:pPr>
            <w:r w:rsidRPr="007D22DD">
              <w:t>Column 2</w:t>
            </w:r>
          </w:p>
        </w:tc>
      </w:tr>
      <w:tr w:rsidR="00751C22" w:rsidRPr="007D22DD" w14:paraId="204FB73A" w14:textId="77777777" w:rsidTr="00751C22">
        <w:tc>
          <w:tcPr>
            <w:tcW w:w="714" w:type="dxa"/>
            <w:tcBorders>
              <w:top w:val="single" w:sz="12" w:space="0" w:color="auto"/>
            </w:tcBorders>
            <w:shd w:val="clear" w:color="auto" w:fill="auto"/>
          </w:tcPr>
          <w:p w14:paraId="63E9C57A" w14:textId="77777777" w:rsidR="00751C22" w:rsidRPr="007D22DD" w:rsidRDefault="00751C22" w:rsidP="00751C22">
            <w:pPr>
              <w:pStyle w:val="Tabletext"/>
            </w:pPr>
            <w:r w:rsidRPr="007D22DD">
              <w:t>1</w:t>
            </w:r>
          </w:p>
        </w:tc>
        <w:tc>
          <w:tcPr>
            <w:tcW w:w="4243" w:type="dxa"/>
            <w:tcBorders>
              <w:top w:val="single" w:sz="12" w:space="0" w:color="auto"/>
            </w:tcBorders>
            <w:shd w:val="clear" w:color="auto" w:fill="auto"/>
          </w:tcPr>
          <w:p w14:paraId="1A49B9E8" w14:textId="77777777" w:rsidR="00751C22" w:rsidRPr="007D22DD" w:rsidRDefault="00751C22" w:rsidP="00751C22">
            <w:pPr>
              <w:pStyle w:val="Tabletext"/>
            </w:pPr>
            <w:r w:rsidRPr="007D22DD">
              <w:t>A power that corresponds to a power vested by a law of the State in a police force (however described)</w:t>
            </w:r>
          </w:p>
        </w:tc>
        <w:tc>
          <w:tcPr>
            <w:tcW w:w="2131" w:type="dxa"/>
            <w:tcBorders>
              <w:top w:val="single" w:sz="12" w:space="0" w:color="auto"/>
            </w:tcBorders>
            <w:shd w:val="clear" w:color="auto" w:fill="auto"/>
          </w:tcPr>
          <w:p w14:paraId="196DB1EE" w14:textId="77777777" w:rsidR="00751C22" w:rsidRPr="007D22DD" w:rsidRDefault="00751C22" w:rsidP="00751C22">
            <w:pPr>
              <w:pStyle w:val="Tabletext"/>
            </w:pPr>
            <w:r w:rsidRPr="007D22DD">
              <w:t>The Australian Federal Police</w:t>
            </w:r>
          </w:p>
        </w:tc>
      </w:tr>
      <w:tr w:rsidR="00751C22" w:rsidRPr="007D22DD" w14:paraId="767BB2E2" w14:textId="77777777" w:rsidTr="00751C22">
        <w:tc>
          <w:tcPr>
            <w:tcW w:w="714" w:type="dxa"/>
            <w:tcBorders>
              <w:bottom w:val="single" w:sz="2" w:space="0" w:color="auto"/>
            </w:tcBorders>
            <w:shd w:val="clear" w:color="auto" w:fill="auto"/>
          </w:tcPr>
          <w:p w14:paraId="2D34F5A7" w14:textId="77777777" w:rsidR="00751C22" w:rsidRPr="007D22DD" w:rsidRDefault="00751C22" w:rsidP="00751C22">
            <w:pPr>
              <w:pStyle w:val="Tabletext"/>
            </w:pPr>
            <w:r w:rsidRPr="007D22DD">
              <w:t>2</w:t>
            </w:r>
          </w:p>
        </w:tc>
        <w:tc>
          <w:tcPr>
            <w:tcW w:w="4243" w:type="dxa"/>
            <w:tcBorders>
              <w:bottom w:val="single" w:sz="2" w:space="0" w:color="auto"/>
            </w:tcBorders>
            <w:shd w:val="clear" w:color="auto" w:fill="auto"/>
          </w:tcPr>
          <w:p w14:paraId="63C0C961" w14:textId="77777777" w:rsidR="00751C22" w:rsidRPr="007D22DD" w:rsidRDefault="00751C22" w:rsidP="00751C22">
            <w:pPr>
              <w:pStyle w:val="Tabletext"/>
            </w:pPr>
            <w:r w:rsidRPr="007D22DD">
              <w:t>A power that corresponds to a power vested by a law of the State in a police officer (however described) holding, occupying or exercising the powers of a particular kind of office or position</w:t>
            </w:r>
          </w:p>
        </w:tc>
        <w:tc>
          <w:tcPr>
            <w:tcW w:w="2131" w:type="dxa"/>
            <w:tcBorders>
              <w:bottom w:val="single" w:sz="2" w:space="0" w:color="auto"/>
            </w:tcBorders>
            <w:shd w:val="clear" w:color="auto" w:fill="auto"/>
          </w:tcPr>
          <w:p w14:paraId="75FA738A" w14:textId="77777777" w:rsidR="00751C22" w:rsidRPr="007D22DD" w:rsidRDefault="00751C22" w:rsidP="00751C22">
            <w:pPr>
              <w:pStyle w:val="Tabletext"/>
            </w:pPr>
            <w:r w:rsidRPr="007D22DD">
              <w:t>Both of the following:</w:t>
            </w:r>
          </w:p>
          <w:p w14:paraId="242F6527" w14:textId="77777777" w:rsidR="00751C22" w:rsidRPr="007D22DD" w:rsidRDefault="00751C22" w:rsidP="00751C22">
            <w:pPr>
              <w:pStyle w:val="Tablea"/>
            </w:pPr>
            <w:r w:rsidRPr="007D22DD">
              <w:t>(a) a member of the Police Force of Norfolk Island holding, occupying or exercising the powers of a corresponding office or position;</w:t>
            </w:r>
          </w:p>
          <w:p w14:paraId="494851EC" w14:textId="77777777" w:rsidR="00751C22" w:rsidRPr="007D22DD" w:rsidRDefault="00751C22" w:rsidP="00751C22">
            <w:pPr>
              <w:pStyle w:val="Tablea"/>
            </w:pPr>
            <w:r w:rsidRPr="007D22DD">
              <w:t xml:space="preserve">(b) a member or special member of the </w:t>
            </w:r>
            <w:r w:rsidRPr="007D22DD">
              <w:lastRenderedPageBreak/>
              <w:t>Australian Federal Police holding, occupying or exercising the powers of a corresponding office or position in Norfolk Island</w:t>
            </w:r>
          </w:p>
        </w:tc>
      </w:tr>
      <w:tr w:rsidR="00751C22" w:rsidRPr="007D22DD" w14:paraId="1EA40015" w14:textId="77777777" w:rsidTr="00751C22">
        <w:tc>
          <w:tcPr>
            <w:tcW w:w="714" w:type="dxa"/>
            <w:tcBorders>
              <w:top w:val="single" w:sz="2" w:space="0" w:color="auto"/>
              <w:bottom w:val="single" w:sz="2" w:space="0" w:color="auto"/>
            </w:tcBorders>
            <w:shd w:val="clear" w:color="auto" w:fill="auto"/>
          </w:tcPr>
          <w:p w14:paraId="028A7461" w14:textId="77777777" w:rsidR="00751C22" w:rsidRPr="007D22DD" w:rsidRDefault="00751C22" w:rsidP="00751C22">
            <w:pPr>
              <w:pStyle w:val="Tabletext"/>
            </w:pPr>
            <w:r w:rsidRPr="007D22DD">
              <w:lastRenderedPageBreak/>
              <w:t>3</w:t>
            </w:r>
          </w:p>
        </w:tc>
        <w:tc>
          <w:tcPr>
            <w:tcW w:w="4243" w:type="dxa"/>
            <w:tcBorders>
              <w:top w:val="single" w:sz="2" w:space="0" w:color="auto"/>
              <w:bottom w:val="single" w:sz="2" w:space="0" w:color="auto"/>
            </w:tcBorders>
            <w:shd w:val="clear" w:color="auto" w:fill="auto"/>
          </w:tcPr>
          <w:p w14:paraId="149F4C7D" w14:textId="77777777" w:rsidR="00751C22" w:rsidRPr="007D22DD" w:rsidRDefault="00751C22" w:rsidP="00751C22">
            <w:pPr>
              <w:pStyle w:val="Tabletext"/>
            </w:pPr>
            <w:r w:rsidRPr="007D22DD">
              <w:t xml:space="preserve">A power that corresponds to a power vested by a law of the State in a body (a </w:t>
            </w:r>
            <w:r w:rsidRPr="007D22DD">
              <w:rPr>
                <w:b/>
                <w:bCs/>
                <w:i/>
                <w:iCs/>
              </w:rPr>
              <w:t>local government body</w:t>
            </w:r>
            <w:r w:rsidRPr="007D22DD">
              <w:t>) responsible for local government under such a law</w:t>
            </w:r>
          </w:p>
        </w:tc>
        <w:tc>
          <w:tcPr>
            <w:tcW w:w="2131" w:type="dxa"/>
            <w:tcBorders>
              <w:top w:val="single" w:sz="2" w:space="0" w:color="auto"/>
              <w:bottom w:val="single" w:sz="2" w:space="0" w:color="auto"/>
            </w:tcBorders>
            <w:shd w:val="clear" w:color="auto" w:fill="auto"/>
          </w:tcPr>
          <w:p w14:paraId="3E460113" w14:textId="77777777" w:rsidR="00751C22" w:rsidRPr="007D22DD" w:rsidRDefault="00751C22" w:rsidP="00751C22">
            <w:pPr>
              <w:pStyle w:val="Tabletext"/>
            </w:pPr>
            <w:r w:rsidRPr="007D22DD">
              <w:t>The Norfolk Island Regional Council</w:t>
            </w:r>
          </w:p>
        </w:tc>
      </w:tr>
      <w:tr w:rsidR="00751C22" w:rsidRPr="007D22DD" w14:paraId="640AC6C5" w14:textId="77777777" w:rsidTr="00751C22">
        <w:tc>
          <w:tcPr>
            <w:tcW w:w="714" w:type="dxa"/>
            <w:tcBorders>
              <w:top w:val="single" w:sz="2" w:space="0" w:color="auto"/>
              <w:bottom w:val="single" w:sz="2" w:space="0" w:color="auto"/>
            </w:tcBorders>
            <w:shd w:val="clear" w:color="auto" w:fill="auto"/>
          </w:tcPr>
          <w:p w14:paraId="14A3F8BA" w14:textId="77777777" w:rsidR="00751C22" w:rsidRPr="007D22DD" w:rsidRDefault="00751C22" w:rsidP="00751C22">
            <w:pPr>
              <w:pStyle w:val="Tabletext"/>
            </w:pPr>
            <w:r w:rsidRPr="007D22DD">
              <w:t>4</w:t>
            </w:r>
          </w:p>
        </w:tc>
        <w:tc>
          <w:tcPr>
            <w:tcW w:w="4243" w:type="dxa"/>
            <w:tcBorders>
              <w:top w:val="single" w:sz="2" w:space="0" w:color="auto"/>
              <w:bottom w:val="single" w:sz="2" w:space="0" w:color="auto"/>
            </w:tcBorders>
            <w:shd w:val="clear" w:color="auto" w:fill="auto"/>
          </w:tcPr>
          <w:p w14:paraId="7189BBE7" w14:textId="77777777" w:rsidR="00751C22" w:rsidRPr="007D22DD" w:rsidRDefault="00751C22" w:rsidP="00751C22">
            <w:pPr>
              <w:pStyle w:val="Tabletext"/>
            </w:pPr>
            <w:r w:rsidRPr="007D22DD">
              <w:t>A power that corresponds to a power vested by a law of the State in a person holding, occupying or exercising the powers of a particular kind of office or position on or with a local government body</w:t>
            </w:r>
          </w:p>
        </w:tc>
        <w:tc>
          <w:tcPr>
            <w:tcW w:w="2131" w:type="dxa"/>
            <w:tcBorders>
              <w:top w:val="single" w:sz="2" w:space="0" w:color="auto"/>
              <w:bottom w:val="single" w:sz="2" w:space="0" w:color="auto"/>
            </w:tcBorders>
            <w:shd w:val="clear" w:color="auto" w:fill="auto"/>
          </w:tcPr>
          <w:p w14:paraId="4BFA7FEF" w14:textId="77777777" w:rsidR="00751C22" w:rsidRPr="007D22DD" w:rsidRDefault="00751C22" w:rsidP="00751C22">
            <w:pPr>
              <w:pStyle w:val="Tabletext"/>
            </w:pPr>
            <w:r w:rsidRPr="007D22DD">
              <w:t>A person holding, occupying or exercising the powers of a corresponding office or position on or with the Norfolk Island Regional Council</w:t>
            </w:r>
          </w:p>
        </w:tc>
      </w:tr>
      <w:tr w:rsidR="00751C22" w:rsidRPr="007D22DD" w14:paraId="3E58368A" w14:textId="77777777" w:rsidTr="00751C22">
        <w:tc>
          <w:tcPr>
            <w:tcW w:w="714" w:type="dxa"/>
            <w:tcBorders>
              <w:top w:val="single" w:sz="2" w:space="0" w:color="auto"/>
              <w:bottom w:val="single" w:sz="12" w:space="0" w:color="auto"/>
            </w:tcBorders>
            <w:shd w:val="clear" w:color="auto" w:fill="auto"/>
          </w:tcPr>
          <w:p w14:paraId="0C785055" w14:textId="77777777" w:rsidR="00751C22" w:rsidRPr="007D22DD" w:rsidRDefault="00751C22" w:rsidP="00751C22">
            <w:pPr>
              <w:pStyle w:val="Tabletext"/>
            </w:pPr>
            <w:r w:rsidRPr="007D22DD">
              <w:t>5</w:t>
            </w:r>
          </w:p>
        </w:tc>
        <w:tc>
          <w:tcPr>
            <w:tcW w:w="4243" w:type="dxa"/>
            <w:tcBorders>
              <w:top w:val="single" w:sz="2" w:space="0" w:color="auto"/>
              <w:bottom w:val="single" w:sz="12" w:space="0" w:color="auto"/>
            </w:tcBorders>
            <w:shd w:val="clear" w:color="auto" w:fill="auto"/>
          </w:tcPr>
          <w:p w14:paraId="7EAE7B68" w14:textId="77777777" w:rsidR="00751C22" w:rsidRPr="007D22DD" w:rsidRDefault="00751C22" w:rsidP="00751C22">
            <w:pPr>
              <w:pStyle w:val="Tabletext"/>
            </w:pPr>
            <w:r w:rsidRPr="007D22DD">
              <w:t>A power that corresponds to a power, vested by a law of the State, that is prescribed by an Ordinance for the purposes of this item</w:t>
            </w:r>
          </w:p>
        </w:tc>
        <w:tc>
          <w:tcPr>
            <w:tcW w:w="2131" w:type="dxa"/>
            <w:tcBorders>
              <w:top w:val="single" w:sz="2" w:space="0" w:color="auto"/>
              <w:bottom w:val="single" w:sz="12" w:space="0" w:color="auto"/>
            </w:tcBorders>
            <w:shd w:val="clear" w:color="auto" w:fill="auto"/>
          </w:tcPr>
          <w:p w14:paraId="06C13D45" w14:textId="77777777" w:rsidR="00751C22" w:rsidRPr="007D22DD" w:rsidRDefault="00751C22" w:rsidP="00751C22">
            <w:pPr>
              <w:pStyle w:val="Tabletext"/>
            </w:pPr>
            <w:r w:rsidRPr="007D22DD">
              <w:t>A person or authority prescribed by that</w:t>
            </w:r>
            <w:r w:rsidRPr="007D22DD">
              <w:rPr>
                <w:i/>
              </w:rPr>
              <w:t xml:space="preserve"> </w:t>
            </w:r>
            <w:r w:rsidRPr="007D22DD">
              <w:t>Ordinance</w:t>
            </w:r>
          </w:p>
        </w:tc>
      </w:tr>
    </w:tbl>
    <w:p w14:paraId="593127FE" w14:textId="77777777" w:rsidR="00751C22" w:rsidRPr="007D22DD" w:rsidRDefault="00751C22" w:rsidP="00751C22">
      <w:pPr>
        <w:pStyle w:val="Tabletext"/>
      </w:pPr>
    </w:p>
    <w:p w14:paraId="4DD82FA3" w14:textId="77777777" w:rsidR="00751C22" w:rsidRPr="007D22DD" w:rsidRDefault="00751C22" w:rsidP="00751C22">
      <w:pPr>
        <w:pStyle w:val="subsection"/>
      </w:pPr>
      <w:r w:rsidRPr="007D22DD">
        <w:tab/>
        <w:t>(6)</w:t>
      </w:r>
      <w:r w:rsidRPr="007D22DD">
        <w:tab/>
        <w:t>The responsible Commonwealth Minister may, in writing, direct that subsection (5A) or (5B) does not apply to a specified power.</w:t>
      </w:r>
    </w:p>
    <w:p w14:paraId="79A85D6C" w14:textId="77777777" w:rsidR="0078679E" w:rsidRPr="007D22DD" w:rsidRDefault="0078679E" w:rsidP="0078679E">
      <w:pPr>
        <w:pStyle w:val="subsection"/>
      </w:pPr>
      <w:r w:rsidRPr="007D22DD">
        <w:tab/>
        <w:t>(7)</w:t>
      </w:r>
      <w:r w:rsidRPr="007D22DD">
        <w:tab/>
        <w:t xml:space="preserve">A direction under </w:t>
      </w:r>
      <w:r w:rsidR="00684ED8" w:rsidRPr="007D22DD">
        <w:t>subsection (</w:t>
      </w:r>
      <w:r w:rsidRPr="007D22DD">
        <w:t>6) may be unconditional or subject to such conditions (if any) as are specified in the direction.</w:t>
      </w:r>
    </w:p>
    <w:p w14:paraId="4B14F6F0" w14:textId="77777777" w:rsidR="0078679E" w:rsidRPr="007D22DD" w:rsidRDefault="0078679E" w:rsidP="0078679E">
      <w:pPr>
        <w:pStyle w:val="SubsectionHead"/>
      </w:pPr>
      <w:r w:rsidRPr="007D22DD">
        <w:t>Other matters</w:t>
      </w:r>
    </w:p>
    <w:p w14:paraId="7E523504" w14:textId="77777777" w:rsidR="0078679E" w:rsidRPr="007D22DD" w:rsidRDefault="0078679E" w:rsidP="0078679E">
      <w:pPr>
        <w:pStyle w:val="subsection"/>
      </w:pPr>
      <w:r w:rsidRPr="007D22DD">
        <w:tab/>
        <w:t>(8)</w:t>
      </w:r>
      <w:r w:rsidRPr="007D22DD">
        <w:tab/>
        <w:t>An instrument under this section may identify a power by reference to a class of powers.</w:t>
      </w:r>
    </w:p>
    <w:p w14:paraId="32C8E6DF" w14:textId="77777777" w:rsidR="00A45A06" w:rsidRPr="007D22DD" w:rsidRDefault="00A45A06" w:rsidP="00A45A06">
      <w:pPr>
        <w:pStyle w:val="subsection"/>
      </w:pPr>
      <w:r w:rsidRPr="007D22DD">
        <w:tab/>
        <w:t>(9)</w:t>
      </w:r>
      <w:r w:rsidRPr="007D22DD">
        <w:tab/>
        <w:t xml:space="preserve">The validity of the exercise of a power under an applied State law by a person or authority under this section is unaffected by the failure of the person or authority to hold a qualification required of </w:t>
      </w:r>
      <w:r w:rsidRPr="007D22DD">
        <w:lastRenderedPageBreak/>
        <w:t>a person or authority exercising that power under a law of the State.</w:t>
      </w:r>
    </w:p>
    <w:p w14:paraId="604DBBC5" w14:textId="6E04F095" w:rsidR="00A45A06" w:rsidRPr="007D22DD" w:rsidRDefault="00A45A06" w:rsidP="00A45A06">
      <w:pPr>
        <w:pStyle w:val="subsection"/>
      </w:pPr>
      <w:r w:rsidRPr="007D22DD">
        <w:tab/>
        <w:t>(10)</w:t>
      </w:r>
      <w:r w:rsidRPr="007D22DD">
        <w:tab/>
        <w:t xml:space="preserve">This section does not affect the operation of </w:t>
      </w:r>
      <w:r w:rsidR="008F5C5C">
        <w:t>section 1</w:t>
      </w:r>
      <w:r w:rsidRPr="007D22DD">
        <w:t xml:space="preserve">8A in relation to the application in or in relation to Norfolk Island of a law (a </w:t>
      </w:r>
      <w:r w:rsidRPr="007D22DD">
        <w:rPr>
          <w:b/>
          <w:i/>
        </w:rPr>
        <w:t>subordinate law</w:t>
      </w:r>
      <w:r w:rsidRPr="007D22DD">
        <w:t>) made under a law of an applied law jurisdiction (whether the subordinate law is made before or after the final transition time).</w:t>
      </w:r>
    </w:p>
    <w:p w14:paraId="21296EB4" w14:textId="77777777" w:rsidR="00A45A06" w:rsidRPr="007D22DD" w:rsidRDefault="00A45A06" w:rsidP="00A45A06">
      <w:pPr>
        <w:pStyle w:val="subsection"/>
      </w:pPr>
      <w:r w:rsidRPr="007D22DD">
        <w:tab/>
        <w:t>(11)</w:t>
      </w:r>
      <w:r w:rsidRPr="007D22DD">
        <w:tab/>
        <w:t xml:space="preserve">Subject to any direction or delegation made under this section, if a power vested by an applied State law in a person or authority (the </w:t>
      </w:r>
      <w:r w:rsidRPr="007D22DD">
        <w:rPr>
          <w:b/>
          <w:i/>
        </w:rPr>
        <w:t>first mentioned person or authority</w:t>
      </w:r>
      <w:r w:rsidRPr="007D22DD">
        <w:t>) is vested in another person or authority under this section, each reference in any applied State law of that State to the first mentioned person or authority is taken to include a reference to the other person or authority.</w:t>
      </w:r>
    </w:p>
    <w:p w14:paraId="4D88A5B7" w14:textId="4980A4C4" w:rsidR="00A45A06" w:rsidRPr="007D22DD" w:rsidRDefault="00A45A06" w:rsidP="00A45A06">
      <w:pPr>
        <w:pStyle w:val="subsection"/>
      </w:pPr>
      <w:r w:rsidRPr="007D22DD">
        <w:tab/>
        <w:t>(12)</w:t>
      </w:r>
      <w:r w:rsidRPr="007D22DD">
        <w:tab/>
        <w:t>A reference in this section to a law of a State that is an applied law jurisdiction is taken to be a reference to a law of the applied law jurisdiction (within the meaning of sub</w:t>
      </w:r>
      <w:r w:rsidR="008F5C5C">
        <w:t>section 1</w:t>
      </w:r>
      <w:r w:rsidRPr="007D22DD">
        <w:t>8A(6)).</w:t>
      </w:r>
    </w:p>
    <w:p w14:paraId="0E4A2B69" w14:textId="4BFAED9F" w:rsidR="00A45A06" w:rsidRPr="007D22DD" w:rsidRDefault="00A45A06" w:rsidP="00A45A06">
      <w:pPr>
        <w:pStyle w:val="notetext"/>
      </w:pPr>
      <w:r w:rsidRPr="007D22DD">
        <w:t>Note:</w:t>
      </w:r>
      <w:r w:rsidRPr="007D22DD">
        <w:tab/>
        <w:t>Sub</w:t>
      </w:r>
      <w:r w:rsidR="008F5C5C">
        <w:t>section 1</w:t>
      </w:r>
      <w:r w:rsidRPr="007D22DD">
        <w:t xml:space="preserve">8A(6) gives an extended meaning to </w:t>
      </w:r>
      <w:r w:rsidRPr="007D22DD">
        <w:rPr>
          <w:b/>
          <w:i/>
        </w:rPr>
        <w:t>law of an applied law jurisdiction</w:t>
      </w:r>
      <w:r w:rsidRPr="007D22DD">
        <w:t>.</w:t>
      </w:r>
    </w:p>
    <w:p w14:paraId="4E700B06" w14:textId="77777777" w:rsidR="00A45A06" w:rsidRPr="007D22DD" w:rsidRDefault="00A45A06" w:rsidP="00A45A06">
      <w:pPr>
        <w:pStyle w:val="subsection"/>
      </w:pPr>
      <w:r w:rsidRPr="007D22DD">
        <w:tab/>
        <w:t>(13)</w:t>
      </w:r>
      <w:r w:rsidRPr="007D22DD">
        <w:tab/>
        <w:t>An instrument under this section is not a legislative instrument.</w:t>
      </w:r>
    </w:p>
    <w:p w14:paraId="3B63C1A4" w14:textId="77777777" w:rsidR="00A45A06" w:rsidRPr="007D22DD" w:rsidRDefault="00A45A06" w:rsidP="00A45A06">
      <w:pPr>
        <w:pStyle w:val="ActHead5"/>
      </w:pPr>
      <w:bookmarkStart w:id="15" w:name="_Toc190195806"/>
      <w:r w:rsidRPr="00CB6553">
        <w:rPr>
          <w:rStyle w:val="CharSectno"/>
        </w:rPr>
        <w:t>18C</w:t>
      </w:r>
      <w:r w:rsidRPr="007D22DD">
        <w:t xml:space="preserve">  Arrangements with the Government of a State</w:t>
      </w:r>
      <w:bookmarkEnd w:id="15"/>
    </w:p>
    <w:p w14:paraId="7D088FF5" w14:textId="77777777" w:rsidR="0078679E" w:rsidRPr="007D22DD" w:rsidRDefault="0078679E" w:rsidP="0078679E">
      <w:pPr>
        <w:pStyle w:val="subsection"/>
      </w:pPr>
      <w:r w:rsidRPr="007D22DD">
        <w:tab/>
        <w:t>(1)</w:t>
      </w:r>
      <w:r w:rsidRPr="007D22DD">
        <w:tab/>
        <w:t xml:space="preserve">The Commonwealth may enter into arrangements with </w:t>
      </w:r>
      <w:r w:rsidR="00A45A06" w:rsidRPr="007D22DD">
        <w:t>a State</w:t>
      </w:r>
      <w:r w:rsidRPr="007D22DD">
        <w:t xml:space="preserve"> for the effective application and administration of the laws in force in </w:t>
      </w:r>
      <w:r w:rsidR="00A45A06" w:rsidRPr="007D22DD">
        <w:t>Norfolk Island</w:t>
      </w:r>
      <w:r w:rsidRPr="007D22DD">
        <w:t>.</w:t>
      </w:r>
    </w:p>
    <w:p w14:paraId="4C87B2F9" w14:textId="77777777" w:rsidR="00A45A06" w:rsidRPr="007D22DD" w:rsidRDefault="00A45A06" w:rsidP="00A45A06">
      <w:pPr>
        <w:pStyle w:val="subsection"/>
      </w:pPr>
      <w:r w:rsidRPr="007D22DD">
        <w:tab/>
        <w:t>(2)</w:t>
      </w:r>
      <w:r w:rsidRPr="007D22DD">
        <w:tab/>
        <w:t>Without limiting the generality of subsection (1), such an arrangement may provide for the exercise of powers in, or in relation to, Norfolk Island by:</w:t>
      </w:r>
    </w:p>
    <w:p w14:paraId="0CE9D5CC" w14:textId="77777777" w:rsidR="00A45A06" w:rsidRPr="007D22DD" w:rsidRDefault="00A45A06" w:rsidP="00A45A06">
      <w:pPr>
        <w:pStyle w:val="paragraph"/>
      </w:pPr>
      <w:r w:rsidRPr="007D22DD">
        <w:tab/>
        <w:t>(a)</w:t>
      </w:r>
      <w:r w:rsidRPr="007D22DD">
        <w:tab/>
        <w:t>an officer or employee of the State; or</w:t>
      </w:r>
    </w:p>
    <w:p w14:paraId="01BBB6B3" w14:textId="77777777" w:rsidR="00A45A06" w:rsidRPr="007D22DD" w:rsidRDefault="00A45A06" w:rsidP="00A45A06">
      <w:pPr>
        <w:pStyle w:val="paragraph"/>
      </w:pPr>
      <w:r w:rsidRPr="007D22DD">
        <w:tab/>
        <w:t>(b)</w:t>
      </w:r>
      <w:r w:rsidRPr="007D22DD">
        <w:tab/>
        <w:t>an authority established by or under a law of the State; or</w:t>
      </w:r>
    </w:p>
    <w:p w14:paraId="195C9E5D" w14:textId="77777777" w:rsidR="00A45A06" w:rsidRPr="007D22DD" w:rsidRDefault="00A45A06" w:rsidP="00A45A06">
      <w:pPr>
        <w:pStyle w:val="paragraph"/>
      </w:pPr>
      <w:r w:rsidRPr="007D22DD">
        <w:tab/>
        <w:t>(c)</w:t>
      </w:r>
      <w:r w:rsidRPr="007D22DD">
        <w:tab/>
        <w:t>an officer or employee of an authority established by or under a law of the State.</w:t>
      </w:r>
    </w:p>
    <w:p w14:paraId="11340525" w14:textId="77777777" w:rsidR="00A45A06" w:rsidRPr="007D22DD" w:rsidRDefault="00A45A06" w:rsidP="00A45A06">
      <w:pPr>
        <w:pStyle w:val="ActHead5"/>
      </w:pPr>
      <w:bookmarkStart w:id="16" w:name="_Toc190195807"/>
      <w:r w:rsidRPr="00CB6553">
        <w:rPr>
          <w:rStyle w:val="CharSectno"/>
        </w:rPr>
        <w:lastRenderedPageBreak/>
        <w:t>18D</w:t>
      </w:r>
      <w:r w:rsidRPr="007D22DD">
        <w:t xml:space="preserve">  Powers under applied Territory laws</w:t>
      </w:r>
      <w:bookmarkEnd w:id="16"/>
    </w:p>
    <w:p w14:paraId="13B61F21" w14:textId="77777777" w:rsidR="00A45A06" w:rsidRPr="007D22DD" w:rsidRDefault="00A45A06" w:rsidP="00A45A06">
      <w:pPr>
        <w:pStyle w:val="SubsectionHead"/>
      </w:pPr>
      <w:r w:rsidRPr="007D22DD">
        <w:t>Vesting of powers</w:t>
      </w:r>
    </w:p>
    <w:p w14:paraId="4CD501CA" w14:textId="77777777" w:rsidR="00A45A06" w:rsidRPr="007D22DD" w:rsidRDefault="00A45A06" w:rsidP="00A45A06">
      <w:pPr>
        <w:pStyle w:val="subsection"/>
      </w:pPr>
      <w:r w:rsidRPr="007D22DD">
        <w:tab/>
        <w:t>(1)</w:t>
      </w:r>
      <w:r w:rsidRPr="007D22DD">
        <w:tab/>
        <w:t>If, by an applied Territory law, a power is vested in:</w:t>
      </w:r>
    </w:p>
    <w:p w14:paraId="22B28331" w14:textId="77777777" w:rsidR="00A45A06" w:rsidRPr="007D22DD" w:rsidRDefault="00A45A06" w:rsidP="00A45A06">
      <w:pPr>
        <w:pStyle w:val="paragraph"/>
      </w:pPr>
      <w:r w:rsidRPr="007D22DD">
        <w:tab/>
        <w:t>(a)</w:t>
      </w:r>
      <w:r w:rsidRPr="007D22DD">
        <w:tab/>
        <w:t>a person (other than a court officer of that Territory); or</w:t>
      </w:r>
    </w:p>
    <w:p w14:paraId="355FBC5A" w14:textId="77777777" w:rsidR="00A45A06" w:rsidRPr="007D22DD" w:rsidRDefault="00A45A06" w:rsidP="00A45A06">
      <w:pPr>
        <w:pStyle w:val="paragraph"/>
      </w:pPr>
      <w:r w:rsidRPr="007D22DD">
        <w:tab/>
        <w:t>(b)</w:t>
      </w:r>
      <w:r w:rsidRPr="007D22DD">
        <w:tab/>
        <w:t>an authority (other than a court of that Territory);</w:t>
      </w:r>
    </w:p>
    <w:p w14:paraId="34C9A276" w14:textId="77777777" w:rsidR="00A45A06" w:rsidRPr="007D22DD" w:rsidRDefault="00A45A06" w:rsidP="00A45A06">
      <w:pPr>
        <w:pStyle w:val="subsection2"/>
      </w:pPr>
      <w:r w:rsidRPr="007D22DD">
        <w:t>that power is vested in, and may be exercised by, that person or authority in relation to Norfolk Island.</w:t>
      </w:r>
    </w:p>
    <w:p w14:paraId="366A5392" w14:textId="77777777" w:rsidR="00A45A06" w:rsidRPr="007D22DD" w:rsidRDefault="00A45A06" w:rsidP="00A45A06">
      <w:pPr>
        <w:pStyle w:val="subsection"/>
      </w:pPr>
      <w:r w:rsidRPr="007D22DD">
        <w:tab/>
        <w:t>(2)</w:t>
      </w:r>
      <w:r w:rsidRPr="007D22DD">
        <w:tab/>
        <w:t>A reference in subsection (1) to a power that is vested in a person or authority by an applied Territory law includes a reference to a power that is otherwise exercisable under that law (for example, under a delegation made under that law, or under an authorisation).</w:t>
      </w:r>
    </w:p>
    <w:p w14:paraId="2814E58D" w14:textId="20E48FB5" w:rsidR="00A45A06" w:rsidRPr="007D22DD" w:rsidRDefault="00A45A06" w:rsidP="00A45A06">
      <w:pPr>
        <w:pStyle w:val="subsection"/>
      </w:pPr>
      <w:r w:rsidRPr="007D22DD">
        <w:tab/>
        <w:t>(3)</w:t>
      </w:r>
      <w:r w:rsidRPr="007D22DD">
        <w:tab/>
        <w:t xml:space="preserve">To avoid doubt, a reference in subsection (1) to a power vested in a person or authority by an applied Territory law does not include a reference to a power so vested, whether directly or indirectly, because of a </w:t>
      </w:r>
      <w:r w:rsidR="008F5C5C">
        <w:t>section 1</w:t>
      </w:r>
      <w:r w:rsidRPr="007D22DD">
        <w:t>9A Ordinance made for the purposes of sub</w:t>
      </w:r>
      <w:r w:rsidR="008F5C5C">
        <w:t>section 1</w:t>
      </w:r>
      <w:r w:rsidRPr="007D22DD">
        <w:t>8A(2).</w:t>
      </w:r>
    </w:p>
    <w:p w14:paraId="44B72013" w14:textId="187512F0" w:rsidR="00A45A06" w:rsidRPr="007D22DD" w:rsidRDefault="00A45A06" w:rsidP="00A45A06">
      <w:pPr>
        <w:pStyle w:val="notetext"/>
      </w:pPr>
      <w:r w:rsidRPr="007D22DD">
        <w:t>Note:</w:t>
      </w:r>
      <w:r w:rsidRPr="007D22DD">
        <w:tab/>
        <w:t>Under sub</w:t>
      </w:r>
      <w:r w:rsidR="008F5C5C">
        <w:t>section 1</w:t>
      </w:r>
      <w:r w:rsidRPr="007D22DD">
        <w:t xml:space="preserve">8A(2), a </w:t>
      </w:r>
      <w:r w:rsidR="008F5C5C">
        <w:t>section 1</w:t>
      </w:r>
      <w:r w:rsidRPr="007D22DD">
        <w:t>9A Ordinance may provide for the incorporation, amendment or repeal of an applied Territory law.</w:t>
      </w:r>
    </w:p>
    <w:p w14:paraId="4056482D" w14:textId="77777777" w:rsidR="00A45A06" w:rsidRPr="007D22DD" w:rsidRDefault="00A45A06" w:rsidP="00A45A06">
      <w:pPr>
        <w:pStyle w:val="SubsectionHead"/>
      </w:pPr>
      <w:r w:rsidRPr="007D22DD">
        <w:t>Vesting directions etc.</w:t>
      </w:r>
    </w:p>
    <w:p w14:paraId="491BC6EE" w14:textId="77777777" w:rsidR="00A45A06" w:rsidRPr="007D22DD" w:rsidRDefault="00A45A06" w:rsidP="00A45A06">
      <w:pPr>
        <w:pStyle w:val="subsection"/>
      </w:pPr>
      <w:r w:rsidRPr="007D22DD">
        <w:tab/>
        <w:t>(4)</w:t>
      </w:r>
      <w:r w:rsidRPr="007D22DD">
        <w:tab/>
        <w:t>If a power under an applied Territory law is vested in a person or authority under subsection (1), the responsible Commonwealth Minister may, in writing, direct that the power is, in relation to Norfolk Island:</w:t>
      </w:r>
    </w:p>
    <w:p w14:paraId="49AB7778" w14:textId="77777777" w:rsidR="00A45A06" w:rsidRPr="007D22DD" w:rsidRDefault="00A45A06" w:rsidP="00A45A06">
      <w:pPr>
        <w:pStyle w:val="paragraph"/>
      </w:pPr>
      <w:r w:rsidRPr="007D22DD">
        <w:tab/>
        <w:t>(a)</w:t>
      </w:r>
      <w:r w:rsidRPr="007D22DD">
        <w:tab/>
        <w:t>also vested in a person or authority (which may be that Minister); or</w:t>
      </w:r>
    </w:p>
    <w:p w14:paraId="52131CB8" w14:textId="77777777" w:rsidR="00A45A06" w:rsidRPr="007D22DD" w:rsidRDefault="00A45A06" w:rsidP="00A45A06">
      <w:pPr>
        <w:pStyle w:val="paragraph"/>
      </w:pPr>
      <w:r w:rsidRPr="007D22DD">
        <w:tab/>
        <w:t>(b)</w:t>
      </w:r>
      <w:r w:rsidRPr="007D22DD">
        <w:tab/>
        <w:t>vested instead in another person or authority (which may be that Minister).</w:t>
      </w:r>
    </w:p>
    <w:p w14:paraId="4241AEC9" w14:textId="77777777" w:rsidR="00A45A06" w:rsidRPr="007D22DD" w:rsidRDefault="00A45A06" w:rsidP="00A45A06">
      <w:pPr>
        <w:pStyle w:val="subsection"/>
      </w:pPr>
      <w:r w:rsidRPr="007D22DD">
        <w:tab/>
        <w:t>(5)</w:t>
      </w:r>
      <w:r w:rsidRPr="007D22DD">
        <w:tab/>
        <w:t>A direction under subsection (4) is subject to such conditions as may be specified in the direction.</w:t>
      </w:r>
    </w:p>
    <w:p w14:paraId="6CDB3D18" w14:textId="77777777" w:rsidR="00A45A06" w:rsidRPr="007D22DD" w:rsidRDefault="00A45A06" w:rsidP="00A45A06">
      <w:pPr>
        <w:pStyle w:val="subsection"/>
      </w:pPr>
      <w:r w:rsidRPr="007D22DD">
        <w:tab/>
        <w:t>(6)</w:t>
      </w:r>
      <w:r w:rsidRPr="007D22DD">
        <w:tab/>
        <w:t>A person or authority in whom a power is vested by a direction under subsection (4) may, if authorised by the direction, delegate the power, in writing, to another person or authority.</w:t>
      </w:r>
    </w:p>
    <w:p w14:paraId="31C3A706" w14:textId="77777777" w:rsidR="00A45A06" w:rsidRPr="007D22DD" w:rsidRDefault="00A45A06" w:rsidP="00A45A06">
      <w:pPr>
        <w:pStyle w:val="SubsectionHead"/>
      </w:pPr>
      <w:r w:rsidRPr="007D22DD">
        <w:lastRenderedPageBreak/>
        <w:t>Effect of solely vesting powers in other persons or authorities</w:t>
      </w:r>
    </w:p>
    <w:p w14:paraId="39EB5AD6" w14:textId="77777777" w:rsidR="00A45A06" w:rsidRPr="007D22DD" w:rsidRDefault="00A45A06" w:rsidP="00A45A06">
      <w:pPr>
        <w:pStyle w:val="subsection"/>
      </w:pPr>
      <w:r w:rsidRPr="007D22DD">
        <w:tab/>
        <w:t>(7)</w:t>
      </w:r>
      <w:r w:rsidRPr="007D22DD">
        <w:tab/>
        <w:t>If the responsible Commonwealth Minister gives a direction under paragraph (4)(b) in relation to a power, the power stops being vested in relation to Norfolk Island under subsection (1) at the start of the day after the direction is given.</w:t>
      </w:r>
    </w:p>
    <w:p w14:paraId="15088C6D" w14:textId="77777777" w:rsidR="00A45A06" w:rsidRPr="007D22DD" w:rsidRDefault="00A45A06" w:rsidP="00A45A06">
      <w:pPr>
        <w:pStyle w:val="SubsectionHead"/>
      </w:pPr>
      <w:r w:rsidRPr="007D22DD">
        <w:t>Other matters</w:t>
      </w:r>
    </w:p>
    <w:p w14:paraId="03FFEC6C" w14:textId="77777777" w:rsidR="00A45A06" w:rsidRPr="007D22DD" w:rsidRDefault="00A45A06" w:rsidP="00A45A06">
      <w:pPr>
        <w:pStyle w:val="subsection"/>
      </w:pPr>
      <w:r w:rsidRPr="007D22DD">
        <w:tab/>
        <w:t>(8)</w:t>
      </w:r>
      <w:r w:rsidRPr="007D22DD">
        <w:tab/>
        <w:t>An instrument under this section may identify a power by reference to a class of powers.</w:t>
      </w:r>
    </w:p>
    <w:p w14:paraId="0C1D8EE7" w14:textId="77777777" w:rsidR="00A45A06" w:rsidRPr="007D22DD" w:rsidRDefault="00A45A06" w:rsidP="00A45A06">
      <w:pPr>
        <w:pStyle w:val="subsection"/>
      </w:pPr>
      <w:r w:rsidRPr="007D22DD">
        <w:tab/>
        <w:t>(9)</w:t>
      </w:r>
      <w:r w:rsidRPr="007D22DD">
        <w:tab/>
        <w:t>The validity of the exercise of a power under an applied Territory law by a person or authority under this section is unaffected by the failure of the person or authority to hold a qualification required of a person or authority exercising that power under a law of that Territory.</w:t>
      </w:r>
    </w:p>
    <w:p w14:paraId="64FFF913" w14:textId="49783F10" w:rsidR="00A45A06" w:rsidRPr="007D22DD" w:rsidRDefault="00A45A06" w:rsidP="00A45A06">
      <w:pPr>
        <w:pStyle w:val="subsection"/>
      </w:pPr>
      <w:r w:rsidRPr="007D22DD">
        <w:tab/>
        <w:t>(10)</w:t>
      </w:r>
      <w:r w:rsidRPr="007D22DD">
        <w:tab/>
        <w:t xml:space="preserve">This section does not affect the operation of </w:t>
      </w:r>
      <w:r w:rsidR="008F5C5C">
        <w:t>section 1</w:t>
      </w:r>
      <w:r w:rsidRPr="007D22DD">
        <w:t xml:space="preserve">8A in relation to the application in or in relation to Norfolk Island of a law (a </w:t>
      </w:r>
      <w:r w:rsidRPr="007D22DD">
        <w:rPr>
          <w:b/>
          <w:i/>
        </w:rPr>
        <w:t>subordinate law</w:t>
      </w:r>
      <w:r w:rsidRPr="007D22DD">
        <w:t>) made under a law of an applied law jurisdiction (whether the subordinate law is made before or after the commencement of this section).</w:t>
      </w:r>
    </w:p>
    <w:p w14:paraId="4B0340D8" w14:textId="77777777" w:rsidR="00A45A06" w:rsidRPr="007D22DD" w:rsidRDefault="00A45A06" w:rsidP="00A45A06">
      <w:pPr>
        <w:pStyle w:val="subsection"/>
      </w:pPr>
      <w:r w:rsidRPr="007D22DD">
        <w:tab/>
        <w:t>(11)</w:t>
      </w:r>
      <w:r w:rsidRPr="007D22DD">
        <w:tab/>
        <w:t xml:space="preserve">Subject to any direction or delegation made under this section, if a power vested by an applied Territory law in a person or authority (the </w:t>
      </w:r>
      <w:r w:rsidRPr="007D22DD">
        <w:rPr>
          <w:b/>
          <w:i/>
        </w:rPr>
        <w:t>first mentioned person or authority</w:t>
      </w:r>
      <w:r w:rsidRPr="007D22DD">
        <w:t>) is vested in another person or authority under this section, each reference in any applied Territory law of that Territory to the first mentioned person or authority is taken to include a reference to the other person or authority.</w:t>
      </w:r>
    </w:p>
    <w:p w14:paraId="56DB6A5F" w14:textId="28E23EC2" w:rsidR="00A45A06" w:rsidRPr="007D22DD" w:rsidRDefault="00A45A06" w:rsidP="00A45A06">
      <w:pPr>
        <w:pStyle w:val="subsection"/>
      </w:pPr>
      <w:r w:rsidRPr="007D22DD">
        <w:tab/>
        <w:t>(12)</w:t>
      </w:r>
      <w:r w:rsidRPr="007D22DD">
        <w:tab/>
        <w:t>A reference in this section to a law of a Territory that is an applied law jurisdiction is taken to be a reference to a law of the applied law jurisdiction (within the meaning of sub</w:t>
      </w:r>
      <w:r w:rsidR="008F5C5C">
        <w:t>section 1</w:t>
      </w:r>
      <w:r w:rsidRPr="007D22DD">
        <w:t>8A(6)).</w:t>
      </w:r>
    </w:p>
    <w:p w14:paraId="3A8C986D" w14:textId="11BF4D66" w:rsidR="00A45A06" w:rsidRPr="007D22DD" w:rsidRDefault="00A45A06" w:rsidP="00A45A06">
      <w:pPr>
        <w:pStyle w:val="notetext"/>
      </w:pPr>
      <w:r w:rsidRPr="007D22DD">
        <w:t>Note:</w:t>
      </w:r>
      <w:r w:rsidRPr="007D22DD">
        <w:tab/>
        <w:t>Sub</w:t>
      </w:r>
      <w:r w:rsidR="008F5C5C">
        <w:t>section 1</w:t>
      </w:r>
      <w:r w:rsidRPr="007D22DD">
        <w:t xml:space="preserve">8A(6) gives an extended meaning to </w:t>
      </w:r>
      <w:r w:rsidRPr="007D22DD">
        <w:rPr>
          <w:b/>
          <w:i/>
        </w:rPr>
        <w:t>law of an applied law jurisdiction</w:t>
      </w:r>
      <w:r w:rsidRPr="007D22DD">
        <w:t>.</w:t>
      </w:r>
    </w:p>
    <w:p w14:paraId="3EC0663D" w14:textId="77777777" w:rsidR="00A45A06" w:rsidRPr="007D22DD" w:rsidRDefault="00A45A06" w:rsidP="00A45A06">
      <w:pPr>
        <w:pStyle w:val="subsection"/>
      </w:pPr>
      <w:r w:rsidRPr="007D22DD">
        <w:tab/>
        <w:t>(13)</w:t>
      </w:r>
      <w:r w:rsidRPr="007D22DD">
        <w:tab/>
        <w:t>An instrument under this section is not a legislative instrument.</w:t>
      </w:r>
    </w:p>
    <w:p w14:paraId="761F076D" w14:textId="77777777" w:rsidR="00A45A06" w:rsidRPr="007D22DD" w:rsidRDefault="00A45A06" w:rsidP="00A45A06">
      <w:pPr>
        <w:pStyle w:val="ActHead5"/>
      </w:pPr>
      <w:bookmarkStart w:id="17" w:name="_Toc190195808"/>
      <w:r w:rsidRPr="00CB6553">
        <w:rPr>
          <w:rStyle w:val="CharSectno"/>
        </w:rPr>
        <w:lastRenderedPageBreak/>
        <w:t>18E</w:t>
      </w:r>
      <w:r w:rsidRPr="007D22DD">
        <w:t xml:space="preserve">  Applied laws—effect of directions and delegations</w:t>
      </w:r>
      <w:bookmarkEnd w:id="17"/>
    </w:p>
    <w:p w14:paraId="1F6CD590" w14:textId="77777777" w:rsidR="00A45A06" w:rsidRPr="007D22DD" w:rsidRDefault="00A45A06" w:rsidP="00A45A06">
      <w:pPr>
        <w:pStyle w:val="SubsectionHead"/>
      </w:pPr>
      <w:r w:rsidRPr="007D22DD">
        <w:t>Scope</w:t>
      </w:r>
    </w:p>
    <w:p w14:paraId="2D49BD9F" w14:textId="77777777" w:rsidR="00A45A06" w:rsidRPr="007D22DD" w:rsidRDefault="00A45A06" w:rsidP="00A45A06">
      <w:pPr>
        <w:pStyle w:val="subsection"/>
      </w:pPr>
      <w:r w:rsidRPr="007D22DD">
        <w:tab/>
        <w:t>(1)</w:t>
      </w:r>
      <w:r w:rsidRPr="007D22DD">
        <w:tab/>
        <w:t>This section applies if:</w:t>
      </w:r>
    </w:p>
    <w:p w14:paraId="00FC3B1B" w14:textId="3C4F9698" w:rsidR="00A45A06" w:rsidRPr="007D22DD" w:rsidRDefault="00A45A06" w:rsidP="00A45A06">
      <w:pPr>
        <w:pStyle w:val="paragraph"/>
      </w:pPr>
      <w:r w:rsidRPr="007D22DD">
        <w:tab/>
        <w:t>(a)</w:t>
      </w:r>
      <w:r w:rsidRPr="007D22DD">
        <w:tab/>
        <w:t>the responsible Commonwealth Minister directs, under paragraph 18B(3)(a) or sub</w:t>
      </w:r>
      <w:r w:rsidR="008F5C5C">
        <w:t>section 1</w:t>
      </w:r>
      <w:r w:rsidRPr="007D22DD">
        <w:t xml:space="preserve">8D(4), that all the powers of a person or authority (the </w:t>
      </w:r>
      <w:r w:rsidRPr="007D22DD">
        <w:rPr>
          <w:b/>
          <w:i/>
        </w:rPr>
        <w:t>first mentioned person or authority</w:t>
      </w:r>
      <w:r w:rsidRPr="007D22DD">
        <w:t>) under an applied law are vested in another person or authority; or</w:t>
      </w:r>
    </w:p>
    <w:p w14:paraId="67743314" w14:textId="77777777" w:rsidR="00A45A06" w:rsidRPr="007D22DD" w:rsidRDefault="00A45A06" w:rsidP="00A45A06">
      <w:pPr>
        <w:pStyle w:val="paragraph"/>
      </w:pPr>
      <w:r w:rsidRPr="007D22DD">
        <w:tab/>
        <w:t>(b)</w:t>
      </w:r>
      <w:r w:rsidRPr="007D22DD">
        <w:tab/>
        <w:t xml:space="preserve">the responsible Commonwealth Minister delegates to a person or authority, under paragraph 18B(3)(b), all the powers of a person or authority (also the </w:t>
      </w:r>
      <w:r w:rsidRPr="007D22DD">
        <w:rPr>
          <w:b/>
          <w:i/>
        </w:rPr>
        <w:t>first mentioned person or authority</w:t>
      </w:r>
      <w:r w:rsidRPr="007D22DD">
        <w:t>) under an applied law; or</w:t>
      </w:r>
    </w:p>
    <w:p w14:paraId="6FD86FEA" w14:textId="4441753B" w:rsidR="00A45A06" w:rsidRPr="007D22DD" w:rsidRDefault="00A45A06" w:rsidP="00A45A06">
      <w:pPr>
        <w:pStyle w:val="paragraph"/>
      </w:pPr>
      <w:r w:rsidRPr="007D22DD">
        <w:tab/>
        <w:t>(c)</w:t>
      </w:r>
      <w:r w:rsidRPr="007D22DD">
        <w:tab/>
        <w:t>a person or authority delegates to another person or authority, under sub</w:t>
      </w:r>
      <w:r w:rsidR="008F5C5C">
        <w:t>section 1</w:t>
      </w:r>
      <w:r w:rsidRPr="007D22DD">
        <w:t xml:space="preserve">8B(5) or 18D(6), all the powers of a person or authority (also the </w:t>
      </w:r>
      <w:r w:rsidRPr="007D22DD">
        <w:rPr>
          <w:b/>
          <w:i/>
        </w:rPr>
        <w:t>first mentioned person or authority</w:t>
      </w:r>
      <w:r w:rsidRPr="007D22DD">
        <w:t>) under an applied law.</w:t>
      </w:r>
    </w:p>
    <w:p w14:paraId="5D4A4DA8" w14:textId="77777777" w:rsidR="00A45A06" w:rsidRPr="007D22DD" w:rsidRDefault="00A45A06" w:rsidP="00A45A06">
      <w:pPr>
        <w:pStyle w:val="SubsectionHead"/>
      </w:pPr>
      <w:r w:rsidRPr="007D22DD">
        <w:t>Addition of powers</w:t>
      </w:r>
    </w:p>
    <w:p w14:paraId="0692045F" w14:textId="77777777" w:rsidR="00A45A06" w:rsidRPr="007D22DD" w:rsidRDefault="00A45A06" w:rsidP="00A45A06">
      <w:pPr>
        <w:pStyle w:val="subsection"/>
      </w:pPr>
      <w:r w:rsidRPr="007D22DD">
        <w:tab/>
        <w:t>(2)</w:t>
      </w:r>
      <w:r w:rsidRPr="007D22DD">
        <w:tab/>
        <w:t>If:</w:t>
      </w:r>
    </w:p>
    <w:p w14:paraId="2ABE57ED" w14:textId="77777777" w:rsidR="00A45A06" w:rsidRPr="007D22DD" w:rsidRDefault="00A45A06" w:rsidP="00A45A06">
      <w:pPr>
        <w:pStyle w:val="paragraph"/>
      </w:pPr>
      <w:r w:rsidRPr="007D22DD">
        <w:tab/>
        <w:t>(a)</w:t>
      </w:r>
      <w:r w:rsidRPr="007D22DD">
        <w:tab/>
        <w:t>the applied law is amended to give the first mentioned person or authority one or more additional powers under the law; and</w:t>
      </w:r>
    </w:p>
    <w:p w14:paraId="633FE767" w14:textId="77777777" w:rsidR="00A45A06" w:rsidRPr="007D22DD" w:rsidRDefault="00A45A06" w:rsidP="00A45A06">
      <w:pPr>
        <w:pStyle w:val="paragraph"/>
      </w:pPr>
      <w:r w:rsidRPr="007D22DD">
        <w:tab/>
        <w:t>(b)</w:t>
      </w:r>
      <w:r w:rsidRPr="007D22DD">
        <w:tab/>
        <w:t>the direction or delegation is in force immediately before the amendment takes effect;</w:t>
      </w:r>
    </w:p>
    <w:p w14:paraId="259D3F20" w14:textId="77777777" w:rsidR="00A45A06" w:rsidRPr="007D22DD" w:rsidRDefault="00A45A06" w:rsidP="00A45A06">
      <w:pPr>
        <w:pStyle w:val="subsection2"/>
      </w:pPr>
      <w:r w:rsidRPr="007D22DD">
        <w:t>then, on and after the amendment taking effect, the direction or delegation is taken to include the additional powers.</w:t>
      </w:r>
    </w:p>
    <w:p w14:paraId="1C8B66E6" w14:textId="77777777" w:rsidR="00A45A06" w:rsidRPr="007D22DD" w:rsidRDefault="00A45A06" w:rsidP="00A45A06">
      <w:pPr>
        <w:pStyle w:val="SubsectionHead"/>
      </w:pPr>
      <w:r w:rsidRPr="007D22DD">
        <w:t>Alteration of powers</w:t>
      </w:r>
    </w:p>
    <w:p w14:paraId="2AF748D8" w14:textId="77777777" w:rsidR="00A45A06" w:rsidRPr="007D22DD" w:rsidRDefault="00A45A06" w:rsidP="00A45A06">
      <w:pPr>
        <w:pStyle w:val="subsection"/>
      </w:pPr>
      <w:r w:rsidRPr="007D22DD">
        <w:tab/>
        <w:t>(3)</w:t>
      </w:r>
      <w:r w:rsidRPr="007D22DD">
        <w:tab/>
        <w:t>If:</w:t>
      </w:r>
    </w:p>
    <w:p w14:paraId="6BB23E4A" w14:textId="77777777" w:rsidR="00A45A06" w:rsidRPr="007D22DD" w:rsidRDefault="00A45A06" w:rsidP="00A45A06">
      <w:pPr>
        <w:pStyle w:val="paragraph"/>
      </w:pPr>
      <w:r w:rsidRPr="007D22DD">
        <w:tab/>
        <w:t>(a)</w:t>
      </w:r>
      <w:r w:rsidRPr="007D22DD">
        <w:tab/>
        <w:t>the applied law is amended to alter the scope of one or more of the powers of the first mentioned person or authority under the law; and</w:t>
      </w:r>
    </w:p>
    <w:p w14:paraId="300C8316" w14:textId="77777777" w:rsidR="00A45A06" w:rsidRPr="007D22DD" w:rsidRDefault="00A45A06" w:rsidP="00A45A06">
      <w:pPr>
        <w:pStyle w:val="paragraph"/>
      </w:pPr>
      <w:r w:rsidRPr="007D22DD">
        <w:tab/>
        <w:t>(b)</w:t>
      </w:r>
      <w:r w:rsidRPr="007D22DD">
        <w:tab/>
        <w:t>the direction or delegation is in force immediately before the amendment takes effect;</w:t>
      </w:r>
    </w:p>
    <w:p w14:paraId="6B0DB38A" w14:textId="77777777" w:rsidR="00A45A06" w:rsidRPr="007D22DD" w:rsidRDefault="00A45A06" w:rsidP="00A45A06">
      <w:pPr>
        <w:pStyle w:val="subsection2"/>
      </w:pPr>
      <w:r w:rsidRPr="007D22DD">
        <w:lastRenderedPageBreak/>
        <w:t>then, on and after the amendment taking effect, the direction or delegation is taken to include the powers as altered.</w:t>
      </w:r>
    </w:p>
    <w:p w14:paraId="07AD9917" w14:textId="77777777" w:rsidR="00A45A06" w:rsidRPr="007D22DD" w:rsidRDefault="00A45A06" w:rsidP="00A45A06">
      <w:pPr>
        <w:pStyle w:val="SubsectionHead"/>
      </w:pPr>
      <w:r w:rsidRPr="007D22DD">
        <w:t>Amendments of applied laws</w:t>
      </w:r>
    </w:p>
    <w:p w14:paraId="29D6C6D2" w14:textId="77777777" w:rsidR="00A45A06" w:rsidRPr="007D22DD" w:rsidRDefault="00A45A06" w:rsidP="00A45A06">
      <w:pPr>
        <w:pStyle w:val="subsection"/>
      </w:pPr>
      <w:r w:rsidRPr="007D22DD">
        <w:tab/>
        <w:t>(4)</w:t>
      </w:r>
      <w:r w:rsidRPr="007D22DD">
        <w:tab/>
        <w:t xml:space="preserve">An applied law is </w:t>
      </w:r>
      <w:r w:rsidRPr="007D22DD">
        <w:rPr>
          <w:b/>
          <w:i/>
        </w:rPr>
        <w:t>amended</w:t>
      </w:r>
      <w:r w:rsidRPr="007D22DD">
        <w:t xml:space="preserve"> if:</w:t>
      </w:r>
    </w:p>
    <w:p w14:paraId="2F963A5C" w14:textId="5D135AFC" w:rsidR="00A45A06" w:rsidRPr="007D22DD" w:rsidRDefault="00A45A06" w:rsidP="00A45A06">
      <w:pPr>
        <w:pStyle w:val="paragraph"/>
      </w:pPr>
      <w:r w:rsidRPr="007D22DD">
        <w:tab/>
        <w:t>(a)</w:t>
      </w:r>
      <w:r w:rsidRPr="007D22DD">
        <w:tab/>
        <w:t xml:space="preserve">the applied law is amended by a </w:t>
      </w:r>
      <w:r w:rsidR="008F5C5C">
        <w:t>section 1</w:t>
      </w:r>
      <w:r w:rsidRPr="007D22DD">
        <w:t>9A Ordinance; or</w:t>
      </w:r>
    </w:p>
    <w:p w14:paraId="3149AD9F" w14:textId="77777777" w:rsidR="00A45A06" w:rsidRPr="007D22DD" w:rsidRDefault="00A45A06" w:rsidP="00A45A06">
      <w:pPr>
        <w:pStyle w:val="paragraph"/>
      </w:pPr>
      <w:r w:rsidRPr="007D22DD">
        <w:tab/>
        <w:t>(b)</w:t>
      </w:r>
      <w:r w:rsidRPr="007D22DD">
        <w:tab/>
        <w:t>the corresponding law of the applied law jurisdiction is amended.</w:t>
      </w:r>
    </w:p>
    <w:p w14:paraId="72966A33" w14:textId="3F7FFDBA" w:rsidR="0073171B" w:rsidRPr="007D22DD" w:rsidRDefault="00202899" w:rsidP="00EE7A26">
      <w:pPr>
        <w:pStyle w:val="ActHead3"/>
        <w:pageBreakBefore/>
      </w:pPr>
      <w:bookmarkStart w:id="18" w:name="_Toc190195809"/>
      <w:r w:rsidRPr="00CB6553">
        <w:rPr>
          <w:rStyle w:val="CharDivNo"/>
        </w:rPr>
        <w:lastRenderedPageBreak/>
        <w:t>Division 2</w:t>
      </w:r>
      <w:r w:rsidR="0073171B" w:rsidRPr="007D22DD">
        <w:t>—</w:t>
      </w:r>
      <w:r w:rsidR="0073171B" w:rsidRPr="00CB6553">
        <w:rPr>
          <w:rStyle w:val="CharDivText"/>
        </w:rPr>
        <w:t>Legislative powers of the Governor</w:t>
      </w:r>
      <w:r w:rsidR="008F5C5C">
        <w:rPr>
          <w:rStyle w:val="CharDivText"/>
        </w:rPr>
        <w:noBreakHyphen/>
      </w:r>
      <w:r w:rsidR="0073171B" w:rsidRPr="00CB6553">
        <w:rPr>
          <w:rStyle w:val="CharDivText"/>
        </w:rPr>
        <w:t>General</w:t>
      </w:r>
      <w:bookmarkEnd w:id="18"/>
    </w:p>
    <w:p w14:paraId="0F7524A3" w14:textId="36673B80" w:rsidR="0073171B" w:rsidRPr="007D22DD" w:rsidRDefault="0073171B" w:rsidP="0073171B">
      <w:pPr>
        <w:pStyle w:val="ActHead5"/>
      </w:pPr>
      <w:bookmarkStart w:id="19" w:name="_Toc190195810"/>
      <w:r w:rsidRPr="00CB6553">
        <w:rPr>
          <w:rStyle w:val="CharSectno"/>
        </w:rPr>
        <w:t>19A</w:t>
      </w:r>
      <w:r w:rsidRPr="007D22DD">
        <w:t xml:space="preserve">  Governor</w:t>
      </w:r>
      <w:r w:rsidR="008F5C5C">
        <w:noBreakHyphen/>
      </w:r>
      <w:r w:rsidRPr="007D22DD">
        <w:t>General may make Ordinances</w:t>
      </w:r>
      <w:bookmarkEnd w:id="19"/>
    </w:p>
    <w:p w14:paraId="1C0B294E" w14:textId="587842FE" w:rsidR="0073171B" w:rsidRPr="007D22DD" w:rsidRDefault="0073171B" w:rsidP="0073171B">
      <w:pPr>
        <w:pStyle w:val="subsection"/>
      </w:pPr>
      <w:r w:rsidRPr="007D22DD">
        <w:tab/>
        <w:t>(1)</w:t>
      </w:r>
      <w:r w:rsidRPr="007D22DD">
        <w:tab/>
        <w:t>Subject to this Act, the Governor</w:t>
      </w:r>
      <w:r w:rsidR="008F5C5C">
        <w:noBreakHyphen/>
      </w:r>
      <w:r w:rsidRPr="007D22DD">
        <w:t>General may make Ordinances for the peace, order and good government of the Territory.</w:t>
      </w:r>
    </w:p>
    <w:p w14:paraId="733C4FA1" w14:textId="77777777" w:rsidR="0073171B" w:rsidRPr="007D22DD" w:rsidRDefault="0073171B" w:rsidP="0073171B">
      <w:pPr>
        <w:pStyle w:val="subsection"/>
      </w:pPr>
      <w:r w:rsidRPr="007D22DD">
        <w:tab/>
        <w:t>(2)</w:t>
      </w:r>
      <w:r w:rsidRPr="007D22DD">
        <w:tab/>
        <w:t xml:space="preserve">An Ordinance made under </w:t>
      </w:r>
      <w:r w:rsidR="00684ED8" w:rsidRPr="007D22DD">
        <w:t>subsection (</w:t>
      </w:r>
      <w:r w:rsidRPr="007D22DD">
        <w:t>1) is a legislative instrument.</w:t>
      </w:r>
    </w:p>
    <w:p w14:paraId="6BC7B977" w14:textId="77777777" w:rsidR="0073171B" w:rsidRPr="007D22DD" w:rsidRDefault="00202899" w:rsidP="00EE7A26">
      <w:pPr>
        <w:pStyle w:val="ActHead3"/>
        <w:pageBreakBefore/>
      </w:pPr>
      <w:bookmarkStart w:id="20" w:name="_Toc190195811"/>
      <w:r w:rsidRPr="00CB6553">
        <w:rPr>
          <w:rStyle w:val="CharDivNo"/>
        </w:rPr>
        <w:lastRenderedPageBreak/>
        <w:t>Division 3</w:t>
      </w:r>
      <w:r w:rsidR="0073171B" w:rsidRPr="007D22DD">
        <w:t>—</w:t>
      </w:r>
      <w:r w:rsidR="0073171B" w:rsidRPr="00CB6553">
        <w:rPr>
          <w:rStyle w:val="CharDivText"/>
        </w:rPr>
        <w:t>Inconsistency of laws</w:t>
      </w:r>
      <w:bookmarkEnd w:id="20"/>
    </w:p>
    <w:p w14:paraId="6822EC4F" w14:textId="77777777" w:rsidR="0073171B" w:rsidRPr="007D22DD" w:rsidRDefault="0073171B" w:rsidP="0073171B">
      <w:pPr>
        <w:pStyle w:val="ActHead5"/>
      </w:pPr>
      <w:bookmarkStart w:id="21" w:name="_Toc190195812"/>
      <w:r w:rsidRPr="00CB6553">
        <w:rPr>
          <w:rStyle w:val="CharSectno"/>
        </w:rPr>
        <w:t>29</w:t>
      </w:r>
      <w:r w:rsidRPr="007D22DD">
        <w:t xml:space="preserve">  Inconsistency of Legislative Assembly laws with old Ordinances</w:t>
      </w:r>
      <w:bookmarkEnd w:id="21"/>
    </w:p>
    <w:p w14:paraId="1ED08A10" w14:textId="08AB7BA0" w:rsidR="002A71B4" w:rsidRPr="007D22DD" w:rsidRDefault="002A71B4" w:rsidP="002A71B4">
      <w:pPr>
        <w:pStyle w:val="subsection"/>
      </w:pPr>
      <w:r w:rsidRPr="007D22DD">
        <w:tab/>
        <w:t>(1)</w:t>
      </w:r>
      <w:r w:rsidRPr="007D22DD">
        <w:tab/>
        <w:t xml:space="preserve">Where an enactment made under </w:t>
      </w:r>
      <w:r w:rsidR="00B563BE" w:rsidRPr="007D22DD">
        <w:t xml:space="preserve">repealed </w:t>
      </w:r>
      <w:r w:rsidR="00202899">
        <w:t>Division 2</w:t>
      </w:r>
      <w:r w:rsidR="00B563BE" w:rsidRPr="007D22DD">
        <w:t xml:space="preserve"> (as in force before the interim transition time)</w:t>
      </w:r>
      <w:r w:rsidRPr="007D22DD">
        <w:t xml:space="preserve"> is inconsistent with an Ordinance made by the Governor</w:t>
      </w:r>
      <w:r w:rsidR="008F5C5C">
        <w:noBreakHyphen/>
      </w:r>
      <w:r w:rsidRPr="007D22DD">
        <w:t xml:space="preserve">General under </w:t>
      </w:r>
      <w:r w:rsidR="00B563BE" w:rsidRPr="007D22DD">
        <w:t>repealed section</w:t>
      </w:r>
      <w:r w:rsidR="00684ED8" w:rsidRPr="007D22DD">
        <w:t> </w:t>
      </w:r>
      <w:r w:rsidR="00B563BE" w:rsidRPr="007D22DD">
        <w:t>27 (as in force before the interim transition time)</w:t>
      </w:r>
      <w:r w:rsidRPr="007D22DD">
        <w:t>, the latter shall prevail, and the former shall, to the extent of the inconsistency, be invalid, but an enactment and an Ordinance shall not be taken for the purposes of this subsection to be inconsistent to the extent that they are capable of operating concurrently.</w:t>
      </w:r>
    </w:p>
    <w:p w14:paraId="414D48DA" w14:textId="77777777" w:rsidR="002A71B4" w:rsidRPr="007D22DD" w:rsidRDefault="002A71B4" w:rsidP="002A71B4">
      <w:pPr>
        <w:pStyle w:val="subsection"/>
      </w:pPr>
      <w:r w:rsidRPr="007D22DD">
        <w:tab/>
        <w:t>(2)</w:t>
      </w:r>
      <w:r w:rsidRPr="007D22DD">
        <w:tab/>
        <w:t>A reference in this section to an enactment or to an Ordinance shall be read as including a reference to a law made under an enactment or under an Ordinance, as the case may be.</w:t>
      </w:r>
    </w:p>
    <w:p w14:paraId="4CF0A025" w14:textId="0433D1D9" w:rsidR="00B563BE" w:rsidRPr="007D22DD" w:rsidRDefault="00B563BE" w:rsidP="00B563BE">
      <w:pPr>
        <w:pStyle w:val="ActHead5"/>
      </w:pPr>
      <w:bookmarkStart w:id="22" w:name="_Toc190195813"/>
      <w:r w:rsidRPr="00CB6553">
        <w:rPr>
          <w:rStyle w:val="CharSectno"/>
        </w:rPr>
        <w:t>30</w:t>
      </w:r>
      <w:r w:rsidRPr="007D22DD">
        <w:t xml:space="preserve">  Inconsistency of </w:t>
      </w:r>
      <w:r w:rsidR="008F5C5C">
        <w:t>section 1</w:t>
      </w:r>
      <w:r w:rsidRPr="007D22DD">
        <w:t>9A Ordinances with the regulations</w:t>
      </w:r>
      <w:bookmarkEnd w:id="22"/>
    </w:p>
    <w:p w14:paraId="463C9A2F" w14:textId="5D893058" w:rsidR="00B563BE" w:rsidRPr="007D22DD" w:rsidRDefault="00B563BE" w:rsidP="00B563BE">
      <w:pPr>
        <w:pStyle w:val="subsection"/>
      </w:pPr>
      <w:r w:rsidRPr="007D22DD">
        <w:tab/>
        <w:t>(1)</w:t>
      </w:r>
      <w:r w:rsidRPr="007D22DD">
        <w:tab/>
        <w:t xml:space="preserve">If a </w:t>
      </w:r>
      <w:r w:rsidR="008F5C5C">
        <w:t>section 1</w:t>
      </w:r>
      <w:r w:rsidRPr="007D22DD">
        <w:t xml:space="preserve">9A Ordinance is inconsistent with the regulations, the regulations prevail, and the </w:t>
      </w:r>
      <w:r w:rsidR="008F5C5C">
        <w:t>section 1</w:t>
      </w:r>
      <w:r w:rsidRPr="007D22DD">
        <w:t>9A Ordinance is, to the extent of the inconsistency, invalid.</w:t>
      </w:r>
    </w:p>
    <w:p w14:paraId="1DF3E8C0" w14:textId="59D30F3B" w:rsidR="00B563BE" w:rsidRPr="007D22DD" w:rsidRDefault="00B563BE" w:rsidP="00B563BE">
      <w:pPr>
        <w:pStyle w:val="subsection"/>
      </w:pPr>
      <w:r w:rsidRPr="007D22DD">
        <w:tab/>
        <w:t>(2)</w:t>
      </w:r>
      <w:r w:rsidRPr="007D22DD">
        <w:tab/>
        <w:t xml:space="preserve">For the purposes of </w:t>
      </w:r>
      <w:r w:rsidR="00684ED8" w:rsidRPr="007D22DD">
        <w:t>subsection (</w:t>
      </w:r>
      <w:r w:rsidRPr="007D22DD">
        <w:t xml:space="preserve">1), a </w:t>
      </w:r>
      <w:r w:rsidR="008F5C5C">
        <w:t>section 1</w:t>
      </w:r>
      <w:r w:rsidRPr="007D22DD">
        <w:t>9A Ordinance is taken to be consistent with the regulations to the extent that they are capable of operating concurrently.</w:t>
      </w:r>
    </w:p>
    <w:p w14:paraId="3134C1E7" w14:textId="7C5FF212" w:rsidR="00B563BE" w:rsidRPr="007D22DD" w:rsidRDefault="00B563BE" w:rsidP="00B563BE">
      <w:pPr>
        <w:pStyle w:val="subsection"/>
      </w:pPr>
      <w:r w:rsidRPr="007D22DD">
        <w:tab/>
        <w:t>(3)</w:t>
      </w:r>
      <w:r w:rsidRPr="007D22DD">
        <w:tab/>
        <w:t xml:space="preserve">A reference in this section to a </w:t>
      </w:r>
      <w:r w:rsidR="008F5C5C">
        <w:rPr>
          <w:b/>
          <w:i/>
        </w:rPr>
        <w:t>section 1</w:t>
      </w:r>
      <w:r w:rsidRPr="007D22DD">
        <w:rPr>
          <w:b/>
          <w:i/>
        </w:rPr>
        <w:t>9A Ordinance</w:t>
      </w:r>
      <w:r w:rsidRPr="007D22DD">
        <w:t xml:space="preserve"> includes a reference to a law made under a </w:t>
      </w:r>
      <w:r w:rsidR="008F5C5C">
        <w:t>section 1</w:t>
      </w:r>
      <w:r w:rsidRPr="007D22DD">
        <w:t>9A Ordinance.</w:t>
      </w:r>
    </w:p>
    <w:p w14:paraId="4FFF7E94" w14:textId="77777777" w:rsidR="002A71B4" w:rsidRPr="007D22DD" w:rsidRDefault="002A71B4" w:rsidP="005615CB">
      <w:pPr>
        <w:pStyle w:val="ActHead2"/>
        <w:pageBreakBefore/>
      </w:pPr>
      <w:bookmarkStart w:id="23" w:name="_Toc190195814"/>
      <w:r w:rsidRPr="00CB6553">
        <w:rPr>
          <w:rStyle w:val="CharPartNo"/>
        </w:rPr>
        <w:lastRenderedPageBreak/>
        <w:t>Part</w:t>
      </w:r>
      <w:r w:rsidR="008120E8" w:rsidRPr="00CB6553">
        <w:rPr>
          <w:rStyle w:val="CharPartNo"/>
        </w:rPr>
        <w:t> </w:t>
      </w:r>
      <w:r w:rsidRPr="00CB6553">
        <w:rPr>
          <w:rStyle w:val="CharPartNo"/>
        </w:rPr>
        <w:t>VII</w:t>
      </w:r>
      <w:r w:rsidRPr="007D22DD">
        <w:t>—</w:t>
      </w:r>
      <w:r w:rsidRPr="00CB6553">
        <w:rPr>
          <w:rStyle w:val="CharPartText"/>
        </w:rPr>
        <w:t>The Judicial System</w:t>
      </w:r>
      <w:bookmarkEnd w:id="23"/>
    </w:p>
    <w:p w14:paraId="17A7CE6F" w14:textId="77777777" w:rsidR="003F3E8B" w:rsidRPr="007D22DD" w:rsidRDefault="00202899" w:rsidP="00FF0566">
      <w:pPr>
        <w:pStyle w:val="ActHead3"/>
      </w:pPr>
      <w:bookmarkStart w:id="24" w:name="_Toc190195815"/>
      <w:r w:rsidRPr="00CB6553">
        <w:rPr>
          <w:rStyle w:val="CharDivNo"/>
        </w:rPr>
        <w:t>Division 1</w:t>
      </w:r>
      <w:r w:rsidR="003F3E8B" w:rsidRPr="007D22DD">
        <w:t>—</w:t>
      </w:r>
      <w:r w:rsidR="003F3E8B" w:rsidRPr="00CB6553">
        <w:rPr>
          <w:rStyle w:val="CharDivText"/>
        </w:rPr>
        <w:t>The Supreme Court of Norfolk Island</w:t>
      </w:r>
      <w:bookmarkEnd w:id="24"/>
    </w:p>
    <w:p w14:paraId="1BA7238F" w14:textId="77777777" w:rsidR="002A71B4" w:rsidRPr="007D22DD" w:rsidRDefault="002A71B4" w:rsidP="002A71B4">
      <w:pPr>
        <w:pStyle w:val="ActHead5"/>
      </w:pPr>
      <w:bookmarkStart w:id="25" w:name="_Toc190195816"/>
      <w:r w:rsidRPr="00CB6553">
        <w:rPr>
          <w:rStyle w:val="CharSectno"/>
        </w:rPr>
        <w:t>52</w:t>
      </w:r>
      <w:r w:rsidRPr="007D22DD">
        <w:t xml:space="preserve">  Constitution of Supreme Court</w:t>
      </w:r>
      <w:bookmarkEnd w:id="25"/>
    </w:p>
    <w:p w14:paraId="760BF75E" w14:textId="77777777" w:rsidR="002A71B4" w:rsidRPr="007D22DD" w:rsidRDefault="002A71B4" w:rsidP="002A71B4">
      <w:pPr>
        <w:pStyle w:val="subsection"/>
      </w:pPr>
      <w:r w:rsidRPr="007D22DD">
        <w:tab/>
        <w:t>(1)</w:t>
      </w:r>
      <w:r w:rsidRPr="007D22DD">
        <w:tab/>
        <w:t xml:space="preserve">The Supreme Court of Norfolk Island established by the </w:t>
      </w:r>
      <w:r w:rsidRPr="007D22DD">
        <w:rPr>
          <w:i/>
        </w:rPr>
        <w:t xml:space="preserve">Norfolk Island Act 1957 </w:t>
      </w:r>
      <w:r w:rsidRPr="007D22DD">
        <w:t>continues in existence, notwithstanding the repeal of that Act, as the Superior Court of Record of the Territory.</w:t>
      </w:r>
    </w:p>
    <w:p w14:paraId="441DC9DC" w14:textId="77777777" w:rsidR="002A71B4" w:rsidRPr="007D22DD" w:rsidRDefault="002A71B4" w:rsidP="002A71B4">
      <w:pPr>
        <w:pStyle w:val="subsection"/>
      </w:pPr>
      <w:r w:rsidRPr="007D22DD">
        <w:tab/>
        <w:t>(2)</w:t>
      </w:r>
      <w:r w:rsidRPr="007D22DD">
        <w:tab/>
        <w:t>The Supreme Court shall consist of a Chief Justice and such other Judge as is, or such other Judges as are, appointed in accordance with this Act.</w:t>
      </w:r>
    </w:p>
    <w:p w14:paraId="45D5C860" w14:textId="77777777" w:rsidR="002A71B4" w:rsidRPr="007D22DD" w:rsidRDefault="002A71B4" w:rsidP="002A71B4">
      <w:pPr>
        <w:pStyle w:val="ActHead5"/>
      </w:pPr>
      <w:bookmarkStart w:id="26" w:name="_Toc190195817"/>
      <w:r w:rsidRPr="00CB6553">
        <w:rPr>
          <w:rStyle w:val="CharSectno"/>
        </w:rPr>
        <w:t>53</w:t>
      </w:r>
      <w:r w:rsidRPr="007D22DD">
        <w:t xml:space="preserve">  Appointment of Judges</w:t>
      </w:r>
      <w:bookmarkEnd w:id="26"/>
    </w:p>
    <w:p w14:paraId="3574E158" w14:textId="15AB9C3A" w:rsidR="002A71B4" w:rsidRPr="007D22DD" w:rsidRDefault="002A71B4" w:rsidP="002A71B4">
      <w:pPr>
        <w:pStyle w:val="subsection"/>
      </w:pPr>
      <w:r w:rsidRPr="007D22DD">
        <w:tab/>
        <w:t>(1)</w:t>
      </w:r>
      <w:r w:rsidRPr="007D22DD">
        <w:tab/>
        <w:t>The Governor</w:t>
      </w:r>
      <w:r w:rsidR="008F5C5C">
        <w:noBreakHyphen/>
      </w:r>
      <w:r w:rsidRPr="007D22DD">
        <w:t>General may, by Commission, appoint a person who, or persons each of whom, is a Judge of another court created by the Parliament to be a Judge or Judges of the Supreme Court.</w:t>
      </w:r>
    </w:p>
    <w:p w14:paraId="5FF5B7F8" w14:textId="377DA9FB" w:rsidR="002A71B4" w:rsidRPr="007D22DD" w:rsidRDefault="002A71B4" w:rsidP="002A71B4">
      <w:pPr>
        <w:pStyle w:val="subsection"/>
      </w:pPr>
      <w:r w:rsidRPr="007D22DD">
        <w:tab/>
        <w:t>(1A)</w:t>
      </w:r>
      <w:r w:rsidRPr="007D22DD">
        <w:tab/>
        <w:t>The Governor</w:t>
      </w:r>
      <w:r w:rsidR="008F5C5C">
        <w:noBreakHyphen/>
      </w:r>
      <w:r w:rsidRPr="007D22DD">
        <w:t>General may, by Commission, appoint a person who is a Judge of another court created by the Parliament to be the Chief Justice of the Supreme Court.</w:t>
      </w:r>
    </w:p>
    <w:p w14:paraId="709F9E7A" w14:textId="77777777" w:rsidR="002A71B4" w:rsidRPr="007D22DD" w:rsidRDefault="002A71B4" w:rsidP="002A71B4">
      <w:pPr>
        <w:pStyle w:val="subsection"/>
      </w:pPr>
      <w:r w:rsidRPr="007D22DD">
        <w:tab/>
        <w:t>(3)</w:t>
      </w:r>
      <w:r w:rsidRPr="007D22DD">
        <w:tab/>
        <w:t>A person shall not be appointed:</w:t>
      </w:r>
    </w:p>
    <w:p w14:paraId="368F920D" w14:textId="77777777" w:rsidR="002A71B4" w:rsidRPr="007D22DD" w:rsidRDefault="002A71B4" w:rsidP="002A71B4">
      <w:pPr>
        <w:pStyle w:val="paragraph"/>
      </w:pPr>
      <w:r w:rsidRPr="007D22DD">
        <w:tab/>
        <w:t>(a)</w:t>
      </w:r>
      <w:r w:rsidRPr="007D22DD">
        <w:tab/>
        <w:t xml:space="preserve">as a Judge under </w:t>
      </w:r>
      <w:r w:rsidR="00684ED8" w:rsidRPr="007D22DD">
        <w:t>subsection (</w:t>
      </w:r>
      <w:r w:rsidRPr="007D22DD">
        <w:t>1); or</w:t>
      </w:r>
    </w:p>
    <w:p w14:paraId="3CE2CD92" w14:textId="77777777" w:rsidR="002A71B4" w:rsidRPr="007D22DD" w:rsidRDefault="002A71B4" w:rsidP="002A71B4">
      <w:pPr>
        <w:pStyle w:val="paragraph"/>
        <w:keepNext/>
      </w:pPr>
      <w:r w:rsidRPr="007D22DD">
        <w:tab/>
        <w:t>(b)</w:t>
      </w:r>
      <w:r w:rsidRPr="007D22DD">
        <w:tab/>
        <w:t xml:space="preserve">as the Chief Justice under </w:t>
      </w:r>
      <w:r w:rsidR="00684ED8" w:rsidRPr="007D22DD">
        <w:t>subsection (</w:t>
      </w:r>
      <w:r w:rsidRPr="007D22DD">
        <w:t>1A), whether or not he or she already holds office as a Judge;</w:t>
      </w:r>
    </w:p>
    <w:p w14:paraId="63F53380" w14:textId="77777777" w:rsidR="002A71B4" w:rsidRPr="007D22DD" w:rsidRDefault="002A71B4" w:rsidP="002A71B4">
      <w:pPr>
        <w:pStyle w:val="subsection2"/>
      </w:pPr>
      <w:r w:rsidRPr="007D22DD">
        <w:t>if he or she has attained the age of 70 years.</w:t>
      </w:r>
    </w:p>
    <w:p w14:paraId="50C5B10E" w14:textId="77777777" w:rsidR="002A71B4" w:rsidRPr="007D22DD" w:rsidRDefault="002A71B4" w:rsidP="002A71B4">
      <w:pPr>
        <w:pStyle w:val="subsection"/>
      </w:pPr>
      <w:r w:rsidRPr="007D22DD">
        <w:tab/>
        <w:t>(4)</w:t>
      </w:r>
      <w:r w:rsidRPr="007D22DD">
        <w:tab/>
        <w:t>A Judge ceases to hold office as a Judge upon his or her attaining the age of 70 years.</w:t>
      </w:r>
    </w:p>
    <w:p w14:paraId="4B265415" w14:textId="77777777" w:rsidR="002A71B4" w:rsidRPr="007D22DD" w:rsidRDefault="002A71B4" w:rsidP="002A71B4">
      <w:pPr>
        <w:pStyle w:val="subsection"/>
      </w:pPr>
      <w:r w:rsidRPr="007D22DD">
        <w:tab/>
        <w:t>(5)</w:t>
      </w:r>
      <w:r w:rsidRPr="007D22DD">
        <w:tab/>
        <w:t>A Judge ceases to hold office as a Judge if he or she no longer holds office as a Judge of another court created by the Parliament.</w:t>
      </w:r>
    </w:p>
    <w:p w14:paraId="187475FC" w14:textId="696D18FC" w:rsidR="002A71B4" w:rsidRPr="007D22DD" w:rsidRDefault="002A71B4" w:rsidP="002A71B4">
      <w:pPr>
        <w:pStyle w:val="subsection"/>
      </w:pPr>
      <w:r w:rsidRPr="007D22DD">
        <w:tab/>
        <w:t>(6)</w:t>
      </w:r>
      <w:r w:rsidRPr="007D22DD">
        <w:tab/>
        <w:t>A Judge may resign his or her office by writing under his or her hand delivered to the Governor</w:t>
      </w:r>
      <w:r w:rsidR="008F5C5C">
        <w:noBreakHyphen/>
      </w:r>
      <w:r w:rsidRPr="007D22DD">
        <w:t>General.</w:t>
      </w:r>
    </w:p>
    <w:p w14:paraId="46DEFB8B" w14:textId="77777777" w:rsidR="002A71B4" w:rsidRPr="007D22DD" w:rsidRDefault="002A71B4" w:rsidP="002A71B4">
      <w:pPr>
        <w:pStyle w:val="ActHead5"/>
      </w:pPr>
      <w:bookmarkStart w:id="27" w:name="_Toc190195818"/>
      <w:r w:rsidRPr="00CB6553">
        <w:rPr>
          <w:rStyle w:val="CharSectno"/>
        </w:rPr>
        <w:lastRenderedPageBreak/>
        <w:t>53A</w:t>
      </w:r>
      <w:r w:rsidRPr="007D22DD">
        <w:t xml:space="preserve">  Acting Chief Justice</w:t>
      </w:r>
      <w:bookmarkEnd w:id="27"/>
    </w:p>
    <w:p w14:paraId="7364E9C5" w14:textId="77777777" w:rsidR="002A71B4" w:rsidRPr="007D22DD" w:rsidRDefault="002A71B4" w:rsidP="002A71B4">
      <w:pPr>
        <w:pStyle w:val="subsection"/>
      </w:pPr>
      <w:r w:rsidRPr="007D22DD">
        <w:tab/>
      </w:r>
      <w:r w:rsidRPr="007D22DD">
        <w:tab/>
        <w:t>Whenever:</w:t>
      </w:r>
    </w:p>
    <w:p w14:paraId="01692873" w14:textId="77777777" w:rsidR="002A71B4" w:rsidRPr="007D22DD" w:rsidRDefault="002A71B4" w:rsidP="002A71B4">
      <w:pPr>
        <w:pStyle w:val="paragraph"/>
      </w:pPr>
      <w:r w:rsidRPr="007D22DD">
        <w:tab/>
        <w:t>(a)</w:t>
      </w:r>
      <w:r w:rsidRPr="007D22DD">
        <w:tab/>
        <w:t xml:space="preserve">the Chief Justice is absent from </w:t>
      </w:r>
      <w:r w:rsidR="00971D0C" w:rsidRPr="007D22DD">
        <w:t>Australia</w:t>
      </w:r>
      <w:r w:rsidRPr="007D22DD">
        <w:t xml:space="preserve"> or is absent from duty; or</w:t>
      </w:r>
    </w:p>
    <w:p w14:paraId="3A417D3F" w14:textId="77777777" w:rsidR="002A71B4" w:rsidRPr="007D22DD" w:rsidRDefault="002A71B4" w:rsidP="002A71B4">
      <w:pPr>
        <w:pStyle w:val="paragraph"/>
        <w:keepNext/>
      </w:pPr>
      <w:r w:rsidRPr="007D22DD">
        <w:tab/>
        <w:t>(b)</w:t>
      </w:r>
      <w:r w:rsidRPr="007D22DD">
        <w:tab/>
        <w:t>there is a vacancy in the office of Chief Justice;</w:t>
      </w:r>
    </w:p>
    <w:p w14:paraId="7D6EBFF0" w14:textId="77777777" w:rsidR="002A71B4" w:rsidRPr="007D22DD" w:rsidRDefault="002A71B4" w:rsidP="002A71B4">
      <w:pPr>
        <w:pStyle w:val="subsection2"/>
      </w:pPr>
      <w:r w:rsidRPr="007D22DD">
        <w:t>the next senior Judge who is in Australia and is able and willing to do so shall perform the duties, and may exercise the powers, of the Chief Justice.</w:t>
      </w:r>
    </w:p>
    <w:p w14:paraId="1CC64EA1" w14:textId="77777777" w:rsidR="002A71B4" w:rsidRPr="007D22DD" w:rsidRDefault="002A71B4" w:rsidP="002A71B4">
      <w:pPr>
        <w:pStyle w:val="ActHead5"/>
      </w:pPr>
      <w:bookmarkStart w:id="28" w:name="_Toc190195819"/>
      <w:r w:rsidRPr="00CB6553">
        <w:rPr>
          <w:rStyle w:val="CharSectno"/>
        </w:rPr>
        <w:t>54</w:t>
      </w:r>
      <w:r w:rsidRPr="007D22DD">
        <w:t xml:space="preserve">  Seniority of Judges</w:t>
      </w:r>
      <w:bookmarkEnd w:id="28"/>
    </w:p>
    <w:p w14:paraId="7EC33473" w14:textId="77777777" w:rsidR="002A71B4" w:rsidRPr="007D22DD" w:rsidRDefault="002A71B4" w:rsidP="002A71B4">
      <w:pPr>
        <w:pStyle w:val="subsection"/>
      </w:pPr>
      <w:r w:rsidRPr="007D22DD">
        <w:tab/>
      </w:r>
      <w:r w:rsidRPr="007D22DD">
        <w:tab/>
        <w:t>The Chief Justice is the senior Judge of the Supreme Court and the other Judges have seniority according to the dates on which their Commissions took effect or, where the Commissions of 2 or more of them took effect on the same date, according to the precedence assigned to them by their Commissions.</w:t>
      </w:r>
    </w:p>
    <w:p w14:paraId="21C0284D" w14:textId="77777777" w:rsidR="002A71B4" w:rsidRPr="007D22DD" w:rsidRDefault="002A71B4" w:rsidP="002A71B4">
      <w:pPr>
        <w:pStyle w:val="ActHead5"/>
      </w:pPr>
      <w:bookmarkStart w:id="29" w:name="_Toc190195820"/>
      <w:r w:rsidRPr="00CB6553">
        <w:rPr>
          <w:rStyle w:val="CharSectno"/>
        </w:rPr>
        <w:t>55</w:t>
      </w:r>
      <w:r w:rsidRPr="007D22DD">
        <w:t xml:space="preserve">  Holding of other judicial offices</w:t>
      </w:r>
      <w:bookmarkEnd w:id="29"/>
    </w:p>
    <w:p w14:paraId="63D6C3A6" w14:textId="77777777" w:rsidR="002A71B4" w:rsidRPr="007D22DD" w:rsidRDefault="002A71B4" w:rsidP="002A71B4">
      <w:pPr>
        <w:pStyle w:val="subsection"/>
      </w:pPr>
      <w:r w:rsidRPr="007D22DD">
        <w:tab/>
      </w:r>
      <w:r w:rsidRPr="007D22DD">
        <w:tab/>
        <w:t>A person may be a Judge of the Supreme Court notwithstanding that he or she is also a Judge of another court created by the Parliament, or is also the holder of a judicial office in relation to a Territory other than Norfolk Island, by virtue of an appointment made either before or after his or her appointment as a Judge of the Supreme Court.</w:t>
      </w:r>
    </w:p>
    <w:p w14:paraId="411CA18E" w14:textId="77777777" w:rsidR="00664197" w:rsidRPr="007D22DD" w:rsidRDefault="00664197" w:rsidP="00664197">
      <w:pPr>
        <w:pStyle w:val="ActHead5"/>
      </w:pPr>
      <w:bookmarkStart w:id="30" w:name="_Toc190195821"/>
      <w:r w:rsidRPr="00CB6553">
        <w:rPr>
          <w:rStyle w:val="CharSectno"/>
        </w:rPr>
        <w:t>56</w:t>
      </w:r>
      <w:r w:rsidRPr="007D22DD">
        <w:t xml:space="preserve">  Salary and allowances of Judges</w:t>
      </w:r>
      <w:bookmarkEnd w:id="30"/>
    </w:p>
    <w:p w14:paraId="026E8DCC" w14:textId="77777777" w:rsidR="00664197" w:rsidRPr="007D22DD" w:rsidRDefault="00664197" w:rsidP="00664197">
      <w:pPr>
        <w:pStyle w:val="subsection"/>
      </w:pPr>
      <w:r w:rsidRPr="007D22DD">
        <w:tab/>
      </w:r>
      <w:r w:rsidRPr="007D22DD">
        <w:tab/>
        <w:t>A Judge is to be remunerated with the salary, annual allowances and travelling allowances that the Judge receives as a Judge of the other court, or other courts, of which he or she is a Judge.</w:t>
      </w:r>
    </w:p>
    <w:p w14:paraId="664269FA" w14:textId="77777777" w:rsidR="002A71B4" w:rsidRPr="007D22DD" w:rsidRDefault="002A71B4" w:rsidP="002A71B4">
      <w:pPr>
        <w:pStyle w:val="ActHead5"/>
      </w:pPr>
      <w:bookmarkStart w:id="31" w:name="_Toc190195822"/>
      <w:r w:rsidRPr="00CB6553">
        <w:rPr>
          <w:rStyle w:val="CharSectno"/>
        </w:rPr>
        <w:t>57</w:t>
      </w:r>
      <w:r w:rsidRPr="007D22DD">
        <w:t xml:space="preserve">  Oath or affirmation of Judge</w:t>
      </w:r>
      <w:bookmarkEnd w:id="31"/>
    </w:p>
    <w:p w14:paraId="1CE895BC" w14:textId="204CA31C" w:rsidR="002A71B4" w:rsidRPr="007D22DD" w:rsidRDefault="002A71B4" w:rsidP="002A71B4">
      <w:pPr>
        <w:pStyle w:val="subsection"/>
      </w:pPr>
      <w:r w:rsidRPr="007D22DD">
        <w:tab/>
      </w:r>
      <w:r w:rsidRPr="007D22DD">
        <w:tab/>
        <w:t>A Judge appointed after the commencement of this section shall, before proceeding to discharge the duties of his or her office, take before the Governor</w:t>
      </w:r>
      <w:r w:rsidR="008F5C5C">
        <w:noBreakHyphen/>
      </w:r>
      <w:r w:rsidRPr="007D22DD">
        <w:t xml:space="preserve">General, a Judge of the Supreme Court or of another court created by the Parliament, or a person authorized by </w:t>
      </w:r>
      <w:r w:rsidRPr="007D22DD">
        <w:lastRenderedPageBreak/>
        <w:t>the Governor</w:t>
      </w:r>
      <w:r w:rsidR="008F5C5C">
        <w:noBreakHyphen/>
      </w:r>
      <w:r w:rsidRPr="007D22DD">
        <w:t>General for the purpose, an oath or affirmation in accordance with the form in Schedule</w:t>
      </w:r>
      <w:r w:rsidR="00684ED8" w:rsidRPr="007D22DD">
        <w:t> </w:t>
      </w:r>
      <w:r w:rsidRPr="007D22DD">
        <w:t>4.</w:t>
      </w:r>
    </w:p>
    <w:p w14:paraId="21C505B8" w14:textId="77777777" w:rsidR="002A71B4" w:rsidRPr="007D22DD" w:rsidRDefault="002A71B4" w:rsidP="002A71B4">
      <w:pPr>
        <w:pStyle w:val="ActHead5"/>
      </w:pPr>
      <w:bookmarkStart w:id="32" w:name="_Toc190195823"/>
      <w:r w:rsidRPr="00CB6553">
        <w:rPr>
          <w:rStyle w:val="CharSectno"/>
        </w:rPr>
        <w:t>58</w:t>
      </w:r>
      <w:r w:rsidRPr="007D22DD">
        <w:t xml:space="preserve">  Exercise of jurisdiction</w:t>
      </w:r>
      <w:bookmarkEnd w:id="32"/>
    </w:p>
    <w:p w14:paraId="1E793512" w14:textId="77777777" w:rsidR="002A71B4" w:rsidRPr="007D22DD" w:rsidRDefault="002A71B4" w:rsidP="002A71B4">
      <w:pPr>
        <w:pStyle w:val="subsection"/>
      </w:pPr>
      <w:r w:rsidRPr="007D22DD">
        <w:tab/>
        <w:t>(1)</w:t>
      </w:r>
      <w:r w:rsidRPr="007D22DD">
        <w:tab/>
        <w:t>The jurisdiction of the Supreme Court is exercisable by one Judge, sitting in Court or, to the extent and in the cases provided by or under enactment, sitting in Chambers.</w:t>
      </w:r>
    </w:p>
    <w:p w14:paraId="2AF5A31F" w14:textId="77777777" w:rsidR="002A71B4" w:rsidRPr="007D22DD" w:rsidRDefault="002A71B4" w:rsidP="002A71B4">
      <w:pPr>
        <w:pStyle w:val="subsection"/>
      </w:pPr>
      <w:r w:rsidRPr="007D22DD">
        <w:tab/>
        <w:t>(2)</w:t>
      </w:r>
      <w:r w:rsidRPr="007D22DD">
        <w:tab/>
        <w:t>The Chief Justice is responsible for ensuring the orderly and expeditious discharge of the business of the Supreme Court and accordingly may, subject to this Act and to such consultation with the Judges as is appropriate and practicable, make arrangements as to the Judge or Judges who is or are to constitute the Supreme Court in particular matters or classes of matters.</w:t>
      </w:r>
    </w:p>
    <w:p w14:paraId="2C7F9CDA" w14:textId="77777777" w:rsidR="002A71B4" w:rsidRPr="007D22DD" w:rsidRDefault="002A71B4" w:rsidP="002A71B4">
      <w:pPr>
        <w:pStyle w:val="subsection"/>
      </w:pPr>
      <w:r w:rsidRPr="007D22DD">
        <w:tab/>
        <w:t>(3)</w:t>
      </w:r>
      <w:r w:rsidRPr="007D22DD">
        <w:tab/>
        <w:t>The Supreme Court constituted by one Judge may sit and exercise the jurisdiction of the Court notwithstanding that the Court constituted by another Judge is at the same time sitting and exercising the jurisdiction of the Court.</w:t>
      </w:r>
    </w:p>
    <w:p w14:paraId="36B120B3" w14:textId="77777777" w:rsidR="002A71B4" w:rsidRPr="007D22DD" w:rsidRDefault="002A71B4" w:rsidP="002A71B4">
      <w:pPr>
        <w:pStyle w:val="subsection"/>
      </w:pPr>
      <w:r w:rsidRPr="007D22DD">
        <w:tab/>
        <w:t>(4)</w:t>
      </w:r>
      <w:r w:rsidRPr="007D22DD">
        <w:tab/>
        <w:t>The exercise of the jurisdiction of the Supreme Court by a Judge is not invalidated and shall not be called in question on the ground that it is not in accordance with arrangements made in pursuance of this section.</w:t>
      </w:r>
    </w:p>
    <w:p w14:paraId="44405422" w14:textId="77777777" w:rsidR="002A71B4" w:rsidRPr="007D22DD" w:rsidRDefault="002A71B4" w:rsidP="002A71B4">
      <w:pPr>
        <w:pStyle w:val="ActHead5"/>
      </w:pPr>
      <w:bookmarkStart w:id="33" w:name="_Toc190195824"/>
      <w:r w:rsidRPr="00CB6553">
        <w:rPr>
          <w:rStyle w:val="CharSectno"/>
        </w:rPr>
        <w:t>59</w:t>
      </w:r>
      <w:r w:rsidRPr="007D22DD">
        <w:t xml:space="preserve">  Jurisdiction of Supreme Court</w:t>
      </w:r>
      <w:bookmarkEnd w:id="33"/>
    </w:p>
    <w:p w14:paraId="72E885C6" w14:textId="77777777" w:rsidR="002A71B4" w:rsidRPr="007D22DD" w:rsidRDefault="002A71B4" w:rsidP="002A71B4">
      <w:pPr>
        <w:pStyle w:val="subsection"/>
      </w:pPr>
      <w:r w:rsidRPr="007D22DD">
        <w:tab/>
      </w:r>
      <w:r w:rsidRPr="007D22DD">
        <w:tab/>
      </w:r>
      <w:r w:rsidR="002A785E" w:rsidRPr="007D22DD">
        <w:t>Except as provided under this Act,</w:t>
      </w:r>
      <w:r w:rsidRPr="007D22DD">
        <w:t xml:space="preserve"> the jurisdiction, practice and procedure of the Supreme Court shall be as provided by or under enactment.</w:t>
      </w:r>
    </w:p>
    <w:p w14:paraId="5D60EC92" w14:textId="77777777" w:rsidR="003F3E8B" w:rsidRPr="007D22DD" w:rsidRDefault="00202899" w:rsidP="003A78F9">
      <w:pPr>
        <w:pStyle w:val="ActHead3"/>
        <w:pageBreakBefore/>
      </w:pPr>
      <w:bookmarkStart w:id="34" w:name="_Toc190195825"/>
      <w:r w:rsidRPr="00CB6553">
        <w:rPr>
          <w:rStyle w:val="CharDivNo"/>
        </w:rPr>
        <w:lastRenderedPageBreak/>
        <w:t>Division 2</w:t>
      </w:r>
      <w:r w:rsidR="003F3E8B" w:rsidRPr="007D22DD">
        <w:t>—</w:t>
      </w:r>
      <w:r w:rsidR="003F3E8B" w:rsidRPr="00CB6553">
        <w:rPr>
          <w:rStyle w:val="CharDivText"/>
        </w:rPr>
        <w:t>Establishment of courts and tribunals</w:t>
      </w:r>
      <w:bookmarkEnd w:id="34"/>
    </w:p>
    <w:p w14:paraId="6A608FC1" w14:textId="77777777" w:rsidR="002A71B4" w:rsidRPr="007D22DD" w:rsidRDefault="002A71B4" w:rsidP="002A71B4">
      <w:pPr>
        <w:pStyle w:val="ActHead5"/>
      </w:pPr>
      <w:bookmarkStart w:id="35" w:name="_Toc190195826"/>
      <w:r w:rsidRPr="00CB6553">
        <w:rPr>
          <w:rStyle w:val="CharSectno"/>
        </w:rPr>
        <w:t>60</w:t>
      </w:r>
      <w:r w:rsidRPr="007D22DD">
        <w:t xml:space="preserve">  Establishment of courts and tribunals</w:t>
      </w:r>
      <w:bookmarkEnd w:id="35"/>
    </w:p>
    <w:p w14:paraId="1577BC7A" w14:textId="77777777" w:rsidR="002A71B4" w:rsidRPr="007D22DD" w:rsidRDefault="002A71B4" w:rsidP="002A71B4">
      <w:pPr>
        <w:pStyle w:val="subsection"/>
      </w:pPr>
      <w:r w:rsidRPr="007D22DD">
        <w:tab/>
      </w:r>
      <w:r w:rsidRPr="007D22DD">
        <w:tab/>
        <w:t>Courts and tribunals for the Territory may be established by or under enactment.</w:t>
      </w:r>
    </w:p>
    <w:p w14:paraId="2D86543C" w14:textId="77777777" w:rsidR="003F3E8B" w:rsidRPr="007D22DD" w:rsidRDefault="00202899" w:rsidP="00E12417">
      <w:pPr>
        <w:pStyle w:val="ActHead3"/>
        <w:pageBreakBefore/>
      </w:pPr>
      <w:bookmarkStart w:id="36" w:name="_Toc190195827"/>
      <w:r w:rsidRPr="00CB6553">
        <w:rPr>
          <w:rStyle w:val="CharDivNo"/>
        </w:rPr>
        <w:lastRenderedPageBreak/>
        <w:t>Division 3</w:t>
      </w:r>
      <w:r w:rsidR="003F3E8B" w:rsidRPr="007D22DD">
        <w:t>—</w:t>
      </w:r>
      <w:r w:rsidR="003F3E8B" w:rsidRPr="00CB6553">
        <w:rPr>
          <w:rStyle w:val="CharDivText"/>
        </w:rPr>
        <w:t>Conferral of jurisdiction on prescribed State or Territory courts</w:t>
      </w:r>
      <w:bookmarkEnd w:id="36"/>
    </w:p>
    <w:p w14:paraId="155A5951" w14:textId="77777777" w:rsidR="003F3E8B" w:rsidRPr="007D22DD" w:rsidRDefault="003F3E8B" w:rsidP="003F3E8B">
      <w:pPr>
        <w:pStyle w:val="ActHead5"/>
      </w:pPr>
      <w:bookmarkStart w:id="37" w:name="_Toc190195828"/>
      <w:r w:rsidRPr="00CB6553">
        <w:rPr>
          <w:rStyle w:val="CharSectno"/>
        </w:rPr>
        <w:t>60AA</w:t>
      </w:r>
      <w:r w:rsidRPr="007D22DD">
        <w:t xml:space="preserve">  Conferral of jurisdiction on prescribed State or Territory courts</w:t>
      </w:r>
      <w:bookmarkEnd w:id="37"/>
    </w:p>
    <w:p w14:paraId="462131E5" w14:textId="77777777" w:rsidR="003F3E8B" w:rsidRPr="007D22DD" w:rsidRDefault="003F3E8B" w:rsidP="003F3E8B">
      <w:pPr>
        <w:pStyle w:val="SubsectionHead"/>
      </w:pPr>
      <w:r w:rsidRPr="007D22DD">
        <w:t>Conferral of jurisdiction</w:t>
      </w:r>
    </w:p>
    <w:p w14:paraId="0284043F" w14:textId="77777777" w:rsidR="003F3E8B" w:rsidRPr="007D22DD" w:rsidRDefault="003F3E8B" w:rsidP="003F3E8B">
      <w:pPr>
        <w:pStyle w:val="subsection"/>
      </w:pPr>
      <w:r w:rsidRPr="007D22DD">
        <w:tab/>
        <w:t>(1)</w:t>
      </w:r>
      <w:r w:rsidRPr="007D22DD">
        <w:tab/>
        <w:t xml:space="preserve">A State or a Territory (the </w:t>
      </w:r>
      <w:r w:rsidRPr="007D22DD">
        <w:rPr>
          <w:b/>
          <w:i/>
        </w:rPr>
        <w:t>prescribed State or Territory</w:t>
      </w:r>
      <w:r w:rsidRPr="007D22DD">
        <w:t>), other than Norfolk Island, may be prescribed by the regulations for the purposes of this subsection.</w:t>
      </w:r>
    </w:p>
    <w:p w14:paraId="1DA3A780" w14:textId="77777777" w:rsidR="003F3E8B" w:rsidRPr="007D22DD" w:rsidRDefault="003F3E8B" w:rsidP="003F3E8B">
      <w:pPr>
        <w:pStyle w:val="subsection"/>
      </w:pPr>
      <w:r w:rsidRPr="007D22DD">
        <w:tab/>
        <w:t>(2)</w:t>
      </w:r>
      <w:r w:rsidRPr="007D22DD">
        <w:tab/>
        <w:t>The courts of the prescribed State or Territory have jurisdiction (including appellate jurisdiction) to hear and determine matters arising under laws in force in Norfolk Island as if Norfolk Island were part of the prescribed State or Territory.</w:t>
      </w:r>
    </w:p>
    <w:p w14:paraId="2A5D9F56" w14:textId="77777777" w:rsidR="003F3E8B" w:rsidRPr="007D22DD" w:rsidRDefault="003F3E8B" w:rsidP="003F3E8B">
      <w:pPr>
        <w:pStyle w:val="notetext"/>
      </w:pPr>
      <w:r w:rsidRPr="007D22DD">
        <w:t>Note:</w:t>
      </w:r>
      <w:r w:rsidRPr="007D22DD">
        <w:tab/>
        <w:t xml:space="preserve">For the transfer of jurisdiction from the courts of Norfolk Island to the courts of the prescribed State or Territory, see </w:t>
      </w:r>
      <w:r w:rsidR="00202899">
        <w:t>Division 3</w:t>
      </w:r>
      <w:r w:rsidRPr="007D22DD">
        <w:t xml:space="preserve"> of Part 2 of Schedule 1 to the </w:t>
      </w:r>
      <w:r w:rsidRPr="007D22DD">
        <w:rPr>
          <w:i/>
        </w:rPr>
        <w:t>Territories Legislation Amendment Act 2020</w:t>
      </w:r>
      <w:r w:rsidRPr="007D22DD">
        <w:t>.</w:t>
      </w:r>
    </w:p>
    <w:p w14:paraId="64B67BCF" w14:textId="77777777" w:rsidR="003F3E8B" w:rsidRPr="007D22DD" w:rsidRDefault="003F3E8B" w:rsidP="003F3E8B">
      <w:pPr>
        <w:pStyle w:val="SubsectionHead"/>
      </w:pPr>
      <w:r w:rsidRPr="007D22DD">
        <w:t>Places at which court may sit</w:t>
      </w:r>
    </w:p>
    <w:p w14:paraId="47B89EAC" w14:textId="77777777" w:rsidR="003F3E8B" w:rsidRPr="007D22DD" w:rsidRDefault="003F3E8B" w:rsidP="003F3E8B">
      <w:pPr>
        <w:pStyle w:val="subsection"/>
      </w:pPr>
      <w:r w:rsidRPr="007D22DD">
        <w:tab/>
        <w:t>(3)</w:t>
      </w:r>
      <w:r w:rsidRPr="007D22DD">
        <w:tab/>
        <w:t>A court of the prescribed State or Territory may, in exercising jurisdiction under this section, sit in Norfolk Island or the prescribed State or Territory.</w:t>
      </w:r>
    </w:p>
    <w:p w14:paraId="10AC0A99" w14:textId="77777777" w:rsidR="003F3E8B" w:rsidRPr="007D22DD" w:rsidRDefault="003F3E8B" w:rsidP="003F3E8B">
      <w:pPr>
        <w:pStyle w:val="SubsectionHead"/>
      </w:pPr>
      <w:r w:rsidRPr="007D22DD">
        <w:t>Application of laws of procedure etc. in criminal proceedings</w:t>
      </w:r>
    </w:p>
    <w:p w14:paraId="331F4874" w14:textId="77777777" w:rsidR="003F3E8B" w:rsidRPr="007D22DD" w:rsidRDefault="003F3E8B" w:rsidP="003F3E8B">
      <w:pPr>
        <w:pStyle w:val="subsection"/>
      </w:pPr>
      <w:r w:rsidRPr="007D22DD">
        <w:tab/>
        <w:t>(4)</w:t>
      </w:r>
      <w:r w:rsidRPr="007D22DD">
        <w:tab/>
        <w:t xml:space="preserve">Section 68 of the </w:t>
      </w:r>
      <w:r w:rsidRPr="007D22DD">
        <w:rPr>
          <w:i/>
        </w:rPr>
        <w:t>Judiciary Act 1903</w:t>
      </w:r>
      <w:r w:rsidRPr="007D22DD">
        <w:t xml:space="preserve"> applies to a court exercising jurisdiction under this section in relation to a matter that concerns an offence as if:</w:t>
      </w:r>
    </w:p>
    <w:p w14:paraId="522B5ECF" w14:textId="77777777" w:rsidR="003F3E8B" w:rsidRPr="007D22DD" w:rsidRDefault="003F3E8B" w:rsidP="003F3E8B">
      <w:pPr>
        <w:pStyle w:val="paragraph"/>
      </w:pPr>
      <w:r w:rsidRPr="007D22DD">
        <w:tab/>
        <w:t>(a)</w:t>
      </w:r>
      <w:r w:rsidRPr="007D22DD">
        <w:tab/>
        <w:t>a reference in that section to the laws of a State or Territory were a reference to the laws of the prescribed State or Territory; and</w:t>
      </w:r>
    </w:p>
    <w:p w14:paraId="64E10EC7" w14:textId="77777777" w:rsidR="003F3E8B" w:rsidRPr="007D22DD" w:rsidRDefault="003F3E8B" w:rsidP="003F3E8B">
      <w:pPr>
        <w:pStyle w:val="paragraph"/>
      </w:pPr>
      <w:r w:rsidRPr="007D22DD">
        <w:tab/>
        <w:t>(b)</w:t>
      </w:r>
      <w:r w:rsidRPr="007D22DD">
        <w:tab/>
        <w:t>a reference in that section to offences against the laws of the Commonwealth were a reference to offences against the laws in force in Norfolk Island; and</w:t>
      </w:r>
    </w:p>
    <w:p w14:paraId="2900D17E" w14:textId="77777777" w:rsidR="003F3E8B" w:rsidRPr="007D22DD" w:rsidRDefault="003F3E8B" w:rsidP="003F3E8B">
      <w:pPr>
        <w:pStyle w:val="paragraph"/>
      </w:pPr>
      <w:r w:rsidRPr="007D22DD">
        <w:tab/>
        <w:t>(c)</w:t>
      </w:r>
      <w:r w:rsidRPr="007D22DD">
        <w:tab/>
        <w:t xml:space="preserve">a reference in that section to the conferral of jurisdiction on the courts of a State or Territory by that section were a </w:t>
      </w:r>
      <w:r w:rsidRPr="007D22DD">
        <w:lastRenderedPageBreak/>
        <w:t>reference to the conferral of jurisdiction on the courts of the prescribed State or Territory by this section; and</w:t>
      </w:r>
    </w:p>
    <w:p w14:paraId="1F71A984" w14:textId="77777777" w:rsidR="003F3E8B" w:rsidRPr="007D22DD" w:rsidRDefault="003F3E8B" w:rsidP="003F3E8B">
      <w:pPr>
        <w:pStyle w:val="paragraph"/>
      </w:pPr>
      <w:r w:rsidRPr="007D22DD">
        <w:tab/>
        <w:t>(d)</w:t>
      </w:r>
      <w:r w:rsidRPr="007D22DD">
        <w:tab/>
        <w:t>the reference in subsection (5A) of that section to another State (which includes a Territory) does not include a reference to Norfolk Island.</w:t>
      </w:r>
    </w:p>
    <w:p w14:paraId="6680DF27" w14:textId="77777777" w:rsidR="003F3E8B" w:rsidRPr="007D22DD" w:rsidRDefault="003F3E8B" w:rsidP="003F3E8B">
      <w:pPr>
        <w:pStyle w:val="SubsectionHead"/>
      </w:pPr>
      <w:r w:rsidRPr="007D22DD">
        <w:t>State or Territory laws to govern where applicable</w:t>
      </w:r>
    </w:p>
    <w:p w14:paraId="78FDCFD4" w14:textId="77777777" w:rsidR="003F3E8B" w:rsidRPr="007D22DD" w:rsidRDefault="003F3E8B" w:rsidP="003F3E8B">
      <w:pPr>
        <w:pStyle w:val="subsection"/>
      </w:pPr>
      <w:r w:rsidRPr="007D22DD">
        <w:tab/>
        <w:t>(5)</w:t>
      </w:r>
      <w:r w:rsidRPr="007D22DD">
        <w:tab/>
        <w:t>The laws of the prescribed State or Territory, including the laws relating to procedure, evidence and the competency of witnesses, are binding on all courts exercising jurisdiction under this section in that State or Territory, or in Norfolk Island, in all cases to which they are applicable.</w:t>
      </w:r>
    </w:p>
    <w:p w14:paraId="3C1AF11A" w14:textId="77777777" w:rsidR="003F3E8B" w:rsidRPr="007D22DD" w:rsidRDefault="003F3E8B" w:rsidP="003F3E8B">
      <w:pPr>
        <w:pStyle w:val="SubsectionHead"/>
      </w:pPr>
      <w:r w:rsidRPr="007D22DD">
        <w:t>Other matters</w:t>
      </w:r>
    </w:p>
    <w:p w14:paraId="70A03A4D" w14:textId="77777777" w:rsidR="003F3E8B" w:rsidRPr="007D22DD" w:rsidRDefault="003F3E8B" w:rsidP="003F3E8B">
      <w:pPr>
        <w:pStyle w:val="subsection"/>
      </w:pPr>
      <w:r w:rsidRPr="007D22DD">
        <w:tab/>
        <w:t>(6)</w:t>
      </w:r>
      <w:r w:rsidRPr="007D22DD">
        <w:tab/>
        <w:t>This section is subject to:</w:t>
      </w:r>
    </w:p>
    <w:p w14:paraId="4DE97D3B" w14:textId="77777777" w:rsidR="003F3E8B" w:rsidRPr="007D22DD" w:rsidRDefault="003F3E8B" w:rsidP="003F3E8B">
      <w:pPr>
        <w:pStyle w:val="paragraph"/>
      </w:pPr>
      <w:r w:rsidRPr="007D22DD">
        <w:tab/>
        <w:t>(a)</w:t>
      </w:r>
      <w:r w:rsidRPr="007D22DD">
        <w:tab/>
        <w:t>the Constitution; and</w:t>
      </w:r>
    </w:p>
    <w:p w14:paraId="11761196" w14:textId="77777777" w:rsidR="003F3E8B" w:rsidRPr="007D22DD" w:rsidRDefault="003F3E8B" w:rsidP="003F3E8B">
      <w:pPr>
        <w:pStyle w:val="paragraph"/>
      </w:pPr>
      <w:r w:rsidRPr="007D22DD">
        <w:tab/>
        <w:t>(b)</w:t>
      </w:r>
      <w:r w:rsidRPr="007D22DD">
        <w:tab/>
        <w:t>any law in force in Norfolk Island.</w:t>
      </w:r>
    </w:p>
    <w:p w14:paraId="798D501A" w14:textId="77777777" w:rsidR="003F3E8B" w:rsidRPr="007D22DD" w:rsidRDefault="003F3E8B" w:rsidP="003F3E8B">
      <w:pPr>
        <w:pStyle w:val="notetext"/>
      </w:pPr>
      <w:r w:rsidRPr="007D22DD">
        <w:t>Note:</w:t>
      </w:r>
      <w:r w:rsidRPr="007D22DD">
        <w:tab/>
        <w:t>Paragraph (6)(b) has the effect that subsections (3), (4) and (5) of this section are subject to the provisions of Part </w:t>
      </w:r>
      <w:proofErr w:type="spellStart"/>
      <w:r w:rsidRPr="007D22DD">
        <w:t>VIIA</w:t>
      </w:r>
      <w:proofErr w:type="spellEnd"/>
      <w:r w:rsidRPr="007D22DD">
        <w:t xml:space="preserve"> of this Act.</w:t>
      </w:r>
    </w:p>
    <w:p w14:paraId="3D46E085" w14:textId="0A1B6942" w:rsidR="003F3E8B" w:rsidRPr="007D22DD" w:rsidRDefault="003F3E8B" w:rsidP="003F3E8B">
      <w:pPr>
        <w:pStyle w:val="subsection"/>
      </w:pPr>
      <w:r w:rsidRPr="007D22DD">
        <w:tab/>
        <w:t>(7)</w:t>
      </w:r>
      <w:r w:rsidRPr="007D22DD">
        <w:tab/>
        <w:t>A suspension of a law under sub</w:t>
      </w:r>
      <w:r w:rsidR="008F5C5C">
        <w:t>section 1</w:t>
      </w:r>
      <w:r w:rsidRPr="007D22DD">
        <w:t>8A(4) does not, by virtue of that suspension alone, affect the application of that law under</w:t>
      </w:r>
      <w:r w:rsidR="00782A70">
        <w:t xml:space="preserve"> </w:t>
      </w:r>
      <w:r w:rsidR="004B694B" w:rsidRPr="007D22DD">
        <w:t>subsection</w:t>
      </w:r>
      <w:r w:rsidR="004B694B">
        <w:t>s</w:t>
      </w:r>
      <w:r w:rsidRPr="007D22DD">
        <w:t> (4) and (5) of this section.</w:t>
      </w:r>
    </w:p>
    <w:p w14:paraId="63201785" w14:textId="77777777" w:rsidR="002A785E" w:rsidRPr="007D22DD" w:rsidRDefault="002A785E" w:rsidP="00E12417">
      <w:pPr>
        <w:pStyle w:val="ActHead2"/>
        <w:pageBreakBefore/>
      </w:pPr>
      <w:bookmarkStart w:id="38" w:name="_Toc190195829"/>
      <w:r w:rsidRPr="00CB6553">
        <w:rPr>
          <w:rStyle w:val="CharPartNo"/>
        </w:rPr>
        <w:lastRenderedPageBreak/>
        <w:t>Part </w:t>
      </w:r>
      <w:proofErr w:type="spellStart"/>
      <w:r w:rsidRPr="00CB6553">
        <w:rPr>
          <w:rStyle w:val="CharPartNo"/>
        </w:rPr>
        <w:t>VIIA</w:t>
      </w:r>
      <w:proofErr w:type="spellEnd"/>
      <w:r w:rsidRPr="007D22DD">
        <w:t>—</w:t>
      </w:r>
      <w:r w:rsidRPr="00CB6553">
        <w:rPr>
          <w:rStyle w:val="CharPartText"/>
        </w:rPr>
        <w:t>Procedure in criminal and civil matters</w:t>
      </w:r>
      <w:bookmarkEnd w:id="38"/>
    </w:p>
    <w:p w14:paraId="613334E9" w14:textId="77777777" w:rsidR="002A785E" w:rsidRPr="007D22DD" w:rsidRDefault="00202899" w:rsidP="002A785E">
      <w:pPr>
        <w:pStyle w:val="ActHead3"/>
      </w:pPr>
      <w:bookmarkStart w:id="39" w:name="_Toc190195830"/>
      <w:r w:rsidRPr="00CB6553">
        <w:rPr>
          <w:rStyle w:val="CharDivNo"/>
        </w:rPr>
        <w:t>Division 1</w:t>
      </w:r>
      <w:r w:rsidR="002A785E" w:rsidRPr="007D22DD">
        <w:t>—</w:t>
      </w:r>
      <w:r w:rsidR="002A785E" w:rsidRPr="00CB6553">
        <w:rPr>
          <w:rStyle w:val="CharDivText"/>
        </w:rPr>
        <w:t>Criminal matters</w:t>
      </w:r>
      <w:bookmarkEnd w:id="39"/>
    </w:p>
    <w:p w14:paraId="0481C88F" w14:textId="77777777" w:rsidR="002A785E" w:rsidRPr="007D22DD" w:rsidRDefault="002A785E" w:rsidP="002A785E">
      <w:pPr>
        <w:pStyle w:val="ActHead4"/>
        <w:rPr>
          <w:rFonts w:eastAsiaTheme="minorHAnsi"/>
        </w:rPr>
      </w:pPr>
      <w:bookmarkStart w:id="40" w:name="_Toc190195831"/>
      <w:r w:rsidRPr="00CB6553">
        <w:rPr>
          <w:rStyle w:val="CharSubdNo"/>
          <w:rFonts w:eastAsiaTheme="minorHAnsi"/>
        </w:rPr>
        <w:t>Subdivision A</w:t>
      </w:r>
      <w:r w:rsidRPr="007D22DD">
        <w:rPr>
          <w:rFonts w:eastAsiaTheme="minorHAnsi"/>
        </w:rPr>
        <w:t>—</w:t>
      </w:r>
      <w:r w:rsidRPr="00CB6553">
        <w:rPr>
          <w:rStyle w:val="CharSubdText"/>
          <w:rFonts w:eastAsiaTheme="minorHAnsi"/>
        </w:rPr>
        <w:t>No limitation period on prosecution of sex offences</w:t>
      </w:r>
      <w:bookmarkEnd w:id="40"/>
    </w:p>
    <w:p w14:paraId="01F7B75F" w14:textId="77777777" w:rsidR="002A785E" w:rsidRPr="007D22DD" w:rsidRDefault="002A785E" w:rsidP="002A785E">
      <w:pPr>
        <w:pStyle w:val="ActHead5"/>
        <w:rPr>
          <w:rFonts w:eastAsiaTheme="minorHAnsi"/>
        </w:rPr>
      </w:pPr>
      <w:bookmarkStart w:id="41" w:name="_Toc190195832"/>
      <w:r w:rsidRPr="00CB6553">
        <w:rPr>
          <w:rStyle w:val="CharSectno"/>
          <w:rFonts w:eastAsiaTheme="minorHAnsi"/>
        </w:rPr>
        <w:t>60A</w:t>
      </w:r>
      <w:r w:rsidRPr="007D22DD">
        <w:rPr>
          <w:rFonts w:eastAsiaTheme="minorHAnsi"/>
        </w:rPr>
        <w:t xml:space="preserve">   No limitation period on prosecution of sex offences</w:t>
      </w:r>
      <w:bookmarkEnd w:id="41"/>
    </w:p>
    <w:p w14:paraId="17426B71" w14:textId="77777777" w:rsidR="002A785E" w:rsidRPr="007D22DD" w:rsidRDefault="002A785E" w:rsidP="002A785E">
      <w:pPr>
        <w:pStyle w:val="subsection"/>
        <w:rPr>
          <w:rFonts w:eastAsiaTheme="minorHAnsi"/>
        </w:rPr>
      </w:pPr>
      <w:r w:rsidRPr="007D22DD">
        <w:rPr>
          <w:rFonts w:eastAsiaTheme="minorHAnsi"/>
        </w:rPr>
        <w:tab/>
        <w:t>(1)</w:t>
      </w:r>
      <w:r w:rsidRPr="007D22DD">
        <w:rPr>
          <w:rFonts w:eastAsiaTheme="minorHAnsi"/>
        </w:rPr>
        <w:tab/>
        <w:t>A prosecution for an offence against a law of the Territory may be commenced at any time after the commission of the offence if that law is listed in Schedule</w:t>
      </w:r>
      <w:r w:rsidR="00684ED8" w:rsidRPr="007D22DD">
        <w:rPr>
          <w:rFonts w:eastAsiaTheme="minorHAnsi"/>
        </w:rPr>
        <w:t> </w:t>
      </w:r>
      <w:r w:rsidRPr="007D22DD">
        <w:rPr>
          <w:rFonts w:eastAsiaTheme="minorHAnsi"/>
        </w:rPr>
        <w:t>5.</w:t>
      </w:r>
    </w:p>
    <w:p w14:paraId="6A207CCE" w14:textId="77777777" w:rsidR="002A785E" w:rsidRPr="007D22DD" w:rsidRDefault="002A785E" w:rsidP="002A785E">
      <w:pPr>
        <w:pStyle w:val="notetext"/>
        <w:rPr>
          <w:rFonts w:eastAsiaTheme="minorHAnsi"/>
        </w:rPr>
      </w:pPr>
      <w:r w:rsidRPr="007D22DD">
        <w:rPr>
          <w:rFonts w:eastAsiaTheme="minorHAnsi"/>
        </w:rPr>
        <w:t>Note:</w:t>
      </w:r>
      <w:r w:rsidRPr="007D22DD">
        <w:rPr>
          <w:rFonts w:eastAsiaTheme="minorHAnsi"/>
        </w:rPr>
        <w:tab/>
        <w:t>See section</w:t>
      </w:r>
      <w:r w:rsidR="00684ED8" w:rsidRPr="007D22DD">
        <w:rPr>
          <w:rFonts w:eastAsiaTheme="minorHAnsi"/>
        </w:rPr>
        <w:t> </w:t>
      </w:r>
      <w:r w:rsidRPr="007D22DD">
        <w:rPr>
          <w:rFonts w:eastAsiaTheme="minorHAnsi"/>
        </w:rPr>
        <w:t xml:space="preserve">60M for the meaning of an </w:t>
      </w:r>
      <w:r w:rsidRPr="007D22DD">
        <w:rPr>
          <w:rFonts w:eastAsiaTheme="minorHAnsi"/>
          <w:b/>
          <w:i/>
        </w:rPr>
        <w:t>offence against a law of the Territory</w:t>
      </w:r>
      <w:r w:rsidRPr="007D22DD">
        <w:rPr>
          <w:rFonts w:eastAsiaTheme="minorHAnsi"/>
        </w:rPr>
        <w:t>.</w:t>
      </w:r>
    </w:p>
    <w:p w14:paraId="7B60E8DD" w14:textId="77777777" w:rsidR="002A785E" w:rsidRPr="007D22DD" w:rsidRDefault="002A785E" w:rsidP="002A785E">
      <w:pPr>
        <w:pStyle w:val="subsection"/>
        <w:rPr>
          <w:rFonts w:eastAsiaTheme="minorHAnsi"/>
        </w:rPr>
      </w:pPr>
      <w:r w:rsidRPr="007D22DD">
        <w:rPr>
          <w:rFonts w:eastAsiaTheme="minorHAnsi"/>
        </w:rPr>
        <w:tab/>
        <w:t>(2)</w:t>
      </w:r>
      <w:r w:rsidRPr="007D22DD">
        <w:rPr>
          <w:rFonts w:eastAsiaTheme="minorHAnsi"/>
        </w:rPr>
        <w:tab/>
      </w:r>
      <w:r w:rsidR="00684ED8" w:rsidRPr="007D22DD">
        <w:rPr>
          <w:rFonts w:eastAsiaTheme="minorHAnsi"/>
        </w:rPr>
        <w:t>Subsection (</w:t>
      </w:r>
      <w:r w:rsidRPr="007D22DD">
        <w:rPr>
          <w:rFonts w:eastAsiaTheme="minorHAnsi"/>
        </w:rPr>
        <w:t>1) applies even if:</w:t>
      </w:r>
    </w:p>
    <w:p w14:paraId="4FD2540E" w14:textId="77777777" w:rsidR="002A785E" w:rsidRPr="007D22DD" w:rsidRDefault="002A785E" w:rsidP="002A785E">
      <w:pPr>
        <w:pStyle w:val="paragraph"/>
        <w:rPr>
          <w:rFonts w:eastAsiaTheme="minorHAnsi"/>
        </w:rPr>
      </w:pPr>
      <w:r w:rsidRPr="007D22DD">
        <w:rPr>
          <w:rFonts w:eastAsiaTheme="minorHAnsi"/>
        </w:rPr>
        <w:tab/>
        <w:t>(a)</w:t>
      </w:r>
      <w:r w:rsidRPr="007D22DD">
        <w:rPr>
          <w:rFonts w:eastAsiaTheme="minorHAnsi"/>
        </w:rPr>
        <w:tab/>
        <w:t>but for that subsection, the offence would be subject to a shorter limitation period, including a shorter limitation period that has expired (either before the commencement of this section or before the commencement of the prosecution); or</w:t>
      </w:r>
    </w:p>
    <w:p w14:paraId="52EF7AF8" w14:textId="77777777" w:rsidR="002A785E" w:rsidRPr="007D22DD" w:rsidRDefault="002A785E" w:rsidP="002A785E">
      <w:pPr>
        <w:pStyle w:val="paragraph"/>
        <w:rPr>
          <w:rFonts w:eastAsiaTheme="minorHAnsi"/>
        </w:rPr>
      </w:pPr>
      <w:r w:rsidRPr="007D22DD">
        <w:rPr>
          <w:rFonts w:eastAsiaTheme="minorHAnsi"/>
        </w:rPr>
        <w:tab/>
        <w:t>(b)</w:t>
      </w:r>
      <w:r w:rsidRPr="007D22DD">
        <w:rPr>
          <w:rFonts w:eastAsiaTheme="minorHAnsi"/>
        </w:rPr>
        <w:tab/>
        <w:t>an immunity from prosecution in relation to the offence has arisen because a shorter limitation period has expired (either before the commencement of this section or before the commencement of the prosecution).</w:t>
      </w:r>
    </w:p>
    <w:p w14:paraId="484D6CC9" w14:textId="77777777" w:rsidR="002A785E" w:rsidRPr="007D22DD" w:rsidRDefault="002A785E" w:rsidP="002A785E">
      <w:pPr>
        <w:pStyle w:val="subsection"/>
        <w:rPr>
          <w:rFonts w:eastAsiaTheme="minorHAnsi"/>
        </w:rPr>
      </w:pPr>
      <w:r w:rsidRPr="007D22DD">
        <w:rPr>
          <w:rFonts w:eastAsiaTheme="minorHAnsi"/>
        </w:rPr>
        <w:tab/>
        <w:t>(3)</w:t>
      </w:r>
      <w:r w:rsidRPr="007D22DD">
        <w:rPr>
          <w:rFonts w:eastAsiaTheme="minorHAnsi"/>
        </w:rPr>
        <w:tab/>
        <w:t>Schedule</w:t>
      </w:r>
      <w:r w:rsidR="00684ED8" w:rsidRPr="007D22DD">
        <w:rPr>
          <w:rFonts w:eastAsiaTheme="minorHAnsi"/>
        </w:rPr>
        <w:t> </w:t>
      </w:r>
      <w:r w:rsidRPr="007D22DD">
        <w:rPr>
          <w:rFonts w:eastAsiaTheme="minorHAnsi"/>
        </w:rPr>
        <w:t>5 has effect.</w:t>
      </w:r>
    </w:p>
    <w:p w14:paraId="5D533C0D" w14:textId="77777777" w:rsidR="002A785E" w:rsidRPr="007D22DD" w:rsidRDefault="002A785E" w:rsidP="002A785E">
      <w:pPr>
        <w:pStyle w:val="ActHead4"/>
        <w:rPr>
          <w:rFonts w:eastAsiaTheme="minorHAnsi"/>
        </w:rPr>
      </w:pPr>
      <w:bookmarkStart w:id="42" w:name="_Toc190195833"/>
      <w:r w:rsidRPr="00CB6553">
        <w:rPr>
          <w:rStyle w:val="CharSubdNo"/>
          <w:rFonts w:eastAsiaTheme="minorHAnsi"/>
        </w:rPr>
        <w:t>Subdivision B</w:t>
      </w:r>
      <w:r w:rsidRPr="007D22DD">
        <w:rPr>
          <w:rFonts w:eastAsiaTheme="minorHAnsi"/>
        </w:rPr>
        <w:t>—</w:t>
      </w:r>
      <w:r w:rsidRPr="00CB6553">
        <w:rPr>
          <w:rStyle w:val="CharSubdText"/>
          <w:rFonts w:eastAsiaTheme="minorHAnsi"/>
        </w:rPr>
        <w:t>Hearing criminal matters in another jurisdiction</w:t>
      </w:r>
      <w:bookmarkEnd w:id="42"/>
    </w:p>
    <w:p w14:paraId="5D33A12D" w14:textId="77777777" w:rsidR="002A785E" w:rsidRPr="007D22DD" w:rsidRDefault="002A785E" w:rsidP="002A785E">
      <w:pPr>
        <w:pStyle w:val="ActHead5"/>
      </w:pPr>
      <w:bookmarkStart w:id="43" w:name="_Toc190195834"/>
      <w:r w:rsidRPr="00CB6553">
        <w:rPr>
          <w:rStyle w:val="CharSectno"/>
        </w:rPr>
        <w:t>60B</w:t>
      </w:r>
      <w:r w:rsidRPr="007D22DD">
        <w:t xml:space="preserve">  Commonwealth may enter into arrangements with host jurisdictions</w:t>
      </w:r>
      <w:bookmarkEnd w:id="43"/>
    </w:p>
    <w:p w14:paraId="20BB2F1D" w14:textId="77777777" w:rsidR="00664197" w:rsidRPr="007D22DD" w:rsidRDefault="00664197" w:rsidP="00664197">
      <w:pPr>
        <w:pStyle w:val="subsection"/>
      </w:pPr>
      <w:r w:rsidRPr="007D22DD">
        <w:tab/>
        <w:t>(1)</w:t>
      </w:r>
      <w:r w:rsidRPr="007D22DD">
        <w:tab/>
        <w:t>The Commonwealth may enter into arrangements with the government or an authority of a host jurisdiction for the purposes of the effective application of the provisions of this Subdivision relating to sittings of the Supreme Court in that jurisdiction in the exercise of the Supreme Court’s criminal jurisdiction.</w:t>
      </w:r>
    </w:p>
    <w:p w14:paraId="480B375D" w14:textId="77777777" w:rsidR="002A785E" w:rsidRPr="007D22DD" w:rsidRDefault="002A785E" w:rsidP="002A785E">
      <w:pPr>
        <w:pStyle w:val="subsection"/>
      </w:pPr>
      <w:r w:rsidRPr="007D22DD">
        <w:lastRenderedPageBreak/>
        <w:tab/>
        <w:t>(2)</w:t>
      </w:r>
      <w:r w:rsidRPr="007D22DD">
        <w:tab/>
        <w:t>No power is conferred, or duty or function imposed, on an officer of a State under this Subdivision unless:</w:t>
      </w:r>
    </w:p>
    <w:p w14:paraId="7157BDBA" w14:textId="77777777" w:rsidR="002A785E" w:rsidRPr="007D22DD" w:rsidRDefault="002A785E" w:rsidP="002A785E">
      <w:pPr>
        <w:pStyle w:val="paragraph"/>
      </w:pPr>
      <w:r w:rsidRPr="007D22DD">
        <w:tab/>
        <w:t>(a)</w:t>
      </w:r>
      <w:r w:rsidRPr="007D22DD">
        <w:tab/>
        <w:t xml:space="preserve">an arrangement has been entered into with the government or an authority of that State under </w:t>
      </w:r>
      <w:r w:rsidR="00684ED8" w:rsidRPr="007D22DD">
        <w:t>subsection (</w:t>
      </w:r>
      <w:r w:rsidRPr="007D22DD">
        <w:t>1); and</w:t>
      </w:r>
    </w:p>
    <w:p w14:paraId="4E168BB2" w14:textId="77777777" w:rsidR="002A785E" w:rsidRPr="007D22DD" w:rsidRDefault="002A785E" w:rsidP="002A785E">
      <w:pPr>
        <w:pStyle w:val="paragraph"/>
      </w:pPr>
      <w:r w:rsidRPr="007D22DD">
        <w:tab/>
        <w:t>(b)</w:t>
      </w:r>
      <w:r w:rsidRPr="007D22DD">
        <w:tab/>
        <w:t>the conferral of the power or imposition of the duty or function is in accordance with that arrangement.</w:t>
      </w:r>
    </w:p>
    <w:p w14:paraId="51FA00B5" w14:textId="77777777" w:rsidR="002A785E" w:rsidRPr="007D22DD" w:rsidRDefault="002A785E" w:rsidP="002A785E">
      <w:pPr>
        <w:pStyle w:val="ActHead5"/>
      </w:pPr>
      <w:bookmarkStart w:id="44" w:name="_Toc190195835"/>
      <w:r w:rsidRPr="00CB6553">
        <w:rPr>
          <w:rStyle w:val="CharSectno"/>
          <w:rFonts w:eastAsiaTheme="minorHAnsi"/>
        </w:rPr>
        <w:t>60C</w:t>
      </w:r>
      <w:r w:rsidRPr="007D22DD">
        <w:rPr>
          <w:rFonts w:eastAsiaTheme="minorHAnsi"/>
        </w:rPr>
        <w:t xml:space="preserve">  </w:t>
      </w:r>
      <w:r w:rsidRPr="007D22DD">
        <w:t>Supreme Court may sit in a host jurisdiction</w:t>
      </w:r>
      <w:bookmarkEnd w:id="44"/>
    </w:p>
    <w:p w14:paraId="7EF9FFCF" w14:textId="77777777" w:rsidR="002A785E" w:rsidRPr="007D22DD" w:rsidRDefault="002A785E" w:rsidP="002A785E">
      <w:pPr>
        <w:pStyle w:val="subsection"/>
      </w:pPr>
      <w:r w:rsidRPr="007D22DD">
        <w:tab/>
        <w:t>(1)</w:t>
      </w:r>
      <w:r w:rsidRPr="007D22DD">
        <w:tab/>
        <w:t>Subject to this section, the Supreme Court, in the exercise of its criminal jurisdiction, may sit in a host jurisdiction if to do so would not be contrary to the interests of justice.</w:t>
      </w:r>
    </w:p>
    <w:p w14:paraId="57D7A328" w14:textId="77777777" w:rsidR="002A785E" w:rsidRPr="007D22DD" w:rsidRDefault="002A785E" w:rsidP="002A785E">
      <w:pPr>
        <w:pStyle w:val="subsection"/>
      </w:pPr>
      <w:r w:rsidRPr="007D22DD">
        <w:tab/>
        <w:t>(2)</w:t>
      </w:r>
      <w:r w:rsidRPr="007D22DD">
        <w:tab/>
        <w:t>The Supreme Court may, at any time after prosecution</w:t>
      </w:r>
      <w:r w:rsidRPr="007D22DD">
        <w:rPr>
          <w:i/>
        </w:rPr>
        <w:t xml:space="preserve"> </w:t>
      </w:r>
      <w:r w:rsidRPr="007D22DD">
        <w:t>for an offence against a law of the Territory commences and before the jury has returned its verdict, if it is satisfied that the interests of justice require it, order:</w:t>
      </w:r>
    </w:p>
    <w:p w14:paraId="069B1239" w14:textId="77777777" w:rsidR="002A785E" w:rsidRPr="007D22DD" w:rsidRDefault="002A785E" w:rsidP="002A785E">
      <w:pPr>
        <w:pStyle w:val="paragraph"/>
      </w:pPr>
      <w:r w:rsidRPr="007D22DD">
        <w:tab/>
        <w:t>(a)</w:t>
      </w:r>
      <w:r w:rsidRPr="007D22DD">
        <w:tab/>
        <w:t>if the trial of the offence has not begun—that the trial be held in a host jurisdiction, and at a time and place, specified in the order; and</w:t>
      </w:r>
    </w:p>
    <w:p w14:paraId="0616BC46" w14:textId="77777777" w:rsidR="002A785E" w:rsidRPr="007D22DD" w:rsidRDefault="002A785E" w:rsidP="002A785E">
      <w:pPr>
        <w:pStyle w:val="paragraph"/>
      </w:pPr>
      <w:r w:rsidRPr="007D22DD">
        <w:tab/>
        <w:t>(b)</w:t>
      </w:r>
      <w:r w:rsidRPr="007D22DD">
        <w:tab/>
        <w:t>if the trial of the offence has begun—that the trial be discontinued, the jury be discharged and a new trial be held in a host jurisdiction, and at a time and place, specified in the order.</w:t>
      </w:r>
    </w:p>
    <w:p w14:paraId="3141794F" w14:textId="77777777" w:rsidR="002A785E" w:rsidRPr="007D22DD" w:rsidRDefault="002A785E" w:rsidP="002A785E">
      <w:pPr>
        <w:pStyle w:val="subsection"/>
      </w:pPr>
      <w:r w:rsidRPr="007D22DD">
        <w:tab/>
        <w:t>(3)</w:t>
      </w:r>
      <w:r w:rsidRPr="007D22DD">
        <w:tab/>
        <w:t xml:space="preserve">The Supreme Court may make an order under </w:t>
      </w:r>
      <w:r w:rsidR="00684ED8" w:rsidRPr="007D22DD">
        <w:t>subsection (</w:t>
      </w:r>
      <w:r w:rsidRPr="007D22DD">
        <w:t>2) at a sittings of the Court in the Territory or in a host jurisdiction.</w:t>
      </w:r>
    </w:p>
    <w:p w14:paraId="37D7A829" w14:textId="77777777" w:rsidR="002A785E" w:rsidRPr="007D22DD" w:rsidRDefault="002A785E" w:rsidP="002A785E">
      <w:pPr>
        <w:pStyle w:val="subsection"/>
      </w:pPr>
      <w:r w:rsidRPr="007D22DD">
        <w:tab/>
        <w:t>(4)</w:t>
      </w:r>
      <w:r w:rsidRPr="007D22DD">
        <w:tab/>
        <w:t xml:space="preserve">The Supreme Court may make an order under </w:t>
      </w:r>
      <w:r w:rsidR="00684ED8" w:rsidRPr="007D22DD">
        <w:t>subsection (</w:t>
      </w:r>
      <w:r w:rsidRPr="007D22DD">
        <w:t>2) at a sittings of the Court in a host jurisdiction whether or not the accused is present but, if the accused is not present, the Court must only make the order if:</w:t>
      </w:r>
    </w:p>
    <w:p w14:paraId="675B0C47" w14:textId="77777777" w:rsidR="002A785E" w:rsidRPr="007D22DD" w:rsidRDefault="002A785E" w:rsidP="002A785E">
      <w:pPr>
        <w:pStyle w:val="paragraph"/>
      </w:pPr>
      <w:r w:rsidRPr="007D22DD">
        <w:tab/>
        <w:t>(a)</w:t>
      </w:r>
      <w:r w:rsidRPr="007D22DD">
        <w:tab/>
        <w:t>the accused is represented; and</w:t>
      </w:r>
    </w:p>
    <w:p w14:paraId="2AF2E266" w14:textId="77777777" w:rsidR="002A785E" w:rsidRPr="007D22DD" w:rsidRDefault="002A785E" w:rsidP="002A785E">
      <w:pPr>
        <w:pStyle w:val="paragraph"/>
      </w:pPr>
      <w:r w:rsidRPr="007D22DD">
        <w:tab/>
        <w:t>(b)</w:t>
      </w:r>
      <w:r w:rsidRPr="007D22DD">
        <w:tab/>
        <w:t>the Court is satisfied that the accused understands the effect of the order.</w:t>
      </w:r>
    </w:p>
    <w:p w14:paraId="42E43E64" w14:textId="77777777" w:rsidR="002A785E" w:rsidRPr="007D22DD" w:rsidRDefault="002A785E" w:rsidP="002A785E">
      <w:pPr>
        <w:pStyle w:val="subsection"/>
      </w:pPr>
      <w:r w:rsidRPr="007D22DD">
        <w:tab/>
        <w:t>(5)</w:t>
      </w:r>
      <w:r w:rsidRPr="007D22DD">
        <w:tab/>
        <w:t xml:space="preserve">Where the Supreme Court makes an order under </w:t>
      </w:r>
      <w:r w:rsidR="00684ED8" w:rsidRPr="007D22DD">
        <w:t>subsection (</w:t>
      </w:r>
      <w:r w:rsidRPr="007D22DD">
        <w:t>2), the Court may order that:</w:t>
      </w:r>
    </w:p>
    <w:p w14:paraId="493A6C47" w14:textId="77777777" w:rsidR="002A785E" w:rsidRPr="007D22DD" w:rsidRDefault="002A785E" w:rsidP="002A785E">
      <w:pPr>
        <w:pStyle w:val="paragraph"/>
      </w:pPr>
      <w:r w:rsidRPr="007D22DD">
        <w:tab/>
        <w:t>(a)</w:t>
      </w:r>
      <w:r w:rsidRPr="007D22DD">
        <w:tab/>
        <w:t>on the warrant of the Registrar,</w:t>
      </w:r>
      <w:r w:rsidRPr="007D22DD">
        <w:rPr>
          <w:i/>
        </w:rPr>
        <w:t xml:space="preserve"> </w:t>
      </w:r>
      <w:r w:rsidRPr="007D22DD">
        <w:t xml:space="preserve">a Magistrate of the Territory or such other person as the Supreme Court directs (being a </w:t>
      </w:r>
      <w:r w:rsidRPr="007D22DD">
        <w:lastRenderedPageBreak/>
        <w:t>person who holds an office in relation to the Court), the accused be removed to the place specified in the order, and held there, for the purposes of the trial of that person and for any related proceedings; and</w:t>
      </w:r>
    </w:p>
    <w:p w14:paraId="6158B37C" w14:textId="77777777" w:rsidR="002A785E" w:rsidRPr="007D22DD" w:rsidRDefault="002A785E" w:rsidP="002A785E">
      <w:pPr>
        <w:pStyle w:val="paragraph"/>
      </w:pPr>
      <w:r w:rsidRPr="007D22DD">
        <w:tab/>
        <w:t>(b)</w:t>
      </w:r>
      <w:r w:rsidRPr="007D22DD">
        <w:tab/>
        <w:t>on the summons of the Registrar, all persons required to attend to give evidence in the trial or proceedings attend at the place specified in the order.</w:t>
      </w:r>
    </w:p>
    <w:p w14:paraId="22EA9821" w14:textId="77777777" w:rsidR="002A785E" w:rsidRPr="007D22DD" w:rsidRDefault="002A785E" w:rsidP="002A785E">
      <w:pPr>
        <w:pStyle w:val="subsection"/>
      </w:pPr>
      <w:r w:rsidRPr="007D22DD">
        <w:tab/>
        <w:t>(6)</w:t>
      </w:r>
      <w:r w:rsidRPr="007D22DD">
        <w:tab/>
        <w:t>When exercising its criminal jurisdiction in a host jurisdiction, the Supreme Court has, and may exercise, all the powers that it would have if it were exercising its criminal jurisdiction in the Territory.</w:t>
      </w:r>
    </w:p>
    <w:p w14:paraId="1CDAFC0A" w14:textId="77777777" w:rsidR="002A785E" w:rsidRPr="007D22DD" w:rsidRDefault="002A785E" w:rsidP="002A785E">
      <w:pPr>
        <w:pStyle w:val="subsection"/>
      </w:pPr>
      <w:r w:rsidRPr="007D22DD">
        <w:tab/>
        <w:t>(7)</w:t>
      </w:r>
      <w:r w:rsidRPr="007D22DD">
        <w:tab/>
        <w:t xml:space="preserve">A power exercised by the Supreme Court under </w:t>
      </w:r>
      <w:r w:rsidR="00684ED8" w:rsidRPr="007D22DD">
        <w:t>subsection (</w:t>
      </w:r>
      <w:r w:rsidRPr="007D22DD">
        <w:t>6) is taken to have been exercised by the Court at a sittings of the Court in the Territory.</w:t>
      </w:r>
    </w:p>
    <w:p w14:paraId="1803BB24" w14:textId="77777777" w:rsidR="002A785E" w:rsidRPr="007D22DD" w:rsidRDefault="002A785E" w:rsidP="002A785E">
      <w:pPr>
        <w:pStyle w:val="subsection"/>
      </w:pPr>
      <w:r w:rsidRPr="007D22DD">
        <w:tab/>
        <w:t>(8)</w:t>
      </w:r>
      <w:r w:rsidRPr="007D22DD">
        <w:tab/>
        <w:t>Where the Supreme Court is sitting in a host jurisdiction for the purpose of a trial in that jurisdiction, the Court may, if it is satisfied that the interests of justice require it, order that, for the purpose of viewing a place, or taking evidence from a person, in the Territory, or for a prescribed purpose:</w:t>
      </w:r>
    </w:p>
    <w:p w14:paraId="622F0DB2" w14:textId="77777777" w:rsidR="002A785E" w:rsidRPr="007D22DD" w:rsidRDefault="002A785E" w:rsidP="002A785E">
      <w:pPr>
        <w:pStyle w:val="paragraph"/>
      </w:pPr>
      <w:r w:rsidRPr="007D22DD">
        <w:tab/>
        <w:t>(a)</w:t>
      </w:r>
      <w:r w:rsidRPr="007D22DD">
        <w:tab/>
        <w:t>the trial be adjourned for such time as the Court considers reasonable and necessary, and be continued in the Territory for so long as is necessary for that purpose; and</w:t>
      </w:r>
    </w:p>
    <w:p w14:paraId="422D59A7" w14:textId="77777777" w:rsidR="002A785E" w:rsidRPr="007D22DD" w:rsidRDefault="002A785E" w:rsidP="002A785E">
      <w:pPr>
        <w:pStyle w:val="paragraph"/>
      </w:pPr>
      <w:r w:rsidRPr="007D22DD">
        <w:tab/>
        <w:t>(b)</w:t>
      </w:r>
      <w:r w:rsidRPr="007D22DD">
        <w:tab/>
        <w:t>on the warrant of the Registrar, the accused be returned to the Territory for the purposes of the continuation of the trial and any related proceedings; and</w:t>
      </w:r>
    </w:p>
    <w:p w14:paraId="60D53C66" w14:textId="77777777" w:rsidR="002A785E" w:rsidRPr="007D22DD" w:rsidRDefault="002A785E" w:rsidP="002A785E">
      <w:pPr>
        <w:pStyle w:val="paragraph"/>
      </w:pPr>
      <w:r w:rsidRPr="007D22DD">
        <w:tab/>
        <w:t>(c)</w:t>
      </w:r>
      <w:r w:rsidRPr="007D22DD">
        <w:tab/>
        <w:t>the jurors empanelled for the trial go to the Territory and remain there for such time as the Court directs for the purpose of continuing to attend as jurors in the trial.</w:t>
      </w:r>
    </w:p>
    <w:p w14:paraId="6F7B01FF" w14:textId="77777777" w:rsidR="002A785E" w:rsidRPr="007D22DD" w:rsidRDefault="002A785E" w:rsidP="002A785E">
      <w:pPr>
        <w:pStyle w:val="subsection"/>
      </w:pPr>
      <w:r w:rsidRPr="007D22DD">
        <w:tab/>
        <w:t>(9)</w:t>
      </w:r>
      <w:r w:rsidRPr="007D22DD">
        <w:tab/>
        <w:t>A person who appears as a witness in the Supreme Court in a trial, or in related proceedings, held wholly or partly in a host jurisdiction, must be paid by the Commonwealth such fees and allowances as would be payable to the person if the person had appeared as a witness in a trial held in the Territory.</w:t>
      </w:r>
    </w:p>
    <w:p w14:paraId="5D0897E2" w14:textId="77777777" w:rsidR="002A785E" w:rsidRPr="007D22DD" w:rsidRDefault="002A785E" w:rsidP="002A785E">
      <w:pPr>
        <w:pStyle w:val="subsection"/>
      </w:pPr>
      <w:r w:rsidRPr="007D22DD">
        <w:tab/>
        <w:t>(10)</w:t>
      </w:r>
      <w:r w:rsidRPr="007D22DD">
        <w:tab/>
        <w:t>Where:</w:t>
      </w:r>
    </w:p>
    <w:p w14:paraId="2DB7A9DF" w14:textId="77777777" w:rsidR="002A785E" w:rsidRPr="007D22DD" w:rsidRDefault="002A785E" w:rsidP="002A785E">
      <w:pPr>
        <w:pStyle w:val="paragraph"/>
      </w:pPr>
      <w:r w:rsidRPr="007D22DD">
        <w:lastRenderedPageBreak/>
        <w:tab/>
        <w:t>(a)</w:t>
      </w:r>
      <w:r w:rsidRPr="007D22DD">
        <w:tab/>
        <w:t>the Supreme Court, when exercising its criminal jurisdiction in a host jurisdiction, makes an order, issues a warrant or summons or gives a judgment; and</w:t>
      </w:r>
    </w:p>
    <w:p w14:paraId="79FC91A5" w14:textId="77777777" w:rsidR="002A785E" w:rsidRPr="007D22DD" w:rsidRDefault="002A785E" w:rsidP="002A785E">
      <w:pPr>
        <w:pStyle w:val="paragraph"/>
      </w:pPr>
      <w:r w:rsidRPr="007D22DD">
        <w:tab/>
        <w:t>(b)</w:t>
      </w:r>
      <w:r w:rsidRPr="007D22DD">
        <w:tab/>
        <w:t>a person fails to comply with that order, warrant, summons or judgment; and</w:t>
      </w:r>
    </w:p>
    <w:p w14:paraId="696C6BA3" w14:textId="77777777" w:rsidR="002A785E" w:rsidRPr="007D22DD" w:rsidRDefault="002A785E" w:rsidP="002A785E">
      <w:pPr>
        <w:pStyle w:val="paragraph"/>
        <w:keepNext/>
      </w:pPr>
      <w:r w:rsidRPr="007D22DD">
        <w:tab/>
        <w:t>(c)</w:t>
      </w:r>
      <w:r w:rsidRPr="007D22DD">
        <w:tab/>
        <w:t>that failure would have constituted an offence against a law of the Territory if it had occurred there;</w:t>
      </w:r>
    </w:p>
    <w:p w14:paraId="7F6A406D" w14:textId="77777777" w:rsidR="002A785E" w:rsidRPr="007D22DD" w:rsidRDefault="002A785E" w:rsidP="002A785E">
      <w:pPr>
        <w:pStyle w:val="subsection2"/>
      </w:pPr>
      <w:r w:rsidRPr="007D22DD">
        <w:t xml:space="preserve">the person commits an offence against this Act punishable by a penalty that is the same as the penalty for the offence referred to in </w:t>
      </w:r>
      <w:r w:rsidR="00684ED8" w:rsidRPr="007D22DD">
        <w:t>paragraph (</w:t>
      </w:r>
      <w:r w:rsidRPr="007D22DD">
        <w:t>c).</w:t>
      </w:r>
    </w:p>
    <w:p w14:paraId="2A368B3D" w14:textId="77777777" w:rsidR="002A785E" w:rsidRPr="007D22DD" w:rsidRDefault="002A785E" w:rsidP="002A785E">
      <w:pPr>
        <w:pStyle w:val="ActHead5"/>
      </w:pPr>
      <w:bookmarkStart w:id="45" w:name="_Toc190195836"/>
      <w:r w:rsidRPr="00CB6553">
        <w:rPr>
          <w:rStyle w:val="CharSectno"/>
        </w:rPr>
        <w:t>60D</w:t>
      </w:r>
      <w:r w:rsidRPr="007D22DD">
        <w:t xml:space="preserve">  Juries outside the Territory</w:t>
      </w:r>
      <w:bookmarkEnd w:id="45"/>
    </w:p>
    <w:p w14:paraId="09885D88" w14:textId="77777777" w:rsidR="002A785E" w:rsidRPr="007D22DD" w:rsidRDefault="002A785E" w:rsidP="002A785E">
      <w:pPr>
        <w:pStyle w:val="subsection"/>
      </w:pPr>
      <w:r w:rsidRPr="007D22DD">
        <w:tab/>
        <w:t>(1)</w:t>
      </w:r>
      <w:r w:rsidRPr="007D22DD">
        <w:tab/>
        <w:t>Subject to this section and the regulations, the laws in force in a host jurisdiction relating to each of the following:</w:t>
      </w:r>
    </w:p>
    <w:p w14:paraId="4F78F0FD" w14:textId="77777777" w:rsidR="002A785E" w:rsidRPr="007D22DD" w:rsidRDefault="002A785E" w:rsidP="002A785E">
      <w:pPr>
        <w:pStyle w:val="paragraph"/>
      </w:pPr>
      <w:r w:rsidRPr="007D22DD">
        <w:tab/>
        <w:t>(a)</w:t>
      </w:r>
      <w:r w:rsidRPr="007D22DD">
        <w:tab/>
        <w:t>the qualification of jurors;</w:t>
      </w:r>
    </w:p>
    <w:p w14:paraId="6DC1F7CB" w14:textId="77777777" w:rsidR="002A785E" w:rsidRPr="007D22DD" w:rsidRDefault="002A785E" w:rsidP="002A785E">
      <w:pPr>
        <w:pStyle w:val="paragraph"/>
      </w:pPr>
      <w:r w:rsidRPr="007D22DD">
        <w:tab/>
        <w:t>(b)</w:t>
      </w:r>
      <w:r w:rsidRPr="007D22DD">
        <w:tab/>
        <w:t>the preparation of jury lists and jury panels;</w:t>
      </w:r>
    </w:p>
    <w:p w14:paraId="454C1770" w14:textId="77777777" w:rsidR="002A785E" w:rsidRPr="007D22DD" w:rsidRDefault="002A785E" w:rsidP="002A785E">
      <w:pPr>
        <w:pStyle w:val="paragraph"/>
      </w:pPr>
      <w:r w:rsidRPr="007D22DD">
        <w:tab/>
        <w:t>(c)</w:t>
      </w:r>
      <w:r w:rsidRPr="007D22DD">
        <w:tab/>
        <w:t>the summoning, attendance and empanelling of juries;</w:t>
      </w:r>
    </w:p>
    <w:p w14:paraId="132C04B9" w14:textId="77777777" w:rsidR="002A785E" w:rsidRPr="007D22DD" w:rsidRDefault="002A785E" w:rsidP="002A785E">
      <w:pPr>
        <w:pStyle w:val="paragraph"/>
      </w:pPr>
      <w:r w:rsidRPr="007D22DD">
        <w:tab/>
        <w:t>(d)</w:t>
      </w:r>
      <w:r w:rsidRPr="007D22DD">
        <w:tab/>
        <w:t>the number of jurors;</w:t>
      </w:r>
    </w:p>
    <w:p w14:paraId="1ABDE94D" w14:textId="77777777" w:rsidR="002A785E" w:rsidRPr="007D22DD" w:rsidRDefault="002A785E" w:rsidP="002A785E">
      <w:pPr>
        <w:pStyle w:val="paragraph"/>
      </w:pPr>
      <w:r w:rsidRPr="007D22DD">
        <w:tab/>
        <w:t>(e)</w:t>
      </w:r>
      <w:r w:rsidRPr="007D22DD">
        <w:tab/>
        <w:t>the right of challenge;</w:t>
      </w:r>
    </w:p>
    <w:p w14:paraId="02ABFC61" w14:textId="77777777" w:rsidR="002A785E" w:rsidRPr="007D22DD" w:rsidRDefault="002A785E" w:rsidP="002A785E">
      <w:pPr>
        <w:pStyle w:val="paragraph"/>
      </w:pPr>
      <w:r w:rsidRPr="007D22DD">
        <w:tab/>
        <w:t>(f)</w:t>
      </w:r>
      <w:r w:rsidRPr="007D22DD">
        <w:tab/>
        <w:t>the discharge of juries;</w:t>
      </w:r>
    </w:p>
    <w:p w14:paraId="1AFDBAB4" w14:textId="77777777" w:rsidR="002A785E" w:rsidRPr="007D22DD" w:rsidRDefault="002A785E" w:rsidP="002A785E">
      <w:pPr>
        <w:pStyle w:val="paragraph"/>
      </w:pPr>
      <w:r w:rsidRPr="007D22DD">
        <w:tab/>
        <w:t>(g)</w:t>
      </w:r>
      <w:r w:rsidRPr="007D22DD">
        <w:tab/>
        <w:t>the disagreement of jurors;</w:t>
      </w:r>
    </w:p>
    <w:p w14:paraId="12F05E57" w14:textId="77777777" w:rsidR="002A785E" w:rsidRPr="007D22DD" w:rsidRDefault="002A785E" w:rsidP="002A785E">
      <w:pPr>
        <w:pStyle w:val="paragraph"/>
      </w:pPr>
      <w:r w:rsidRPr="007D22DD">
        <w:tab/>
        <w:t>(h)</w:t>
      </w:r>
      <w:r w:rsidRPr="007D22DD">
        <w:tab/>
        <w:t>the remuneration of jurors;</w:t>
      </w:r>
    </w:p>
    <w:p w14:paraId="2A5FFD02" w14:textId="77777777" w:rsidR="002A785E" w:rsidRPr="007D22DD" w:rsidRDefault="002A785E" w:rsidP="002A785E">
      <w:pPr>
        <w:pStyle w:val="paragraph"/>
        <w:keepNext/>
      </w:pPr>
      <w:r w:rsidRPr="007D22DD">
        <w:tab/>
        <w:t>(</w:t>
      </w:r>
      <w:proofErr w:type="spellStart"/>
      <w:r w:rsidRPr="007D22DD">
        <w:t>i</w:t>
      </w:r>
      <w:proofErr w:type="spellEnd"/>
      <w:r w:rsidRPr="007D22DD">
        <w:t>)</w:t>
      </w:r>
      <w:r w:rsidRPr="007D22DD">
        <w:tab/>
        <w:t>other matters concerning jurors (other than matters dealt with under section</w:t>
      </w:r>
      <w:r w:rsidR="00684ED8" w:rsidRPr="007D22DD">
        <w:t> </w:t>
      </w:r>
      <w:r w:rsidRPr="007D22DD">
        <w:t>60E) after they have been summoned, appointed or sworn;</w:t>
      </w:r>
    </w:p>
    <w:p w14:paraId="3F7A018E" w14:textId="77777777" w:rsidR="002A785E" w:rsidRPr="007D22DD" w:rsidRDefault="002A785E" w:rsidP="002A785E">
      <w:pPr>
        <w:pStyle w:val="subsection2"/>
      </w:pPr>
      <w:r w:rsidRPr="007D22DD">
        <w:t>that apply for the purposes of the trial of a criminal matter in the Supreme Court of that jurisdiction sitting at a place in that jurisdiction, extend and are to be applied, with such changes as are necessary, for the purposes of the trial of a criminal matter in the Supreme Court of the Territory when sitting at that place.</w:t>
      </w:r>
    </w:p>
    <w:p w14:paraId="469A7788" w14:textId="77777777" w:rsidR="002A785E" w:rsidRPr="007D22DD" w:rsidRDefault="002A785E" w:rsidP="002A785E">
      <w:pPr>
        <w:pStyle w:val="subsection"/>
      </w:pPr>
      <w:r w:rsidRPr="007D22DD">
        <w:tab/>
        <w:t>(2)</w:t>
      </w:r>
      <w:r w:rsidRPr="007D22DD">
        <w:tab/>
        <w:t>For the purposes of a trial in the Supreme Court held wholly or partly at a place in a host jurisdiction, the jury list that would be used for the purposes of a criminal trial in the Supreme Court of that jurisdiction sitting in the same place is to be used as well for the purposes of the trial in the Supreme Court of the Territory.</w:t>
      </w:r>
    </w:p>
    <w:p w14:paraId="2EE8792B" w14:textId="77777777" w:rsidR="002A785E" w:rsidRPr="007D22DD" w:rsidRDefault="002A785E" w:rsidP="002A785E">
      <w:pPr>
        <w:pStyle w:val="subsection"/>
      </w:pPr>
      <w:r w:rsidRPr="007D22DD">
        <w:lastRenderedPageBreak/>
        <w:tab/>
        <w:t>(3)</w:t>
      </w:r>
      <w:r w:rsidRPr="007D22DD">
        <w:tab/>
        <w:t>The precept for a jury is to be issued by the Registrar, or such other person holding an office in relation to the Supreme Court as the Court directs, and the Sheriff or such other person as the Court directs must prepare the jury panels and summon jurors.</w:t>
      </w:r>
    </w:p>
    <w:p w14:paraId="277D3B84" w14:textId="77777777" w:rsidR="002A785E" w:rsidRPr="007D22DD" w:rsidRDefault="002A785E" w:rsidP="002A785E">
      <w:pPr>
        <w:pStyle w:val="subsection"/>
      </w:pPr>
      <w:r w:rsidRPr="007D22DD">
        <w:tab/>
        <w:t>(4)</w:t>
      </w:r>
      <w:r w:rsidRPr="007D22DD">
        <w:tab/>
        <w:t xml:space="preserve">The person who has custody of the jury list referred to in </w:t>
      </w:r>
      <w:r w:rsidR="00684ED8" w:rsidRPr="007D22DD">
        <w:t>subsection (</w:t>
      </w:r>
      <w:r w:rsidRPr="007D22DD">
        <w:t>2) in the host jurisdiction where the Supreme Court is holding a trial must:</w:t>
      </w:r>
    </w:p>
    <w:p w14:paraId="0A610914" w14:textId="77777777" w:rsidR="002A785E" w:rsidRPr="007D22DD" w:rsidRDefault="002A785E" w:rsidP="002A785E">
      <w:pPr>
        <w:pStyle w:val="paragraph"/>
      </w:pPr>
      <w:r w:rsidRPr="007D22DD">
        <w:tab/>
        <w:t>(a)</w:t>
      </w:r>
      <w:r w:rsidRPr="007D22DD">
        <w:tab/>
        <w:t>give a copy of that list to the person directed by the Court to prepare a jury panel; and</w:t>
      </w:r>
    </w:p>
    <w:p w14:paraId="47A5FABD" w14:textId="77777777" w:rsidR="002A785E" w:rsidRPr="007D22DD" w:rsidRDefault="002A785E" w:rsidP="002A785E">
      <w:pPr>
        <w:pStyle w:val="paragraph"/>
      </w:pPr>
      <w:r w:rsidRPr="007D22DD">
        <w:tab/>
        <w:t>(b)</w:t>
      </w:r>
      <w:r w:rsidRPr="007D22DD">
        <w:tab/>
        <w:t>indicate on that copy the names of the persons who, to that person’s knowledge, would not, if summoned at the time the copy is given, be liable to serve as jurors under the law in force in that jurisdiction.</w:t>
      </w:r>
    </w:p>
    <w:p w14:paraId="45910086" w14:textId="77777777" w:rsidR="002A785E" w:rsidRPr="007D22DD" w:rsidRDefault="002A785E" w:rsidP="002A785E">
      <w:pPr>
        <w:pStyle w:val="subsection"/>
      </w:pPr>
      <w:r w:rsidRPr="007D22DD">
        <w:tab/>
        <w:t>(5)</w:t>
      </w:r>
      <w:r w:rsidRPr="007D22DD">
        <w:tab/>
        <w:t xml:space="preserve">The Commonwealth must pay any reasonable fee demanded for a copy of a list referred to in </w:t>
      </w:r>
      <w:r w:rsidR="00684ED8" w:rsidRPr="007D22DD">
        <w:t>paragraph (</w:t>
      </w:r>
      <w:r w:rsidRPr="007D22DD">
        <w:t>4)(a).</w:t>
      </w:r>
    </w:p>
    <w:p w14:paraId="66CDE2AE" w14:textId="77777777" w:rsidR="002A785E" w:rsidRPr="007D22DD" w:rsidRDefault="002A785E" w:rsidP="002A785E">
      <w:pPr>
        <w:pStyle w:val="subsection"/>
      </w:pPr>
      <w:r w:rsidRPr="007D22DD">
        <w:tab/>
        <w:t>(6)</w:t>
      </w:r>
      <w:r w:rsidRPr="007D22DD">
        <w:tab/>
        <w:t>Any remuneration required to be paid to a person who serves, or is summoned to serve, on a jury in a trial in the Supreme Court held wholly or partly in a host jurisdiction must be paid by the Commonwealth.</w:t>
      </w:r>
    </w:p>
    <w:p w14:paraId="037E0A6D" w14:textId="77777777" w:rsidR="002A785E" w:rsidRPr="007D22DD" w:rsidRDefault="002A785E" w:rsidP="002A785E">
      <w:pPr>
        <w:pStyle w:val="subsection"/>
      </w:pPr>
      <w:r w:rsidRPr="007D22DD">
        <w:tab/>
        <w:t>(7)</w:t>
      </w:r>
      <w:r w:rsidRPr="007D22DD">
        <w:tab/>
        <w:t>Where a law applied by this Act for the purposes of a trial in the Supreme Court requires an act or thing to be done by a person specified in that law, the Court may, if it is necessary to do so for the purpose of the effective application of the law, order that a person who holds a specified office in relation to the Court do that act or thing, and the law is taken to apply to that person accordingly.</w:t>
      </w:r>
    </w:p>
    <w:p w14:paraId="1562A994" w14:textId="77777777" w:rsidR="002A785E" w:rsidRPr="007D22DD" w:rsidRDefault="002A785E" w:rsidP="002A785E">
      <w:pPr>
        <w:pStyle w:val="subsection"/>
      </w:pPr>
      <w:r w:rsidRPr="007D22DD">
        <w:tab/>
        <w:t>(8)</w:t>
      </w:r>
      <w:r w:rsidRPr="007D22DD">
        <w:tab/>
        <w:t xml:space="preserve">The regulations may provide that the provisions of a law referred to in </w:t>
      </w:r>
      <w:r w:rsidR="00684ED8" w:rsidRPr="007D22DD">
        <w:t>subsection (</w:t>
      </w:r>
      <w:r w:rsidRPr="007D22DD">
        <w:t>1) that are specified in the regulations have effect with any modifications specified in the regulations.</w:t>
      </w:r>
    </w:p>
    <w:p w14:paraId="05104C2A" w14:textId="77777777" w:rsidR="002A785E" w:rsidRPr="007D22DD" w:rsidRDefault="002A785E" w:rsidP="002A785E">
      <w:pPr>
        <w:pStyle w:val="subsection"/>
      </w:pPr>
      <w:r w:rsidRPr="007D22DD">
        <w:tab/>
        <w:t>(9)</w:t>
      </w:r>
      <w:r w:rsidRPr="007D22DD">
        <w:tab/>
        <w:t xml:space="preserve">In this section, </w:t>
      </w:r>
      <w:r w:rsidRPr="007D22DD">
        <w:rPr>
          <w:b/>
          <w:i/>
        </w:rPr>
        <w:t>jury list</w:t>
      </w:r>
      <w:r w:rsidRPr="007D22DD">
        <w:t xml:space="preserve"> means the roll, list, or book on or in which the names of persons liable to serve as jurors appear.</w:t>
      </w:r>
    </w:p>
    <w:p w14:paraId="5D469FFA" w14:textId="77777777" w:rsidR="002A785E" w:rsidRPr="007D22DD" w:rsidRDefault="002A785E" w:rsidP="00E1159E">
      <w:pPr>
        <w:pStyle w:val="ActHead5"/>
      </w:pPr>
      <w:bookmarkStart w:id="46" w:name="_Toc190195837"/>
      <w:r w:rsidRPr="00CB6553">
        <w:rPr>
          <w:rStyle w:val="CharSectno"/>
        </w:rPr>
        <w:lastRenderedPageBreak/>
        <w:t>60E</w:t>
      </w:r>
      <w:r w:rsidRPr="007D22DD">
        <w:t xml:space="preserve">   Offences in relation to jurors</w:t>
      </w:r>
      <w:bookmarkEnd w:id="46"/>
    </w:p>
    <w:p w14:paraId="797426EA" w14:textId="77777777" w:rsidR="002A785E" w:rsidRPr="007D22DD" w:rsidRDefault="002A785E" w:rsidP="00E1159E">
      <w:pPr>
        <w:pStyle w:val="subsection"/>
        <w:keepNext/>
      </w:pPr>
      <w:r w:rsidRPr="007D22DD">
        <w:tab/>
        <w:t>(1)</w:t>
      </w:r>
      <w:r w:rsidRPr="007D22DD">
        <w:tab/>
        <w:t>A person who is served with a summons to attend as a juror in a trial in the Supreme Court held wholly or partly in a host jurisdiction must not:</w:t>
      </w:r>
    </w:p>
    <w:p w14:paraId="7805CAD4" w14:textId="77777777" w:rsidR="002A785E" w:rsidRPr="007D22DD" w:rsidRDefault="002A785E" w:rsidP="00E1159E">
      <w:pPr>
        <w:pStyle w:val="paragraph"/>
        <w:keepNext/>
      </w:pPr>
      <w:r w:rsidRPr="007D22DD">
        <w:tab/>
        <w:t>(a)</w:t>
      </w:r>
      <w:r w:rsidRPr="007D22DD">
        <w:tab/>
        <w:t>fail to attend in accordance with the summons; or</w:t>
      </w:r>
    </w:p>
    <w:p w14:paraId="11430F8B" w14:textId="77777777" w:rsidR="002A785E" w:rsidRPr="007D22DD" w:rsidRDefault="002A785E" w:rsidP="002A785E">
      <w:pPr>
        <w:pStyle w:val="paragraph"/>
        <w:keepNext/>
      </w:pPr>
      <w:r w:rsidRPr="007D22DD">
        <w:tab/>
        <w:t>(b)</w:t>
      </w:r>
      <w:r w:rsidRPr="007D22DD">
        <w:tab/>
        <w:t>having so attended, withdraw from the presence of the Court, without the permission of the Sheriff, before being discharged or excused by a judge of the Court or the Sheriff.</w:t>
      </w:r>
    </w:p>
    <w:p w14:paraId="54B809F5" w14:textId="77777777" w:rsidR="002A785E" w:rsidRPr="007D22DD" w:rsidRDefault="002A785E" w:rsidP="002A785E">
      <w:pPr>
        <w:pStyle w:val="Penalty"/>
      </w:pPr>
      <w:r w:rsidRPr="007D22DD">
        <w:t>Penalty:</w:t>
      </w:r>
      <w:r w:rsidRPr="007D22DD">
        <w:tab/>
        <w:t>Imprisonment for 1 month.</w:t>
      </w:r>
    </w:p>
    <w:p w14:paraId="3362DA44" w14:textId="77777777" w:rsidR="002A785E" w:rsidRPr="007D22DD" w:rsidRDefault="002A785E" w:rsidP="002A785E">
      <w:pPr>
        <w:pStyle w:val="subsection"/>
      </w:pPr>
      <w:r w:rsidRPr="007D22DD">
        <w:tab/>
        <w:t>(2)</w:t>
      </w:r>
      <w:r w:rsidRPr="007D22DD">
        <w:tab/>
      </w:r>
      <w:r w:rsidR="00684ED8" w:rsidRPr="007D22DD">
        <w:t>Subsection (</w:t>
      </w:r>
      <w:r w:rsidRPr="007D22DD">
        <w:t>1) does not apply if the person has a reasonable excuse.</w:t>
      </w:r>
    </w:p>
    <w:p w14:paraId="725C2982" w14:textId="1D955C48" w:rsidR="002A785E" w:rsidRPr="007D22DD" w:rsidRDefault="002A785E" w:rsidP="002A785E">
      <w:pPr>
        <w:pStyle w:val="notetext"/>
      </w:pPr>
      <w:r w:rsidRPr="007D22DD">
        <w:t>Note:</w:t>
      </w:r>
      <w:r w:rsidRPr="007D22DD">
        <w:tab/>
        <w:t xml:space="preserve">A defendant bears an evidential burden in relation to the matter in </w:t>
      </w:r>
      <w:r w:rsidR="00684ED8" w:rsidRPr="007D22DD">
        <w:t>subsection (</w:t>
      </w:r>
      <w:r w:rsidRPr="007D22DD">
        <w:t>2) (see sub</w:t>
      </w:r>
      <w:r w:rsidR="008F5C5C">
        <w:t>section 1</w:t>
      </w:r>
      <w:r w:rsidRPr="007D22DD">
        <w:t xml:space="preserve">3.3(3) of the </w:t>
      </w:r>
      <w:r w:rsidRPr="007D22DD">
        <w:rPr>
          <w:i/>
        </w:rPr>
        <w:t>Criminal Code</w:t>
      </w:r>
      <w:r w:rsidRPr="007D22DD">
        <w:t xml:space="preserve"> (Commonwealth)).</w:t>
      </w:r>
    </w:p>
    <w:p w14:paraId="54B15304" w14:textId="77777777" w:rsidR="002A785E" w:rsidRPr="007D22DD" w:rsidRDefault="002A785E" w:rsidP="002A785E">
      <w:pPr>
        <w:pStyle w:val="subsection"/>
      </w:pPr>
      <w:r w:rsidRPr="007D22DD">
        <w:tab/>
        <w:t>(3)</w:t>
      </w:r>
      <w:r w:rsidRPr="007D22DD">
        <w:tab/>
        <w:t>A person must not impersonate a person who is a juror with the intention of sitting on a jury.</w:t>
      </w:r>
    </w:p>
    <w:p w14:paraId="31CAA4C9" w14:textId="77777777" w:rsidR="002A785E" w:rsidRPr="007D22DD" w:rsidRDefault="002A785E" w:rsidP="002A785E">
      <w:pPr>
        <w:pStyle w:val="Penalty"/>
      </w:pPr>
      <w:r w:rsidRPr="007D22DD">
        <w:t>Penalty:</w:t>
      </w:r>
      <w:r w:rsidRPr="007D22DD">
        <w:tab/>
        <w:t>Imprisonment for 6 months.</w:t>
      </w:r>
    </w:p>
    <w:p w14:paraId="46206ED0" w14:textId="77777777" w:rsidR="002A785E" w:rsidRPr="007D22DD" w:rsidRDefault="002A785E" w:rsidP="002A785E">
      <w:pPr>
        <w:pStyle w:val="subsection"/>
      </w:pPr>
      <w:r w:rsidRPr="007D22DD">
        <w:tab/>
        <w:t>(4)</w:t>
      </w:r>
      <w:r w:rsidRPr="007D22DD">
        <w:tab/>
        <w:t>A person must not:</w:t>
      </w:r>
    </w:p>
    <w:p w14:paraId="6547F974" w14:textId="77777777" w:rsidR="002A785E" w:rsidRPr="007D22DD" w:rsidRDefault="002A785E" w:rsidP="002A785E">
      <w:pPr>
        <w:pStyle w:val="paragraph"/>
      </w:pPr>
      <w:r w:rsidRPr="007D22DD">
        <w:tab/>
        <w:t>(a)</w:t>
      </w:r>
      <w:r w:rsidRPr="007D22DD">
        <w:tab/>
        <w:t>engage in conduct that results in the corruption of a juror; or</w:t>
      </w:r>
    </w:p>
    <w:p w14:paraId="1539B375" w14:textId="77777777" w:rsidR="002A785E" w:rsidRPr="007D22DD" w:rsidRDefault="002A785E" w:rsidP="002A785E">
      <w:pPr>
        <w:pStyle w:val="paragraph"/>
      </w:pPr>
      <w:r w:rsidRPr="007D22DD">
        <w:tab/>
        <w:t>(b)</w:t>
      </w:r>
      <w:r w:rsidRPr="007D22DD">
        <w:tab/>
        <w:t>make or promise a payment to a juror, or confer or promise to confer any other benefit on a juror in relation to the person’s service as a juror, other than a payment of the ordinary remuneration of the juror’s employment; or</w:t>
      </w:r>
    </w:p>
    <w:p w14:paraId="61A63A96" w14:textId="77777777" w:rsidR="002A785E" w:rsidRPr="007D22DD" w:rsidRDefault="002A785E" w:rsidP="002A785E">
      <w:pPr>
        <w:pStyle w:val="paragraph"/>
        <w:keepNext/>
      </w:pPr>
      <w:r w:rsidRPr="007D22DD">
        <w:tab/>
        <w:t>(c)</w:t>
      </w:r>
      <w:r w:rsidRPr="007D22DD">
        <w:tab/>
        <w:t>being a juror, accept such a payment or benefit.</w:t>
      </w:r>
    </w:p>
    <w:p w14:paraId="41227757" w14:textId="77777777" w:rsidR="002A785E" w:rsidRPr="007D22DD" w:rsidRDefault="002A785E" w:rsidP="002A785E">
      <w:pPr>
        <w:pStyle w:val="Penalty"/>
      </w:pPr>
      <w:r w:rsidRPr="007D22DD">
        <w:t>Penalty:</w:t>
      </w:r>
      <w:r w:rsidRPr="007D22DD">
        <w:tab/>
        <w:t>Imprisonment for 5 years.</w:t>
      </w:r>
    </w:p>
    <w:p w14:paraId="62491F31" w14:textId="77777777" w:rsidR="002A785E" w:rsidRPr="007D22DD" w:rsidRDefault="002A785E" w:rsidP="002A785E">
      <w:pPr>
        <w:pStyle w:val="subsection"/>
      </w:pPr>
      <w:r w:rsidRPr="007D22DD">
        <w:tab/>
        <w:t>(5)</w:t>
      </w:r>
      <w:r w:rsidRPr="007D22DD">
        <w:tab/>
        <w:t>In this section:</w:t>
      </w:r>
    </w:p>
    <w:p w14:paraId="2A3E8BCB" w14:textId="77777777" w:rsidR="002A785E" w:rsidRPr="007D22DD" w:rsidRDefault="002A785E" w:rsidP="002A785E">
      <w:pPr>
        <w:pStyle w:val="Definition"/>
      </w:pPr>
      <w:r w:rsidRPr="007D22DD">
        <w:rPr>
          <w:b/>
          <w:i/>
        </w:rPr>
        <w:t>juror</w:t>
      </w:r>
      <w:r w:rsidRPr="007D22DD">
        <w:t xml:space="preserve"> includes a person</w:t>
      </w:r>
      <w:r w:rsidRPr="007D22DD">
        <w:rPr>
          <w:b/>
          <w:i/>
        </w:rPr>
        <w:t xml:space="preserve"> </w:t>
      </w:r>
      <w:r w:rsidRPr="007D22DD">
        <w:t>whose name is on a jury panel.</w:t>
      </w:r>
    </w:p>
    <w:p w14:paraId="3C85C14A" w14:textId="77777777" w:rsidR="002A785E" w:rsidRPr="007D22DD" w:rsidRDefault="002A785E" w:rsidP="002A785E">
      <w:pPr>
        <w:pStyle w:val="ActHead5"/>
      </w:pPr>
      <w:bookmarkStart w:id="47" w:name="_Toc190195838"/>
      <w:r w:rsidRPr="00CB6553">
        <w:rPr>
          <w:rStyle w:val="CharSectno"/>
        </w:rPr>
        <w:t>60F</w:t>
      </w:r>
      <w:r w:rsidRPr="007D22DD">
        <w:t xml:space="preserve">  Removal of accused to host jurisdiction to stand trial</w:t>
      </w:r>
      <w:bookmarkEnd w:id="47"/>
    </w:p>
    <w:p w14:paraId="725505DA" w14:textId="77777777" w:rsidR="002A785E" w:rsidRPr="007D22DD" w:rsidRDefault="002A785E" w:rsidP="002A785E">
      <w:pPr>
        <w:pStyle w:val="subsection"/>
      </w:pPr>
      <w:r w:rsidRPr="007D22DD">
        <w:tab/>
        <w:t>(1)</w:t>
      </w:r>
      <w:r w:rsidRPr="007D22DD">
        <w:tab/>
        <w:t>Where the Supreme Court makes an order under paragraph</w:t>
      </w:r>
      <w:r w:rsidR="00684ED8" w:rsidRPr="007D22DD">
        <w:t> </w:t>
      </w:r>
      <w:r w:rsidRPr="007D22DD">
        <w:t xml:space="preserve">60C(5)(a) in relation to an accused, the Registrar, a </w:t>
      </w:r>
      <w:r w:rsidRPr="007D22DD">
        <w:lastRenderedPageBreak/>
        <w:t>Magistrate of the Territory or a person directed by the Court under that paragraph, may:</w:t>
      </w:r>
    </w:p>
    <w:p w14:paraId="42CE7175" w14:textId="77777777" w:rsidR="002A785E" w:rsidRPr="007D22DD" w:rsidRDefault="002A785E" w:rsidP="002A785E">
      <w:pPr>
        <w:pStyle w:val="paragraph"/>
      </w:pPr>
      <w:r w:rsidRPr="007D22DD">
        <w:tab/>
        <w:t>(a)</w:t>
      </w:r>
      <w:r w:rsidRPr="007D22DD">
        <w:tab/>
        <w:t>by warrant directed to all constables, require them to convey the accused in custody from the Territory to the prison specified in the warrant and to deliver the accused into the custody of the officer for the time being in charge of that prison; and</w:t>
      </w:r>
    </w:p>
    <w:p w14:paraId="04E379B0" w14:textId="77777777" w:rsidR="002A785E" w:rsidRPr="007D22DD" w:rsidRDefault="002A785E" w:rsidP="002A785E">
      <w:pPr>
        <w:pStyle w:val="paragraph"/>
      </w:pPr>
      <w:r w:rsidRPr="007D22DD">
        <w:tab/>
        <w:t>(b)</w:t>
      </w:r>
      <w:r w:rsidRPr="007D22DD">
        <w:tab/>
        <w:t>by warrant directed to that officer, require that officer to detain the accused in that prison under this section.</w:t>
      </w:r>
    </w:p>
    <w:p w14:paraId="25C002CC" w14:textId="77777777" w:rsidR="002A785E" w:rsidRPr="007D22DD" w:rsidRDefault="002A785E" w:rsidP="002A785E">
      <w:pPr>
        <w:pStyle w:val="subsection"/>
      </w:pPr>
      <w:r w:rsidRPr="007D22DD">
        <w:tab/>
        <w:t>(2)</w:t>
      </w:r>
      <w:r w:rsidRPr="007D22DD">
        <w:tab/>
        <w:t>A warrant directed to all constables may be executed by any constable.</w:t>
      </w:r>
    </w:p>
    <w:p w14:paraId="523805E1" w14:textId="77777777" w:rsidR="002A785E" w:rsidRPr="007D22DD" w:rsidRDefault="002A785E" w:rsidP="002A785E">
      <w:pPr>
        <w:pStyle w:val="subsection"/>
      </w:pPr>
      <w:r w:rsidRPr="007D22DD">
        <w:tab/>
        <w:t>(3)</w:t>
      </w:r>
      <w:r w:rsidRPr="007D22DD">
        <w:tab/>
        <w:t xml:space="preserve">An accused delivered into custody at a prison in a host jurisdiction under a warrant under </w:t>
      </w:r>
      <w:r w:rsidR="00684ED8" w:rsidRPr="007D22DD">
        <w:t>subsection (</w:t>
      </w:r>
      <w:r w:rsidRPr="007D22DD">
        <w:t>1) may, subject to any order of the Supreme Court, be detained in that prison or any other prison in that jurisdiction for so long as the accused’s detention is necessary for the execution of the order.</w:t>
      </w:r>
    </w:p>
    <w:p w14:paraId="4A46644D" w14:textId="77777777" w:rsidR="002A785E" w:rsidRPr="007D22DD" w:rsidRDefault="002A785E" w:rsidP="002A785E">
      <w:pPr>
        <w:pStyle w:val="subsection"/>
      </w:pPr>
      <w:r w:rsidRPr="007D22DD">
        <w:tab/>
        <w:t>(4)</w:t>
      </w:r>
      <w:r w:rsidRPr="007D22DD">
        <w:tab/>
        <w:t xml:space="preserve">An accused may, while in custody, be dealt with in the same manner, and is subject to the same laws, as if the warrant issued under </w:t>
      </w:r>
      <w:r w:rsidR="00684ED8" w:rsidRPr="007D22DD">
        <w:t>subsection (</w:t>
      </w:r>
      <w:r w:rsidRPr="007D22DD">
        <w:t>1) had been issued under a law in force in the host jurisdiction relating to holding persons in custody pending the trial of those persons.</w:t>
      </w:r>
    </w:p>
    <w:p w14:paraId="0982B677" w14:textId="77777777" w:rsidR="002A785E" w:rsidRPr="007D22DD" w:rsidRDefault="002A785E" w:rsidP="002A785E">
      <w:pPr>
        <w:pStyle w:val="subsection"/>
      </w:pPr>
      <w:r w:rsidRPr="007D22DD">
        <w:tab/>
        <w:t>(5)</w:t>
      </w:r>
      <w:r w:rsidRPr="007D22DD">
        <w:tab/>
        <w:t xml:space="preserve">The Commonwealth is to pay to the host jurisdiction the reasonable expenses of maintaining an accused detained in a prison under a warrant under </w:t>
      </w:r>
      <w:r w:rsidR="00684ED8" w:rsidRPr="007D22DD">
        <w:t>subsection (</w:t>
      </w:r>
      <w:r w:rsidRPr="007D22DD">
        <w:t>1).</w:t>
      </w:r>
    </w:p>
    <w:p w14:paraId="769EBA8F" w14:textId="77777777" w:rsidR="002A785E" w:rsidRPr="007D22DD" w:rsidRDefault="002A785E" w:rsidP="002A785E">
      <w:pPr>
        <w:pStyle w:val="ActHead5"/>
      </w:pPr>
      <w:bookmarkStart w:id="48" w:name="_Toc190195839"/>
      <w:r w:rsidRPr="00CB6553">
        <w:rPr>
          <w:rStyle w:val="CharSectno"/>
        </w:rPr>
        <w:t>60G</w:t>
      </w:r>
      <w:r w:rsidRPr="007D22DD">
        <w:t xml:space="preserve">  Accused to be conveyed to Court</w:t>
      </w:r>
      <w:bookmarkEnd w:id="48"/>
    </w:p>
    <w:p w14:paraId="4267FD28" w14:textId="77777777" w:rsidR="002A785E" w:rsidRPr="007D22DD" w:rsidRDefault="002A785E" w:rsidP="002A785E">
      <w:pPr>
        <w:pStyle w:val="subsection"/>
      </w:pPr>
      <w:r w:rsidRPr="007D22DD">
        <w:tab/>
        <w:t>(1)</w:t>
      </w:r>
      <w:r w:rsidRPr="007D22DD">
        <w:tab/>
        <w:t>Where an accused has been removed to a host jurisdiction under this Act, a judge of the Supreme Court may order that the accused be conveyed to the Court for the purposes of trial in that jurisdiction, and any related proceedings.</w:t>
      </w:r>
    </w:p>
    <w:p w14:paraId="2A67AF17" w14:textId="77777777" w:rsidR="002A785E" w:rsidRPr="007D22DD" w:rsidRDefault="002A785E" w:rsidP="002A785E">
      <w:pPr>
        <w:pStyle w:val="subsection"/>
      </w:pPr>
      <w:r w:rsidRPr="007D22DD">
        <w:tab/>
        <w:t>(2)</w:t>
      </w:r>
      <w:r w:rsidRPr="007D22DD">
        <w:tab/>
        <w:t xml:space="preserve">Where a judge of the Supreme Court makes an order under </w:t>
      </w:r>
      <w:r w:rsidR="00684ED8" w:rsidRPr="007D22DD">
        <w:t>subsection (</w:t>
      </w:r>
      <w:r w:rsidRPr="007D22DD">
        <w:t>1), the person who has the custody of the accused must release the accused to a constable to enable the accused to be conveyed to the Court in accordance with that order.</w:t>
      </w:r>
    </w:p>
    <w:p w14:paraId="66B4CABD" w14:textId="77777777" w:rsidR="002A785E" w:rsidRPr="007D22DD" w:rsidRDefault="002A785E" w:rsidP="002A785E">
      <w:pPr>
        <w:pStyle w:val="ActHead5"/>
      </w:pPr>
      <w:bookmarkStart w:id="49" w:name="_Toc190195840"/>
      <w:r w:rsidRPr="00CB6553">
        <w:rPr>
          <w:rStyle w:val="CharSectno"/>
        </w:rPr>
        <w:lastRenderedPageBreak/>
        <w:t>60H</w:t>
      </w:r>
      <w:r w:rsidRPr="007D22DD">
        <w:t xml:space="preserve">  Return of accused to Territory</w:t>
      </w:r>
      <w:bookmarkEnd w:id="49"/>
    </w:p>
    <w:p w14:paraId="40D29624" w14:textId="77777777" w:rsidR="002A785E" w:rsidRPr="007D22DD" w:rsidRDefault="002A785E" w:rsidP="002A785E">
      <w:pPr>
        <w:pStyle w:val="subsection"/>
      </w:pPr>
      <w:r w:rsidRPr="007D22DD">
        <w:tab/>
        <w:t>(1)</w:t>
      </w:r>
      <w:r w:rsidRPr="007D22DD">
        <w:tab/>
        <w:t>Where the Supreme Court makes an order under paragraph</w:t>
      </w:r>
      <w:r w:rsidR="00684ED8" w:rsidRPr="007D22DD">
        <w:t> </w:t>
      </w:r>
      <w:r w:rsidRPr="007D22DD">
        <w:t>60C(8)(b), the Registrar may, by warrant directed to all constables, require them to convey the accused in custody from the host jurisdiction in which the Court made the order to the prison in the Territory specified in the warrant and to deliver the accused into the custody of the officer for the time being in charge of that prison.</w:t>
      </w:r>
    </w:p>
    <w:p w14:paraId="69D6C8FA" w14:textId="77777777" w:rsidR="002A785E" w:rsidRPr="007D22DD" w:rsidRDefault="002A785E" w:rsidP="002A785E">
      <w:pPr>
        <w:pStyle w:val="subsection"/>
      </w:pPr>
      <w:r w:rsidRPr="007D22DD">
        <w:tab/>
        <w:t>(2)</w:t>
      </w:r>
      <w:r w:rsidRPr="007D22DD">
        <w:tab/>
        <w:t xml:space="preserve">A warrant referred to in </w:t>
      </w:r>
      <w:r w:rsidR="00684ED8" w:rsidRPr="007D22DD">
        <w:t>subsection (</w:t>
      </w:r>
      <w:r w:rsidRPr="007D22DD">
        <w:t>1) may be executed by any constable.</w:t>
      </w:r>
    </w:p>
    <w:p w14:paraId="6FE92038" w14:textId="77777777" w:rsidR="002A785E" w:rsidRPr="007D22DD" w:rsidRDefault="002A785E" w:rsidP="002A785E">
      <w:pPr>
        <w:pStyle w:val="ActHead5"/>
      </w:pPr>
      <w:bookmarkStart w:id="50" w:name="_Toc190195841"/>
      <w:r w:rsidRPr="00CB6553">
        <w:rPr>
          <w:rStyle w:val="CharSectno"/>
        </w:rPr>
        <w:t>60J</w:t>
      </w:r>
      <w:r w:rsidRPr="007D22DD">
        <w:t xml:space="preserve">  Person taken to be prisoner under </w:t>
      </w:r>
      <w:r w:rsidRPr="007D22DD">
        <w:rPr>
          <w:i/>
        </w:rPr>
        <w:t>Removal of Prisoners (Territories) Act 1923</w:t>
      </w:r>
      <w:bookmarkEnd w:id="50"/>
    </w:p>
    <w:p w14:paraId="5D85F8C8" w14:textId="77777777" w:rsidR="002A785E" w:rsidRPr="007D22DD" w:rsidRDefault="002A785E" w:rsidP="002A785E">
      <w:pPr>
        <w:pStyle w:val="subsection"/>
      </w:pPr>
      <w:r w:rsidRPr="007D22DD">
        <w:tab/>
        <w:t>(1)</w:t>
      </w:r>
      <w:r w:rsidRPr="007D22DD">
        <w:tab/>
        <w:t>This section applies if:</w:t>
      </w:r>
    </w:p>
    <w:p w14:paraId="77A5F4FB" w14:textId="77777777" w:rsidR="002A785E" w:rsidRPr="007D22DD" w:rsidRDefault="002A785E" w:rsidP="002A785E">
      <w:pPr>
        <w:pStyle w:val="paragraph"/>
      </w:pPr>
      <w:r w:rsidRPr="007D22DD">
        <w:tab/>
        <w:t>(a)</w:t>
      </w:r>
      <w:r w:rsidRPr="007D22DD">
        <w:tab/>
        <w:t>a person has been tried in relation to an indictable offence against a law of the Territory by the Supreme Court sitting in a host jurisdiction; and</w:t>
      </w:r>
    </w:p>
    <w:p w14:paraId="34B449B4" w14:textId="77777777" w:rsidR="002A785E" w:rsidRPr="007D22DD" w:rsidRDefault="002A785E" w:rsidP="002A785E">
      <w:pPr>
        <w:pStyle w:val="paragraph"/>
        <w:keepNext/>
      </w:pPr>
      <w:r w:rsidRPr="007D22DD">
        <w:tab/>
        <w:t>(b)</w:t>
      </w:r>
      <w:r w:rsidRPr="007D22DD">
        <w:tab/>
        <w:t>the person is convicted of that offence and sentenced to imprisonment.</w:t>
      </w:r>
    </w:p>
    <w:p w14:paraId="037C566F" w14:textId="77777777" w:rsidR="002A785E" w:rsidRPr="007D22DD" w:rsidRDefault="002A785E" w:rsidP="002A785E">
      <w:pPr>
        <w:pStyle w:val="subsection"/>
      </w:pPr>
      <w:r w:rsidRPr="007D22DD">
        <w:tab/>
        <w:t>(2)</w:t>
      </w:r>
      <w:r w:rsidRPr="007D22DD">
        <w:tab/>
        <w:t>The person is taken:</w:t>
      </w:r>
    </w:p>
    <w:p w14:paraId="540CA435" w14:textId="77777777" w:rsidR="002A785E" w:rsidRPr="007D22DD" w:rsidRDefault="002A785E" w:rsidP="002A785E">
      <w:pPr>
        <w:pStyle w:val="paragraph"/>
      </w:pPr>
      <w:r w:rsidRPr="007D22DD">
        <w:tab/>
        <w:t>(a)</w:t>
      </w:r>
      <w:r w:rsidRPr="007D22DD">
        <w:tab/>
        <w:t>to be a prisoner within the meaning of the</w:t>
      </w:r>
      <w:r w:rsidRPr="007D22DD">
        <w:rPr>
          <w:i/>
        </w:rPr>
        <w:t xml:space="preserve"> Removal of Prisoners (Territories) Act 1923</w:t>
      </w:r>
      <w:r w:rsidRPr="007D22DD">
        <w:t>; and</w:t>
      </w:r>
    </w:p>
    <w:p w14:paraId="040474D3" w14:textId="77777777" w:rsidR="002A785E" w:rsidRPr="007D22DD" w:rsidRDefault="002A785E" w:rsidP="002A785E">
      <w:pPr>
        <w:pStyle w:val="paragraph"/>
        <w:keepNext/>
      </w:pPr>
      <w:r w:rsidRPr="007D22DD">
        <w:tab/>
        <w:t>(b)</w:t>
      </w:r>
      <w:r w:rsidRPr="007D22DD">
        <w:tab/>
        <w:t>to have been removed to that jurisdiction under that Act.</w:t>
      </w:r>
    </w:p>
    <w:p w14:paraId="3A0287E3" w14:textId="77777777" w:rsidR="002A785E" w:rsidRPr="007D22DD" w:rsidRDefault="002A785E" w:rsidP="002A785E">
      <w:pPr>
        <w:pStyle w:val="subsection"/>
      </w:pPr>
      <w:r w:rsidRPr="007D22DD">
        <w:tab/>
        <w:t>(3)</w:t>
      </w:r>
      <w:r w:rsidRPr="007D22DD">
        <w:tab/>
        <w:t>The provisions of that Act apply (so far as they are capable of applying) in relation to the person accordingly.</w:t>
      </w:r>
    </w:p>
    <w:p w14:paraId="0E23E303" w14:textId="77777777" w:rsidR="002A785E" w:rsidRPr="007D22DD" w:rsidRDefault="002A785E" w:rsidP="002A785E">
      <w:pPr>
        <w:pStyle w:val="ActHead5"/>
      </w:pPr>
      <w:bookmarkStart w:id="51" w:name="_Toc190195842"/>
      <w:r w:rsidRPr="00CB6553">
        <w:rPr>
          <w:rStyle w:val="CharSectno"/>
        </w:rPr>
        <w:t>60K</w:t>
      </w:r>
      <w:r w:rsidRPr="007D22DD">
        <w:t xml:space="preserve">  Person taken to be criminal lunatic under </w:t>
      </w:r>
      <w:r w:rsidRPr="007D22DD">
        <w:rPr>
          <w:i/>
        </w:rPr>
        <w:t>Removal of Prisoners (Territories) Act 1923</w:t>
      </w:r>
      <w:bookmarkEnd w:id="51"/>
    </w:p>
    <w:p w14:paraId="11C8B1E0" w14:textId="77777777" w:rsidR="002A785E" w:rsidRPr="007D22DD" w:rsidRDefault="002A785E" w:rsidP="002A785E">
      <w:pPr>
        <w:pStyle w:val="subsection"/>
      </w:pPr>
      <w:r w:rsidRPr="007D22DD">
        <w:tab/>
        <w:t>(1)</w:t>
      </w:r>
      <w:r w:rsidRPr="007D22DD">
        <w:tab/>
        <w:t>This section applies if a person who has been removed to a host jurisdiction under this Act:</w:t>
      </w:r>
    </w:p>
    <w:p w14:paraId="5B5C924D" w14:textId="77777777" w:rsidR="002A785E" w:rsidRPr="007D22DD" w:rsidRDefault="002A785E" w:rsidP="002A785E">
      <w:pPr>
        <w:pStyle w:val="paragraph"/>
      </w:pPr>
      <w:r w:rsidRPr="007D22DD">
        <w:tab/>
        <w:t>(a)</w:t>
      </w:r>
      <w:r w:rsidRPr="007D22DD">
        <w:tab/>
        <w:t>is found to have been insane at the time of the commission of the offence; or</w:t>
      </w:r>
    </w:p>
    <w:p w14:paraId="09656918" w14:textId="77777777" w:rsidR="002A785E" w:rsidRPr="007D22DD" w:rsidRDefault="002A785E" w:rsidP="002A785E">
      <w:pPr>
        <w:pStyle w:val="paragraph"/>
      </w:pPr>
      <w:r w:rsidRPr="007D22DD">
        <w:tab/>
        <w:t>(b)</w:t>
      </w:r>
      <w:r w:rsidRPr="007D22DD">
        <w:tab/>
        <w:t>is found or certified, or otherwise lawfully proved, to be unfit, on the ground of insanity, to be tried for the offence; or</w:t>
      </w:r>
    </w:p>
    <w:p w14:paraId="127D7E63" w14:textId="77777777" w:rsidR="002A785E" w:rsidRPr="007D22DD" w:rsidRDefault="002A785E" w:rsidP="002A785E">
      <w:pPr>
        <w:pStyle w:val="paragraph"/>
        <w:keepNext/>
      </w:pPr>
      <w:r w:rsidRPr="007D22DD">
        <w:lastRenderedPageBreak/>
        <w:tab/>
        <w:t>(c)</w:t>
      </w:r>
      <w:r w:rsidRPr="007D22DD">
        <w:tab/>
        <w:t>is convicted of an offence and afterwards certified, or otherwise lawfully proved, to be insane.</w:t>
      </w:r>
    </w:p>
    <w:p w14:paraId="73664612" w14:textId="77777777" w:rsidR="002A785E" w:rsidRPr="007D22DD" w:rsidRDefault="002A785E" w:rsidP="002A785E">
      <w:pPr>
        <w:pStyle w:val="subsection"/>
      </w:pPr>
      <w:r w:rsidRPr="007D22DD">
        <w:tab/>
        <w:t>(2)</w:t>
      </w:r>
      <w:r w:rsidRPr="007D22DD">
        <w:tab/>
        <w:t>The person is taken:</w:t>
      </w:r>
    </w:p>
    <w:p w14:paraId="359B23E4" w14:textId="77777777" w:rsidR="002A785E" w:rsidRPr="007D22DD" w:rsidRDefault="002A785E" w:rsidP="002A785E">
      <w:pPr>
        <w:pStyle w:val="paragraph"/>
      </w:pPr>
      <w:r w:rsidRPr="007D22DD">
        <w:tab/>
        <w:t>(a)</w:t>
      </w:r>
      <w:r w:rsidRPr="007D22DD">
        <w:tab/>
        <w:t xml:space="preserve">to be a criminal lunatic within the meaning of the </w:t>
      </w:r>
      <w:r w:rsidRPr="007D22DD">
        <w:rPr>
          <w:i/>
        </w:rPr>
        <w:t>Removal of Prisoners (Territories) Act 1923</w:t>
      </w:r>
      <w:r w:rsidRPr="007D22DD">
        <w:t>; and</w:t>
      </w:r>
    </w:p>
    <w:p w14:paraId="1BBCA557" w14:textId="77777777" w:rsidR="002A785E" w:rsidRPr="007D22DD" w:rsidRDefault="002A785E" w:rsidP="002A785E">
      <w:pPr>
        <w:pStyle w:val="paragraph"/>
        <w:keepNext/>
      </w:pPr>
      <w:r w:rsidRPr="007D22DD">
        <w:tab/>
        <w:t>(b)</w:t>
      </w:r>
      <w:r w:rsidRPr="007D22DD">
        <w:tab/>
        <w:t>to have been removed to that jurisdiction under that Act.</w:t>
      </w:r>
    </w:p>
    <w:p w14:paraId="2F1FC755" w14:textId="77777777" w:rsidR="002A785E" w:rsidRPr="007D22DD" w:rsidRDefault="002A785E" w:rsidP="002A785E">
      <w:pPr>
        <w:pStyle w:val="subsection"/>
      </w:pPr>
      <w:r w:rsidRPr="007D22DD">
        <w:tab/>
        <w:t>(3)</w:t>
      </w:r>
      <w:r w:rsidRPr="007D22DD">
        <w:tab/>
        <w:t>Sections</w:t>
      </w:r>
      <w:r w:rsidR="00684ED8" w:rsidRPr="007D22DD">
        <w:t> </w:t>
      </w:r>
      <w:r w:rsidRPr="007D22DD">
        <w:t>9 and 10A of that Act apply (so far as they are capable of applying) in relation to the person accordingly.</w:t>
      </w:r>
    </w:p>
    <w:p w14:paraId="712EE1B7" w14:textId="77777777" w:rsidR="002A785E" w:rsidRPr="007D22DD" w:rsidRDefault="002A785E" w:rsidP="002A785E">
      <w:pPr>
        <w:pStyle w:val="ActHead5"/>
      </w:pPr>
      <w:bookmarkStart w:id="52" w:name="_Toc190195843"/>
      <w:r w:rsidRPr="00CB6553">
        <w:rPr>
          <w:rStyle w:val="CharSectno"/>
        </w:rPr>
        <w:t>60L</w:t>
      </w:r>
      <w:r w:rsidRPr="007D22DD">
        <w:t xml:space="preserve">  Repatriation of person tried in a host jurisdiction</w:t>
      </w:r>
      <w:bookmarkEnd w:id="52"/>
    </w:p>
    <w:p w14:paraId="2E962184" w14:textId="77777777" w:rsidR="002A785E" w:rsidRPr="007D22DD" w:rsidRDefault="002A785E" w:rsidP="002A785E">
      <w:pPr>
        <w:pStyle w:val="subsection"/>
      </w:pPr>
      <w:r w:rsidRPr="007D22DD">
        <w:tab/>
      </w:r>
      <w:r w:rsidRPr="007D22DD">
        <w:tab/>
        <w:t>Where:</w:t>
      </w:r>
    </w:p>
    <w:p w14:paraId="50909E7E" w14:textId="77777777" w:rsidR="002A785E" w:rsidRPr="007D22DD" w:rsidRDefault="002A785E" w:rsidP="002A785E">
      <w:pPr>
        <w:pStyle w:val="paragraph"/>
      </w:pPr>
      <w:r w:rsidRPr="007D22DD">
        <w:tab/>
        <w:t>(a)</w:t>
      </w:r>
      <w:r w:rsidRPr="007D22DD">
        <w:tab/>
        <w:t>a person has been removed to a host jurisdiction under this Act; and</w:t>
      </w:r>
    </w:p>
    <w:p w14:paraId="571D23EF" w14:textId="77777777" w:rsidR="002A785E" w:rsidRPr="007D22DD" w:rsidRDefault="002A785E" w:rsidP="002A785E">
      <w:pPr>
        <w:pStyle w:val="paragraph"/>
      </w:pPr>
      <w:r w:rsidRPr="007D22DD">
        <w:tab/>
        <w:t>(b)</w:t>
      </w:r>
      <w:r w:rsidRPr="007D22DD">
        <w:tab/>
        <w:t>the trial of the person in the Supreme Court sitting in that jurisdiction has concluded; and</w:t>
      </w:r>
    </w:p>
    <w:p w14:paraId="13F871B3" w14:textId="77777777" w:rsidR="002A785E" w:rsidRPr="007D22DD" w:rsidRDefault="002A785E" w:rsidP="002A785E">
      <w:pPr>
        <w:pStyle w:val="paragraph"/>
        <w:keepNext/>
      </w:pPr>
      <w:r w:rsidRPr="007D22DD">
        <w:tab/>
        <w:t>(c)</w:t>
      </w:r>
      <w:r w:rsidRPr="007D22DD">
        <w:tab/>
        <w:t>the person is acquitted (other than on the ground of insanity) or is not, after the date on which the trial concludes, required to serve a sentence of imprisonment;</w:t>
      </w:r>
    </w:p>
    <w:p w14:paraId="3D2EACC1" w14:textId="77777777" w:rsidR="002A785E" w:rsidRPr="007D22DD" w:rsidRDefault="002A785E" w:rsidP="002A785E">
      <w:pPr>
        <w:pStyle w:val="subsection2"/>
        <w:rPr>
          <w:rFonts w:eastAsiaTheme="minorHAnsi"/>
        </w:rPr>
      </w:pPr>
      <w:r w:rsidRPr="007D22DD">
        <w:t>the Commonwealth must, on application by the person to the Secretary, provide the person with means to enable the person to return to the Territory.</w:t>
      </w:r>
    </w:p>
    <w:p w14:paraId="42A641F4" w14:textId="77777777" w:rsidR="002A785E" w:rsidRPr="007D22DD" w:rsidRDefault="002A785E" w:rsidP="002A785E">
      <w:pPr>
        <w:pStyle w:val="ActHead4"/>
        <w:rPr>
          <w:rFonts w:eastAsiaTheme="minorHAnsi"/>
        </w:rPr>
      </w:pPr>
      <w:bookmarkStart w:id="53" w:name="_Toc190195844"/>
      <w:r w:rsidRPr="00CB6553">
        <w:rPr>
          <w:rStyle w:val="CharSubdNo"/>
          <w:rFonts w:eastAsiaTheme="minorHAnsi"/>
        </w:rPr>
        <w:t>Subdivision C</w:t>
      </w:r>
      <w:r w:rsidRPr="007D22DD">
        <w:rPr>
          <w:rFonts w:eastAsiaTheme="minorHAnsi"/>
        </w:rPr>
        <w:t>—</w:t>
      </w:r>
      <w:r w:rsidRPr="00CB6553">
        <w:rPr>
          <w:rStyle w:val="CharSubdText"/>
          <w:rFonts w:eastAsiaTheme="minorHAnsi"/>
        </w:rPr>
        <w:t>Historical offences, conduct and engaging in conduct</w:t>
      </w:r>
      <w:bookmarkEnd w:id="53"/>
    </w:p>
    <w:p w14:paraId="7F3CFF4F" w14:textId="77777777" w:rsidR="002A785E" w:rsidRPr="007D22DD" w:rsidRDefault="002A785E" w:rsidP="002A785E">
      <w:pPr>
        <w:pStyle w:val="ActHead5"/>
        <w:rPr>
          <w:rFonts w:eastAsiaTheme="minorHAnsi"/>
        </w:rPr>
      </w:pPr>
      <w:bookmarkStart w:id="54" w:name="_Toc190195845"/>
      <w:r w:rsidRPr="00CB6553">
        <w:rPr>
          <w:rStyle w:val="CharSectno"/>
          <w:rFonts w:eastAsiaTheme="minorHAnsi"/>
        </w:rPr>
        <w:t>60M</w:t>
      </w:r>
      <w:r w:rsidRPr="007D22DD">
        <w:rPr>
          <w:rFonts w:eastAsiaTheme="minorHAnsi"/>
        </w:rPr>
        <w:t xml:space="preserve">  Historical offences</w:t>
      </w:r>
      <w:bookmarkEnd w:id="54"/>
    </w:p>
    <w:p w14:paraId="621B7973" w14:textId="77777777" w:rsidR="002A785E" w:rsidRPr="007D22DD" w:rsidRDefault="002A785E" w:rsidP="002A785E">
      <w:pPr>
        <w:pStyle w:val="subsection"/>
      </w:pPr>
      <w:r w:rsidRPr="007D22DD">
        <w:rPr>
          <w:rFonts w:eastAsiaTheme="minorHAnsi"/>
        </w:rPr>
        <w:tab/>
      </w:r>
      <w:r w:rsidRPr="007D22DD">
        <w:rPr>
          <w:rFonts w:eastAsiaTheme="minorHAnsi"/>
        </w:rPr>
        <w:tab/>
        <w:t xml:space="preserve">In this Division, a reference to </w:t>
      </w:r>
      <w:r w:rsidRPr="007D22DD">
        <w:t>an offence against a law of the Territory:</w:t>
      </w:r>
    </w:p>
    <w:p w14:paraId="530F2571" w14:textId="77777777" w:rsidR="002A785E" w:rsidRPr="007D22DD" w:rsidRDefault="002A785E" w:rsidP="002A785E">
      <w:pPr>
        <w:pStyle w:val="paragraph"/>
      </w:pPr>
      <w:r w:rsidRPr="007D22DD">
        <w:tab/>
        <w:t>(a)</w:t>
      </w:r>
      <w:r w:rsidRPr="007D22DD">
        <w:tab/>
        <w:t>includes a reference to an offence against a law in force in the Territory at the time the conduct constituting the offence is alleged to have occurred; and</w:t>
      </w:r>
    </w:p>
    <w:p w14:paraId="071C32C7" w14:textId="77777777" w:rsidR="002A785E" w:rsidRPr="007D22DD" w:rsidRDefault="002A785E" w:rsidP="002A785E">
      <w:pPr>
        <w:pStyle w:val="paragraph"/>
      </w:pPr>
      <w:r w:rsidRPr="007D22DD">
        <w:tab/>
        <w:t>(b)</w:t>
      </w:r>
      <w:r w:rsidRPr="007D22DD">
        <w:tab/>
        <w:t xml:space="preserve">includes a reference to an offence against a law mentioned in </w:t>
      </w:r>
      <w:r w:rsidR="00684ED8" w:rsidRPr="007D22DD">
        <w:t>paragraph (</w:t>
      </w:r>
      <w:r w:rsidRPr="007D22DD">
        <w:t>a), even if that law has subsequently been amended or repealed.</w:t>
      </w:r>
    </w:p>
    <w:p w14:paraId="5FD49DC9" w14:textId="77777777" w:rsidR="002A785E" w:rsidRPr="007D22DD" w:rsidRDefault="002A785E" w:rsidP="002A785E">
      <w:pPr>
        <w:pStyle w:val="ActHead5"/>
        <w:rPr>
          <w:rFonts w:eastAsiaTheme="minorHAnsi"/>
          <w:i/>
        </w:rPr>
      </w:pPr>
      <w:bookmarkStart w:id="55" w:name="_Toc190195846"/>
      <w:r w:rsidRPr="00CB6553">
        <w:rPr>
          <w:rStyle w:val="CharSectno"/>
          <w:rFonts w:eastAsiaTheme="minorHAnsi"/>
        </w:rPr>
        <w:lastRenderedPageBreak/>
        <w:t>60N</w:t>
      </w:r>
      <w:r w:rsidRPr="007D22DD">
        <w:rPr>
          <w:rFonts w:eastAsiaTheme="minorHAnsi"/>
        </w:rPr>
        <w:t xml:space="preserve">  Meanings of </w:t>
      </w:r>
      <w:r w:rsidRPr="007D22DD">
        <w:rPr>
          <w:rFonts w:eastAsiaTheme="minorHAnsi"/>
          <w:i/>
        </w:rPr>
        <w:t xml:space="preserve">conduct </w:t>
      </w:r>
      <w:r w:rsidRPr="007D22DD">
        <w:rPr>
          <w:rFonts w:eastAsiaTheme="minorHAnsi"/>
        </w:rPr>
        <w:t xml:space="preserve">and </w:t>
      </w:r>
      <w:r w:rsidRPr="007D22DD">
        <w:rPr>
          <w:rFonts w:eastAsiaTheme="minorHAnsi"/>
          <w:i/>
        </w:rPr>
        <w:t>engage in conduct</w:t>
      </w:r>
      <w:bookmarkEnd w:id="55"/>
    </w:p>
    <w:p w14:paraId="7AB60946" w14:textId="77777777" w:rsidR="002A785E" w:rsidRPr="007D22DD" w:rsidRDefault="002A785E" w:rsidP="002A785E">
      <w:pPr>
        <w:pStyle w:val="subsection"/>
        <w:rPr>
          <w:rFonts w:eastAsiaTheme="minorHAnsi"/>
        </w:rPr>
      </w:pPr>
      <w:r w:rsidRPr="007D22DD">
        <w:rPr>
          <w:rFonts w:eastAsiaTheme="minorHAnsi"/>
        </w:rPr>
        <w:tab/>
      </w:r>
      <w:r w:rsidRPr="007D22DD">
        <w:rPr>
          <w:rFonts w:eastAsiaTheme="minorHAnsi"/>
        </w:rPr>
        <w:tab/>
        <w:t>In this Division:</w:t>
      </w:r>
    </w:p>
    <w:p w14:paraId="348EB9CB" w14:textId="77777777" w:rsidR="002A785E" w:rsidRPr="007D22DD" w:rsidRDefault="002A785E" w:rsidP="002A785E">
      <w:pPr>
        <w:pStyle w:val="Definition"/>
        <w:rPr>
          <w:rFonts w:eastAsiaTheme="minorHAnsi"/>
        </w:rPr>
      </w:pPr>
      <w:r w:rsidRPr="007D22DD">
        <w:rPr>
          <w:rFonts w:eastAsiaTheme="minorHAnsi"/>
          <w:b/>
          <w:i/>
        </w:rPr>
        <w:t>conduct</w:t>
      </w:r>
      <w:r w:rsidRPr="007D22DD">
        <w:rPr>
          <w:rFonts w:eastAsiaTheme="minorHAnsi"/>
        </w:rPr>
        <w:t xml:space="preserve"> has the same meaning as in the Commonwealth’s </w:t>
      </w:r>
      <w:r w:rsidRPr="007D22DD">
        <w:rPr>
          <w:rFonts w:eastAsiaTheme="minorHAnsi"/>
          <w:i/>
        </w:rPr>
        <w:t>Criminal Code</w:t>
      </w:r>
      <w:r w:rsidRPr="007D22DD">
        <w:rPr>
          <w:rFonts w:eastAsiaTheme="minorHAnsi"/>
        </w:rPr>
        <w:t>.</w:t>
      </w:r>
    </w:p>
    <w:p w14:paraId="627A61DB" w14:textId="77777777" w:rsidR="002A785E" w:rsidRPr="007D22DD" w:rsidRDefault="002A785E" w:rsidP="002A785E">
      <w:pPr>
        <w:pStyle w:val="Definition"/>
        <w:rPr>
          <w:rFonts w:eastAsiaTheme="minorHAnsi"/>
        </w:rPr>
      </w:pPr>
      <w:r w:rsidRPr="007D22DD">
        <w:rPr>
          <w:rFonts w:eastAsiaTheme="minorHAnsi"/>
          <w:b/>
          <w:i/>
        </w:rPr>
        <w:t>engage in conduct</w:t>
      </w:r>
      <w:r w:rsidRPr="007D22DD">
        <w:rPr>
          <w:rFonts w:eastAsiaTheme="minorHAnsi"/>
        </w:rPr>
        <w:t xml:space="preserve"> has the same meaning as in the Commonwealth’s </w:t>
      </w:r>
      <w:r w:rsidRPr="007D22DD">
        <w:rPr>
          <w:rFonts w:eastAsiaTheme="minorHAnsi"/>
          <w:i/>
        </w:rPr>
        <w:t>Criminal Code</w:t>
      </w:r>
      <w:r w:rsidRPr="007D22DD">
        <w:rPr>
          <w:rFonts w:eastAsiaTheme="minorHAnsi"/>
        </w:rPr>
        <w:t>.</w:t>
      </w:r>
    </w:p>
    <w:p w14:paraId="0C0908D8" w14:textId="77777777" w:rsidR="002A785E" w:rsidRPr="007D22DD" w:rsidRDefault="00202899" w:rsidP="00D129FD">
      <w:pPr>
        <w:pStyle w:val="ActHead3"/>
        <w:pageBreakBefore/>
        <w:rPr>
          <w:rFonts w:eastAsiaTheme="minorHAnsi"/>
        </w:rPr>
      </w:pPr>
      <w:bookmarkStart w:id="56" w:name="_Toc190195847"/>
      <w:r w:rsidRPr="00CB6553">
        <w:rPr>
          <w:rStyle w:val="CharDivNo"/>
          <w:rFonts w:eastAsiaTheme="minorHAnsi"/>
        </w:rPr>
        <w:lastRenderedPageBreak/>
        <w:t>Division 2</w:t>
      </w:r>
      <w:r w:rsidR="002A785E" w:rsidRPr="007D22DD">
        <w:rPr>
          <w:rFonts w:eastAsiaTheme="minorHAnsi"/>
        </w:rPr>
        <w:t>—</w:t>
      </w:r>
      <w:r w:rsidR="002A785E" w:rsidRPr="00CB6553">
        <w:rPr>
          <w:rStyle w:val="CharDivText"/>
          <w:rFonts w:eastAsiaTheme="minorHAnsi"/>
        </w:rPr>
        <w:t>Civil matters</w:t>
      </w:r>
      <w:bookmarkEnd w:id="56"/>
    </w:p>
    <w:p w14:paraId="51A50ABA" w14:textId="77777777" w:rsidR="002A785E" w:rsidRPr="007D22DD" w:rsidRDefault="002A785E" w:rsidP="002A785E">
      <w:pPr>
        <w:pStyle w:val="ActHead5"/>
      </w:pPr>
      <w:bookmarkStart w:id="57" w:name="_Toc190195848"/>
      <w:r w:rsidRPr="00CB6553">
        <w:rPr>
          <w:rStyle w:val="CharSectno"/>
        </w:rPr>
        <w:t>60P</w:t>
      </w:r>
      <w:r w:rsidRPr="007D22DD">
        <w:t xml:space="preserve">  Commonwealth may enter into arrangements with host jurisdictions</w:t>
      </w:r>
      <w:bookmarkEnd w:id="57"/>
    </w:p>
    <w:p w14:paraId="43996D9E" w14:textId="77777777" w:rsidR="00664197" w:rsidRPr="007D22DD" w:rsidRDefault="00664197" w:rsidP="00664197">
      <w:pPr>
        <w:pStyle w:val="subsection"/>
      </w:pPr>
      <w:r w:rsidRPr="007D22DD">
        <w:tab/>
        <w:t>(1)</w:t>
      </w:r>
      <w:r w:rsidRPr="007D22DD">
        <w:tab/>
        <w:t>The Commonwealth may enter into arrangements with the government or an authority of a host jurisdiction for the purposes of the effective application of the provisions of this Division relating to sittings of the Supreme Court in that jurisdiction in the exercise of the Supreme Court’s jurisdiction in civil matters.</w:t>
      </w:r>
    </w:p>
    <w:p w14:paraId="700F1D63" w14:textId="77777777" w:rsidR="002A785E" w:rsidRPr="007D22DD" w:rsidRDefault="002A785E" w:rsidP="002A785E">
      <w:pPr>
        <w:pStyle w:val="subsection"/>
      </w:pPr>
      <w:r w:rsidRPr="007D22DD">
        <w:tab/>
        <w:t>(2)</w:t>
      </w:r>
      <w:r w:rsidRPr="007D22DD">
        <w:tab/>
        <w:t>No power is conferred, or duty or function imposed, on an officer of a State under this Division unless:</w:t>
      </w:r>
    </w:p>
    <w:p w14:paraId="0EE75AC0" w14:textId="77777777" w:rsidR="002A785E" w:rsidRPr="007D22DD" w:rsidRDefault="002A785E" w:rsidP="002A785E">
      <w:pPr>
        <w:pStyle w:val="paragraph"/>
      </w:pPr>
      <w:r w:rsidRPr="007D22DD">
        <w:tab/>
        <w:t>(a)</w:t>
      </w:r>
      <w:r w:rsidRPr="007D22DD">
        <w:tab/>
        <w:t xml:space="preserve">an arrangement has been entered into with the government or an authority of that State under </w:t>
      </w:r>
      <w:r w:rsidR="00684ED8" w:rsidRPr="007D22DD">
        <w:t>subsection (</w:t>
      </w:r>
      <w:r w:rsidRPr="007D22DD">
        <w:t>1); and</w:t>
      </w:r>
    </w:p>
    <w:p w14:paraId="5C912DEC" w14:textId="77777777" w:rsidR="002A785E" w:rsidRPr="007D22DD" w:rsidRDefault="002A785E" w:rsidP="002A785E">
      <w:pPr>
        <w:pStyle w:val="paragraph"/>
      </w:pPr>
      <w:r w:rsidRPr="007D22DD">
        <w:tab/>
        <w:t>(b)</w:t>
      </w:r>
      <w:r w:rsidRPr="007D22DD">
        <w:tab/>
        <w:t>the conferral of the power or imposition of the duty or function is in accordance with that arrangement.</w:t>
      </w:r>
    </w:p>
    <w:p w14:paraId="489B9D16" w14:textId="77777777" w:rsidR="002A785E" w:rsidRPr="007D22DD" w:rsidRDefault="002A785E" w:rsidP="002A785E">
      <w:pPr>
        <w:pStyle w:val="ActHead5"/>
      </w:pPr>
      <w:bookmarkStart w:id="58" w:name="_Toc190195849"/>
      <w:r w:rsidRPr="00CB6553">
        <w:rPr>
          <w:rStyle w:val="CharSectno"/>
          <w:rFonts w:eastAsiaTheme="minorHAnsi"/>
        </w:rPr>
        <w:t>60Q</w:t>
      </w:r>
      <w:r w:rsidRPr="007D22DD">
        <w:rPr>
          <w:rFonts w:eastAsiaTheme="minorHAnsi"/>
        </w:rPr>
        <w:t xml:space="preserve">  </w:t>
      </w:r>
      <w:r w:rsidRPr="007D22DD">
        <w:t>Supreme Court may sit in a host jurisdiction</w:t>
      </w:r>
      <w:bookmarkEnd w:id="58"/>
    </w:p>
    <w:p w14:paraId="14E6337B" w14:textId="77777777" w:rsidR="002A785E" w:rsidRPr="007D22DD" w:rsidRDefault="002A785E" w:rsidP="002A785E">
      <w:pPr>
        <w:pStyle w:val="subsection"/>
      </w:pPr>
      <w:r w:rsidRPr="007D22DD">
        <w:tab/>
        <w:t>(1)</w:t>
      </w:r>
      <w:r w:rsidRPr="007D22DD">
        <w:tab/>
        <w:t>The Supreme Court, in the exercise of its jurisdiction in civil matters, may sit in a host jurisdiction under this section if to do so would not be contrary to the interests of justice.</w:t>
      </w:r>
    </w:p>
    <w:p w14:paraId="5E51AB08" w14:textId="77777777" w:rsidR="002A785E" w:rsidRPr="007D22DD" w:rsidRDefault="002A785E" w:rsidP="002A785E">
      <w:pPr>
        <w:pStyle w:val="subsection"/>
      </w:pPr>
      <w:r w:rsidRPr="007D22DD">
        <w:tab/>
        <w:t>(2)</w:t>
      </w:r>
      <w:r w:rsidRPr="007D22DD">
        <w:tab/>
        <w:t>If a civil matter is before the Supreme Court for hearing at a sitting of the court, the court may order that the hearing of the matter be adjourned and continued at a sitting of the court in a host jurisdiction, and at a time and place, specified in the order.</w:t>
      </w:r>
    </w:p>
    <w:p w14:paraId="7E1B3854" w14:textId="77777777" w:rsidR="002A785E" w:rsidRPr="007D22DD" w:rsidRDefault="002A785E" w:rsidP="002A785E">
      <w:pPr>
        <w:pStyle w:val="subsection"/>
      </w:pPr>
      <w:r w:rsidRPr="007D22DD">
        <w:tab/>
        <w:t>(3)</w:t>
      </w:r>
      <w:r w:rsidRPr="007D22DD">
        <w:tab/>
        <w:t>If a civil matter is not before the Supreme Court for hearing, a Judge may order that the matter be heard or continued at a sitting of the court in a host jurisdiction, and at a time and place, specified in the order.</w:t>
      </w:r>
    </w:p>
    <w:p w14:paraId="754CFA54" w14:textId="77777777" w:rsidR="002A785E" w:rsidRPr="007D22DD" w:rsidRDefault="002A785E" w:rsidP="002A785E">
      <w:pPr>
        <w:pStyle w:val="subsection"/>
      </w:pPr>
      <w:r w:rsidRPr="007D22DD">
        <w:tab/>
        <w:t>(4)</w:t>
      </w:r>
      <w:r w:rsidRPr="007D22DD">
        <w:tab/>
        <w:t>When exercising its jurisdiction in a civil matter in a host jurisdiction, the Supreme Court has, and may exercise, all the powers that it would have if it were exercising its jurisdiction in that matter in the Territory.</w:t>
      </w:r>
    </w:p>
    <w:p w14:paraId="252C669F" w14:textId="77777777" w:rsidR="002A785E" w:rsidRPr="007D22DD" w:rsidRDefault="002A785E" w:rsidP="002A785E">
      <w:pPr>
        <w:pStyle w:val="subsection"/>
      </w:pPr>
      <w:r w:rsidRPr="007D22DD">
        <w:lastRenderedPageBreak/>
        <w:tab/>
        <w:t>(5)</w:t>
      </w:r>
      <w:r w:rsidRPr="007D22DD">
        <w:tab/>
        <w:t xml:space="preserve">A power exercised by the Supreme Court under </w:t>
      </w:r>
      <w:r w:rsidR="00684ED8" w:rsidRPr="007D22DD">
        <w:t>subsection (</w:t>
      </w:r>
      <w:r w:rsidRPr="007D22DD">
        <w:t>4) is taken to have been exercised by the Court at a sittings of the Court in the Territory.</w:t>
      </w:r>
    </w:p>
    <w:p w14:paraId="3369B036" w14:textId="77777777" w:rsidR="002A785E" w:rsidRPr="007D22DD" w:rsidRDefault="002A785E" w:rsidP="002A785E">
      <w:pPr>
        <w:pStyle w:val="subsection"/>
      </w:pPr>
      <w:r w:rsidRPr="007D22DD">
        <w:tab/>
        <w:t>(7)</w:t>
      </w:r>
      <w:r w:rsidRPr="007D22DD">
        <w:tab/>
        <w:t>Where:</w:t>
      </w:r>
    </w:p>
    <w:p w14:paraId="7899E846" w14:textId="77777777" w:rsidR="002A785E" w:rsidRPr="007D22DD" w:rsidRDefault="002A785E" w:rsidP="002A785E">
      <w:pPr>
        <w:pStyle w:val="paragraph"/>
      </w:pPr>
      <w:r w:rsidRPr="007D22DD">
        <w:tab/>
        <w:t>(a)</w:t>
      </w:r>
      <w:r w:rsidRPr="007D22DD">
        <w:tab/>
        <w:t>the Supreme Court, when exercising its jurisdiction in a civil matter in a host jurisdiction, makes an order, issues a warrant or summons or gives a judgment; and</w:t>
      </w:r>
    </w:p>
    <w:p w14:paraId="4370AB68" w14:textId="77777777" w:rsidR="002A785E" w:rsidRPr="007D22DD" w:rsidRDefault="002A785E" w:rsidP="002A785E">
      <w:pPr>
        <w:pStyle w:val="paragraph"/>
      </w:pPr>
      <w:r w:rsidRPr="007D22DD">
        <w:tab/>
        <w:t>(b)</w:t>
      </w:r>
      <w:r w:rsidRPr="007D22DD">
        <w:tab/>
        <w:t>a person fails to comply with that order, warrant, summons or judgment; and</w:t>
      </w:r>
    </w:p>
    <w:p w14:paraId="546C96DD" w14:textId="77777777" w:rsidR="002A785E" w:rsidRPr="007D22DD" w:rsidRDefault="002A785E" w:rsidP="002A785E">
      <w:pPr>
        <w:pStyle w:val="paragraph"/>
        <w:keepNext/>
      </w:pPr>
      <w:r w:rsidRPr="007D22DD">
        <w:tab/>
        <w:t>(c)</w:t>
      </w:r>
      <w:r w:rsidRPr="007D22DD">
        <w:tab/>
        <w:t>that failure would have constituted an offence against a law of the Territory if it had occurred there;</w:t>
      </w:r>
    </w:p>
    <w:p w14:paraId="64E46D35" w14:textId="77777777" w:rsidR="002A785E" w:rsidRPr="007D22DD" w:rsidRDefault="002A785E" w:rsidP="002A785E">
      <w:pPr>
        <w:pStyle w:val="subsection2"/>
      </w:pPr>
      <w:r w:rsidRPr="007D22DD">
        <w:t xml:space="preserve">the person commits an offence against this Act punishable by a penalty that is the same as the penalty for the offence referred to in </w:t>
      </w:r>
      <w:r w:rsidR="00684ED8" w:rsidRPr="007D22DD">
        <w:t>paragraph (</w:t>
      </w:r>
      <w:r w:rsidRPr="007D22DD">
        <w:t>c).</w:t>
      </w:r>
    </w:p>
    <w:p w14:paraId="2A3E6AB0" w14:textId="77777777" w:rsidR="002A785E" w:rsidRPr="007D22DD" w:rsidRDefault="002A785E" w:rsidP="002A785E">
      <w:pPr>
        <w:pStyle w:val="subsection"/>
      </w:pPr>
      <w:r w:rsidRPr="007D22DD">
        <w:tab/>
        <w:t>(8)</w:t>
      </w:r>
      <w:r w:rsidRPr="007D22DD">
        <w:tab/>
        <w:t xml:space="preserve">An order made under </w:t>
      </w:r>
      <w:r w:rsidR="00684ED8" w:rsidRPr="007D22DD">
        <w:t>subsection (</w:t>
      </w:r>
      <w:r w:rsidRPr="007D22DD">
        <w:t>2) or (3) to hear or continue a matter in a host jurisdiction, may:</w:t>
      </w:r>
    </w:p>
    <w:p w14:paraId="378FB303" w14:textId="77777777" w:rsidR="002A785E" w:rsidRPr="007D22DD" w:rsidRDefault="002A785E" w:rsidP="002A785E">
      <w:pPr>
        <w:pStyle w:val="paragraph"/>
      </w:pPr>
      <w:r w:rsidRPr="007D22DD">
        <w:tab/>
        <w:t>(a)</w:t>
      </w:r>
      <w:r w:rsidRPr="007D22DD">
        <w:tab/>
        <w:t>if the matter is before the Supreme Court for hearing at a sitting of the court—be revoked by the court and replaced with an order that the hearing of the matter be adjourned and continued at a sitting of the court in the Territory, and at a time and place, specified in the order; and</w:t>
      </w:r>
    </w:p>
    <w:p w14:paraId="1ED34219" w14:textId="77777777" w:rsidR="002A785E" w:rsidRPr="007D22DD" w:rsidRDefault="002A785E" w:rsidP="002A785E">
      <w:pPr>
        <w:pStyle w:val="paragraph"/>
      </w:pPr>
      <w:r w:rsidRPr="007D22DD">
        <w:tab/>
        <w:t>(b)</w:t>
      </w:r>
      <w:r w:rsidRPr="007D22DD">
        <w:tab/>
        <w:t>if the matter is not before the Supreme Court for hearing—be revoked by a judge of the Court and replaced with an order that the matter be heard or continued at a sitting of the court in the Territory, and at a time and place, specified in the order.</w:t>
      </w:r>
    </w:p>
    <w:p w14:paraId="299B81EA" w14:textId="77777777" w:rsidR="002A785E" w:rsidRPr="007D22DD" w:rsidRDefault="002A785E" w:rsidP="002A785E">
      <w:pPr>
        <w:pStyle w:val="subsection"/>
      </w:pPr>
      <w:r w:rsidRPr="007D22DD">
        <w:tab/>
        <w:t>(9)</w:t>
      </w:r>
      <w:r w:rsidRPr="007D22DD">
        <w:tab/>
        <w:t xml:space="preserve">An order (made under </w:t>
      </w:r>
      <w:r w:rsidR="00684ED8" w:rsidRPr="007D22DD">
        <w:t>subsection (</w:t>
      </w:r>
      <w:r w:rsidRPr="007D22DD">
        <w:t xml:space="preserve">8) or otherwise) to hear or continue a civil matter at a sitting of the Supreme Court in the Territory may be revoked and be replaced with an order under </w:t>
      </w:r>
      <w:r w:rsidR="00684ED8" w:rsidRPr="007D22DD">
        <w:t>subsection (</w:t>
      </w:r>
      <w:r w:rsidRPr="007D22DD">
        <w:t>2) or (3).</w:t>
      </w:r>
    </w:p>
    <w:p w14:paraId="4DD3B6C3" w14:textId="77777777" w:rsidR="002A71B4" w:rsidRPr="007D22DD" w:rsidRDefault="002A71B4" w:rsidP="005615CB">
      <w:pPr>
        <w:pStyle w:val="ActHead2"/>
        <w:pageBreakBefore/>
      </w:pPr>
      <w:bookmarkStart w:id="59" w:name="_Toc190195850"/>
      <w:r w:rsidRPr="00CB6553">
        <w:rPr>
          <w:rStyle w:val="CharPartNo"/>
        </w:rPr>
        <w:lastRenderedPageBreak/>
        <w:t>Part</w:t>
      </w:r>
      <w:r w:rsidR="008120E8" w:rsidRPr="00CB6553">
        <w:rPr>
          <w:rStyle w:val="CharPartNo"/>
        </w:rPr>
        <w:t> </w:t>
      </w:r>
      <w:r w:rsidRPr="00CB6553">
        <w:rPr>
          <w:rStyle w:val="CharPartNo"/>
        </w:rPr>
        <w:t>VIII</w:t>
      </w:r>
      <w:r w:rsidRPr="007D22DD">
        <w:t>—</w:t>
      </w:r>
      <w:r w:rsidRPr="00CB6553">
        <w:rPr>
          <w:rStyle w:val="CharPartText"/>
        </w:rPr>
        <w:t>Miscellaneous</w:t>
      </w:r>
      <w:bookmarkEnd w:id="59"/>
    </w:p>
    <w:p w14:paraId="4E173EFD" w14:textId="77777777" w:rsidR="002A71B4" w:rsidRPr="007D22DD" w:rsidRDefault="00570A9B" w:rsidP="002A71B4">
      <w:pPr>
        <w:pStyle w:val="Header"/>
      </w:pPr>
      <w:r w:rsidRPr="00CB6553">
        <w:rPr>
          <w:rStyle w:val="CharDivNo"/>
        </w:rPr>
        <w:t xml:space="preserve"> </w:t>
      </w:r>
      <w:r w:rsidRPr="00CB6553">
        <w:rPr>
          <w:rStyle w:val="CharDivText"/>
        </w:rPr>
        <w:t xml:space="preserve"> </w:t>
      </w:r>
    </w:p>
    <w:p w14:paraId="6CD85C2E" w14:textId="77777777" w:rsidR="00971D0C" w:rsidRPr="007D22DD" w:rsidRDefault="00971D0C" w:rsidP="00971D0C">
      <w:pPr>
        <w:pStyle w:val="ActHead5"/>
      </w:pPr>
      <w:bookmarkStart w:id="60" w:name="_Toc190195851"/>
      <w:r w:rsidRPr="00CB6553">
        <w:rPr>
          <w:rStyle w:val="CharSectno"/>
        </w:rPr>
        <w:t>61</w:t>
      </w:r>
      <w:r w:rsidRPr="007D22DD">
        <w:t xml:space="preserve">  Appointment of officers</w:t>
      </w:r>
      <w:bookmarkEnd w:id="60"/>
    </w:p>
    <w:p w14:paraId="43553C9C" w14:textId="77777777" w:rsidR="00971D0C" w:rsidRPr="007D22DD" w:rsidRDefault="00971D0C" w:rsidP="00971D0C">
      <w:pPr>
        <w:pStyle w:val="subsection"/>
      </w:pPr>
      <w:r w:rsidRPr="007D22DD">
        <w:tab/>
        <w:t>(1)</w:t>
      </w:r>
      <w:r w:rsidRPr="007D22DD">
        <w:tab/>
        <w:t xml:space="preserve">Despite the </w:t>
      </w:r>
      <w:r w:rsidRPr="007D22DD">
        <w:rPr>
          <w:i/>
        </w:rPr>
        <w:t>Public Service Act 1999</w:t>
      </w:r>
      <w:r w:rsidRPr="007D22DD">
        <w:t>, a law of the Territory may make provision for and in relation to the appointment and employment of persons for the purposes of the government of the Territory.</w:t>
      </w:r>
    </w:p>
    <w:p w14:paraId="3802F5BA" w14:textId="77777777" w:rsidR="00971D0C" w:rsidRPr="007D22DD" w:rsidRDefault="00971D0C" w:rsidP="00971D0C">
      <w:pPr>
        <w:pStyle w:val="subsection"/>
      </w:pPr>
      <w:r w:rsidRPr="007D22DD">
        <w:tab/>
        <w:t>(2)</w:t>
      </w:r>
      <w:r w:rsidRPr="007D22DD">
        <w:tab/>
        <w:t xml:space="preserve">This section does not prevent the appointment or employment of persons under the </w:t>
      </w:r>
      <w:r w:rsidRPr="007D22DD">
        <w:rPr>
          <w:i/>
        </w:rPr>
        <w:t xml:space="preserve">Public Service Act 1999 </w:t>
      </w:r>
      <w:r w:rsidRPr="007D22DD">
        <w:t>in its application to the Territory.</w:t>
      </w:r>
    </w:p>
    <w:p w14:paraId="6499BE3B" w14:textId="77777777" w:rsidR="00971D0C" w:rsidRPr="007D22DD" w:rsidRDefault="00971D0C">
      <w:pPr>
        <w:pStyle w:val="ActHead5"/>
      </w:pPr>
      <w:bookmarkStart w:id="61" w:name="_Toc190195852"/>
      <w:r w:rsidRPr="00CB6553">
        <w:rPr>
          <w:rStyle w:val="CharSectno"/>
        </w:rPr>
        <w:t>62</w:t>
      </w:r>
      <w:r w:rsidRPr="007D22DD">
        <w:t xml:space="preserve">  Disposal of land</w:t>
      </w:r>
      <w:bookmarkEnd w:id="61"/>
    </w:p>
    <w:p w14:paraId="7923B938" w14:textId="77777777" w:rsidR="00971D0C" w:rsidRPr="007D22DD" w:rsidRDefault="00971D0C" w:rsidP="003A7C46">
      <w:pPr>
        <w:pStyle w:val="subsection"/>
        <w:keepNext/>
        <w:keepLines/>
      </w:pPr>
      <w:r w:rsidRPr="007D22DD">
        <w:tab/>
        <w:t>(1)</w:t>
      </w:r>
      <w:r w:rsidRPr="007D22DD">
        <w:tab/>
        <w:t xml:space="preserve">The application of the </w:t>
      </w:r>
      <w:r w:rsidRPr="007D22DD">
        <w:rPr>
          <w:i/>
        </w:rPr>
        <w:t xml:space="preserve">Lands Acquisition Act 1989 </w:t>
      </w:r>
      <w:r w:rsidRPr="007D22DD">
        <w:t>in relation to land in the Territory does not prevent or affect the making or operation of a provision of an enactment under which:</w:t>
      </w:r>
    </w:p>
    <w:p w14:paraId="6A8586BD" w14:textId="77777777" w:rsidR="00971D0C" w:rsidRPr="007D22DD" w:rsidRDefault="00971D0C" w:rsidP="00971D0C">
      <w:pPr>
        <w:pStyle w:val="paragraph"/>
      </w:pPr>
      <w:r w:rsidRPr="007D22DD">
        <w:tab/>
        <w:t>(a)</w:t>
      </w:r>
      <w:r w:rsidRPr="007D22DD">
        <w:tab/>
        <w:t>land in the Territory acquired by or vested in the Commonwealth may be disposed of or otherwise dealt with; or</w:t>
      </w:r>
    </w:p>
    <w:p w14:paraId="1F8EE1FF" w14:textId="77777777" w:rsidR="00971D0C" w:rsidRPr="007D22DD" w:rsidRDefault="00971D0C" w:rsidP="00971D0C">
      <w:pPr>
        <w:pStyle w:val="paragraph"/>
      </w:pPr>
      <w:r w:rsidRPr="007D22DD">
        <w:tab/>
        <w:t>(b)</w:t>
      </w:r>
      <w:r w:rsidRPr="007D22DD">
        <w:tab/>
        <w:t>instruments, receipts and other documents in relation to any such land may be executed; or</w:t>
      </w:r>
    </w:p>
    <w:p w14:paraId="4780A53D" w14:textId="77777777" w:rsidR="00971D0C" w:rsidRPr="007D22DD" w:rsidRDefault="00971D0C" w:rsidP="00971D0C">
      <w:pPr>
        <w:pStyle w:val="paragraph"/>
      </w:pPr>
      <w:r w:rsidRPr="007D22DD">
        <w:tab/>
        <w:t>(c)</w:t>
      </w:r>
      <w:r w:rsidRPr="007D22DD">
        <w:tab/>
        <w:t>rights, duties and liabilities in relation to any such land are or may be acquired, conferred or imposed.</w:t>
      </w:r>
    </w:p>
    <w:p w14:paraId="2D4FF871" w14:textId="77777777" w:rsidR="00971D0C" w:rsidRPr="007D22DD" w:rsidRDefault="00971D0C" w:rsidP="00971D0C">
      <w:pPr>
        <w:pStyle w:val="subsection"/>
      </w:pPr>
      <w:r w:rsidRPr="007D22DD">
        <w:tab/>
        <w:t>(2)</w:t>
      </w:r>
      <w:r w:rsidRPr="007D22DD">
        <w:tab/>
        <w:t xml:space="preserve">An enactment referred to in </w:t>
      </w:r>
      <w:r w:rsidR="00684ED8" w:rsidRPr="007D22DD">
        <w:t>subsection (</w:t>
      </w:r>
      <w:r w:rsidRPr="007D22DD">
        <w:t>1) which provides for the acquisition of land must provide that such land must not be acquired otherwise than on just terms.</w:t>
      </w:r>
    </w:p>
    <w:p w14:paraId="6FFAD460" w14:textId="77777777" w:rsidR="002A71B4" w:rsidRPr="007D22DD" w:rsidRDefault="002A71B4" w:rsidP="002A71B4">
      <w:pPr>
        <w:pStyle w:val="ActHead5"/>
      </w:pPr>
      <w:bookmarkStart w:id="62" w:name="_Toc190195853"/>
      <w:r w:rsidRPr="00CB6553">
        <w:rPr>
          <w:rStyle w:val="CharSectno"/>
        </w:rPr>
        <w:t>64</w:t>
      </w:r>
      <w:r w:rsidRPr="007D22DD">
        <w:t xml:space="preserve">  Customs duty on certain goods</w:t>
      </w:r>
      <w:bookmarkEnd w:id="62"/>
    </w:p>
    <w:p w14:paraId="04B2521A" w14:textId="77777777" w:rsidR="002A71B4" w:rsidRPr="007D22DD" w:rsidRDefault="002A71B4" w:rsidP="002A71B4">
      <w:pPr>
        <w:pStyle w:val="subsection"/>
      </w:pPr>
      <w:r w:rsidRPr="007D22DD">
        <w:tab/>
      </w:r>
      <w:r w:rsidR="00971D0C" w:rsidRPr="007D22DD">
        <w:t>(1)</w:t>
      </w:r>
      <w:r w:rsidRPr="007D22DD">
        <w:tab/>
        <w:t>Duties of customs are not chargeable on goods imported into Australia from the Territory if the goods:</w:t>
      </w:r>
    </w:p>
    <w:p w14:paraId="48046039" w14:textId="77777777" w:rsidR="002A71B4" w:rsidRPr="007D22DD" w:rsidRDefault="002A71B4" w:rsidP="002A71B4">
      <w:pPr>
        <w:pStyle w:val="paragraph"/>
      </w:pPr>
      <w:r w:rsidRPr="007D22DD">
        <w:tab/>
        <w:t>(a)</w:t>
      </w:r>
      <w:r w:rsidRPr="007D22DD">
        <w:tab/>
        <w:t>are the produce or manufacture of the Territory;</w:t>
      </w:r>
      <w:r w:rsidR="00971D0C" w:rsidRPr="007D22DD">
        <w:t xml:space="preserve"> and</w:t>
      </w:r>
    </w:p>
    <w:p w14:paraId="6AEC4E0F" w14:textId="77777777" w:rsidR="002A71B4" w:rsidRPr="007D22DD" w:rsidRDefault="002A71B4" w:rsidP="002A71B4">
      <w:pPr>
        <w:pStyle w:val="paragraph"/>
      </w:pPr>
      <w:r w:rsidRPr="007D22DD">
        <w:tab/>
        <w:t>(b)</w:t>
      </w:r>
      <w:r w:rsidRPr="007D22DD">
        <w:tab/>
        <w:t>have been shipped in the Territory for export to Australia; and</w:t>
      </w:r>
    </w:p>
    <w:p w14:paraId="067B901C" w14:textId="77777777" w:rsidR="002A71B4" w:rsidRPr="007D22DD" w:rsidRDefault="002A71B4" w:rsidP="002A71B4">
      <w:pPr>
        <w:pStyle w:val="paragraph"/>
      </w:pPr>
      <w:r w:rsidRPr="007D22DD">
        <w:lastRenderedPageBreak/>
        <w:tab/>
        <w:t>(c)</w:t>
      </w:r>
      <w:r w:rsidRPr="007D22DD">
        <w:tab/>
        <w:t>are not goods which, if manufactured or produced in Australia, would be subject to a duty of excise.</w:t>
      </w:r>
    </w:p>
    <w:p w14:paraId="4D5442FC" w14:textId="77777777" w:rsidR="00971D0C" w:rsidRPr="007D22DD" w:rsidRDefault="00971D0C" w:rsidP="00971D0C">
      <w:pPr>
        <w:pStyle w:val="subsection"/>
      </w:pPr>
      <w:r w:rsidRPr="007D22DD">
        <w:tab/>
        <w:t>(2)</w:t>
      </w:r>
      <w:r w:rsidRPr="007D22DD">
        <w:tab/>
        <w:t>In this section:</w:t>
      </w:r>
    </w:p>
    <w:p w14:paraId="349A9BF5" w14:textId="77777777" w:rsidR="00971D0C" w:rsidRPr="007D22DD" w:rsidRDefault="00971D0C" w:rsidP="00971D0C">
      <w:pPr>
        <w:pStyle w:val="Definition"/>
      </w:pPr>
      <w:r w:rsidRPr="007D22DD">
        <w:rPr>
          <w:b/>
          <w:i/>
        </w:rPr>
        <w:t>Australia</w:t>
      </w:r>
      <w:r w:rsidRPr="007D22DD">
        <w:t xml:space="preserve"> does not include Norfolk Island.</w:t>
      </w:r>
    </w:p>
    <w:p w14:paraId="2A5DDAC0" w14:textId="77777777" w:rsidR="002A71B4" w:rsidRPr="007D22DD" w:rsidRDefault="002A71B4" w:rsidP="002A71B4">
      <w:pPr>
        <w:pStyle w:val="ActHead5"/>
      </w:pPr>
      <w:bookmarkStart w:id="63" w:name="_Toc190195854"/>
      <w:r w:rsidRPr="00CB6553">
        <w:rPr>
          <w:rStyle w:val="CharSectno"/>
        </w:rPr>
        <w:t>66</w:t>
      </w:r>
      <w:r w:rsidRPr="007D22DD">
        <w:t xml:space="preserve">  Grant of pardon, remission etc.</w:t>
      </w:r>
      <w:bookmarkEnd w:id="63"/>
    </w:p>
    <w:p w14:paraId="6D9DBBEF" w14:textId="6063C563" w:rsidR="002A71B4" w:rsidRPr="007D22DD" w:rsidRDefault="002A71B4" w:rsidP="002A71B4">
      <w:pPr>
        <w:pStyle w:val="subsection"/>
      </w:pPr>
      <w:r w:rsidRPr="007D22DD">
        <w:tab/>
        <w:t>(1)</w:t>
      </w:r>
      <w:r w:rsidRPr="007D22DD">
        <w:tab/>
        <w:t>The Governor</w:t>
      </w:r>
      <w:r w:rsidR="008F5C5C">
        <w:noBreakHyphen/>
      </w:r>
      <w:r w:rsidRPr="007D22DD">
        <w:t>General, acting with the advice of the Attorney</w:t>
      </w:r>
      <w:r w:rsidR="008F5C5C">
        <w:noBreakHyphen/>
      </w:r>
      <w:r w:rsidRPr="007D22DD">
        <w:t>General, may, by warrant under his or her hand, grant to a person convicted by a court of the Territory exercising criminal jurisdiction a pardon, either free or conditional, or a remission or commutation of sentence, or a respite, for such period as he or she thinks fit, of the execution of sentence, and may remit any fines, penalties and forfeitures imposed or incurred under a law in force in the Territory.</w:t>
      </w:r>
    </w:p>
    <w:p w14:paraId="573FA4E7" w14:textId="6353E0FD" w:rsidR="002A71B4" w:rsidRPr="007D22DD" w:rsidRDefault="002A71B4" w:rsidP="002A71B4">
      <w:pPr>
        <w:pStyle w:val="subsection"/>
      </w:pPr>
      <w:r w:rsidRPr="007D22DD">
        <w:tab/>
        <w:t>(2)</w:t>
      </w:r>
      <w:r w:rsidRPr="007D22DD">
        <w:tab/>
        <w:t>Without limiting the powers of the Governor</w:t>
      </w:r>
      <w:r w:rsidR="008F5C5C">
        <w:noBreakHyphen/>
      </w:r>
      <w:r w:rsidRPr="007D22DD">
        <w:t xml:space="preserve">General under </w:t>
      </w:r>
      <w:r w:rsidR="00684ED8" w:rsidRPr="007D22DD">
        <w:t>subsection (</w:t>
      </w:r>
      <w:r w:rsidRPr="007D22DD">
        <w:t>1), provision may be made by enactment for the remission, for good conduct, of part of the sentence of a person serving a sentence of imprisonment in the Territory.</w:t>
      </w:r>
    </w:p>
    <w:p w14:paraId="3FA60D1B" w14:textId="607338E4" w:rsidR="002A71B4" w:rsidRPr="007D22DD" w:rsidRDefault="002A71B4" w:rsidP="002A71B4">
      <w:pPr>
        <w:pStyle w:val="subsection"/>
      </w:pPr>
      <w:r w:rsidRPr="007D22DD">
        <w:tab/>
        <w:t>(3)</w:t>
      </w:r>
      <w:r w:rsidRPr="007D22DD">
        <w:tab/>
        <w:t>Where an offence has been committed in the Territory, or where an offence has been committed outside the Territory for which the offender may be tried in the Territory, the Governor</w:t>
      </w:r>
      <w:r w:rsidR="008F5C5C">
        <w:noBreakHyphen/>
      </w:r>
      <w:r w:rsidRPr="007D22DD">
        <w:t>General, acting with the advice of the Attorney</w:t>
      </w:r>
      <w:r w:rsidR="008F5C5C">
        <w:noBreakHyphen/>
      </w:r>
      <w:r w:rsidRPr="007D22DD">
        <w:t>General, may, by warrant under his or her hand, grant a pardon to an accomplice who gives evidence that leads to the conviction of the principal offender, or of any of the principal offenders.</w:t>
      </w:r>
    </w:p>
    <w:p w14:paraId="6051A0D2" w14:textId="77777777" w:rsidR="00A45A06" w:rsidRPr="007D22DD" w:rsidRDefault="00A45A06" w:rsidP="00A45A06">
      <w:pPr>
        <w:pStyle w:val="ActHead5"/>
      </w:pPr>
      <w:bookmarkStart w:id="64" w:name="_Toc190195855"/>
      <w:r w:rsidRPr="00CB6553">
        <w:rPr>
          <w:rStyle w:val="CharSectno"/>
        </w:rPr>
        <w:t>66A</w:t>
      </w:r>
      <w:r w:rsidRPr="007D22DD">
        <w:t xml:space="preserve">  Ordinances—incorporation of matters by reference</w:t>
      </w:r>
      <w:bookmarkEnd w:id="64"/>
    </w:p>
    <w:p w14:paraId="3693743A" w14:textId="1A4CB288" w:rsidR="00A45A06" w:rsidRPr="007D22DD" w:rsidRDefault="00A45A06" w:rsidP="00A45A06">
      <w:pPr>
        <w:pStyle w:val="subsection"/>
      </w:pPr>
      <w:r w:rsidRPr="007D22DD">
        <w:tab/>
        <w:t>(1)</w:t>
      </w:r>
      <w:r w:rsidRPr="007D22DD">
        <w:tab/>
        <w:t>Despite sub</w:t>
      </w:r>
      <w:r w:rsidR="008F5C5C">
        <w:t>section 1</w:t>
      </w:r>
      <w:r w:rsidRPr="007D22DD">
        <w:t xml:space="preserve">4(2) of the </w:t>
      </w:r>
      <w:r w:rsidRPr="007D22DD">
        <w:rPr>
          <w:i/>
        </w:rPr>
        <w:t>Legislation Act 2003</w:t>
      </w:r>
      <w:r w:rsidRPr="007D22DD">
        <w:t xml:space="preserve">, a </w:t>
      </w:r>
      <w:r w:rsidR="008F5C5C">
        <w:t>section 1</w:t>
      </w:r>
      <w:r w:rsidRPr="007D22DD">
        <w:t>9A Ordinance, or a law made under such an Ordinance, may make provision in relation to a matter by applying, adopting or incorporating, with or without modification, a provision of a law of an applied law jurisdiction (whether or not the law is an applied law), as in force at a particular time or as in force from time to time.</w:t>
      </w:r>
    </w:p>
    <w:p w14:paraId="51DEAA0A" w14:textId="77777777" w:rsidR="00A45A06" w:rsidRPr="007D22DD" w:rsidRDefault="00A45A06" w:rsidP="00A45A06">
      <w:pPr>
        <w:pStyle w:val="subsection"/>
      </w:pPr>
      <w:r w:rsidRPr="007D22DD">
        <w:lastRenderedPageBreak/>
        <w:tab/>
        <w:t>(2)</w:t>
      </w:r>
      <w:r w:rsidRPr="007D22DD">
        <w:tab/>
        <w:t>Subsection (1) applies to a provision of a law of an applied law jurisdiction that is not an Act of the Parliament of the applied law jurisdiction only if the provision is subject to disallowance (however described) in that jurisdiction.</w:t>
      </w:r>
    </w:p>
    <w:p w14:paraId="662E1AB8" w14:textId="77777777" w:rsidR="002A71B4" w:rsidRPr="007D22DD" w:rsidRDefault="002A71B4" w:rsidP="002A71B4">
      <w:pPr>
        <w:pStyle w:val="ActHead5"/>
      </w:pPr>
      <w:bookmarkStart w:id="65" w:name="_Toc190195856"/>
      <w:r w:rsidRPr="00CB6553">
        <w:rPr>
          <w:rStyle w:val="CharSectno"/>
        </w:rPr>
        <w:t>67</w:t>
      </w:r>
      <w:r w:rsidRPr="007D22DD">
        <w:t xml:space="preserve">  Regulations</w:t>
      </w:r>
      <w:bookmarkEnd w:id="65"/>
    </w:p>
    <w:p w14:paraId="11C403ED" w14:textId="0D92A4E5" w:rsidR="002A71B4" w:rsidRPr="007D22DD" w:rsidRDefault="002A71B4" w:rsidP="002A71B4">
      <w:pPr>
        <w:pStyle w:val="subsection"/>
      </w:pPr>
      <w:r w:rsidRPr="007D22DD">
        <w:tab/>
      </w:r>
      <w:r w:rsidRPr="007D22DD">
        <w:tab/>
        <w:t>The Governor</w:t>
      </w:r>
      <w:r w:rsidR="008F5C5C">
        <w:noBreakHyphen/>
      </w:r>
      <w:r w:rsidRPr="007D22DD">
        <w:t>General may make regulations, not inconsistent with this Act, prescribing all matters required or permitted by this Act to be prescribed, or necessary or convenient to be prescribed for carrying out or giving effect to this Act and, in particular:</w:t>
      </w:r>
    </w:p>
    <w:p w14:paraId="27D750F9" w14:textId="231D78B2" w:rsidR="002A785E" w:rsidRPr="007D22DD" w:rsidRDefault="002A785E" w:rsidP="002A785E">
      <w:pPr>
        <w:pStyle w:val="paragraph"/>
      </w:pPr>
      <w:r w:rsidRPr="007D22DD">
        <w:tab/>
        <w:t>(a)</w:t>
      </w:r>
      <w:r w:rsidRPr="007D22DD">
        <w:tab/>
        <w:t xml:space="preserve">prescribing circumstances in which the prosecution for an offence against a law of the Territory (as defined for the purposes of </w:t>
      </w:r>
      <w:r w:rsidR="00202899">
        <w:t>Division 1</w:t>
      </w:r>
      <w:r w:rsidRPr="007D22DD">
        <w:t xml:space="preserve"> of Part </w:t>
      </w:r>
      <w:proofErr w:type="spellStart"/>
      <w:r w:rsidRPr="007D22DD">
        <w:t>VIIA</w:t>
      </w:r>
      <w:proofErr w:type="spellEnd"/>
      <w:r w:rsidRPr="007D22DD">
        <w:t xml:space="preserve">) is taken to have commenced for the purposes of </w:t>
      </w:r>
      <w:r w:rsidR="008F5C5C">
        <w:t>subsection 6</w:t>
      </w:r>
      <w:r w:rsidRPr="007D22DD">
        <w:t>0C(2); and</w:t>
      </w:r>
    </w:p>
    <w:p w14:paraId="0A4A2AF0" w14:textId="77777777" w:rsidR="002A71B4" w:rsidRPr="007D22DD" w:rsidRDefault="002A71B4" w:rsidP="002A71B4">
      <w:pPr>
        <w:pStyle w:val="paragraph"/>
      </w:pPr>
      <w:r w:rsidRPr="007D22DD">
        <w:tab/>
        <w:t>(b)</w:t>
      </w:r>
      <w:r w:rsidRPr="007D22DD">
        <w:tab/>
        <w:t xml:space="preserve">prescribing penalties, </w:t>
      </w:r>
      <w:r w:rsidR="00625A4B" w:rsidRPr="007D22DD">
        <w:t>of imprisonment for a period not exceeding 3 months or a fine not exceeding 5 penalty units</w:t>
      </w:r>
      <w:r w:rsidRPr="007D22DD">
        <w:t>, for offences against the regulations.</w:t>
      </w:r>
    </w:p>
    <w:p w14:paraId="5A5E01CB" w14:textId="77777777" w:rsidR="00C622DF" w:rsidRPr="007D22DD" w:rsidRDefault="00C622DF" w:rsidP="009D14C5">
      <w:pPr>
        <w:sectPr w:rsidR="00C622DF" w:rsidRPr="007D22DD" w:rsidSect="0049240C">
          <w:headerReference w:type="even" r:id="rId21"/>
          <w:headerReference w:type="default" r:id="rId22"/>
          <w:footerReference w:type="even" r:id="rId23"/>
          <w:footerReference w:type="default" r:id="rId24"/>
          <w:headerReference w:type="first" r:id="rId25"/>
          <w:footerReference w:type="first" r:id="rId26"/>
          <w:pgSz w:w="11906" w:h="16838" w:code="9"/>
          <w:pgMar w:top="2268" w:right="2410" w:bottom="3827" w:left="2410" w:header="567" w:footer="3119" w:gutter="0"/>
          <w:pgNumType w:start="1"/>
          <w:cols w:space="708"/>
          <w:docGrid w:linePitch="360"/>
        </w:sectPr>
      </w:pPr>
    </w:p>
    <w:p w14:paraId="6377A2F5" w14:textId="77777777" w:rsidR="005476D9" w:rsidRPr="007D22DD" w:rsidRDefault="005476D9" w:rsidP="006441F9">
      <w:pPr>
        <w:spacing w:after="120"/>
        <w:rPr>
          <w:b/>
          <w:sz w:val="36"/>
          <w:szCs w:val="36"/>
        </w:rPr>
      </w:pPr>
      <w:r w:rsidRPr="007D22DD">
        <w:rPr>
          <w:b/>
          <w:sz w:val="36"/>
          <w:szCs w:val="36"/>
        </w:rPr>
        <w:lastRenderedPageBreak/>
        <w:t>Schedules</w:t>
      </w:r>
    </w:p>
    <w:p w14:paraId="7FB38584" w14:textId="77777777" w:rsidR="002A71B4" w:rsidRPr="007D22DD" w:rsidRDefault="002A71B4" w:rsidP="006441F9">
      <w:pPr>
        <w:pStyle w:val="ActHead1"/>
        <w:rPr>
          <w:b w:val="0"/>
          <w:bCs/>
        </w:rPr>
      </w:pPr>
      <w:bookmarkStart w:id="66" w:name="_Toc190195857"/>
      <w:r w:rsidRPr="00CB6553">
        <w:rPr>
          <w:rStyle w:val="CharChapNo"/>
        </w:rPr>
        <w:t>Schedule</w:t>
      </w:r>
      <w:r w:rsidR="00684ED8" w:rsidRPr="00CB6553">
        <w:rPr>
          <w:rStyle w:val="CharChapNo"/>
        </w:rPr>
        <w:t> </w:t>
      </w:r>
      <w:r w:rsidRPr="00CB6553">
        <w:rPr>
          <w:rStyle w:val="CharChapNo"/>
        </w:rPr>
        <w:t>1</w:t>
      </w:r>
      <w:r w:rsidRPr="007D22DD">
        <w:rPr>
          <w:bCs/>
        </w:rPr>
        <w:t>—</w:t>
      </w:r>
      <w:r w:rsidRPr="00CB6553">
        <w:rPr>
          <w:rStyle w:val="CharChapText"/>
        </w:rPr>
        <w:t>The Territory of Norfolk Island</w:t>
      </w:r>
      <w:bookmarkEnd w:id="66"/>
    </w:p>
    <w:p w14:paraId="2516041A" w14:textId="77777777" w:rsidR="002A71B4" w:rsidRPr="007D22DD" w:rsidRDefault="002A71B4" w:rsidP="002A71B4">
      <w:pPr>
        <w:pStyle w:val="notemargin"/>
      </w:pPr>
      <w:r w:rsidRPr="007D22DD">
        <w:t>Subsection</w:t>
      </w:r>
      <w:r w:rsidR="00684ED8" w:rsidRPr="007D22DD">
        <w:t> </w:t>
      </w:r>
      <w:r w:rsidRPr="007D22DD">
        <w:t>4(1)</w:t>
      </w:r>
    </w:p>
    <w:p w14:paraId="58A829B1" w14:textId="77777777" w:rsidR="002A71B4" w:rsidRPr="007D22DD" w:rsidRDefault="00570A9B" w:rsidP="002A71B4">
      <w:pPr>
        <w:pStyle w:val="Header"/>
      </w:pPr>
      <w:r w:rsidRPr="00CB6553">
        <w:rPr>
          <w:rStyle w:val="CharPartNo"/>
        </w:rPr>
        <w:t xml:space="preserve"> </w:t>
      </w:r>
      <w:r w:rsidRPr="00CB6553">
        <w:rPr>
          <w:rStyle w:val="CharPartText"/>
        </w:rPr>
        <w:t xml:space="preserve"> </w:t>
      </w:r>
    </w:p>
    <w:p w14:paraId="465459BF" w14:textId="77777777" w:rsidR="002A71B4" w:rsidRPr="007D22DD" w:rsidRDefault="002A71B4" w:rsidP="002A71B4">
      <w:pPr>
        <w:spacing w:before="240"/>
        <w:ind w:left="567"/>
        <w:jc w:val="both"/>
      </w:pPr>
      <w:r w:rsidRPr="007D22DD">
        <w:t>Norfolk Island and all the other islands and rocks lying within the area bounded by the parallels 28 degrees 59 minutes and 29 degrees 9 minutes south latitude and the meridians 167 degrees 54 minutes and 168 degrees east longitude.</w:t>
      </w:r>
    </w:p>
    <w:p w14:paraId="2D03C430" w14:textId="77777777" w:rsidR="002A71B4" w:rsidRPr="0049799A" w:rsidRDefault="002A71B4" w:rsidP="00C11B62">
      <w:pPr>
        <w:pStyle w:val="ActHead1"/>
        <w:pageBreakBefore/>
        <w:rPr>
          <w:rStyle w:val="CharChapNo"/>
        </w:rPr>
      </w:pPr>
      <w:bookmarkStart w:id="67" w:name="CU_28133368"/>
      <w:bookmarkStart w:id="68" w:name="CU_58134872"/>
      <w:bookmarkStart w:id="69" w:name="CU_81136846"/>
      <w:bookmarkStart w:id="70" w:name="CU_91137223"/>
      <w:bookmarkStart w:id="71" w:name="_Toc190195858"/>
      <w:bookmarkEnd w:id="67"/>
      <w:bookmarkEnd w:id="68"/>
      <w:bookmarkEnd w:id="69"/>
      <w:bookmarkEnd w:id="70"/>
      <w:r w:rsidRPr="0049799A">
        <w:rPr>
          <w:rStyle w:val="CharChapNo"/>
        </w:rPr>
        <w:lastRenderedPageBreak/>
        <w:t>Schedule</w:t>
      </w:r>
      <w:bookmarkStart w:id="72" w:name="opcCurrentPosition"/>
      <w:bookmarkEnd w:id="72"/>
      <w:r w:rsidR="00684ED8" w:rsidRPr="0049799A">
        <w:rPr>
          <w:rStyle w:val="CharChapNo"/>
        </w:rPr>
        <w:t> </w:t>
      </w:r>
      <w:r w:rsidRPr="0049799A">
        <w:rPr>
          <w:rStyle w:val="CharChapNo"/>
        </w:rPr>
        <w:t>4</w:t>
      </w:r>
      <w:bookmarkEnd w:id="71"/>
      <w:r w:rsidRPr="0049799A">
        <w:rPr>
          <w:rStyle w:val="CharChapText"/>
        </w:rPr>
        <w:t xml:space="preserve">  </w:t>
      </w:r>
    </w:p>
    <w:p w14:paraId="048A2A13" w14:textId="77777777" w:rsidR="002A71B4" w:rsidRPr="007D22DD" w:rsidRDefault="00971D0C" w:rsidP="002A71B4">
      <w:pPr>
        <w:pStyle w:val="notemargin"/>
      </w:pPr>
      <w:r w:rsidRPr="007D22DD">
        <w:t>Note:</w:t>
      </w:r>
      <w:r w:rsidRPr="007D22DD">
        <w:tab/>
        <w:t>See section</w:t>
      </w:r>
      <w:r w:rsidR="00684ED8" w:rsidRPr="007D22DD">
        <w:t> </w:t>
      </w:r>
      <w:r w:rsidRPr="007D22DD">
        <w:t>57.</w:t>
      </w:r>
    </w:p>
    <w:p w14:paraId="437CDD10" w14:textId="77777777" w:rsidR="002A71B4" w:rsidRPr="007D22DD" w:rsidRDefault="00570A9B" w:rsidP="002A71B4">
      <w:pPr>
        <w:pStyle w:val="Header"/>
      </w:pPr>
      <w:r w:rsidRPr="00CB6553">
        <w:rPr>
          <w:rStyle w:val="CharPartNo"/>
        </w:rPr>
        <w:t xml:space="preserve"> </w:t>
      </w:r>
      <w:r w:rsidRPr="00CB6553">
        <w:rPr>
          <w:rStyle w:val="CharPartText"/>
        </w:rPr>
        <w:t xml:space="preserve"> </w:t>
      </w:r>
    </w:p>
    <w:p w14:paraId="28399790" w14:textId="77777777" w:rsidR="002A71B4" w:rsidRPr="007D22DD" w:rsidRDefault="00570A9B" w:rsidP="002A71B4">
      <w:pPr>
        <w:pStyle w:val="Header"/>
      </w:pPr>
      <w:r w:rsidRPr="00CB6553">
        <w:rPr>
          <w:rStyle w:val="CharDivNo"/>
        </w:rPr>
        <w:t xml:space="preserve"> </w:t>
      </w:r>
      <w:r w:rsidRPr="00CB6553">
        <w:rPr>
          <w:rStyle w:val="CharDivText"/>
        </w:rPr>
        <w:t xml:space="preserve"> </w:t>
      </w:r>
    </w:p>
    <w:p w14:paraId="4478469B" w14:textId="77777777" w:rsidR="002A71B4" w:rsidRPr="007D22DD" w:rsidRDefault="002A71B4" w:rsidP="002A71B4">
      <w:pPr>
        <w:pStyle w:val="subsection2"/>
      </w:pPr>
      <w:r w:rsidRPr="007D22DD">
        <w:t>OATH</w:t>
      </w:r>
    </w:p>
    <w:p w14:paraId="5539733C" w14:textId="69050086" w:rsidR="002A71B4" w:rsidRPr="007D22DD" w:rsidRDefault="002A71B4" w:rsidP="002A71B4">
      <w:pPr>
        <w:pStyle w:val="subsection2"/>
        <w:spacing w:before="120"/>
      </w:pPr>
      <w:r w:rsidRPr="007D22DD">
        <w:tab/>
        <w:t xml:space="preserve">I, </w:t>
      </w:r>
      <w:r w:rsidRPr="007D22DD">
        <w:rPr>
          <w:i/>
        </w:rPr>
        <w:t>A.B.</w:t>
      </w:r>
      <w:r w:rsidRPr="007D22DD">
        <w:t xml:space="preserve">, do swear that I will be faithful and bear true allegiance to </w:t>
      </w:r>
      <w:r w:rsidR="00C32808" w:rsidRPr="00E40BFC">
        <w:rPr>
          <w:i/>
        </w:rPr>
        <w:t>(insert name of the Sovereign)</w:t>
      </w:r>
      <w:r w:rsidR="00C32808" w:rsidRPr="00E40BFC">
        <w:t xml:space="preserve">, </w:t>
      </w:r>
      <w:r w:rsidR="00C32808" w:rsidRPr="00E40BFC">
        <w:rPr>
          <w:i/>
        </w:rPr>
        <w:t xml:space="preserve">(insert applicable pronoun, such as </w:t>
      </w:r>
      <w:r w:rsidR="00782A70">
        <w:rPr>
          <w:i/>
        </w:rPr>
        <w:t>“</w:t>
      </w:r>
      <w:r w:rsidR="00C32808" w:rsidRPr="00E40BFC">
        <w:rPr>
          <w:i/>
        </w:rPr>
        <w:t>His</w:t>
      </w:r>
      <w:r w:rsidR="00782A70">
        <w:rPr>
          <w:i/>
        </w:rPr>
        <w:t>”</w:t>
      </w:r>
      <w:r w:rsidR="00C32808" w:rsidRPr="00E40BFC">
        <w:rPr>
          <w:i/>
        </w:rPr>
        <w:t xml:space="preserve"> or </w:t>
      </w:r>
      <w:r w:rsidR="00782A70">
        <w:rPr>
          <w:i/>
        </w:rPr>
        <w:t>“</w:t>
      </w:r>
      <w:r w:rsidR="00C32808" w:rsidRPr="00E40BFC">
        <w:rPr>
          <w:i/>
        </w:rPr>
        <w:t>Her</w:t>
      </w:r>
      <w:r w:rsidR="00782A70">
        <w:rPr>
          <w:i/>
        </w:rPr>
        <w:t>”</w:t>
      </w:r>
      <w:r w:rsidR="00C32808" w:rsidRPr="00E40BFC">
        <w:rPr>
          <w:i/>
        </w:rPr>
        <w:t>)</w:t>
      </w:r>
      <w:r w:rsidR="00C32808" w:rsidRPr="00E40BFC">
        <w:t xml:space="preserve"> Heirs and Successors according to law, that I will well and truly serve </w:t>
      </w:r>
      <w:r w:rsidR="00C32808" w:rsidRPr="00E40BFC">
        <w:rPr>
          <w:i/>
        </w:rPr>
        <w:t xml:space="preserve">(insert applicable pronoun, such as </w:t>
      </w:r>
      <w:r w:rsidR="00782A70">
        <w:rPr>
          <w:i/>
        </w:rPr>
        <w:t>“</w:t>
      </w:r>
      <w:r w:rsidR="00C32808" w:rsidRPr="00E40BFC">
        <w:rPr>
          <w:i/>
        </w:rPr>
        <w:t>Him</w:t>
      </w:r>
      <w:r w:rsidR="00782A70">
        <w:rPr>
          <w:i/>
        </w:rPr>
        <w:t>”</w:t>
      </w:r>
      <w:r w:rsidR="00C32808" w:rsidRPr="00E40BFC">
        <w:rPr>
          <w:i/>
        </w:rPr>
        <w:t xml:space="preserve"> or </w:t>
      </w:r>
      <w:r w:rsidR="00782A70">
        <w:rPr>
          <w:i/>
        </w:rPr>
        <w:t>“</w:t>
      </w:r>
      <w:r w:rsidR="00C32808" w:rsidRPr="00E40BFC">
        <w:rPr>
          <w:i/>
        </w:rPr>
        <w:t>Her</w:t>
      </w:r>
      <w:r w:rsidR="00782A70">
        <w:rPr>
          <w:i/>
        </w:rPr>
        <w:t>”</w:t>
      </w:r>
      <w:r w:rsidR="00C32808" w:rsidRPr="00E40BFC">
        <w:rPr>
          <w:i/>
        </w:rPr>
        <w:t>)</w:t>
      </w:r>
      <w:r w:rsidRPr="007D22DD">
        <w:t xml:space="preserve"> in the office of</w:t>
      </w:r>
      <w:r w:rsidRPr="007D22DD">
        <w:tab/>
      </w:r>
      <w:r w:rsidRPr="007D22DD">
        <w:tab/>
      </w:r>
      <w:r w:rsidRPr="007D22DD">
        <w:tab/>
      </w:r>
      <w:r w:rsidRPr="007D22DD">
        <w:tab/>
        <w:t>and that I will do right to all manner of people according to law, without fear or favour, affection or ill</w:t>
      </w:r>
      <w:r w:rsidR="008F5C5C">
        <w:noBreakHyphen/>
      </w:r>
      <w:r w:rsidRPr="007D22DD">
        <w:t>will: So help me God!</w:t>
      </w:r>
    </w:p>
    <w:p w14:paraId="1806B737" w14:textId="77777777" w:rsidR="002A71B4" w:rsidRPr="007D22DD" w:rsidRDefault="002A71B4" w:rsidP="002A71B4">
      <w:pPr>
        <w:pStyle w:val="subsection2"/>
        <w:spacing w:before="240"/>
      </w:pPr>
      <w:r w:rsidRPr="007D22DD">
        <w:t>AFFIRMATION</w:t>
      </w:r>
    </w:p>
    <w:p w14:paraId="54AF7A78" w14:textId="0DBB8987" w:rsidR="002A71B4" w:rsidRPr="007D22DD" w:rsidRDefault="002A71B4" w:rsidP="002A71B4">
      <w:pPr>
        <w:pStyle w:val="subsection2"/>
        <w:spacing w:before="120"/>
      </w:pPr>
      <w:r w:rsidRPr="007D22DD">
        <w:tab/>
        <w:t xml:space="preserve">I, </w:t>
      </w:r>
      <w:r w:rsidRPr="007D22DD">
        <w:rPr>
          <w:i/>
        </w:rPr>
        <w:t>A.B.</w:t>
      </w:r>
      <w:r w:rsidRPr="007D22DD">
        <w:t xml:space="preserve">, do solemnly and sincerely promise and declare that I will be faithful and bear true allegiance to </w:t>
      </w:r>
      <w:r w:rsidR="00C32808" w:rsidRPr="00E40BFC">
        <w:rPr>
          <w:i/>
        </w:rPr>
        <w:t>(insert name of the Sovereign)</w:t>
      </w:r>
      <w:r w:rsidR="00C32808" w:rsidRPr="00E40BFC">
        <w:t xml:space="preserve">, </w:t>
      </w:r>
      <w:r w:rsidR="00C32808" w:rsidRPr="00E40BFC">
        <w:rPr>
          <w:i/>
        </w:rPr>
        <w:t xml:space="preserve">(insert applicable pronoun, such as </w:t>
      </w:r>
      <w:r w:rsidR="00782A70">
        <w:rPr>
          <w:i/>
        </w:rPr>
        <w:t>“</w:t>
      </w:r>
      <w:r w:rsidR="00C32808" w:rsidRPr="00E40BFC">
        <w:rPr>
          <w:i/>
        </w:rPr>
        <w:t>His</w:t>
      </w:r>
      <w:r w:rsidR="00782A70">
        <w:rPr>
          <w:i/>
        </w:rPr>
        <w:t>”</w:t>
      </w:r>
      <w:r w:rsidR="00C32808" w:rsidRPr="00E40BFC">
        <w:rPr>
          <w:i/>
        </w:rPr>
        <w:t xml:space="preserve"> or </w:t>
      </w:r>
      <w:r w:rsidR="00782A70">
        <w:rPr>
          <w:i/>
        </w:rPr>
        <w:t>“</w:t>
      </w:r>
      <w:r w:rsidR="00C32808" w:rsidRPr="00E40BFC">
        <w:rPr>
          <w:i/>
        </w:rPr>
        <w:t>Her</w:t>
      </w:r>
      <w:r w:rsidR="00782A70">
        <w:rPr>
          <w:i/>
        </w:rPr>
        <w:t>”</w:t>
      </w:r>
      <w:r w:rsidR="00C32808" w:rsidRPr="00E40BFC">
        <w:rPr>
          <w:i/>
        </w:rPr>
        <w:t>)</w:t>
      </w:r>
      <w:r w:rsidR="00C32808" w:rsidRPr="00E40BFC">
        <w:t xml:space="preserve"> Heirs and Successors according to law, that I will well and truly serve </w:t>
      </w:r>
      <w:r w:rsidR="00C32808" w:rsidRPr="00E40BFC">
        <w:rPr>
          <w:i/>
        </w:rPr>
        <w:t xml:space="preserve">(insert applicable pronoun, such as </w:t>
      </w:r>
      <w:r w:rsidR="00782A70">
        <w:rPr>
          <w:i/>
        </w:rPr>
        <w:t>“</w:t>
      </w:r>
      <w:r w:rsidR="00C32808" w:rsidRPr="00E40BFC">
        <w:rPr>
          <w:i/>
        </w:rPr>
        <w:t>Him</w:t>
      </w:r>
      <w:r w:rsidR="00782A70">
        <w:rPr>
          <w:i/>
        </w:rPr>
        <w:t>”</w:t>
      </w:r>
      <w:r w:rsidR="00C32808" w:rsidRPr="00E40BFC">
        <w:rPr>
          <w:i/>
        </w:rPr>
        <w:t xml:space="preserve"> or </w:t>
      </w:r>
      <w:r w:rsidR="00782A70">
        <w:rPr>
          <w:i/>
        </w:rPr>
        <w:t>“</w:t>
      </w:r>
      <w:r w:rsidR="00C32808" w:rsidRPr="00E40BFC">
        <w:rPr>
          <w:i/>
        </w:rPr>
        <w:t>Her</w:t>
      </w:r>
      <w:r w:rsidR="00782A70">
        <w:rPr>
          <w:i/>
        </w:rPr>
        <w:t>”</w:t>
      </w:r>
      <w:r w:rsidR="00C32808" w:rsidRPr="00E40BFC">
        <w:rPr>
          <w:i/>
        </w:rPr>
        <w:t>)</w:t>
      </w:r>
      <w:r w:rsidRPr="007D22DD">
        <w:t xml:space="preserve"> in the office of</w:t>
      </w:r>
      <w:r w:rsidRPr="007D22DD">
        <w:tab/>
      </w:r>
      <w:r w:rsidRPr="007D22DD">
        <w:tab/>
      </w:r>
      <w:r w:rsidRPr="007D22DD">
        <w:tab/>
      </w:r>
      <w:r w:rsidRPr="007D22DD">
        <w:br/>
        <w:t>and that I will do right to all manner of people according to law, without fear or favour, affection or ill</w:t>
      </w:r>
      <w:r w:rsidR="008F5C5C">
        <w:noBreakHyphen/>
      </w:r>
      <w:r w:rsidRPr="007D22DD">
        <w:t>will.</w:t>
      </w:r>
    </w:p>
    <w:p w14:paraId="6AFA1DFD" w14:textId="77777777" w:rsidR="00971D0C" w:rsidRPr="007D22DD" w:rsidRDefault="00971D0C" w:rsidP="006441F9">
      <w:pPr>
        <w:sectPr w:rsidR="00971D0C" w:rsidRPr="007D22DD" w:rsidSect="00782A70">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p>
    <w:p w14:paraId="185D6F4B" w14:textId="77777777" w:rsidR="006441F9" w:rsidRPr="007D22DD" w:rsidRDefault="006441F9" w:rsidP="006441F9">
      <w:pPr>
        <w:pStyle w:val="ActHead1"/>
        <w:pageBreakBefore/>
      </w:pPr>
      <w:bookmarkStart w:id="73" w:name="_Toc190195859"/>
      <w:r w:rsidRPr="00CB6553">
        <w:rPr>
          <w:rStyle w:val="CharChapNo"/>
        </w:rPr>
        <w:lastRenderedPageBreak/>
        <w:t>Schedule</w:t>
      </w:r>
      <w:r w:rsidR="00684ED8" w:rsidRPr="00CB6553">
        <w:rPr>
          <w:rStyle w:val="CharChapNo"/>
        </w:rPr>
        <w:t> </w:t>
      </w:r>
      <w:r w:rsidRPr="00CB6553">
        <w:rPr>
          <w:rStyle w:val="CharChapNo"/>
        </w:rPr>
        <w:t>5</w:t>
      </w:r>
      <w:r w:rsidRPr="007D22DD">
        <w:t>—</w:t>
      </w:r>
      <w:r w:rsidRPr="00CB6553">
        <w:rPr>
          <w:rStyle w:val="CharChapText"/>
        </w:rPr>
        <w:t>No limitation period on prosecution of sexual offences</w:t>
      </w:r>
      <w:bookmarkEnd w:id="73"/>
    </w:p>
    <w:p w14:paraId="538357CD" w14:textId="77777777" w:rsidR="006441F9" w:rsidRPr="007D22DD" w:rsidRDefault="006441F9" w:rsidP="006441F9">
      <w:pPr>
        <w:pStyle w:val="notemargin"/>
      </w:pPr>
      <w:bookmarkStart w:id="74" w:name="f_Check_Lines_above"/>
      <w:bookmarkEnd w:id="74"/>
      <w:r w:rsidRPr="007D22DD">
        <w:t>Note:</w:t>
      </w:r>
      <w:r w:rsidRPr="007D22DD">
        <w:tab/>
        <w:t>See section</w:t>
      </w:r>
      <w:r w:rsidR="00684ED8" w:rsidRPr="007D22DD">
        <w:t> </w:t>
      </w:r>
      <w:r w:rsidRPr="007D22DD">
        <w:t>60A.</w:t>
      </w:r>
    </w:p>
    <w:p w14:paraId="70CC3F38" w14:textId="77777777" w:rsidR="006441F9" w:rsidRPr="007D22DD" w:rsidRDefault="006441F9" w:rsidP="006441F9">
      <w:pPr>
        <w:pStyle w:val="Header"/>
      </w:pPr>
      <w:bookmarkStart w:id="75" w:name="f_Check_Lines_below"/>
      <w:bookmarkEnd w:id="75"/>
      <w:r w:rsidRPr="00CB6553">
        <w:rPr>
          <w:rStyle w:val="CharPartNo"/>
        </w:rPr>
        <w:t xml:space="preserve"> </w:t>
      </w:r>
      <w:r w:rsidRPr="00CB6553">
        <w:rPr>
          <w:rStyle w:val="CharPartText"/>
        </w:rPr>
        <w:t xml:space="preserve"> </w:t>
      </w:r>
    </w:p>
    <w:p w14:paraId="66A228D3" w14:textId="77777777" w:rsidR="006441F9" w:rsidRPr="007D22DD" w:rsidRDefault="006441F9" w:rsidP="006441F9">
      <w:pPr>
        <w:pStyle w:val="Header"/>
      </w:pPr>
      <w:r w:rsidRPr="00CB6553">
        <w:rPr>
          <w:rStyle w:val="CharDivNo"/>
        </w:rPr>
        <w:t xml:space="preserve"> </w:t>
      </w:r>
      <w:r w:rsidRPr="00CB6553">
        <w:rPr>
          <w:rStyle w:val="CharDivText"/>
        </w:rPr>
        <w:t xml:space="preserve"> </w:t>
      </w:r>
    </w:p>
    <w:p w14:paraId="76050CA0" w14:textId="77777777" w:rsidR="006441F9" w:rsidRPr="007D22DD" w:rsidRDefault="006441F9" w:rsidP="006441F9">
      <w:pPr>
        <w:pStyle w:val="ActHead5"/>
      </w:pPr>
      <w:bookmarkStart w:id="76" w:name="_Toc190195860"/>
      <w:r w:rsidRPr="00CB6553">
        <w:rPr>
          <w:rStyle w:val="CharSectno"/>
        </w:rPr>
        <w:t>1</w:t>
      </w:r>
      <w:r w:rsidRPr="007D22DD">
        <w:t xml:space="preserve">  Offences against certain provisions of the </w:t>
      </w:r>
      <w:r w:rsidRPr="007D22DD">
        <w:rPr>
          <w:i/>
        </w:rPr>
        <w:t>Crimes Act 1900</w:t>
      </w:r>
      <w:r w:rsidRPr="007D22DD">
        <w:t xml:space="preserve"> of Norfolk Island</w:t>
      </w:r>
      <w:bookmarkEnd w:id="76"/>
    </w:p>
    <w:p w14:paraId="3AC25E7F" w14:textId="77777777" w:rsidR="006441F9" w:rsidRPr="007D22DD" w:rsidRDefault="006441F9" w:rsidP="006441F9">
      <w:pPr>
        <w:pStyle w:val="subsection"/>
      </w:pPr>
      <w:r w:rsidRPr="007D22DD">
        <w:tab/>
        <w:t>(1)</w:t>
      </w:r>
      <w:r w:rsidRPr="007D22DD">
        <w:tab/>
        <w:t xml:space="preserve">Each of the following provisions of the </w:t>
      </w:r>
      <w:r w:rsidRPr="007D22DD">
        <w:rPr>
          <w:i/>
        </w:rPr>
        <w:t>Crimes Act 1900</w:t>
      </w:r>
      <w:r w:rsidRPr="007D22DD">
        <w:t xml:space="preserve"> of Norfolk Island is listed for the purposes of section</w:t>
      </w:r>
      <w:r w:rsidR="00684ED8" w:rsidRPr="007D22DD">
        <w:t> </w:t>
      </w:r>
      <w:r w:rsidRPr="007D22DD">
        <w:t>60A:</w:t>
      </w:r>
    </w:p>
    <w:p w14:paraId="4DAFF817" w14:textId="77777777" w:rsidR="006441F9" w:rsidRPr="007D22DD" w:rsidRDefault="006441F9" w:rsidP="006441F9">
      <w:pPr>
        <w:pStyle w:val="paragraph"/>
      </w:pPr>
      <w:r w:rsidRPr="007D22DD">
        <w:tab/>
        <w:t>(a)</w:t>
      </w:r>
      <w:r w:rsidRPr="007D22DD">
        <w:tab/>
        <w:t>sections</w:t>
      </w:r>
      <w:r w:rsidR="00684ED8" w:rsidRPr="007D22DD">
        <w:t> </w:t>
      </w:r>
      <w:r w:rsidRPr="007D22DD">
        <w:t>62 to 81;</w:t>
      </w:r>
    </w:p>
    <w:p w14:paraId="72CD6EE8" w14:textId="77777777" w:rsidR="006441F9" w:rsidRPr="007D22DD" w:rsidRDefault="006441F9" w:rsidP="006441F9">
      <w:pPr>
        <w:pStyle w:val="paragraph"/>
      </w:pPr>
      <w:r w:rsidRPr="007D22DD">
        <w:tab/>
        <w:t>(b)</w:t>
      </w:r>
      <w:r w:rsidRPr="007D22DD">
        <w:tab/>
        <w:t>sections</w:t>
      </w:r>
      <w:r w:rsidR="00684ED8" w:rsidRPr="007D22DD">
        <w:t> </w:t>
      </w:r>
      <w:r w:rsidRPr="007D22DD">
        <w:t>86 to 91D;</w:t>
      </w:r>
    </w:p>
    <w:p w14:paraId="4E24B157" w14:textId="77777777" w:rsidR="006441F9" w:rsidRPr="007D22DD" w:rsidRDefault="006441F9" w:rsidP="006441F9">
      <w:pPr>
        <w:pStyle w:val="paragraph"/>
      </w:pPr>
      <w:r w:rsidRPr="007D22DD">
        <w:tab/>
        <w:t>(c)</w:t>
      </w:r>
      <w:r w:rsidRPr="007D22DD">
        <w:tab/>
        <w:t xml:space="preserve">a provision of </w:t>
      </w:r>
      <w:r w:rsidR="00202899">
        <w:t>Part I</w:t>
      </w:r>
      <w:r w:rsidRPr="007D22DD">
        <w:t>IIA;</w:t>
      </w:r>
    </w:p>
    <w:p w14:paraId="70B44892" w14:textId="77777777" w:rsidR="006441F9" w:rsidRPr="007D22DD" w:rsidRDefault="006441F9" w:rsidP="006441F9">
      <w:pPr>
        <w:pStyle w:val="paragraph"/>
      </w:pPr>
      <w:r w:rsidRPr="007D22DD">
        <w:tab/>
        <w:t>(d)</w:t>
      </w:r>
      <w:r w:rsidRPr="007D22DD">
        <w:tab/>
        <w:t xml:space="preserve">a provision of </w:t>
      </w:r>
      <w:r w:rsidR="00202899">
        <w:t>Part I</w:t>
      </w:r>
      <w:r w:rsidRPr="007D22DD">
        <w:t xml:space="preserve">X, as it relates to an offence against one of the provisions mentioned in </w:t>
      </w:r>
      <w:r w:rsidR="00684ED8" w:rsidRPr="007D22DD">
        <w:t>paragraphs (</w:t>
      </w:r>
      <w:r w:rsidRPr="007D22DD">
        <w:t>a) to (c).</w:t>
      </w:r>
    </w:p>
    <w:p w14:paraId="4F50ED71" w14:textId="77777777" w:rsidR="006441F9" w:rsidRPr="007D22DD" w:rsidRDefault="006441F9" w:rsidP="006441F9">
      <w:pPr>
        <w:pStyle w:val="subsection"/>
      </w:pPr>
      <w:r w:rsidRPr="007D22DD">
        <w:tab/>
        <w:t>(2)</w:t>
      </w:r>
      <w:r w:rsidRPr="007D22DD">
        <w:tab/>
        <w:t>In this clause:</w:t>
      </w:r>
    </w:p>
    <w:p w14:paraId="6EB1F12C" w14:textId="77777777" w:rsidR="006441F9" w:rsidRPr="007D22DD" w:rsidRDefault="006441F9" w:rsidP="006441F9">
      <w:pPr>
        <w:pStyle w:val="Definition"/>
        <w:rPr>
          <w:sz w:val="20"/>
        </w:rPr>
      </w:pPr>
      <w:r w:rsidRPr="007D22DD">
        <w:rPr>
          <w:b/>
          <w:i/>
        </w:rPr>
        <w:t>Crimes Act 1900 of Norfolk Island</w:t>
      </w:r>
      <w:r w:rsidRPr="007D22DD">
        <w:t xml:space="preserve"> means the </w:t>
      </w:r>
      <w:r w:rsidRPr="007D22DD">
        <w:rPr>
          <w:i/>
        </w:rPr>
        <w:t xml:space="preserve">Crimes Act 1900 </w:t>
      </w:r>
      <w:r w:rsidRPr="007D22DD">
        <w:t>of the State of New South Wales, as amended before 16</w:t>
      </w:r>
      <w:r w:rsidR="00684ED8" w:rsidRPr="007D22DD">
        <w:t> </w:t>
      </w:r>
      <w:r w:rsidRPr="007D22DD">
        <w:t>December 1936 and applied in Norfolk Island, subject to any modifications made from time to time under laws that were in force in the Territory before</w:t>
      </w:r>
      <w:r w:rsidRPr="007D22DD">
        <w:rPr>
          <w:szCs w:val="22"/>
        </w:rPr>
        <w:t xml:space="preserve"> 1</w:t>
      </w:r>
      <w:r w:rsidR="00684ED8" w:rsidRPr="007D22DD">
        <w:rPr>
          <w:szCs w:val="22"/>
        </w:rPr>
        <w:t> </w:t>
      </w:r>
      <w:r w:rsidRPr="007D22DD">
        <w:rPr>
          <w:szCs w:val="22"/>
        </w:rPr>
        <w:t>January</w:t>
      </w:r>
      <w:r w:rsidRPr="007D22DD">
        <w:rPr>
          <w:i/>
          <w:szCs w:val="22"/>
        </w:rPr>
        <w:t xml:space="preserve"> </w:t>
      </w:r>
      <w:r w:rsidRPr="007D22DD">
        <w:rPr>
          <w:szCs w:val="22"/>
        </w:rPr>
        <w:t>2008</w:t>
      </w:r>
      <w:r w:rsidRPr="007D22DD">
        <w:rPr>
          <w:sz w:val="20"/>
        </w:rPr>
        <w:t>.</w:t>
      </w:r>
    </w:p>
    <w:p w14:paraId="3B7E1F1E" w14:textId="77777777" w:rsidR="006441F9" w:rsidRPr="007D22DD" w:rsidRDefault="006441F9" w:rsidP="006441F9">
      <w:pPr>
        <w:pStyle w:val="ActHead5"/>
      </w:pPr>
      <w:bookmarkStart w:id="77" w:name="_Toc190195861"/>
      <w:r w:rsidRPr="00CB6553">
        <w:rPr>
          <w:rStyle w:val="CharSectno"/>
        </w:rPr>
        <w:t>2</w:t>
      </w:r>
      <w:r w:rsidRPr="007D22DD">
        <w:t xml:space="preserve">  Offences against the </w:t>
      </w:r>
      <w:r w:rsidRPr="007D22DD">
        <w:rPr>
          <w:i/>
        </w:rPr>
        <w:t xml:space="preserve">Criminal Code </w:t>
      </w:r>
      <w:r w:rsidRPr="007D22DD">
        <w:t>of Norfolk Island</w:t>
      </w:r>
      <w:bookmarkEnd w:id="77"/>
    </w:p>
    <w:p w14:paraId="707C9EBB" w14:textId="77777777" w:rsidR="006441F9" w:rsidRPr="007D22DD" w:rsidRDefault="006441F9" w:rsidP="006441F9">
      <w:pPr>
        <w:pStyle w:val="subsection"/>
      </w:pPr>
      <w:r w:rsidRPr="007D22DD">
        <w:tab/>
        <w:t>(1)</w:t>
      </w:r>
      <w:r w:rsidRPr="007D22DD">
        <w:tab/>
        <w:t xml:space="preserve">Each provision of the following Parts of the </w:t>
      </w:r>
      <w:r w:rsidRPr="007D22DD">
        <w:rPr>
          <w:i/>
        </w:rPr>
        <w:t xml:space="preserve">Criminal Code </w:t>
      </w:r>
      <w:r w:rsidRPr="007D22DD">
        <w:t>of Norfolk Island is listed for the purposes of section</w:t>
      </w:r>
      <w:r w:rsidR="00684ED8" w:rsidRPr="007D22DD">
        <w:t> </w:t>
      </w:r>
      <w:r w:rsidRPr="007D22DD">
        <w:t>60A:</w:t>
      </w:r>
    </w:p>
    <w:p w14:paraId="77E26E28" w14:textId="77777777" w:rsidR="006441F9" w:rsidRPr="007D22DD" w:rsidRDefault="006441F9" w:rsidP="006441F9">
      <w:pPr>
        <w:pStyle w:val="paragraph"/>
      </w:pPr>
      <w:r w:rsidRPr="007D22DD">
        <w:tab/>
        <w:t>(a)</w:t>
      </w:r>
      <w:r w:rsidRPr="007D22DD">
        <w:tab/>
        <w:t>Part</w:t>
      </w:r>
      <w:r w:rsidR="00684ED8" w:rsidRPr="007D22DD">
        <w:t> </w:t>
      </w:r>
      <w:r w:rsidRPr="007D22DD">
        <w:t>3.6;</w:t>
      </w:r>
    </w:p>
    <w:p w14:paraId="44A8E90B" w14:textId="77777777" w:rsidR="006441F9" w:rsidRPr="007D22DD" w:rsidRDefault="006441F9" w:rsidP="006441F9">
      <w:pPr>
        <w:pStyle w:val="paragraph"/>
      </w:pPr>
      <w:r w:rsidRPr="007D22DD">
        <w:tab/>
        <w:t>(b)</w:t>
      </w:r>
      <w:r w:rsidRPr="007D22DD">
        <w:tab/>
        <w:t>Part</w:t>
      </w:r>
      <w:r w:rsidR="00684ED8" w:rsidRPr="007D22DD">
        <w:t> </w:t>
      </w:r>
      <w:r w:rsidRPr="007D22DD">
        <w:t>3.7;</w:t>
      </w:r>
    </w:p>
    <w:p w14:paraId="1F013639" w14:textId="77777777" w:rsidR="006441F9" w:rsidRPr="007D22DD" w:rsidRDefault="006441F9" w:rsidP="006441F9">
      <w:pPr>
        <w:pStyle w:val="paragraph"/>
      </w:pPr>
      <w:r w:rsidRPr="007D22DD">
        <w:tab/>
        <w:t>(c)</w:t>
      </w:r>
      <w:r w:rsidRPr="007D22DD">
        <w:tab/>
        <w:t>Part</w:t>
      </w:r>
      <w:r w:rsidR="00684ED8" w:rsidRPr="007D22DD">
        <w:t> </w:t>
      </w:r>
      <w:r w:rsidRPr="007D22DD">
        <w:t>3.9;</w:t>
      </w:r>
    </w:p>
    <w:p w14:paraId="0C89D96A" w14:textId="77777777" w:rsidR="006441F9" w:rsidRPr="007D22DD" w:rsidRDefault="006441F9" w:rsidP="006441F9">
      <w:pPr>
        <w:pStyle w:val="paragraph"/>
      </w:pPr>
      <w:r w:rsidRPr="007D22DD">
        <w:tab/>
        <w:t>(d)</w:t>
      </w:r>
      <w:r w:rsidRPr="007D22DD">
        <w:tab/>
        <w:t>Part</w:t>
      </w:r>
      <w:r w:rsidR="00684ED8" w:rsidRPr="007D22DD">
        <w:t> </w:t>
      </w:r>
      <w:r w:rsidRPr="007D22DD">
        <w:t>3.10;</w:t>
      </w:r>
    </w:p>
    <w:p w14:paraId="1F666D89" w14:textId="77777777" w:rsidR="006441F9" w:rsidRPr="007D22DD" w:rsidRDefault="006441F9" w:rsidP="006441F9">
      <w:pPr>
        <w:pStyle w:val="paragraph"/>
      </w:pPr>
      <w:r w:rsidRPr="007D22DD">
        <w:tab/>
        <w:t>(e)</w:t>
      </w:r>
      <w:r w:rsidRPr="007D22DD">
        <w:tab/>
        <w:t>Part</w:t>
      </w:r>
      <w:r w:rsidR="00684ED8" w:rsidRPr="007D22DD">
        <w:t> </w:t>
      </w:r>
      <w:r w:rsidRPr="007D22DD">
        <w:t xml:space="preserve">2.4, as it relates to an offence against any provision of one of the Parts mentioned in </w:t>
      </w:r>
      <w:r w:rsidR="00684ED8" w:rsidRPr="007D22DD">
        <w:t>paragraphs (</w:t>
      </w:r>
      <w:r w:rsidRPr="007D22DD">
        <w:t>a) to (d).</w:t>
      </w:r>
    </w:p>
    <w:p w14:paraId="3784D2D3" w14:textId="77777777" w:rsidR="006441F9" w:rsidRPr="007D22DD" w:rsidRDefault="006441F9" w:rsidP="006441F9">
      <w:pPr>
        <w:pStyle w:val="subsection"/>
      </w:pPr>
      <w:r w:rsidRPr="007D22DD">
        <w:tab/>
        <w:t>(2)</w:t>
      </w:r>
      <w:r w:rsidRPr="007D22DD">
        <w:tab/>
        <w:t>In this clause:</w:t>
      </w:r>
    </w:p>
    <w:p w14:paraId="7D98A903" w14:textId="77777777" w:rsidR="006441F9" w:rsidRPr="007D22DD" w:rsidRDefault="006441F9" w:rsidP="006441F9">
      <w:pPr>
        <w:pStyle w:val="Definition"/>
      </w:pPr>
      <w:r w:rsidRPr="007D22DD">
        <w:rPr>
          <w:b/>
          <w:i/>
        </w:rPr>
        <w:lastRenderedPageBreak/>
        <w:t>Criminal Code of Norfolk Island</w:t>
      </w:r>
      <w:r w:rsidRPr="007D22DD">
        <w:rPr>
          <w:b/>
        </w:rPr>
        <w:t xml:space="preserve"> </w:t>
      </w:r>
      <w:r w:rsidRPr="007D22DD">
        <w:t xml:space="preserve">means the </w:t>
      </w:r>
      <w:r w:rsidRPr="007D22DD">
        <w:rPr>
          <w:i/>
        </w:rPr>
        <w:t>Criminal Code 2007</w:t>
      </w:r>
      <w:r w:rsidRPr="007D22DD">
        <w:t xml:space="preserve"> of Norfolk Island, as in force from time to time on and after 1</w:t>
      </w:r>
      <w:r w:rsidR="00684ED8" w:rsidRPr="007D22DD">
        <w:t> </w:t>
      </w:r>
      <w:r w:rsidRPr="007D22DD">
        <w:t>January 2008.</w:t>
      </w:r>
    </w:p>
    <w:p w14:paraId="6498D96A" w14:textId="77777777" w:rsidR="006441F9" w:rsidRPr="007D22DD" w:rsidRDefault="006441F9">
      <w:pPr>
        <w:sectPr w:rsidR="006441F9" w:rsidRPr="007D22DD" w:rsidSect="00782A70">
          <w:headerReference w:type="even" r:id="rId33"/>
          <w:headerReference w:type="default" r:id="rId34"/>
          <w:footerReference w:type="even" r:id="rId35"/>
          <w:footerReference w:type="default" r:id="rId36"/>
          <w:headerReference w:type="first" r:id="rId37"/>
          <w:footerReference w:type="first" r:id="rId38"/>
          <w:pgSz w:w="11907" w:h="16839" w:code="9"/>
          <w:pgMar w:top="2381" w:right="2410" w:bottom="4253" w:left="2410" w:header="720" w:footer="3402" w:gutter="0"/>
          <w:cols w:space="720"/>
          <w:docGrid w:linePitch="299"/>
        </w:sectPr>
      </w:pPr>
    </w:p>
    <w:p w14:paraId="13D0FBA8" w14:textId="77777777" w:rsidR="005C2005" w:rsidRPr="00AE6893" w:rsidRDefault="005C2005" w:rsidP="005C2005">
      <w:pPr>
        <w:pStyle w:val="ENotesHeading1"/>
        <w:pageBreakBefore/>
      </w:pPr>
      <w:bookmarkStart w:id="78" w:name="_Toc190195862"/>
      <w:bookmarkStart w:id="79" w:name="_Hlk177211761"/>
      <w:r w:rsidRPr="00AE6893">
        <w:lastRenderedPageBreak/>
        <w:t>Endnotes</w:t>
      </w:r>
      <w:bookmarkEnd w:id="78"/>
    </w:p>
    <w:p w14:paraId="535314D3" w14:textId="77777777" w:rsidR="005C2005" w:rsidRPr="00AE6893" w:rsidRDefault="005C2005" w:rsidP="005C2005">
      <w:pPr>
        <w:pStyle w:val="ENotesHeading2"/>
      </w:pPr>
      <w:bookmarkStart w:id="80" w:name="_Toc190195863"/>
      <w:r w:rsidRPr="00AE6893">
        <w:t>Endnote 1—About the endnotes</w:t>
      </w:r>
      <w:bookmarkEnd w:id="80"/>
    </w:p>
    <w:p w14:paraId="3552D6B8" w14:textId="77777777" w:rsidR="005C2005" w:rsidRPr="00AE6893" w:rsidRDefault="005C2005" w:rsidP="005C2005">
      <w:pPr>
        <w:spacing w:after="120"/>
      </w:pPr>
      <w:r w:rsidRPr="00AE6893">
        <w:t>The endnotes provide information about this compilation and the compiled law.</w:t>
      </w:r>
    </w:p>
    <w:p w14:paraId="4604122E" w14:textId="77777777" w:rsidR="005C2005" w:rsidRPr="00AE6893" w:rsidRDefault="005C2005" w:rsidP="005C2005">
      <w:pPr>
        <w:spacing w:after="120"/>
      </w:pPr>
      <w:r w:rsidRPr="00AE6893">
        <w:t>The following endnotes are included in every compilation:</w:t>
      </w:r>
    </w:p>
    <w:p w14:paraId="253A578A" w14:textId="77777777" w:rsidR="005C2005" w:rsidRPr="00AE6893" w:rsidRDefault="005C2005" w:rsidP="005C2005">
      <w:r w:rsidRPr="00AE6893">
        <w:t>Endnote 1—About the endnotes</w:t>
      </w:r>
    </w:p>
    <w:p w14:paraId="4A3D0107" w14:textId="77777777" w:rsidR="005C2005" w:rsidRPr="00AE6893" w:rsidRDefault="005C2005" w:rsidP="005C2005">
      <w:r w:rsidRPr="00AE6893">
        <w:t>Endnote 2—Abbreviation key</w:t>
      </w:r>
    </w:p>
    <w:p w14:paraId="215D56B7" w14:textId="77777777" w:rsidR="005C2005" w:rsidRPr="00AE6893" w:rsidRDefault="005C2005" w:rsidP="005C2005">
      <w:r w:rsidRPr="00AE6893">
        <w:t>Endnote 3—Legislation history</w:t>
      </w:r>
    </w:p>
    <w:p w14:paraId="14D476E9" w14:textId="77777777" w:rsidR="005C2005" w:rsidRPr="00AE6893" w:rsidRDefault="005C2005" w:rsidP="005C2005">
      <w:pPr>
        <w:spacing w:after="120"/>
      </w:pPr>
      <w:r w:rsidRPr="00AE6893">
        <w:t>Endnote 4—Amendment history</w:t>
      </w:r>
    </w:p>
    <w:p w14:paraId="35E2869C" w14:textId="77777777" w:rsidR="005C2005" w:rsidRPr="00AE6893" w:rsidRDefault="005C2005" w:rsidP="005C2005">
      <w:r w:rsidRPr="00AE6893">
        <w:rPr>
          <w:b/>
        </w:rPr>
        <w:t>Abbreviation key—Endnote 2</w:t>
      </w:r>
    </w:p>
    <w:p w14:paraId="4E52F0D4" w14:textId="77777777" w:rsidR="005C2005" w:rsidRPr="00AE6893" w:rsidRDefault="005C2005" w:rsidP="005C2005">
      <w:pPr>
        <w:spacing w:after="120"/>
      </w:pPr>
      <w:r w:rsidRPr="00AE6893">
        <w:t>The abbreviation key sets out abbreviations that may be used in the endnotes.</w:t>
      </w:r>
    </w:p>
    <w:p w14:paraId="5EEDCCE8" w14:textId="77777777" w:rsidR="005C2005" w:rsidRPr="00AE6893" w:rsidRDefault="005C2005" w:rsidP="005C2005">
      <w:pPr>
        <w:rPr>
          <w:b/>
        </w:rPr>
      </w:pPr>
      <w:r w:rsidRPr="00AE6893">
        <w:rPr>
          <w:b/>
        </w:rPr>
        <w:t>Legislation history and amendment history—Endnotes 3 and 4</w:t>
      </w:r>
    </w:p>
    <w:p w14:paraId="63DABC97" w14:textId="77777777" w:rsidR="005C2005" w:rsidRPr="00AE6893" w:rsidRDefault="005C2005" w:rsidP="005C2005">
      <w:pPr>
        <w:spacing w:after="120"/>
      </w:pPr>
      <w:r w:rsidRPr="00AE6893">
        <w:t>Amending laws are annotated in the legislation history and amendment history.</w:t>
      </w:r>
    </w:p>
    <w:p w14:paraId="5981E4AA" w14:textId="77777777" w:rsidR="005C2005" w:rsidRPr="00AE6893" w:rsidRDefault="005C2005" w:rsidP="005C2005">
      <w:pPr>
        <w:spacing w:after="120"/>
      </w:pPr>
      <w:r w:rsidRPr="00AE6893">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14:paraId="672E389A" w14:textId="77777777" w:rsidR="005C2005" w:rsidRPr="00AE6893" w:rsidRDefault="005C2005" w:rsidP="005C2005">
      <w:pPr>
        <w:spacing w:after="120"/>
      </w:pPr>
      <w:r w:rsidRPr="00AE6893">
        <w:t>The amendment history in endnote 4 provides information about amendments at the provision (generally section or equivalent) level. It also includes information about any provision of the compiled law that has been repealed in accordance with a provision of the law.</w:t>
      </w:r>
    </w:p>
    <w:p w14:paraId="733E6CE5" w14:textId="77777777" w:rsidR="005C2005" w:rsidRPr="00AE6893" w:rsidRDefault="005C2005" w:rsidP="005C2005">
      <w:pPr>
        <w:rPr>
          <w:b/>
        </w:rPr>
      </w:pPr>
      <w:r w:rsidRPr="00AE6893">
        <w:rPr>
          <w:b/>
        </w:rPr>
        <w:t>Editorial changes</w:t>
      </w:r>
    </w:p>
    <w:p w14:paraId="3CE47E2F" w14:textId="77777777" w:rsidR="005C2005" w:rsidRPr="00AE6893" w:rsidRDefault="005C2005" w:rsidP="005C2005">
      <w:pPr>
        <w:spacing w:after="120"/>
      </w:pPr>
      <w:r w:rsidRPr="00AE6893">
        <w:t xml:space="preserve">The </w:t>
      </w:r>
      <w:r w:rsidRPr="00AE6893">
        <w:rPr>
          <w:i/>
        </w:rPr>
        <w:t>Legislation Act 2003</w:t>
      </w:r>
      <w:r w:rsidRPr="00AE6893">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14:paraId="24C9A79E" w14:textId="77777777" w:rsidR="005C2005" w:rsidRPr="00AE6893" w:rsidRDefault="005C2005" w:rsidP="005C2005">
      <w:pPr>
        <w:spacing w:after="120"/>
      </w:pPr>
      <w:r w:rsidRPr="00AE6893">
        <w:t>If the compilation includes editorial changes, the endnotes include a brief outline of the changes in general terms. Full details of any changes can be obtained from the Office of Parliamentary Counsel.</w:t>
      </w:r>
    </w:p>
    <w:p w14:paraId="67302A5E" w14:textId="77777777" w:rsidR="005C2005" w:rsidRPr="00AE6893" w:rsidRDefault="005C2005" w:rsidP="005C2005">
      <w:pPr>
        <w:keepNext/>
      </w:pPr>
      <w:r w:rsidRPr="00AE6893">
        <w:rPr>
          <w:b/>
        </w:rPr>
        <w:t>Misdescribed amendments</w:t>
      </w:r>
    </w:p>
    <w:p w14:paraId="3DD64D69" w14:textId="77777777" w:rsidR="005C2005" w:rsidRPr="00AE6893" w:rsidRDefault="005C2005" w:rsidP="005C2005">
      <w:pPr>
        <w:spacing w:after="120"/>
      </w:pPr>
      <w:r w:rsidRPr="00AE6893">
        <w:t xml:space="preserve">A misdescribed amendment is an amendment that does not accurately describe how an amendment is to be made. If, despite the misdescription, the amendment </w:t>
      </w:r>
      <w:r w:rsidRPr="00AE6893">
        <w:lastRenderedPageBreak/>
        <w:t xml:space="preserve">can be given effect as intended, then the misdescribed amendment can be incorporated through an editorial change made under section 15V of the </w:t>
      </w:r>
      <w:r w:rsidRPr="00AE6893">
        <w:rPr>
          <w:i/>
        </w:rPr>
        <w:t>Legislation Act 2003</w:t>
      </w:r>
      <w:r w:rsidRPr="00AE6893">
        <w:t>.</w:t>
      </w:r>
    </w:p>
    <w:p w14:paraId="6164993F" w14:textId="77777777" w:rsidR="005C2005" w:rsidRPr="00AE6893" w:rsidRDefault="005C2005" w:rsidP="005C2005">
      <w:pPr>
        <w:spacing w:before="120"/>
      </w:pPr>
      <w:r w:rsidRPr="00AE6893">
        <w:t>If a misdescribed amendment cannot be given effect as intended, the amendment is not incorporated and “(md not incorp)” is added to the amendment history.</w:t>
      </w:r>
    </w:p>
    <w:p w14:paraId="6B57F980" w14:textId="77777777" w:rsidR="005C2005" w:rsidRPr="00AE6893" w:rsidRDefault="005C2005" w:rsidP="005C2005"/>
    <w:p w14:paraId="290B87C1" w14:textId="77777777" w:rsidR="005C2005" w:rsidRPr="00AE6893" w:rsidRDefault="005C2005" w:rsidP="005C2005">
      <w:pPr>
        <w:pStyle w:val="ENotesHeading2"/>
        <w:pageBreakBefore/>
      </w:pPr>
      <w:bookmarkStart w:id="81" w:name="_Toc190195864"/>
      <w:bookmarkStart w:id="82" w:name="_Hlk177212400"/>
      <w:r w:rsidRPr="00AE6893">
        <w:lastRenderedPageBreak/>
        <w:t>Endnote 2—Abbreviation key</w:t>
      </w:r>
      <w:bookmarkEnd w:id="81"/>
    </w:p>
    <w:p w14:paraId="3A63D274" w14:textId="77777777" w:rsidR="005C2005" w:rsidRPr="00AE6893" w:rsidRDefault="005C2005" w:rsidP="005C2005">
      <w:pPr>
        <w:pStyle w:val="Tabletext"/>
      </w:pPr>
    </w:p>
    <w:tbl>
      <w:tblPr>
        <w:tblW w:w="7939" w:type="dxa"/>
        <w:tblInd w:w="108" w:type="dxa"/>
        <w:tblLayout w:type="fixed"/>
        <w:tblLook w:val="0000" w:firstRow="0" w:lastRow="0" w:firstColumn="0" w:lastColumn="0" w:noHBand="0" w:noVBand="0"/>
      </w:tblPr>
      <w:tblGrid>
        <w:gridCol w:w="4253"/>
        <w:gridCol w:w="3686"/>
      </w:tblGrid>
      <w:tr w:rsidR="005C2005" w:rsidRPr="00AE6893" w14:paraId="6071346B" w14:textId="77777777" w:rsidTr="009869E2">
        <w:tc>
          <w:tcPr>
            <w:tcW w:w="4253" w:type="dxa"/>
            <w:shd w:val="clear" w:color="auto" w:fill="auto"/>
          </w:tcPr>
          <w:p w14:paraId="228D6FBA" w14:textId="77777777" w:rsidR="005C2005" w:rsidRPr="00AE6893" w:rsidRDefault="005C2005" w:rsidP="009869E2">
            <w:pPr>
              <w:spacing w:before="60"/>
              <w:ind w:left="34"/>
              <w:rPr>
                <w:sz w:val="20"/>
              </w:rPr>
            </w:pPr>
            <w:r w:rsidRPr="00AE6893">
              <w:rPr>
                <w:sz w:val="20"/>
              </w:rPr>
              <w:t>ad = added or inserted</w:t>
            </w:r>
          </w:p>
        </w:tc>
        <w:tc>
          <w:tcPr>
            <w:tcW w:w="3686" w:type="dxa"/>
            <w:shd w:val="clear" w:color="auto" w:fill="auto"/>
          </w:tcPr>
          <w:p w14:paraId="27040644" w14:textId="77777777" w:rsidR="005C2005" w:rsidRPr="00AE6893" w:rsidRDefault="005C2005" w:rsidP="009869E2">
            <w:pPr>
              <w:spacing w:before="60"/>
              <w:ind w:left="34"/>
              <w:rPr>
                <w:sz w:val="20"/>
              </w:rPr>
            </w:pPr>
            <w:r w:rsidRPr="00AE6893">
              <w:rPr>
                <w:sz w:val="20"/>
              </w:rPr>
              <w:t>o = order(s)</w:t>
            </w:r>
          </w:p>
        </w:tc>
      </w:tr>
      <w:tr w:rsidR="005C2005" w:rsidRPr="00AE6893" w14:paraId="15BBB351" w14:textId="77777777" w:rsidTr="009869E2">
        <w:tc>
          <w:tcPr>
            <w:tcW w:w="4253" w:type="dxa"/>
            <w:shd w:val="clear" w:color="auto" w:fill="auto"/>
          </w:tcPr>
          <w:p w14:paraId="71F4E547" w14:textId="77777777" w:rsidR="005C2005" w:rsidRPr="00AE6893" w:rsidRDefault="005C2005" w:rsidP="009869E2">
            <w:pPr>
              <w:spacing w:before="60"/>
              <w:ind w:left="34"/>
              <w:rPr>
                <w:sz w:val="20"/>
              </w:rPr>
            </w:pPr>
            <w:r w:rsidRPr="00AE6893">
              <w:rPr>
                <w:sz w:val="20"/>
              </w:rPr>
              <w:t>am = amended</w:t>
            </w:r>
          </w:p>
        </w:tc>
        <w:tc>
          <w:tcPr>
            <w:tcW w:w="3686" w:type="dxa"/>
            <w:shd w:val="clear" w:color="auto" w:fill="auto"/>
          </w:tcPr>
          <w:p w14:paraId="5B0CD106" w14:textId="77777777" w:rsidR="005C2005" w:rsidRPr="00AE6893" w:rsidRDefault="005C2005" w:rsidP="009869E2">
            <w:pPr>
              <w:spacing w:before="60"/>
              <w:ind w:left="34"/>
              <w:rPr>
                <w:sz w:val="20"/>
              </w:rPr>
            </w:pPr>
            <w:r w:rsidRPr="00AE6893">
              <w:rPr>
                <w:sz w:val="20"/>
              </w:rPr>
              <w:t>Ord = Ordinance</w:t>
            </w:r>
          </w:p>
        </w:tc>
      </w:tr>
      <w:tr w:rsidR="005C2005" w:rsidRPr="00AE6893" w14:paraId="4E2CD5BB" w14:textId="77777777" w:rsidTr="009869E2">
        <w:tc>
          <w:tcPr>
            <w:tcW w:w="4253" w:type="dxa"/>
            <w:shd w:val="clear" w:color="auto" w:fill="auto"/>
          </w:tcPr>
          <w:p w14:paraId="5CDADFA0" w14:textId="77777777" w:rsidR="005C2005" w:rsidRPr="00AE6893" w:rsidRDefault="005C2005" w:rsidP="009869E2">
            <w:pPr>
              <w:spacing w:before="60"/>
              <w:ind w:left="34"/>
              <w:rPr>
                <w:sz w:val="20"/>
              </w:rPr>
            </w:pPr>
            <w:proofErr w:type="spellStart"/>
            <w:r w:rsidRPr="00AE6893">
              <w:rPr>
                <w:sz w:val="20"/>
              </w:rPr>
              <w:t>amdt</w:t>
            </w:r>
            <w:proofErr w:type="spellEnd"/>
            <w:r w:rsidRPr="00AE6893">
              <w:rPr>
                <w:sz w:val="20"/>
              </w:rPr>
              <w:t xml:space="preserve"> = amendment</w:t>
            </w:r>
          </w:p>
        </w:tc>
        <w:tc>
          <w:tcPr>
            <w:tcW w:w="3686" w:type="dxa"/>
            <w:shd w:val="clear" w:color="auto" w:fill="auto"/>
          </w:tcPr>
          <w:p w14:paraId="53C1D59D" w14:textId="77777777" w:rsidR="005C2005" w:rsidRPr="00AE6893" w:rsidRDefault="005C2005" w:rsidP="009869E2">
            <w:pPr>
              <w:spacing w:before="60"/>
              <w:ind w:left="34"/>
              <w:rPr>
                <w:sz w:val="20"/>
              </w:rPr>
            </w:pPr>
            <w:proofErr w:type="spellStart"/>
            <w:r w:rsidRPr="00AE6893">
              <w:rPr>
                <w:sz w:val="20"/>
              </w:rPr>
              <w:t>orig</w:t>
            </w:r>
            <w:proofErr w:type="spellEnd"/>
            <w:r w:rsidRPr="00AE6893">
              <w:rPr>
                <w:sz w:val="20"/>
              </w:rPr>
              <w:t xml:space="preserve"> = original</w:t>
            </w:r>
          </w:p>
        </w:tc>
      </w:tr>
      <w:tr w:rsidR="005C2005" w:rsidRPr="00AE6893" w14:paraId="0A230AB6" w14:textId="77777777" w:rsidTr="009869E2">
        <w:tc>
          <w:tcPr>
            <w:tcW w:w="4253" w:type="dxa"/>
            <w:shd w:val="clear" w:color="auto" w:fill="auto"/>
          </w:tcPr>
          <w:p w14:paraId="29103DC7" w14:textId="77777777" w:rsidR="005C2005" w:rsidRPr="00AE6893" w:rsidRDefault="005C2005" w:rsidP="009869E2">
            <w:pPr>
              <w:spacing w:before="60"/>
              <w:ind w:left="34"/>
              <w:rPr>
                <w:sz w:val="20"/>
              </w:rPr>
            </w:pPr>
            <w:r w:rsidRPr="00AE6893">
              <w:rPr>
                <w:sz w:val="20"/>
              </w:rPr>
              <w:t>c = clause(s)</w:t>
            </w:r>
          </w:p>
        </w:tc>
        <w:tc>
          <w:tcPr>
            <w:tcW w:w="3686" w:type="dxa"/>
            <w:shd w:val="clear" w:color="auto" w:fill="auto"/>
          </w:tcPr>
          <w:p w14:paraId="6F1EC2C6" w14:textId="77777777" w:rsidR="005C2005" w:rsidRPr="00AE6893" w:rsidRDefault="005C2005" w:rsidP="009869E2">
            <w:pPr>
              <w:spacing w:before="60"/>
              <w:ind w:left="34"/>
              <w:rPr>
                <w:sz w:val="20"/>
              </w:rPr>
            </w:pPr>
            <w:r w:rsidRPr="00AE6893">
              <w:rPr>
                <w:sz w:val="20"/>
              </w:rPr>
              <w:t>par = paragraph(s)/subparagraph(s)</w:t>
            </w:r>
          </w:p>
        </w:tc>
      </w:tr>
      <w:tr w:rsidR="005C2005" w:rsidRPr="00AE6893" w14:paraId="3BD949F1" w14:textId="77777777" w:rsidTr="009869E2">
        <w:tc>
          <w:tcPr>
            <w:tcW w:w="4253" w:type="dxa"/>
            <w:shd w:val="clear" w:color="auto" w:fill="auto"/>
          </w:tcPr>
          <w:p w14:paraId="7D5EA76E" w14:textId="77777777" w:rsidR="005C2005" w:rsidRPr="00AE6893" w:rsidRDefault="005C2005" w:rsidP="009869E2">
            <w:pPr>
              <w:spacing w:before="60"/>
              <w:ind w:left="34"/>
              <w:rPr>
                <w:sz w:val="20"/>
              </w:rPr>
            </w:pPr>
            <w:r w:rsidRPr="00AE6893">
              <w:rPr>
                <w:sz w:val="20"/>
              </w:rPr>
              <w:t>C[x] = Compilation No. x</w:t>
            </w:r>
          </w:p>
        </w:tc>
        <w:tc>
          <w:tcPr>
            <w:tcW w:w="3686" w:type="dxa"/>
            <w:shd w:val="clear" w:color="auto" w:fill="auto"/>
          </w:tcPr>
          <w:p w14:paraId="334A1375" w14:textId="77777777" w:rsidR="005C2005" w:rsidRPr="00AE6893" w:rsidRDefault="005C2005" w:rsidP="009869E2">
            <w:pPr>
              <w:ind w:left="34" w:firstLine="249"/>
              <w:rPr>
                <w:sz w:val="20"/>
              </w:rPr>
            </w:pPr>
            <w:r w:rsidRPr="00AE6893">
              <w:rPr>
                <w:sz w:val="20"/>
              </w:rPr>
              <w:t>/sub</w:t>
            </w:r>
            <w:r>
              <w:rPr>
                <w:sz w:val="20"/>
              </w:rPr>
              <w:noBreakHyphen/>
            </w:r>
            <w:r w:rsidRPr="00AE6893">
              <w:rPr>
                <w:sz w:val="20"/>
              </w:rPr>
              <w:t>subparagraph(s)</w:t>
            </w:r>
          </w:p>
        </w:tc>
      </w:tr>
      <w:tr w:rsidR="005C2005" w:rsidRPr="00AE6893" w14:paraId="70A2EBF0" w14:textId="77777777" w:rsidTr="009869E2">
        <w:tc>
          <w:tcPr>
            <w:tcW w:w="4253" w:type="dxa"/>
            <w:shd w:val="clear" w:color="auto" w:fill="auto"/>
          </w:tcPr>
          <w:p w14:paraId="19F6859C" w14:textId="77777777" w:rsidR="005C2005" w:rsidRPr="00AE6893" w:rsidRDefault="005C2005" w:rsidP="009869E2">
            <w:pPr>
              <w:spacing w:before="60"/>
              <w:ind w:left="34"/>
              <w:rPr>
                <w:sz w:val="20"/>
              </w:rPr>
            </w:pPr>
            <w:r w:rsidRPr="00AE6893">
              <w:rPr>
                <w:sz w:val="20"/>
              </w:rPr>
              <w:t>Ch = Chapter(s)</w:t>
            </w:r>
          </w:p>
        </w:tc>
        <w:tc>
          <w:tcPr>
            <w:tcW w:w="3686" w:type="dxa"/>
            <w:shd w:val="clear" w:color="auto" w:fill="auto"/>
          </w:tcPr>
          <w:p w14:paraId="21706A18" w14:textId="77777777" w:rsidR="005C2005" w:rsidRPr="00AE6893" w:rsidRDefault="005C2005" w:rsidP="009869E2">
            <w:pPr>
              <w:spacing w:before="60"/>
              <w:ind w:left="34"/>
              <w:rPr>
                <w:sz w:val="20"/>
              </w:rPr>
            </w:pPr>
            <w:proofErr w:type="spellStart"/>
            <w:r w:rsidRPr="00AE6893">
              <w:rPr>
                <w:sz w:val="20"/>
              </w:rPr>
              <w:t>pres</w:t>
            </w:r>
            <w:proofErr w:type="spellEnd"/>
            <w:r w:rsidRPr="00AE6893">
              <w:rPr>
                <w:sz w:val="20"/>
              </w:rPr>
              <w:t xml:space="preserve"> = present</w:t>
            </w:r>
          </w:p>
        </w:tc>
      </w:tr>
      <w:tr w:rsidR="005C2005" w:rsidRPr="00AE6893" w14:paraId="230392F3" w14:textId="77777777" w:rsidTr="009869E2">
        <w:tc>
          <w:tcPr>
            <w:tcW w:w="4253" w:type="dxa"/>
            <w:shd w:val="clear" w:color="auto" w:fill="auto"/>
          </w:tcPr>
          <w:p w14:paraId="3542527F" w14:textId="77777777" w:rsidR="005C2005" w:rsidRPr="00AE6893" w:rsidRDefault="005C2005" w:rsidP="009869E2">
            <w:pPr>
              <w:spacing w:before="60"/>
              <w:ind w:left="34"/>
              <w:rPr>
                <w:sz w:val="20"/>
              </w:rPr>
            </w:pPr>
            <w:r w:rsidRPr="00AE6893">
              <w:rPr>
                <w:sz w:val="20"/>
              </w:rPr>
              <w:t>def = definition(s)</w:t>
            </w:r>
          </w:p>
        </w:tc>
        <w:tc>
          <w:tcPr>
            <w:tcW w:w="3686" w:type="dxa"/>
            <w:shd w:val="clear" w:color="auto" w:fill="auto"/>
          </w:tcPr>
          <w:p w14:paraId="4C6392CD" w14:textId="77777777" w:rsidR="005C2005" w:rsidRPr="00AE6893" w:rsidRDefault="005C2005" w:rsidP="009869E2">
            <w:pPr>
              <w:spacing w:before="60"/>
              <w:ind w:left="34"/>
              <w:rPr>
                <w:sz w:val="20"/>
              </w:rPr>
            </w:pPr>
            <w:proofErr w:type="spellStart"/>
            <w:r w:rsidRPr="00AE6893">
              <w:rPr>
                <w:sz w:val="20"/>
              </w:rPr>
              <w:t>prev</w:t>
            </w:r>
            <w:proofErr w:type="spellEnd"/>
            <w:r w:rsidRPr="00AE6893">
              <w:rPr>
                <w:sz w:val="20"/>
              </w:rPr>
              <w:t xml:space="preserve"> = previous</w:t>
            </w:r>
          </w:p>
        </w:tc>
      </w:tr>
      <w:tr w:rsidR="005C2005" w:rsidRPr="00AE6893" w14:paraId="510A9FD1" w14:textId="77777777" w:rsidTr="009869E2">
        <w:tc>
          <w:tcPr>
            <w:tcW w:w="4253" w:type="dxa"/>
            <w:shd w:val="clear" w:color="auto" w:fill="auto"/>
          </w:tcPr>
          <w:p w14:paraId="5B292AE6" w14:textId="77777777" w:rsidR="005C2005" w:rsidRPr="00AE6893" w:rsidRDefault="005C2005" w:rsidP="009869E2">
            <w:pPr>
              <w:spacing w:before="60"/>
              <w:ind w:left="34"/>
              <w:rPr>
                <w:sz w:val="20"/>
              </w:rPr>
            </w:pPr>
            <w:proofErr w:type="spellStart"/>
            <w:r w:rsidRPr="00AE6893">
              <w:rPr>
                <w:sz w:val="20"/>
              </w:rPr>
              <w:t>Dict</w:t>
            </w:r>
            <w:proofErr w:type="spellEnd"/>
            <w:r w:rsidRPr="00AE6893">
              <w:rPr>
                <w:sz w:val="20"/>
              </w:rPr>
              <w:t xml:space="preserve"> = Dictionary</w:t>
            </w:r>
          </w:p>
        </w:tc>
        <w:tc>
          <w:tcPr>
            <w:tcW w:w="3686" w:type="dxa"/>
            <w:shd w:val="clear" w:color="auto" w:fill="auto"/>
          </w:tcPr>
          <w:p w14:paraId="555FA35A" w14:textId="77777777" w:rsidR="005C2005" w:rsidRPr="00AE6893" w:rsidRDefault="005C2005" w:rsidP="009869E2">
            <w:pPr>
              <w:spacing w:before="60"/>
              <w:ind w:left="34"/>
              <w:rPr>
                <w:sz w:val="20"/>
              </w:rPr>
            </w:pPr>
            <w:r w:rsidRPr="00AE6893">
              <w:rPr>
                <w:sz w:val="20"/>
              </w:rPr>
              <w:t>(</w:t>
            </w:r>
            <w:proofErr w:type="spellStart"/>
            <w:r w:rsidRPr="00AE6893">
              <w:rPr>
                <w:sz w:val="20"/>
              </w:rPr>
              <w:t>prev</w:t>
            </w:r>
            <w:proofErr w:type="spellEnd"/>
            <w:r w:rsidRPr="00AE6893">
              <w:rPr>
                <w:sz w:val="20"/>
              </w:rPr>
              <w:t>…) = previously</w:t>
            </w:r>
          </w:p>
        </w:tc>
      </w:tr>
      <w:tr w:rsidR="005C2005" w:rsidRPr="00AE6893" w14:paraId="629C78C0" w14:textId="77777777" w:rsidTr="009869E2">
        <w:tc>
          <w:tcPr>
            <w:tcW w:w="4253" w:type="dxa"/>
            <w:shd w:val="clear" w:color="auto" w:fill="auto"/>
          </w:tcPr>
          <w:p w14:paraId="1FA1F2E3" w14:textId="77777777" w:rsidR="005C2005" w:rsidRPr="00AE6893" w:rsidRDefault="005C2005" w:rsidP="009869E2">
            <w:pPr>
              <w:spacing w:before="60"/>
              <w:ind w:left="34"/>
              <w:rPr>
                <w:sz w:val="20"/>
              </w:rPr>
            </w:pPr>
            <w:r w:rsidRPr="00AE6893">
              <w:rPr>
                <w:sz w:val="20"/>
              </w:rPr>
              <w:t>disallowed = disallowed by Parliament</w:t>
            </w:r>
          </w:p>
        </w:tc>
        <w:tc>
          <w:tcPr>
            <w:tcW w:w="3686" w:type="dxa"/>
            <w:shd w:val="clear" w:color="auto" w:fill="auto"/>
          </w:tcPr>
          <w:p w14:paraId="22EFBFC4" w14:textId="77777777" w:rsidR="005C2005" w:rsidRPr="00AE6893" w:rsidRDefault="005C2005" w:rsidP="009869E2">
            <w:pPr>
              <w:spacing w:before="60"/>
              <w:ind w:left="34"/>
              <w:rPr>
                <w:sz w:val="20"/>
              </w:rPr>
            </w:pPr>
            <w:r w:rsidRPr="00AE6893">
              <w:rPr>
                <w:sz w:val="20"/>
              </w:rPr>
              <w:t>Pt = Part(s)</w:t>
            </w:r>
          </w:p>
        </w:tc>
      </w:tr>
      <w:tr w:rsidR="005C2005" w:rsidRPr="00AE6893" w14:paraId="2CCE5050" w14:textId="77777777" w:rsidTr="009869E2">
        <w:tc>
          <w:tcPr>
            <w:tcW w:w="4253" w:type="dxa"/>
            <w:shd w:val="clear" w:color="auto" w:fill="auto"/>
          </w:tcPr>
          <w:p w14:paraId="27D14095" w14:textId="77777777" w:rsidR="005C2005" w:rsidRPr="00AE6893" w:rsidRDefault="005C2005" w:rsidP="009869E2">
            <w:pPr>
              <w:spacing w:before="60"/>
              <w:ind w:left="34"/>
              <w:rPr>
                <w:sz w:val="20"/>
              </w:rPr>
            </w:pPr>
            <w:r w:rsidRPr="00AE6893">
              <w:rPr>
                <w:sz w:val="20"/>
              </w:rPr>
              <w:t>Div = Division(s)</w:t>
            </w:r>
          </w:p>
        </w:tc>
        <w:tc>
          <w:tcPr>
            <w:tcW w:w="3686" w:type="dxa"/>
            <w:shd w:val="clear" w:color="auto" w:fill="auto"/>
          </w:tcPr>
          <w:p w14:paraId="21A75E03" w14:textId="77777777" w:rsidR="005C2005" w:rsidRPr="00AE6893" w:rsidRDefault="005C2005" w:rsidP="009869E2">
            <w:pPr>
              <w:spacing w:before="60"/>
              <w:ind w:left="34"/>
              <w:rPr>
                <w:sz w:val="20"/>
              </w:rPr>
            </w:pPr>
            <w:r w:rsidRPr="00AE6893">
              <w:rPr>
                <w:sz w:val="20"/>
              </w:rPr>
              <w:t>r = regulation(s)/rule(s)</w:t>
            </w:r>
          </w:p>
        </w:tc>
      </w:tr>
      <w:tr w:rsidR="005C2005" w:rsidRPr="00AE6893" w14:paraId="6E70AC92" w14:textId="77777777" w:rsidTr="009869E2">
        <w:tc>
          <w:tcPr>
            <w:tcW w:w="4253" w:type="dxa"/>
            <w:shd w:val="clear" w:color="auto" w:fill="auto"/>
          </w:tcPr>
          <w:p w14:paraId="01EBE1E3" w14:textId="77777777" w:rsidR="005C2005" w:rsidRPr="00AE6893" w:rsidRDefault="005C2005" w:rsidP="009869E2">
            <w:pPr>
              <w:spacing w:before="60"/>
              <w:ind w:left="34"/>
              <w:rPr>
                <w:sz w:val="20"/>
              </w:rPr>
            </w:pPr>
            <w:r w:rsidRPr="00AE6893">
              <w:rPr>
                <w:sz w:val="20"/>
              </w:rPr>
              <w:t>ed = editorial change</w:t>
            </w:r>
          </w:p>
        </w:tc>
        <w:tc>
          <w:tcPr>
            <w:tcW w:w="3686" w:type="dxa"/>
            <w:shd w:val="clear" w:color="auto" w:fill="auto"/>
          </w:tcPr>
          <w:p w14:paraId="51456641" w14:textId="77777777" w:rsidR="005C2005" w:rsidRPr="00AE6893" w:rsidRDefault="005C2005" w:rsidP="009869E2">
            <w:pPr>
              <w:spacing w:before="60"/>
              <w:ind w:left="34"/>
              <w:rPr>
                <w:sz w:val="20"/>
              </w:rPr>
            </w:pPr>
            <w:proofErr w:type="spellStart"/>
            <w:r w:rsidRPr="00AE6893">
              <w:rPr>
                <w:sz w:val="20"/>
              </w:rPr>
              <w:t>reloc</w:t>
            </w:r>
            <w:proofErr w:type="spellEnd"/>
            <w:r w:rsidRPr="00AE6893">
              <w:rPr>
                <w:sz w:val="20"/>
              </w:rPr>
              <w:t xml:space="preserve"> = relocated</w:t>
            </w:r>
          </w:p>
        </w:tc>
      </w:tr>
      <w:tr w:rsidR="005C2005" w:rsidRPr="00AE6893" w14:paraId="4601D6A3" w14:textId="77777777" w:rsidTr="009869E2">
        <w:tc>
          <w:tcPr>
            <w:tcW w:w="4253" w:type="dxa"/>
            <w:shd w:val="clear" w:color="auto" w:fill="auto"/>
          </w:tcPr>
          <w:p w14:paraId="73994F87" w14:textId="77777777" w:rsidR="005C2005" w:rsidRPr="00AE6893" w:rsidRDefault="005C2005" w:rsidP="009869E2">
            <w:pPr>
              <w:spacing w:before="60"/>
              <w:ind w:left="34"/>
              <w:rPr>
                <w:sz w:val="20"/>
              </w:rPr>
            </w:pPr>
            <w:r w:rsidRPr="00AE6893">
              <w:rPr>
                <w:sz w:val="20"/>
              </w:rPr>
              <w:t>exp = expires/expired or ceases/ceased to have</w:t>
            </w:r>
          </w:p>
        </w:tc>
        <w:tc>
          <w:tcPr>
            <w:tcW w:w="3686" w:type="dxa"/>
            <w:shd w:val="clear" w:color="auto" w:fill="auto"/>
          </w:tcPr>
          <w:p w14:paraId="5B8CDCDC" w14:textId="77777777" w:rsidR="005C2005" w:rsidRPr="00AE6893" w:rsidRDefault="005C2005" w:rsidP="009869E2">
            <w:pPr>
              <w:spacing w:before="60"/>
              <w:ind w:left="34"/>
              <w:rPr>
                <w:sz w:val="20"/>
              </w:rPr>
            </w:pPr>
            <w:proofErr w:type="spellStart"/>
            <w:r w:rsidRPr="00AE6893">
              <w:rPr>
                <w:sz w:val="20"/>
              </w:rPr>
              <w:t>renum</w:t>
            </w:r>
            <w:proofErr w:type="spellEnd"/>
            <w:r w:rsidRPr="00AE6893">
              <w:rPr>
                <w:sz w:val="20"/>
              </w:rPr>
              <w:t xml:space="preserve"> = renumbered</w:t>
            </w:r>
          </w:p>
        </w:tc>
      </w:tr>
      <w:tr w:rsidR="005C2005" w:rsidRPr="00AE6893" w14:paraId="63274BBA" w14:textId="77777777" w:rsidTr="009869E2">
        <w:tc>
          <w:tcPr>
            <w:tcW w:w="4253" w:type="dxa"/>
            <w:shd w:val="clear" w:color="auto" w:fill="auto"/>
          </w:tcPr>
          <w:p w14:paraId="4F940893" w14:textId="77777777" w:rsidR="005C2005" w:rsidRPr="00AE6893" w:rsidRDefault="005C2005" w:rsidP="009869E2">
            <w:pPr>
              <w:ind w:left="34" w:firstLine="249"/>
              <w:rPr>
                <w:sz w:val="20"/>
              </w:rPr>
            </w:pPr>
            <w:r w:rsidRPr="00AE6893">
              <w:rPr>
                <w:sz w:val="20"/>
              </w:rPr>
              <w:t>effect</w:t>
            </w:r>
          </w:p>
        </w:tc>
        <w:tc>
          <w:tcPr>
            <w:tcW w:w="3686" w:type="dxa"/>
            <w:shd w:val="clear" w:color="auto" w:fill="auto"/>
          </w:tcPr>
          <w:p w14:paraId="7D19D5AD" w14:textId="77777777" w:rsidR="005C2005" w:rsidRPr="00AE6893" w:rsidRDefault="005C2005" w:rsidP="009869E2">
            <w:pPr>
              <w:spacing w:before="60"/>
              <w:ind w:left="34"/>
              <w:rPr>
                <w:sz w:val="20"/>
              </w:rPr>
            </w:pPr>
            <w:r w:rsidRPr="00AE6893">
              <w:rPr>
                <w:sz w:val="20"/>
              </w:rPr>
              <w:t>rep = repealed</w:t>
            </w:r>
          </w:p>
        </w:tc>
      </w:tr>
      <w:tr w:rsidR="005C2005" w:rsidRPr="00AE6893" w14:paraId="056533B9" w14:textId="77777777" w:rsidTr="009869E2">
        <w:tc>
          <w:tcPr>
            <w:tcW w:w="4253" w:type="dxa"/>
            <w:shd w:val="clear" w:color="auto" w:fill="auto"/>
          </w:tcPr>
          <w:p w14:paraId="7590FE67" w14:textId="77777777" w:rsidR="005C2005" w:rsidRPr="00AE6893" w:rsidRDefault="005C2005" w:rsidP="009869E2">
            <w:pPr>
              <w:spacing w:before="60"/>
              <w:ind w:left="34"/>
              <w:rPr>
                <w:sz w:val="20"/>
              </w:rPr>
            </w:pPr>
            <w:r w:rsidRPr="00AE6893">
              <w:rPr>
                <w:sz w:val="20"/>
              </w:rPr>
              <w:t>F = Federal Register of Legislation</w:t>
            </w:r>
          </w:p>
        </w:tc>
        <w:tc>
          <w:tcPr>
            <w:tcW w:w="3686" w:type="dxa"/>
            <w:shd w:val="clear" w:color="auto" w:fill="auto"/>
          </w:tcPr>
          <w:p w14:paraId="567C9B78" w14:textId="77777777" w:rsidR="005C2005" w:rsidRPr="00AE6893" w:rsidRDefault="005C2005" w:rsidP="009869E2">
            <w:pPr>
              <w:spacing w:before="60"/>
              <w:ind w:left="34"/>
              <w:rPr>
                <w:sz w:val="20"/>
              </w:rPr>
            </w:pPr>
            <w:proofErr w:type="spellStart"/>
            <w:r w:rsidRPr="00AE6893">
              <w:rPr>
                <w:sz w:val="20"/>
              </w:rPr>
              <w:t>rs</w:t>
            </w:r>
            <w:proofErr w:type="spellEnd"/>
            <w:r w:rsidRPr="00AE6893">
              <w:rPr>
                <w:sz w:val="20"/>
              </w:rPr>
              <w:t xml:space="preserve"> = repealed and substituted</w:t>
            </w:r>
          </w:p>
        </w:tc>
      </w:tr>
      <w:tr w:rsidR="005C2005" w:rsidRPr="00AE6893" w14:paraId="51EA9322" w14:textId="77777777" w:rsidTr="009869E2">
        <w:tc>
          <w:tcPr>
            <w:tcW w:w="4253" w:type="dxa"/>
            <w:shd w:val="clear" w:color="auto" w:fill="auto"/>
          </w:tcPr>
          <w:p w14:paraId="167DED9E" w14:textId="77777777" w:rsidR="005C2005" w:rsidRPr="00AE6893" w:rsidRDefault="005C2005" w:rsidP="009869E2">
            <w:pPr>
              <w:spacing w:before="60"/>
              <w:ind w:left="34"/>
              <w:rPr>
                <w:sz w:val="20"/>
              </w:rPr>
            </w:pPr>
            <w:proofErr w:type="spellStart"/>
            <w:r w:rsidRPr="00AE6893">
              <w:rPr>
                <w:sz w:val="20"/>
              </w:rPr>
              <w:t>gaz</w:t>
            </w:r>
            <w:proofErr w:type="spellEnd"/>
            <w:r w:rsidRPr="00AE6893">
              <w:rPr>
                <w:sz w:val="20"/>
              </w:rPr>
              <w:t xml:space="preserve"> = gazette</w:t>
            </w:r>
          </w:p>
        </w:tc>
        <w:tc>
          <w:tcPr>
            <w:tcW w:w="3686" w:type="dxa"/>
            <w:shd w:val="clear" w:color="auto" w:fill="auto"/>
          </w:tcPr>
          <w:p w14:paraId="78117CB8" w14:textId="77777777" w:rsidR="005C2005" w:rsidRPr="00AE6893" w:rsidRDefault="005C2005" w:rsidP="009869E2">
            <w:pPr>
              <w:spacing w:before="60"/>
              <w:ind w:left="34"/>
              <w:rPr>
                <w:sz w:val="20"/>
              </w:rPr>
            </w:pPr>
            <w:r w:rsidRPr="00AE6893">
              <w:rPr>
                <w:sz w:val="20"/>
              </w:rPr>
              <w:t>s = section(s)/subsection(s)</w:t>
            </w:r>
          </w:p>
        </w:tc>
      </w:tr>
      <w:tr w:rsidR="005C2005" w:rsidRPr="00AE6893" w14:paraId="5681E698" w14:textId="77777777" w:rsidTr="009869E2">
        <w:tc>
          <w:tcPr>
            <w:tcW w:w="4253" w:type="dxa"/>
            <w:shd w:val="clear" w:color="auto" w:fill="auto"/>
          </w:tcPr>
          <w:p w14:paraId="2F1B5598" w14:textId="77777777" w:rsidR="005C2005" w:rsidRPr="00AE6893" w:rsidRDefault="005C2005" w:rsidP="009869E2">
            <w:pPr>
              <w:spacing w:before="60"/>
              <w:ind w:left="34"/>
              <w:rPr>
                <w:sz w:val="20"/>
              </w:rPr>
            </w:pPr>
            <w:r w:rsidRPr="00AE6893">
              <w:rPr>
                <w:sz w:val="20"/>
              </w:rPr>
              <w:t xml:space="preserve">LA = </w:t>
            </w:r>
            <w:r w:rsidRPr="00AE6893">
              <w:rPr>
                <w:i/>
                <w:sz w:val="20"/>
              </w:rPr>
              <w:t>Legislation Act 2003</w:t>
            </w:r>
          </w:p>
        </w:tc>
        <w:tc>
          <w:tcPr>
            <w:tcW w:w="3686" w:type="dxa"/>
            <w:shd w:val="clear" w:color="auto" w:fill="auto"/>
          </w:tcPr>
          <w:p w14:paraId="46AF84AE" w14:textId="77777777" w:rsidR="005C2005" w:rsidRPr="00AE6893" w:rsidRDefault="005C2005" w:rsidP="009869E2">
            <w:pPr>
              <w:spacing w:before="60"/>
              <w:ind w:left="34"/>
              <w:rPr>
                <w:sz w:val="20"/>
              </w:rPr>
            </w:pPr>
            <w:r w:rsidRPr="00AE6893">
              <w:rPr>
                <w:sz w:val="20"/>
              </w:rPr>
              <w:t>Sch = Schedule(s)</w:t>
            </w:r>
          </w:p>
        </w:tc>
      </w:tr>
      <w:tr w:rsidR="005C2005" w:rsidRPr="00AE6893" w14:paraId="0C4EF7DD" w14:textId="77777777" w:rsidTr="009869E2">
        <w:tc>
          <w:tcPr>
            <w:tcW w:w="4253" w:type="dxa"/>
            <w:shd w:val="clear" w:color="auto" w:fill="auto"/>
          </w:tcPr>
          <w:p w14:paraId="507837D3" w14:textId="77777777" w:rsidR="005C2005" w:rsidRPr="00AE6893" w:rsidRDefault="005C2005" w:rsidP="009869E2">
            <w:pPr>
              <w:spacing w:before="60"/>
              <w:ind w:left="34"/>
              <w:rPr>
                <w:sz w:val="20"/>
              </w:rPr>
            </w:pPr>
            <w:r w:rsidRPr="00AE6893">
              <w:rPr>
                <w:sz w:val="20"/>
              </w:rPr>
              <w:t xml:space="preserve">LIA = </w:t>
            </w:r>
            <w:r w:rsidRPr="00AE6893">
              <w:rPr>
                <w:i/>
                <w:sz w:val="20"/>
              </w:rPr>
              <w:t>Legislative Instruments Act 2003</w:t>
            </w:r>
          </w:p>
        </w:tc>
        <w:tc>
          <w:tcPr>
            <w:tcW w:w="3686" w:type="dxa"/>
            <w:shd w:val="clear" w:color="auto" w:fill="auto"/>
          </w:tcPr>
          <w:p w14:paraId="2F0274FE" w14:textId="77777777" w:rsidR="005C2005" w:rsidRPr="00AE6893" w:rsidRDefault="005C2005" w:rsidP="009869E2">
            <w:pPr>
              <w:spacing w:before="60"/>
              <w:ind w:left="34"/>
              <w:rPr>
                <w:sz w:val="20"/>
              </w:rPr>
            </w:pPr>
            <w:proofErr w:type="spellStart"/>
            <w:r w:rsidRPr="00AE6893">
              <w:rPr>
                <w:sz w:val="20"/>
              </w:rPr>
              <w:t>Sdiv</w:t>
            </w:r>
            <w:proofErr w:type="spellEnd"/>
            <w:r w:rsidRPr="00AE6893">
              <w:rPr>
                <w:sz w:val="20"/>
              </w:rPr>
              <w:t xml:space="preserve"> = Subdivision(s)</w:t>
            </w:r>
          </w:p>
        </w:tc>
      </w:tr>
      <w:tr w:rsidR="005C2005" w:rsidRPr="00AE6893" w14:paraId="011D1DF3" w14:textId="77777777" w:rsidTr="009869E2">
        <w:tc>
          <w:tcPr>
            <w:tcW w:w="4253" w:type="dxa"/>
            <w:shd w:val="clear" w:color="auto" w:fill="auto"/>
          </w:tcPr>
          <w:p w14:paraId="4C87869E" w14:textId="77777777" w:rsidR="005C2005" w:rsidRPr="00AE6893" w:rsidRDefault="005C2005" w:rsidP="009869E2">
            <w:pPr>
              <w:spacing w:before="60"/>
              <w:ind w:left="34"/>
              <w:rPr>
                <w:sz w:val="20"/>
              </w:rPr>
            </w:pPr>
            <w:r w:rsidRPr="00AE6893">
              <w:rPr>
                <w:sz w:val="20"/>
              </w:rPr>
              <w:t>(md) = misdescribed amendment can be given</w:t>
            </w:r>
          </w:p>
        </w:tc>
        <w:tc>
          <w:tcPr>
            <w:tcW w:w="3686" w:type="dxa"/>
            <w:shd w:val="clear" w:color="auto" w:fill="auto"/>
          </w:tcPr>
          <w:p w14:paraId="0644311F" w14:textId="77777777" w:rsidR="005C2005" w:rsidRPr="00AE6893" w:rsidRDefault="005C2005" w:rsidP="009869E2">
            <w:pPr>
              <w:spacing w:before="60"/>
              <w:ind w:left="34"/>
              <w:rPr>
                <w:sz w:val="20"/>
              </w:rPr>
            </w:pPr>
            <w:proofErr w:type="spellStart"/>
            <w:r w:rsidRPr="00AE6893">
              <w:rPr>
                <w:sz w:val="20"/>
              </w:rPr>
              <w:t>SLI</w:t>
            </w:r>
            <w:proofErr w:type="spellEnd"/>
            <w:r w:rsidRPr="00AE6893">
              <w:rPr>
                <w:sz w:val="20"/>
              </w:rPr>
              <w:t xml:space="preserve"> = Select Legislative Instrument</w:t>
            </w:r>
          </w:p>
        </w:tc>
      </w:tr>
      <w:tr w:rsidR="005C2005" w:rsidRPr="00AE6893" w14:paraId="410116AB" w14:textId="77777777" w:rsidTr="009869E2">
        <w:tc>
          <w:tcPr>
            <w:tcW w:w="4253" w:type="dxa"/>
            <w:shd w:val="clear" w:color="auto" w:fill="auto"/>
          </w:tcPr>
          <w:p w14:paraId="5512A2C8" w14:textId="77777777" w:rsidR="005C2005" w:rsidRPr="00AE6893" w:rsidRDefault="005C2005" w:rsidP="009869E2">
            <w:pPr>
              <w:ind w:left="34" w:firstLine="249"/>
              <w:rPr>
                <w:sz w:val="20"/>
              </w:rPr>
            </w:pPr>
            <w:r w:rsidRPr="00AE6893">
              <w:rPr>
                <w:sz w:val="20"/>
              </w:rPr>
              <w:t>effect</w:t>
            </w:r>
          </w:p>
        </w:tc>
        <w:tc>
          <w:tcPr>
            <w:tcW w:w="3686" w:type="dxa"/>
            <w:shd w:val="clear" w:color="auto" w:fill="auto"/>
          </w:tcPr>
          <w:p w14:paraId="46FBB2A4" w14:textId="77777777" w:rsidR="005C2005" w:rsidRPr="00AE6893" w:rsidRDefault="005C2005" w:rsidP="009869E2">
            <w:pPr>
              <w:spacing w:before="60"/>
              <w:ind w:left="34"/>
              <w:rPr>
                <w:sz w:val="20"/>
              </w:rPr>
            </w:pPr>
            <w:r w:rsidRPr="00AE6893">
              <w:rPr>
                <w:sz w:val="20"/>
              </w:rPr>
              <w:t>SR = Statutory Rules</w:t>
            </w:r>
          </w:p>
        </w:tc>
      </w:tr>
      <w:tr w:rsidR="005C2005" w:rsidRPr="00AE6893" w14:paraId="25B426AA" w14:textId="77777777" w:rsidTr="009869E2">
        <w:tc>
          <w:tcPr>
            <w:tcW w:w="4253" w:type="dxa"/>
            <w:shd w:val="clear" w:color="auto" w:fill="auto"/>
          </w:tcPr>
          <w:p w14:paraId="61CF76D6" w14:textId="77777777" w:rsidR="005C2005" w:rsidRPr="00AE6893" w:rsidRDefault="005C2005" w:rsidP="009869E2">
            <w:pPr>
              <w:spacing w:before="60"/>
              <w:ind w:left="34"/>
              <w:rPr>
                <w:sz w:val="20"/>
              </w:rPr>
            </w:pPr>
            <w:r w:rsidRPr="00AE6893">
              <w:rPr>
                <w:sz w:val="20"/>
              </w:rPr>
              <w:t>(md not incorp) = misdescribed amendment</w:t>
            </w:r>
          </w:p>
        </w:tc>
        <w:tc>
          <w:tcPr>
            <w:tcW w:w="3686" w:type="dxa"/>
            <w:shd w:val="clear" w:color="auto" w:fill="auto"/>
          </w:tcPr>
          <w:p w14:paraId="6F0ECBFA" w14:textId="77777777" w:rsidR="005C2005" w:rsidRPr="00AE6893" w:rsidRDefault="005C2005" w:rsidP="009869E2">
            <w:pPr>
              <w:spacing w:before="60"/>
              <w:ind w:left="34"/>
              <w:rPr>
                <w:sz w:val="20"/>
              </w:rPr>
            </w:pPr>
            <w:r w:rsidRPr="00AE6893">
              <w:rPr>
                <w:sz w:val="20"/>
              </w:rPr>
              <w:t>Sub</w:t>
            </w:r>
            <w:r>
              <w:rPr>
                <w:sz w:val="20"/>
              </w:rPr>
              <w:noBreakHyphen/>
            </w:r>
            <w:r w:rsidRPr="00AE6893">
              <w:rPr>
                <w:sz w:val="20"/>
              </w:rPr>
              <w:t>Ch = Sub</w:t>
            </w:r>
            <w:r>
              <w:rPr>
                <w:sz w:val="20"/>
              </w:rPr>
              <w:noBreakHyphen/>
            </w:r>
            <w:r w:rsidRPr="00AE6893">
              <w:rPr>
                <w:sz w:val="20"/>
              </w:rPr>
              <w:t>Chapter(s)</w:t>
            </w:r>
          </w:p>
        </w:tc>
      </w:tr>
      <w:tr w:rsidR="005C2005" w:rsidRPr="00AE6893" w14:paraId="644993EE" w14:textId="77777777" w:rsidTr="009869E2">
        <w:tc>
          <w:tcPr>
            <w:tcW w:w="4253" w:type="dxa"/>
            <w:shd w:val="clear" w:color="auto" w:fill="auto"/>
          </w:tcPr>
          <w:p w14:paraId="0B3C1084" w14:textId="77777777" w:rsidR="005C2005" w:rsidRPr="00AE6893" w:rsidRDefault="005C2005" w:rsidP="009869E2">
            <w:pPr>
              <w:ind w:left="34" w:firstLine="249"/>
              <w:rPr>
                <w:sz w:val="20"/>
              </w:rPr>
            </w:pPr>
            <w:r w:rsidRPr="00AE6893">
              <w:rPr>
                <w:sz w:val="20"/>
              </w:rPr>
              <w:t>cannot be given effect</w:t>
            </w:r>
          </w:p>
        </w:tc>
        <w:tc>
          <w:tcPr>
            <w:tcW w:w="3686" w:type="dxa"/>
            <w:shd w:val="clear" w:color="auto" w:fill="auto"/>
          </w:tcPr>
          <w:p w14:paraId="1A5259BE" w14:textId="77777777" w:rsidR="005C2005" w:rsidRPr="00AE6893" w:rsidRDefault="005C2005" w:rsidP="009869E2">
            <w:pPr>
              <w:spacing w:before="60"/>
              <w:ind w:left="34"/>
              <w:rPr>
                <w:sz w:val="20"/>
              </w:rPr>
            </w:pPr>
            <w:proofErr w:type="spellStart"/>
            <w:r w:rsidRPr="00AE6893">
              <w:rPr>
                <w:sz w:val="20"/>
              </w:rPr>
              <w:t>SubPt</w:t>
            </w:r>
            <w:proofErr w:type="spellEnd"/>
            <w:r w:rsidRPr="00AE6893">
              <w:rPr>
                <w:sz w:val="20"/>
              </w:rPr>
              <w:t xml:space="preserve"> = Subpart(s)</w:t>
            </w:r>
          </w:p>
        </w:tc>
      </w:tr>
      <w:tr w:rsidR="005C2005" w:rsidRPr="00AE6893" w14:paraId="209DD50F" w14:textId="77777777" w:rsidTr="009869E2">
        <w:tc>
          <w:tcPr>
            <w:tcW w:w="4253" w:type="dxa"/>
            <w:shd w:val="clear" w:color="auto" w:fill="auto"/>
          </w:tcPr>
          <w:p w14:paraId="75BCFD5B" w14:textId="77777777" w:rsidR="005C2005" w:rsidRPr="00AE6893" w:rsidRDefault="005C2005" w:rsidP="009869E2">
            <w:pPr>
              <w:spacing w:before="60"/>
              <w:ind w:left="34"/>
              <w:rPr>
                <w:sz w:val="20"/>
              </w:rPr>
            </w:pPr>
            <w:r w:rsidRPr="00AE6893">
              <w:rPr>
                <w:sz w:val="20"/>
              </w:rPr>
              <w:t>mod = modified/modification</w:t>
            </w:r>
          </w:p>
        </w:tc>
        <w:tc>
          <w:tcPr>
            <w:tcW w:w="3686" w:type="dxa"/>
            <w:shd w:val="clear" w:color="auto" w:fill="auto"/>
          </w:tcPr>
          <w:p w14:paraId="6E507B79" w14:textId="77777777" w:rsidR="005C2005" w:rsidRPr="00AE6893" w:rsidRDefault="005C2005" w:rsidP="009869E2">
            <w:pPr>
              <w:spacing w:before="60"/>
              <w:ind w:left="34"/>
              <w:rPr>
                <w:sz w:val="20"/>
              </w:rPr>
            </w:pPr>
            <w:r w:rsidRPr="00AE6893">
              <w:rPr>
                <w:sz w:val="20"/>
                <w:u w:val="single"/>
              </w:rPr>
              <w:t>underlining</w:t>
            </w:r>
            <w:r w:rsidRPr="00AE6893">
              <w:rPr>
                <w:sz w:val="20"/>
              </w:rPr>
              <w:t xml:space="preserve"> = whole or part not</w:t>
            </w:r>
          </w:p>
        </w:tc>
      </w:tr>
      <w:tr w:rsidR="005C2005" w:rsidRPr="00AE6893" w14:paraId="2F3C0DD6" w14:textId="77777777" w:rsidTr="009869E2">
        <w:tc>
          <w:tcPr>
            <w:tcW w:w="4253" w:type="dxa"/>
            <w:shd w:val="clear" w:color="auto" w:fill="auto"/>
          </w:tcPr>
          <w:p w14:paraId="62035CEA" w14:textId="77777777" w:rsidR="005C2005" w:rsidRPr="00AE6893" w:rsidRDefault="005C2005" w:rsidP="009869E2">
            <w:pPr>
              <w:spacing w:before="60"/>
              <w:ind w:left="34"/>
              <w:rPr>
                <w:sz w:val="20"/>
              </w:rPr>
            </w:pPr>
            <w:r w:rsidRPr="00AE6893">
              <w:rPr>
                <w:sz w:val="20"/>
              </w:rPr>
              <w:t>No. = Number(s)</w:t>
            </w:r>
          </w:p>
        </w:tc>
        <w:tc>
          <w:tcPr>
            <w:tcW w:w="3686" w:type="dxa"/>
            <w:shd w:val="clear" w:color="auto" w:fill="auto"/>
          </w:tcPr>
          <w:p w14:paraId="36106D40" w14:textId="77777777" w:rsidR="005C2005" w:rsidRPr="00AE6893" w:rsidRDefault="005C2005" w:rsidP="009869E2">
            <w:pPr>
              <w:ind w:left="34" w:firstLine="249"/>
              <w:rPr>
                <w:sz w:val="20"/>
              </w:rPr>
            </w:pPr>
            <w:r w:rsidRPr="00AE6893">
              <w:rPr>
                <w:sz w:val="20"/>
              </w:rPr>
              <w:t>commenced or to be commenced</w:t>
            </w:r>
          </w:p>
        </w:tc>
      </w:tr>
      <w:bookmarkEnd w:id="82"/>
    </w:tbl>
    <w:p w14:paraId="2DEB9F90" w14:textId="77777777" w:rsidR="005C2005" w:rsidRPr="00AE6893" w:rsidRDefault="005C2005" w:rsidP="005C2005">
      <w:pPr>
        <w:pStyle w:val="Tabletext"/>
      </w:pPr>
    </w:p>
    <w:p w14:paraId="295EECAB" w14:textId="77777777" w:rsidR="00D40B00" w:rsidRPr="007D22DD" w:rsidRDefault="00D40B00" w:rsidP="008F5C5C">
      <w:pPr>
        <w:pStyle w:val="ENotesHeading2"/>
        <w:pageBreakBefore/>
      </w:pPr>
      <w:bookmarkStart w:id="83" w:name="_Toc190195865"/>
      <w:bookmarkEnd w:id="79"/>
      <w:r w:rsidRPr="007D22DD">
        <w:lastRenderedPageBreak/>
        <w:t>Endnote 3—Legislation history</w:t>
      </w:r>
      <w:bookmarkEnd w:id="83"/>
    </w:p>
    <w:p w14:paraId="39AA34C3" w14:textId="77777777" w:rsidR="007C0736" w:rsidRPr="007D22DD" w:rsidRDefault="007C0736" w:rsidP="007C073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7E759D" w:rsidRPr="007D22DD" w14:paraId="78CC2ACB" w14:textId="77777777" w:rsidTr="0074446C">
        <w:trPr>
          <w:cantSplit/>
          <w:tblHeader/>
        </w:trPr>
        <w:tc>
          <w:tcPr>
            <w:tcW w:w="1838" w:type="dxa"/>
            <w:tcBorders>
              <w:top w:val="single" w:sz="12" w:space="0" w:color="auto"/>
              <w:bottom w:val="single" w:sz="12" w:space="0" w:color="auto"/>
            </w:tcBorders>
            <w:shd w:val="clear" w:color="auto" w:fill="auto"/>
          </w:tcPr>
          <w:p w14:paraId="51B6F21C" w14:textId="77777777" w:rsidR="007E759D" w:rsidRPr="007D22DD" w:rsidRDefault="007E759D" w:rsidP="0074446C">
            <w:pPr>
              <w:pStyle w:val="ENoteTableHeading"/>
            </w:pPr>
            <w:r w:rsidRPr="007D22DD">
              <w:t>Act</w:t>
            </w:r>
          </w:p>
        </w:tc>
        <w:tc>
          <w:tcPr>
            <w:tcW w:w="992" w:type="dxa"/>
            <w:tcBorders>
              <w:top w:val="single" w:sz="12" w:space="0" w:color="auto"/>
              <w:bottom w:val="single" w:sz="12" w:space="0" w:color="auto"/>
            </w:tcBorders>
            <w:shd w:val="clear" w:color="auto" w:fill="auto"/>
          </w:tcPr>
          <w:p w14:paraId="7272EAC5" w14:textId="77777777" w:rsidR="007E759D" w:rsidRPr="007D22DD" w:rsidRDefault="007E759D" w:rsidP="0074446C">
            <w:pPr>
              <w:pStyle w:val="ENoteTableHeading"/>
            </w:pPr>
            <w:r w:rsidRPr="007D22DD">
              <w:t>Number and year</w:t>
            </w:r>
          </w:p>
        </w:tc>
        <w:tc>
          <w:tcPr>
            <w:tcW w:w="993" w:type="dxa"/>
            <w:tcBorders>
              <w:top w:val="single" w:sz="12" w:space="0" w:color="auto"/>
              <w:bottom w:val="single" w:sz="12" w:space="0" w:color="auto"/>
            </w:tcBorders>
            <w:shd w:val="clear" w:color="auto" w:fill="auto"/>
          </w:tcPr>
          <w:p w14:paraId="3DA57629" w14:textId="77777777" w:rsidR="007E759D" w:rsidRPr="007D22DD" w:rsidRDefault="007E759D" w:rsidP="007C0736">
            <w:pPr>
              <w:pStyle w:val="ENoteTableHeading"/>
            </w:pPr>
            <w:r w:rsidRPr="007D22DD">
              <w:t>Assent</w:t>
            </w:r>
          </w:p>
        </w:tc>
        <w:tc>
          <w:tcPr>
            <w:tcW w:w="1845" w:type="dxa"/>
            <w:tcBorders>
              <w:top w:val="single" w:sz="12" w:space="0" w:color="auto"/>
              <w:bottom w:val="single" w:sz="12" w:space="0" w:color="auto"/>
            </w:tcBorders>
            <w:shd w:val="clear" w:color="auto" w:fill="auto"/>
          </w:tcPr>
          <w:p w14:paraId="0FB2E0A2" w14:textId="77777777" w:rsidR="007E759D" w:rsidRPr="007D22DD" w:rsidRDefault="007E759D" w:rsidP="007C0736">
            <w:pPr>
              <w:pStyle w:val="ENoteTableHeading"/>
            </w:pPr>
            <w:r w:rsidRPr="007D22DD">
              <w:t>Commencement</w:t>
            </w:r>
          </w:p>
        </w:tc>
        <w:tc>
          <w:tcPr>
            <w:tcW w:w="1417" w:type="dxa"/>
            <w:tcBorders>
              <w:top w:val="single" w:sz="12" w:space="0" w:color="auto"/>
              <w:bottom w:val="single" w:sz="12" w:space="0" w:color="auto"/>
            </w:tcBorders>
            <w:shd w:val="clear" w:color="auto" w:fill="auto"/>
          </w:tcPr>
          <w:p w14:paraId="5C60633E" w14:textId="77777777" w:rsidR="007E759D" w:rsidRPr="007D22DD" w:rsidRDefault="007E759D" w:rsidP="0074446C">
            <w:pPr>
              <w:pStyle w:val="ENoteTableHeading"/>
            </w:pPr>
            <w:r w:rsidRPr="007D22DD">
              <w:t>Application, saving and transitional provisions</w:t>
            </w:r>
          </w:p>
        </w:tc>
      </w:tr>
      <w:tr w:rsidR="007E759D" w:rsidRPr="007D22DD" w14:paraId="2C00E426" w14:textId="77777777" w:rsidTr="0074446C">
        <w:trPr>
          <w:cantSplit/>
        </w:trPr>
        <w:tc>
          <w:tcPr>
            <w:tcW w:w="1838" w:type="dxa"/>
            <w:tcBorders>
              <w:top w:val="single" w:sz="12" w:space="0" w:color="auto"/>
              <w:bottom w:val="single" w:sz="4" w:space="0" w:color="auto"/>
            </w:tcBorders>
            <w:shd w:val="clear" w:color="auto" w:fill="auto"/>
          </w:tcPr>
          <w:p w14:paraId="4B92B5D1" w14:textId="77777777" w:rsidR="007E759D" w:rsidRPr="007D22DD" w:rsidRDefault="007E759D" w:rsidP="0074446C">
            <w:pPr>
              <w:pStyle w:val="ENoteTableText"/>
            </w:pPr>
            <w:r w:rsidRPr="007D22DD">
              <w:t>Norfolk Island Act 1979</w:t>
            </w:r>
          </w:p>
        </w:tc>
        <w:tc>
          <w:tcPr>
            <w:tcW w:w="992" w:type="dxa"/>
            <w:tcBorders>
              <w:top w:val="single" w:sz="12" w:space="0" w:color="auto"/>
              <w:bottom w:val="single" w:sz="4" w:space="0" w:color="auto"/>
            </w:tcBorders>
            <w:shd w:val="clear" w:color="auto" w:fill="auto"/>
          </w:tcPr>
          <w:p w14:paraId="5655E75E" w14:textId="77777777" w:rsidR="007E759D" w:rsidRPr="007D22DD" w:rsidRDefault="007E759D" w:rsidP="0074446C">
            <w:pPr>
              <w:pStyle w:val="ENoteTableText"/>
            </w:pPr>
            <w:r w:rsidRPr="007D22DD">
              <w:t>25, 1979</w:t>
            </w:r>
          </w:p>
        </w:tc>
        <w:tc>
          <w:tcPr>
            <w:tcW w:w="993" w:type="dxa"/>
            <w:tcBorders>
              <w:top w:val="single" w:sz="12" w:space="0" w:color="auto"/>
              <w:bottom w:val="single" w:sz="4" w:space="0" w:color="auto"/>
            </w:tcBorders>
            <w:shd w:val="clear" w:color="auto" w:fill="auto"/>
          </w:tcPr>
          <w:p w14:paraId="3899F630" w14:textId="77777777" w:rsidR="007E759D" w:rsidRPr="007D22DD" w:rsidRDefault="007E759D" w:rsidP="0074446C">
            <w:pPr>
              <w:pStyle w:val="ENoteTableText"/>
            </w:pPr>
            <w:r w:rsidRPr="007D22DD">
              <w:t>30</w:t>
            </w:r>
            <w:r w:rsidR="00684ED8" w:rsidRPr="007D22DD">
              <w:t> </w:t>
            </w:r>
            <w:r w:rsidRPr="007D22DD">
              <w:t>May 1979</w:t>
            </w:r>
          </w:p>
        </w:tc>
        <w:tc>
          <w:tcPr>
            <w:tcW w:w="1845" w:type="dxa"/>
            <w:tcBorders>
              <w:top w:val="single" w:sz="12" w:space="0" w:color="auto"/>
              <w:bottom w:val="single" w:sz="4" w:space="0" w:color="auto"/>
            </w:tcBorders>
            <w:shd w:val="clear" w:color="auto" w:fill="auto"/>
          </w:tcPr>
          <w:p w14:paraId="05865EA4" w14:textId="77777777" w:rsidR="007E759D" w:rsidRPr="007D22DD" w:rsidRDefault="007E759D" w:rsidP="00DA3A86">
            <w:pPr>
              <w:pStyle w:val="ENoteTableText"/>
            </w:pPr>
            <w:r w:rsidRPr="007D22DD">
              <w:t>s</w:t>
            </w:r>
            <w:r w:rsidR="00F76600" w:rsidRPr="007D22DD">
              <w:t> </w:t>
            </w:r>
            <w:r w:rsidRPr="007D22DD">
              <w:t xml:space="preserve">3, 5–30, 32–37, 40–66 and 70–77: </w:t>
            </w:r>
            <w:smartTag w:uri="urn:schemas-microsoft-com:office:smarttags" w:element="date">
              <w:smartTagPr>
                <w:attr w:name="Month" w:val="8"/>
                <w:attr w:name="Day" w:val="7"/>
                <w:attr w:name="Year" w:val="1979"/>
              </w:smartTagPr>
              <w:r w:rsidRPr="007D22DD">
                <w:t>7 Aug 1979</w:t>
              </w:r>
            </w:smartTag>
            <w:r w:rsidRPr="007D22DD">
              <w:t xml:space="preserve"> (</w:t>
            </w:r>
            <w:r w:rsidR="00DA3A86" w:rsidRPr="007D22DD">
              <w:t xml:space="preserve">s 2(2) and </w:t>
            </w:r>
            <w:proofErr w:type="spellStart"/>
            <w:r w:rsidR="00DA3A86" w:rsidRPr="007D22DD">
              <w:t>gaz</w:t>
            </w:r>
            <w:proofErr w:type="spellEnd"/>
            <w:r w:rsidRPr="007D22DD">
              <w:t xml:space="preserve"> 1979, No</w:t>
            </w:r>
            <w:r w:rsidR="00EA3839" w:rsidRPr="007D22DD">
              <w:t xml:space="preserve"> </w:t>
            </w:r>
            <w:r w:rsidRPr="007D22DD">
              <w:t>S159)</w:t>
            </w:r>
            <w:r w:rsidRPr="007D22DD">
              <w:br/>
              <w:t xml:space="preserve">Remainder: </w:t>
            </w:r>
            <w:r w:rsidR="00DA3A86" w:rsidRPr="007D22DD">
              <w:t>30</w:t>
            </w:r>
            <w:r w:rsidR="00684ED8" w:rsidRPr="007D22DD">
              <w:t> </w:t>
            </w:r>
            <w:r w:rsidR="00DA3A86" w:rsidRPr="007D22DD">
              <w:t>May 1979 (s 2(1))</w:t>
            </w:r>
          </w:p>
        </w:tc>
        <w:tc>
          <w:tcPr>
            <w:tcW w:w="1417" w:type="dxa"/>
            <w:tcBorders>
              <w:top w:val="single" w:sz="12" w:space="0" w:color="auto"/>
              <w:bottom w:val="single" w:sz="4" w:space="0" w:color="auto"/>
            </w:tcBorders>
            <w:shd w:val="clear" w:color="auto" w:fill="auto"/>
          </w:tcPr>
          <w:p w14:paraId="0EE96CD5" w14:textId="77777777" w:rsidR="007E759D" w:rsidRPr="007D22DD" w:rsidRDefault="007E759D" w:rsidP="0074446C">
            <w:pPr>
              <w:pStyle w:val="ENoteTableText"/>
            </w:pPr>
          </w:p>
        </w:tc>
      </w:tr>
      <w:tr w:rsidR="007E759D" w:rsidRPr="007D22DD" w14:paraId="7F8E6AEE" w14:textId="77777777" w:rsidTr="0074446C">
        <w:trPr>
          <w:cantSplit/>
        </w:trPr>
        <w:tc>
          <w:tcPr>
            <w:tcW w:w="1838" w:type="dxa"/>
            <w:shd w:val="clear" w:color="auto" w:fill="auto"/>
          </w:tcPr>
          <w:p w14:paraId="393D4532" w14:textId="77777777" w:rsidR="007E759D" w:rsidRPr="007D22DD" w:rsidRDefault="007E759D" w:rsidP="0074446C">
            <w:pPr>
              <w:pStyle w:val="ENoteTableText"/>
            </w:pPr>
            <w:r w:rsidRPr="007D22DD">
              <w:t>Norfolk Island Amendment Act 1981</w:t>
            </w:r>
          </w:p>
        </w:tc>
        <w:tc>
          <w:tcPr>
            <w:tcW w:w="992" w:type="dxa"/>
            <w:shd w:val="clear" w:color="auto" w:fill="auto"/>
          </w:tcPr>
          <w:p w14:paraId="7E945C43" w14:textId="77777777" w:rsidR="007E759D" w:rsidRPr="007D22DD" w:rsidRDefault="007E759D" w:rsidP="0074446C">
            <w:pPr>
              <w:pStyle w:val="ENoteTableText"/>
            </w:pPr>
            <w:r w:rsidRPr="007D22DD">
              <w:t>120, 1981</w:t>
            </w:r>
          </w:p>
        </w:tc>
        <w:tc>
          <w:tcPr>
            <w:tcW w:w="993" w:type="dxa"/>
            <w:shd w:val="clear" w:color="auto" w:fill="auto"/>
          </w:tcPr>
          <w:p w14:paraId="1CA47306" w14:textId="77777777" w:rsidR="007E759D" w:rsidRPr="007D22DD" w:rsidRDefault="007E759D" w:rsidP="0074446C">
            <w:pPr>
              <w:pStyle w:val="ENoteTableText"/>
            </w:pPr>
            <w:smartTag w:uri="urn:schemas-microsoft-com:office:smarttags" w:element="date">
              <w:smartTagPr>
                <w:attr w:name="Month" w:val="9"/>
                <w:attr w:name="Day" w:val="9"/>
                <w:attr w:name="Year" w:val="1981"/>
              </w:smartTagPr>
              <w:r w:rsidRPr="007D22DD">
                <w:t>9 Sept 1981</w:t>
              </w:r>
            </w:smartTag>
          </w:p>
        </w:tc>
        <w:tc>
          <w:tcPr>
            <w:tcW w:w="1845" w:type="dxa"/>
            <w:shd w:val="clear" w:color="auto" w:fill="auto"/>
          </w:tcPr>
          <w:p w14:paraId="6BDD6A3E" w14:textId="77777777" w:rsidR="007E759D" w:rsidRPr="007D22DD" w:rsidRDefault="007E759D" w:rsidP="0074446C">
            <w:pPr>
              <w:pStyle w:val="ENoteTableText"/>
            </w:pPr>
            <w:smartTag w:uri="urn:schemas-microsoft-com:office:smarttags" w:element="date">
              <w:smartTagPr>
                <w:attr w:name="Month" w:val="10"/>
                <w:attr w:name="Day" w:val="7"/>
                <w:attr w:name="Year" w:val="1981"/>
              </w:smartTagPr>
              <w:r w:rsidRPr="007D22DD">
                <w:t>7 Oct 1981</w:t>
              </w:r>
            </w:smartTag>
          </w:p>
        </w:tc>
        <w:tc>
          <w:tcPr>
            <w:tcW w:w="1417" w:type="dxa"/>
            <w:shd w:val="clear" w:color="auto" w:fill="auto"/>
          </w:tcPr>
          <w:p w14:paraId="2841CE27" w14:textId="77777777" w:rsidR="007E759D" w:rsidRPr="007D22DD" w:rsidRDefault="007E759D" w:rsidP="00493A96">
            <w:pPr>
              <w:pStyle w:val="ENoteTableText"/>
            </w:pPr>
            <w:r w:rsidRPr="007D22DD">
              <w:t>s</w:t>
            </w:r>
            <w:r w:rsidR="00F76600" w:rsidRPr="007D22DD">
              <w:t> </w:t>
            </w:r>
            <w:r w:rsidRPr="007D22DD">
              <w:t>3(2) and 4(2), (3)</w:t>
            </w:r>
          </w:p>
        </w:tc>
      </w:tr>
      <w:tr w:rsidR="007E759D" w:rsidRPr="007D22DD" w14:paraId="32186340" w14:textId="77777777" w:rsidTr="0074446C">
        <w:trPr>
          <w:cantSplit/>
        </w:trPr>
        <w:tc>
          <w:tcPr>
            <w:tcW w:w="1838" w:type="dxa"/>
            <w:tcBorders>
              <w:bottom w:val="nil"/>
            </w:tcBorders>
            <w:shd w:val="clear" w:color="auto" w:fill="auto"/>
          </w:tcPr>
          <w:p w14:paraId="15A93894" w14:textId="77777777" w:rsidR="007E759D" w:rsidRPr="007D22DD" w:rsidRDefault="007E759D" w:rsidP="0042755F">
            <w:pPr>
              <w:pStyle w:val="ENoteTableText"/>
            </w:pPr>
            <w:r w:rsidRPr="007D22DD">
              <w:t>Statute Law (Miscellaneous Amendments) Act (No.</w:t>
            </w:r>
            <w:r w:rsidR="00684ED8" w:rsidRPr="007D22DD">
              <w:t> </w:t>
            </w:r>
            <w:r w:rsidRPr="007D22DD">
              <w:t>1) 1982</w:t>
            </w:r>
          </w:p>
        </w:tc>
        <w:tc>
          <w:tcPr>
            <w:tcW w:w="992" w:type="dxa"/>
            <w:tcBorders>
              <w:bottom w:val="nil"/>
            </w:tcBorders>
            <w:shd w:val="clear" w:color="auto" w:fill="auto"/>
          </w:tcPr>
          <w:p w14:paraId="17EC5305" w14:textId="77777777" w:rsidR="007E759D" w:rsidRPr="007D22DD" w:rsidRDefault="007E759D" w:rsidP="0042755F">
            <w:pPr>
              <w:pStyle w:val="ENoteTableText"/>
            </w:pPr>
            <w:r w:rsidRPr="007D22DD">
              <w:t>26, 1982</w:t>
            </w:r>
          </w:p>
        </w:tc>
        <w:tc>
          <w:tcPr>
            <w:tcW w:w="993" w:type="dxa"/>
            <w:tcBorders>
              <w:bottom w:val="nil"/>
            </w:tcBorders>
            <w:shd w:val="clear" w:color="auto" w:fill="auto"/>
          </w:tcPr>
          <w:p w14:paraId="6039A4B5" w14:textId="77777777" w:rsidR="007E759D" w:rsidRPr="007D22DD" w:rsidRDefault="007E759D" w:rsidP="0042755F">
            <w:pPr>
              <w:pStyle w:val="ENoteTableText"/>
            </w:pPr>
            <w:r w:rsidRPr="007D22DD">
              <w:t>7</w:t>
            </w:r>
            <w:r w:rsidR="00684ED8" w:rsidRPr="007D22DD">
              <w:t> </w:t>
            </w:r>
            <w:r w:rsidRPr="007D22DD">
              <w:t>May 1982</w:t>
            </w:r>
          </w:p>
        </w:tc>
        <w:tc>
          <w:tcPr>
            <w:tcW w:w="1845" w:type="dxa"/>
            <w:tcBorders>
              <w:bottom w:val="nil"/>
            </w:tcBorders>
            <w:shd w:val="clear" w:color="auto" w:fill="auto"/>
          </w:tcPr>
          <w:p w14:paraId="1E708EF2" w14:textId="77777777" w:rsidR="007E759D" w:rsidRPr="007D22DD" w:rsidRDefault="007E759D" w:rsidP="0042755F">
            <w:pPr>
              <w:pStyle w:val="ENoteTableText"/>
            </w:pPr>
            <w:r w:rsidRPr="007D22DD">
              <w:t>s</w:t>
            </w:r>
            <w:r w:rsidR="00F76600" w:rsidRPr="007D22DD">
              <w:t> </w:t>
            </w:r>
            <w:r w:rsidRPr="007D22DD">
              <w:t>164, 165:</w:t>
            </w:r>
            <w:r w:rsidR="00EA3839" w:rsidRPr="007D22DD">
              <w:t xml:space="preserve"> </w:t>
            </w:r>
            <w:r w:rsidRPr="007D22DD">
              <w:t>4</w:t>
            </w:r>
            <w:r w:rsidR="00684ED8" w:rsidRPr="007D22DD">
              <w:t> </w:t>
            </w:r>
            <w:r w:rsidRPr="007D22DD">
              <w:t xml:space="preserve">June 1982 </w:t>
            </w:r>
            <w:r w:rsidR="00020B25" w:rsidRPr="007D22DD">
              <w:t>(s 2(12))</w:t>
            </w:r>
          </w:p>
        </w:tc>
        <w:tc>
          <w:tcPr>
            <w:tcW w:w="1417" w:type="dxa"/>
            <w:tcBorders>
              <w:bottom w:val="nil"/>
            </w:tcBorders>
            <w:shd w:val="clear" w:color="auto" w:fill="auto"/>
          </w:tcPr>
          <w:p w14:paraId="5F288F90" w14:textId="77777777" w:rsidR="007E759D" w:rsidRPr="007D22DD" w:rsidRDefault="007E759D" w:rsidP="0042755F">
            <w:pPr>
              <w:pStyle w:val="ENoteTableText"/>
            </w:pPr>
            <w:r w:rsidRPr="007D22DD">
              <w:t>—</w:t>
            </w:r>
          </w:p>
        </w:tc>
      </w:tr>
      <w:tr w:rsidR="007E759D" w:rsidRPr="007D22DD" w14:paraId="543EF379" w14:textId="77777777" w:rsidTr="0074446C">
        <w:trPr>
          <w:cantSplit/>
        </w:trPr>
        <w:tc>
          <w:tcPr>
            <w:tcW w:w="1838" w:type="dxa"/>
            <w:tcBorders>
              <w:top w:val="nil"/>
              <w:bottom w:val="nil"/>
            </w:tcBorders>
            <w:shd w:val="clear" w:color="auto" w:fill="auto"/>
          </w:tcPr>
          <w:p w14:paraId="6CA46337" w14:textId="77777777" w:rsidR="007E759D" w:rsidRPr="007D22DD" w:rsidRDefault="007E759D" w:rsidP="0042755F">
            <w:pPr>
              <w:pStyle w:val="ENoteTTIndentHeading"/>
              <w:keepNext w:val="0"/>
            </w:pPr>
            <w:r w:rsidRPr="007D22DD">
              <w:rPr>
                <w:rFonts w:cs="Times New Roman"/>
              </w:rPr>
              <w:t>as amended by</w:t>
            </w:r>
          </w:p>
        </w:tc>
        <w:tc>
          <w:tcPr>
            <w:tcW w:w="992" w:type="dxa"/>
            <w:tcBorders>
              <w:top w:val="nil"/>
              <w:bottom w:val="nil"/>
            </w:tcBorders>
            <w:shd w:val="clear" w:color="auto" w:fill="auto"/>
          </w:tcPr>
          <w:p w14:paraId="797F346E" w14:textId="77777777" w:rsidR="007E759D" w:rsidRPr="007D22DD" w:rsidRDefault="007E759D" w:rsidP="0042755F">
            <w:pPr>
              <w:pStyle w:val="ENoteTableText"/>
            </w:pPr>
          </w:p>
        </w:tc>
        <w:tc>
          <w:tcPr>
            <w:tcW w:w="993" w:type="dxa"/>
            <w:tcBorders>
              <w:top w:val="nil"/>
              <w:bottom w:val="nil"/>
            </w:tcBorders>
            <w:shd w:val="clear" w:color="auto" w:fill="auto"/>
          </w:tcPr>
          <w:p w14:paraId="200B5F1E" w14:textId="77777777" w:rsidR="007E759D" w:rsidRPr="007D22DD" w:rsidRDefault="007E759D" w:rsidP="0042755F">
            <w:pPr>
              <w:pStyle w:val="ENoteTableText"/>
            </w:pPr>
          </w:p>
        </w:tc>
        <w:tc>
          <w:tcPr>
            <w:tcW w:w="1845" w:type="dxa"/>
            <w:tcBorders>
              <w:top w:val="nil"/>
              <w:bottom w:val="nil"/>
            </w:tcBorders>
            <w:shd w:val="clear" w:color="auto" w:fill="auto"/>
          </w:tcPr>
          <w:p w14:paraId="6F4CBED0" w14:textId="77777777" w:rsidR="007E759D" w:rsidRPr="007D22DD" w:rsidRDefault="007E759D" w:rsidP="0042755F">
            <w:pPr>
              <w:pStyle w:val="ENoteTableText"/>
            </w:pPr>
          </w:p>
        </w:tc>
        <w:tc>
          <w:tcPr>
            <w:tcW w:w="1417" w:type="dxa"/>
            <w:tcBorders>
              <w:top w:val="nil"/>
              <w:bottom w:val="nil"/>
            </w:tcBorders>
            <w:shd w:val="clear" w:color="auto" w:fill="auto"/>
          </w:tcPr>
          <w:p w14:paraId="6E412540" w14:textId="77777777" w:rsidR="007E759D" w:rsidRPr="007D22DD" w:rsidRDefault="007E759D" w:rsidP="0042755F">
            <w:pPr>
              <w:pStyle w:val="ENoteTableText"/>
            </w:pPr>
          </w:p>
        </w:tc>
      </w:tr>
      <w:tr w:rsidR="007E759D" w:rsidRPr="007D22DD" w14:paraId="091A7CFF" w14:textId="77777777" w:rsidTr="0074446C">
        <w:trPr>
          <w:cantSplit/>
        </w:trPr>
        <w:tc>
          <w:tcPr>
            <w:tcW w:w="1838" w:type="dxa"/>
            <w:tcBorders>
              <w:top w:val="nil"/>
              <w:bottom w:val="single" w:sz="4" w:space="0" w:color="auto"/>
            </w:tcBorders>
            <w:shd w:val="clear" w:color="auto" w:fill="auto"/>
          </w:tcPr>
          <w:p w14:paraId="0E0F401A" w14:textId="77777777" w:rsidR="007E759D" w:rsidRPr="007D22DD" w:rsidRDefault="007E759D" w:rsidP="0042755F">
            <w:pPr>
              <w:pStyle w:val="ENoteTTi"/>
              <w:keepNext w:val="0"/>
            </w:pPr>
            <w:r w:rsidRPr="007D22DD">
              <w:t>Statute Law (Miscellaneous Amendments) Act (No.</w:t>
            </w:r>
            <w:r w:rsidR="00684ED8" w:rsidRPr="007D22DD">
              <w:t> </w:t>
            </w:r>
            <w:r w:rsidRPr="007D22DD">
              <w:t>2) 1982</w:t>
            </w:r>
          </w:p>
        </w:tc>
        <w:tc>
          <w:tcPr>
            <w:tcW w:w="992" w:type="dxa"/>
            <w:tcBorders>
              <w:top w:val="nil"/>
              <w:bottom w:val="single" w:sz="4" w:space="0" w:color="auto"/>
            </w:tcBorders>
            <w:shd w:val="clear" w:color="auto" w:fill="auto"/>
          </w:tcPr>
          <w:p w14:paraId="7A1AE26F" w14:textId="77777777" w:rsidR="007E759D" w:rsidRPr="007D22DD" w:rsidRDefault="007E759D" w:rsidP="0042755F">
            <w:pPr>
              <w:pStyle w:val="ENoteTableText"/>
            </w:pPr>
            <w:r w:rsidRPr="007D22DD">
              <w:t>80, 1982</w:t>
            </w:r>
          </w:p>
        </w:tc>
        <w:tc>
          <w:tcPr>
            <w:tcW w:w="993" w:type="dxa"/>
            <w:tcBorders>
              <w:top w:val="nil"/>
              <w:bottom w:val="single" w:sz="4" w:space="0" w:color="auto"/>
            </w:tcBorders>
            <w:shd w:val="clear" w:color="auto" w:fill="auto"/>
          </w:tcPr>
          <w:p w14:paraId="746DB6FB" w14:textId="77777777" w:rsidR="007E759D" w:rsidRPr="007D22DD" w:rsidRDefault="007E759D" w:rsidP="0042755F">
            <w:pPr>
              <w:pStyle w:val="ENoteTableText"/>
            </w:pPr>
            <w:smartTag w:uri="urn:schemas-microsoft-com:office:smarttags" w:element="date">
              <w:smartTagPr>
                <w:attr w:name="Month" w:val="9"/>
                <w:attr w:name="Day" w:val="22"/>
                <w:attr w:name="Year" w:val="1982"/>
              </w:smartTagPr>
              <w:r w:rsidRPr="007D22DD">
                <w:t>22 Sept 1982</w:t>
              </w:r>
            </w:smartTag>
          </w:p>
        </w:tc>
        <w:tc>
          <w:tcPr>
            <w:tcW w:w="1845" w:type="dxa"/>
            <w:tcBorders>
              <w:top w:val="nil"/>
              <w:bottom w:val="single" w:sz="4" w:space="0" w:color="auto"/>
            </w:tcBorders>
            <w:shd w:val="clear" w:color="auto" w:fill="auto"/>
          </w:tcPr>
          <w:p w14:paraId="3011A25C" w14:textId="77777777" w:rsidR="007E759D" w:rsidRPr="007D22DD" w:rsidRDefault="007E759D" w:rsidP="0042755F">
            <w:pPr>
              <w:pStyle w:val="ENoteTableText"/>
            </w:pPr>
            <w:r w:rsidRPr="007D22DD">
              <w:t>s</w:t>
            </w:r>
            <w:r w:rsidR="00F76600" w:rsidRPr="007D22DD">
              <w:t> </w:t>
            </w:r>
            <w:r w:rsidRPr="007D22DD">
              <w:t xml:space="preserve">262, 263: </w:t>
            </w:r>
            <w:r w:rsidR="00D07A80" w:rsidRPr="007D22DD">
              <w:t>4</w:t>
            </w:r>
            <w:r w:rsidR="00684ED8" w:rsidRPr="007D22DD">
              <w:t> </w:t>
            </w:r>
            <w:r w:rsidR="00D07A80" w:rsidRPr="007D22DD">
              <w:t>June 1982 (s 2(11))</w:t>
            </w:r>
          </w:p>
        </w:tc>
        <w:tc>
          <w:tcPr>
            <w:tcW w:w="1417" w:type="dxa"/>
            <w:tcBorders>
              <w:top w:val="nil"/>
              <w:bottom w:val="single" w:sz="4" w:space="0" w:color="auto"/>
            </w:tcBorders>
            <w:shd w:val="clear" w:color="auto" w:fill="auto"/>
          </w:tcPr>
          <w:p w14:paraId="2F8E81E8" w14:textId="77777777" w:rsidR="007E759D" w:rsidRPr="007D22DD" w:rsidRDefault="007E759D" w:rsidP="0042755F">
            <w:pPr>
              <w:pStyle w:val="ENoteTableText"/>
            </w:pPr>
            <w:r w:rsidRPr="007D22DD">
              <w:t>—</w:t>
            </w:r>
          </w:p>
        </w:tc>
      </w:tr>
      <w:tr w:rsidR="007E759D" w:rsidRPr="007D22DD" w14:paraId="43940222" w14:textId="77777777" w:rsidTr="0074446C">
        <w:trPr>
          <w:cantSplit/>
        </w:trPr>
        <w:tc>
          <w:tcPr>
            <w:tcW w:w="1838" w:type="dxa"/>
            <w:tcBorders>
              <w:top w:val="single" w:sz="4" w:space="0" w:color="auto"/>
            </w:tcBorders>
            <w:shd w:val="clear" w:color="auto" w:fill="auto"/>
          </w:tcPr>
          <w:p w14:paraId="583A02B3" w14:textId="77777777" w:rsidR="007E759D" w:rsidRPr="007D22DD" w:rsidRDefault="007E759D" w:rsidP="0074446C">
            <w:pPr>
              <w:pStyle w:val="ENoteTableText"/>
            </w:pPr>
            <w:r w:rsidRPr="007D22DD">
              <w:t>Statute Law (Miscellaneous Amendments) Act (No.</w:t>
            </w:r>
            <w:r w:rsidR="00684ED8" w:rsidRPr="007D22DD">
              <w:t> </w:t>
            </w:r>
            <w:r w:rsidRPr="007D22DD">
              <w:t>2) 1982</w:t>
            </w:r>
          </w:p>
        </w:tc>
        <w:tc>
          <w:tcPr>
            <w:tcW w:w="992" w:type="dxa"/>
            <w:tcBorders>
              <w:top w:val="single" w:sz="4" w:space="0" w:color="auto"/>
            </w:tcBorders>
            <w:shd w:val="clear" w:color="auto" w:fill="auto"/>
          </w:tcPr>
          <w:p w14:paraId="4486727B" w14:textId="77777777" w:rsidR="007E759D" w:rsidRPr="007D22DD" w:rsidRDefault="007E759D" w:rsidP="0074446C">
            <w:pPr>
              <w:pStyle w:val="ENoteTableText"/>
            </w:pPr>
            <w:r w:rsidRPr="007D22DD">
              <w:t>80, 1982</w:t>
            </w:r>
          </w:p>
        </w:tc>
        <w:tc>
          <w:tcPr>
            <w:tcW w:w="993" w:type="dxa"/>
            <w:tcBorders>
              <w:top w:val="single" w:sz="4" w:space="0" w:color="auto"/>
            </w:tcBorders>
            <w:shd w:val="clear" w:color="auto" w:fill="auto"/>
          </w:tcPr>
          <w:p w14:paraId="74E2B046" w14:textId="77777777" w:rsidR="007E759D" w:rsidRPr="007D22DD" w:rsidRDefault="007E759D" w:rsidP="0074446C">
            <w:pPr>
              <w:pStyle w:val="ENoteTableText"/>
            </w:pPr>
            <w:smartTag w:uri="urn:schemas-microsoft-com:office:smarttags" w:element="date">
              <w:smartTagPr>
                <w:attr w:name="Month" w:val="9"/>
                <w:attr w:name="Day" w:val="22"/>
                <w:attr w:name="Year" w:val="1982"/>
              </w:smartTagPr>
              <w:r w:rsidRPr="007D22DD">
                <w:t>22 Sept 1982</w:t>
              </w:r>
            </w:smartTag>
          </w:p>
        </w:tc>
        <w:tc>
          <w:tcPr>
            <w:tcW w:w="1845" w:type="dxa"/>
            <w:tcBorders>
              <w:top w:val="single" w:sz="4" w:space="0" w:color="auto"/>
            </w:tcBorders>
            <w:shd w:val="clear" w:color="auto" w:fill="auto"/>
          </w:tcPr>
          <w:p w14:paraId="3791543B" w14:textId="77777777" w:rsidR="007E759D" w:rsidRPr="007D22DD" w:rsidRDefault="007E759D" w:rsidP="007B18E9">
            <w:pPr>
              <w:pStyle w:val="ENoteTableText"/>
            </w:pPr>
            <w:r w:rsidRPr="007D22DD">
              <w:t>s</w:t>
            </w:r>
            <w:r w:rsidR="00F76600" w:rsidRPr="007D22DD">
              <w:t> </w:t>
            </w:r>
            <w:r w:rsidRPr="007D22DD">
              <w:t xml:space="preserve">188, 189: </w:t>
            </w:r>
            <w:r w:rsidR="0092094F" w:rsidRPr="007D22DD">
              <w:t>4</w:t>
            </w:r>
            <w:r w:rsidR="00684ED8" w:rsidRPr="007D22DD">
              <w:t> </w:t>
            </w:r>
            <w:r w:rsidR="0092094F" w:rsidRPr="007D22DD">
              <w:t>June 1982 (s 2(11))</w:t>
            </w:r>
          </w:p>
        </w:tc>
        <w:tc>
          <w:tcPr>
            <w:tcW w:w="1417" w:type="dxa"/>
            <w:tcBorders>
              <w:top w:val="single" w:sz="4" w:space="0" w:color="auto"/>
            </w:tcBorders>
            <w:shd w:val="clear" w:color="auto" w:fill="auto"/>
          </w:tcPr>
          <w:p w14:paraId="5D593D5D" w14:textId="77777777" w:rsidR="007E759D" w:rsidRPr="007D22DD" w:rsidRDefault="007E759D" w:rsidP="0074446C">
            <w:pPr>
              <w:pStyle w:val="ENoteTableText"/>
            </w:pPr>
            <w:r w:rsidRPr="007D22DD">
              <w:t>—</w:t>
            </w:r>
          </w:p>
        </w:tc>
      </w:tr>
      <w:tr w:rsidR="007E759D" w:rsidRPr="007D22DD" w14:paraId="7B9583BB" w14:textId="77777777" w:rsidTr="0074446C">
        <w:trPr>
          <w:cantSplit/>
        </w:trPr>
        <w:tc>
          <w:tcPr>
            <w:tcW w:w="1838" w:type="dxa"/>
            <w:shd w:val="clear" w:color="auto" w:fill="auto"/>
          </w:tcPr>
          <w:p w14:paraId="2022BB07" w14:textId="77777777" w:rsidR="007E759D" w:rsidRPr="007D22DD" w:rsidRDefault="007E759D" w:rsidP="0074446C">
            <w:pPr>
              <w:pStyle w:val="ENoteTableText"/>
            </w:pPr>
            <w:r w:rsidRPr="007D22DD">
              <w:t>Statute Law (Miscellaneous Provisions) Act (No.</w:t>
            </w:r>
            <w:r w:rsidR="00684ED8" w:rsidRPr="007D22DD">
              <w:t> </w:t>
            </w:r>
            <w:r w:rsidRPr="007D22DD">
              <w:t>1) 1983</w:t>
            </w:r>
          </w:p>
        </w:tc>
        <w:tc>
          <w:tcPr>
            <w:tcW w:w="992" w:type="dxa"/>
            <w:shd w:val="clear" w:color="auto" w:fill="auto"/>
          </w:tcPr>
          <w:p w14:paraId="6F6DCBDD" w14:textId="77777777" w:rsidR="007E759D" w:rsidRPr="007D22DD" w:rsidRDefault="007E759D" w:rsidP="0074446C">
            <w:pPr>
              <w:pStyle w:val="ENoteTableText"/>
            </w:pPr>
            <w:r w:rsidRPr="007D22DD">
              <w:t>39, 1983</w:t>
            </w:r>
          </w:p>
        </w:tc>
        <w:tc>
          <w:tcPr>
            <w:tcW w:w="993" w:type="dxa"/>
            <w:shd w:val="clear" w:color="auto" w:fill="auto"/>
          </w:tcPr>
          <w:p w14:paraId="6232D2B2" w14:textId="77777777" w:rsidR="007E759D" w:rsidRPr="007D22DD" w:rsidRDefault="007E759D" w:rsidP="0074446C">
            <w:pPr>
              <w:pStyle w:val="ENoteTableText"/>
            </w:pPr>
            <w:r w:rsidRPr="007D22DD">
              <w:t>20</w:t>
            </w:r>
            <w:r w:rsidR="00684ED8" w:rsidRPr="007D22DD">
              <w:t> </w:t>
            </w:r>
            <w:r w:rsidRPr="007D22DD">
              <w:t>June 1983</w:t>
            </w:r>
          </w:p>
        </w:tc>
        <w:tc>
          <w:tcPr>
            <w:tcW w:w="1845" w:type="dxa"/>
            <w:shd w:val="clear" w:color="auto" w:fill="auto"/>
          </w:tcPr>
          <w:p w14:paraId="52C9E8C7" w14:textId="77777777" w:rsidR="007E759D" w:rsidRPr="007D22DD" w:rsidRDefault="007B18E9" w:rsidP="007B18E9">
            <w:pPr>
              <w:pStyle w:val="ENoteTableText"/>
            </w:pPr>
            <w:r w:rsidRPr="007D22DD">
              <w:t>Sch 1</w:t>
            </w:r>
            <w:r w:rsidR="007E759D" w:rsidRPr="007D22DD">
              <w:t>: 18</w:t>
            </w:r>
            <w:r w:rsidR="00684ED8" w:rsidRPr="007D22DD">
              <w:t> </w:t>
            </w:r>
            <w:r w:rsidR="007E759D" w:rsidRPr="007D22DD">
              <w:t xml:space="preserve">July 1983 </w:t>
            </w:r>
            <w:r w:rsidRPr="007D22DD">
              <w:t>(s 2(1))</w:t>
            </w:r>
          </w:p>
        </w:tc>
        <w:tc>
          <w:tcPr>
            <w:tcW w:w="1417" w:type="dxa"/>
            <w:shd w:val="clear" w:color="auto" w:fill="auto"/>
          </w:tcPr>
          <w:p w14:paraId="26F40CA3" w14:textId="77777777" w:rsidR="007E759D" w:rsidRPr="007D22DD" w:rsidRDefault="007E759D" w:rsidP="0074446C">
            <w:pPr>
              <w:pStyle w:val="ENoteTableText"/>
            </w:pPr>
            <w:r w:rsidRPr="007D22DD">
              <w:t>—</w:t>
            </w:r>
          </w:p>
        </w:tc>
      </w:tr>
      <w:tr w:rsidR="007E759D" w:rsidRPr="007D22DD" w14:paraId="384F940D" w14:textId="77777777" w:rsidTr="00FB475B">
        <w:trPr>
          <w:cantSplit/>
        </w:trPr>
        <w:tc>
          <w:tcPr>
            <w:tcW w:w="1838" w:type="dxa"/>
            <w:tcBorders>
              <w:bottom w:val="single" w:sz="4" w:space="0" w:color="auto"/>
            </w:tcBorders>
            <w:shd w:val="clear" w:color="auto" w:fill="auto"/>
          </w:tcPr>
          <w:p w14:paraId="31EB97D1" w14:textId="77777777" w:rsidR="007E759D" w:rsidRPr="007D22DD" w:rsidRDefault="007E759D" w:rsidP="0074446C">
            <w:pPr>
              <w:pStyle w:val="ENoteTableText"/>
            </w:pPr>
            <w:r w:rsidRPr="007D22DD">
              <w:t>Public Service Reform Act 1984</w:t>
            </w:r>
          </w:p>
        </w:tc>
        <w:tc>
          <w:tcPr>
            <w:tcW w:w="992" w:type="dxa"/>
            <w:tcBorders>
              <w:bottom w:val="single" w:sz="4" w:space="0" w:color="auto"/>
            </w:tcBorders>
            <w:shd w:val="clear" w:color="auto" w:fill="auto"/>
          </w:tcPr>
          <w:p w14:paraId="362C0292" w14:textId="77777777" w:rsidR="007E759D" w:rsidRPr="007D22DD" w:rsidRDefault="007E759D" w:rsidP="0074446C">
            <w:pPr>
              <w:pStyle w:val="ENoteTableText"/>
            </w:pPr>
            <w:r w:rsidRPr="007D22DD">
              <w:t>63, 1984</w:t>
            </w:r>
          </w:p>
        </w:tc>
        <w:tc>
          <w:tcPr>
            <w:tcW w:w="993" w:type="dxa"/>
            <w:tcBorders>
              <w:bottom w:val="single" w:sz="4" w:space="0" w:color="auto"/>
            </w:tcBorders>
            <w:shd w:val="clear" w:color="auto" w:fill="auto"/>
          </w:tcPr>
          <w:p w14:paraId="516B661E" w14:textId="77777777" w:rsidR="007E759D" w:rsidRPr="007D22DD" w:rsidRDefault="007E759D" w:rsidP="0074446C">
            <w:pPr>
              <w:pStyle w:val="ENoteTableText"/>
            </w:pPr>
            <w:r w:rsidRPr="007D22DD">
              <w:t>25</w:t>
            </w:r>
            <w:r w:rsidR="00684ED8" w:rsidRPr="007D22DD">
              <w:t> </w:t>
            </w:r>
            <w:r w:rsidRPr="007D22DD">
              <w:t>June 1984</w:t>
            </w:r>
          </w:p>
        </w:tc>
        <w:tc>
          <w:tcPr>
            <w:tcW w:w="1845" w:type="dxa"/>
            <w:tcBorders>
              <w:bottom w:val="single" w:sz="4" w:space="0" w:color="auto"/>
            </w:tcBorders>
            <w:shd w:val="clear" w:color="auto" w:fill="auto"/>
          </w:tcPr>
          <w:p w14:paraId="203966E4" w14:textId="77777777" w:rsidR="007E759D" w:rsidRPr="007D22DD" w:rsidRDefault="007E759D" w:rsidP="00301403">
            <w:pPr>
              <w:pStyle w:val="ENoteTableText"/>
            </w:pPr>
            <w:r w:rsidRPr="007D22DD">
              <w:t>s 152(1): 20</w:t>
            </w:r>
            <w:r w:rsidR="00684ED8" w:rsidRPr="007D22DD">
              <w:t> </w:t>
            </w:r>
            <w:r w:rsidRPr="007D22DD">
              <w:t>July 1984 (</w:t>
            </w:r>
            <w:r w:rsidR="00301403" w:rsidRPr="007D22DD">
              <w:t xml:space="preserve">s 2(4) and </w:t>
            </w:r>
            <w:proofErr w:type="spellStart"/>
            <w:r w:rsidR="00301403" w:rsidRPr="007D22DD">
              <w:t>gaz</w:t>
            </w:r>
            <w:proofErr w:type="spellEnd"/>
            <w:r w:rsidRPr="007D22DD">
              <w:t xml:space="preserve"> 1984, No S276)</w:t>
            </w:r>
          </w:p>
        </w:tc>
        <w:tc>
          <w:tcPr>
            <w:tcW w:w="1417" w:type="dxa"/>
            <w:tcBorders>
              <w:bottom w:val="single" w:sz="4" w:space="0" w:color="auto"/>
            </w:tcBorders>
            <w:shd w:val="clear" w:color="auto" w:fill="auto"/>
          </w:tcPr>
          <w:p w14:paraId="552CF213" w14:textId="77777777" w:rsidR="007E759D" w:rsidRPr="007D22DD" w:rsidRDefault="007E759D" w:rsidP="0074446C">
            <w:pPr>
              <w:pStyle w:val="ENoteTableText"/>
            </w:pPr>
            <w:r w:rsidRPr="007D22DD">
              <w:t>—</w:t>
            </w:r>
          </w:p>
        </w:tc>
      </w:tr>
      <w:tr w:rsidR="007E759D" w:rsidRPr="007D22DD" w14:paraId="6FB51D2D" w14:textId="77777777" w:rsidTr="00FB475B">
        <w:trPr>
          <w:cantSplit/>
        </w:trPr>
        <w:tc>
          <w:tcPr>
            <w:tcW w:w="1838" w:type="dxa"/>
            <w:tcBorders>
              <w:bottom w:val="single" w:sz="4" w:space="0" w:color="auto"/>
            </w:tcBorders>
            <w:shd w:val="clear" w:color="auto" w:fill="auto"/>
          </w:tcPr>
          <w:p w14:paraId="5FEF85B2" w14:textId="77777777" w:rsidR="007E759D" w:rsidRPr="007D22DD" w:rsidRDefault="007E759D" w:rsidP="0074446C">
            <w:pPr>
              <w:pStyle w:val="ENoteTableText"/>
            </w:pPr>
            <w:bookmarkStart w:id="84" w:name="CU_10144604"/>
            <w:bookmarkEnd w:id="84"/>
            <w:r w:rsidRPr="007D22DD">
              <w:lastRenderedPageBreak/>
              <w:t>Statute Law (Miscellaneous Provisions) Act (No.</w:t>
            </w:r>
            <w:r w:rsidR="00684ED8" w:rsidRPr="007D22DD">
              <w:t> </w:t>
            </w:r>
            <w:r w:rsidRPr="007D22DD">
              <w:t>1) 1985</w:t>
            </w:r>
          </w:p>
        </w:tc>
        <w:tc>
          <w:tcPr>
            <w:tcW w:w="992" w:type="dxa"/>
            <w:tcBorders>
              <w:bottom w:val="single" w:sz="4" w:space="0" w:color="auto"/>
            </w:tcBorders>
            <w:shd w:val="clear" w:color="auto" w:fill="auto"/>
          </w:tcPr>
          <w:p w14:paraId="02E8E8BE" w14:textId="77777777" w:rsidR="007E759D" w:rsidRPr="007D22DD" w:rsidRDefault="007E759D" w:rsidP="0074446C">
            <w:pPr>
              <w:pStyle w:val="ENoteTableText"/>
            </w:pPr>
            <w:r w:rsidRPr="007D22DD">
              <w:t>65, 1985</w:t>
            </w:r>
          </w:p>
        </w:tc>
        <w:tc>
          <w:tcPr>
            <w:tcW w:w="993" w:type="dxa"/>
            <w:tcBorders>
              <w:bottom w:val="single" w:sz="4" w:space="0" w:color="auto"/>
            </w:tcBorders>
            <w:shd w:val="clear" w:color="auto" w:fill="auto"/>
          </w:tcPr>
          <w:p w14:paraId="3C3563CA" w14:textId="77777777" w:rsidR="007E759D" w:rsidRPr="007D22DD" w:rsidRDefault="007E759D" w:rsidP="0074446C">
            <w:pPr>
              <w:pStyle w:val="ENoteTableText"/>
            </w:pPr>
            <w:r w:rsidRPr="007D22DD">
              <w:t>5</w:t>
            </w:r>
            <w:r w:rsidR="00684ED8" w:rsidRPr="007D22DD">
              <w:t> </w:t>
            </w:r>
            <w:r w:rsidRPr="007D22DD">
              <w:t>June 1985</w:t>
            </w:r>
          </w:p>
        </w:tc>
        <w:tc>
          <w:tcPr>
            <w:tcW w:w="1845" w:type="dxa"/>
            <w:tcBorders>
              <w:bottom w:val="single" w:sz="4" w:space="0" w:color="auto"/>
            </w:tcBorders>
            <w:shd w:val="clear" w:color="auto" w:fill="auto"/>
          </w:tcPr>
          <w:p w14:paraId="67422103" w14:textId="77777777" w:rsidR="007E759D" w:rsidRPr="007D22DD" w:rsidRDefault="007C0109" w:rsidP="007C0109">
            <w:pPr>
              <w:pStyle w:val="ENoteTableText"/>
            </w:pPr>
            <w:r w:rsidRPr="007D22DD">
              <w:t>Sch 1</w:t>
            </w:r>
            <w:r w:rsidR="007E759D" w:rsidRPr="007D22DD">
              <w:t>: 3</w:t>
            </w:r>
            <w:r w:rsidR="00684ED8" w:rsidRPr="007D22DD">
              <w:t> </w:t>
            </w:r>
            <w:r w:rsidR="007E759D" w:rsidRPr="007D22DD">
              <w:t xml:space="preserve">July 1985 </w:t>
            </w:r>
            <w:r w:rsidRPr="007D22DD">
              <w:t>(s 2(1))</w:t>
            </w:r>
          </w:p>
        </w:tc>
        <w:tc>
          <w:tcPr>
            <w:tcW w:w="1417" w:type="dxa"/>
            <w:tcBorders>
              <w:bottom w:val="single" w:sz="4" w:space="0" w:color="auto"/>
            </w:tcBorders>
            <w:shd w:val="clear" w:color="auto" w:fill="auto"/>
          </w:tcPr>
          <w:p w14:paraId="6EF95EC2" w14:textId="77777777" w:rsidR="007E759D" w:rsidRPr="007D22DD" w:rsidRDefault="007E759D" w:rsidP="0074446C">
            <w:pPr>
              <w:pStyle w:val="ENoteTableText"/>
            </w:pPr>
            <w:r w:rsidRPr="007D22DD">
              <w:t>—</w:t>
            </w:r>
          </w:p>
        </w:tc>
      </w:tr>
      <w:tr w:rsidR="007E759D" w:rsidRPr="007D22DD" w14:paraId="5D6723B3" w14:textId="77777777" w:rsidTr="00FB475B">
        <w:trPr>
          <w:cantSplit/>
        </w:trPr>
        <w:tc>
          <w:tcPr>
            <w:tcW w:w="1838" w:type="dxa"/>
            <w:tcBorders>
              <w:top w:val="single" w:sz="4" w:space="0" w:color="auto"/>
            </w:tcBorders>
            <w:shd w:val="clear" w:color="auto" w:fill="auto"/>
          </w:tcPr>
          <w:p w14:paraId="122D4C59" w14:textId="77777777" w:rsidR="007E759D" w:rsidRPr="007D22DD" w:rsidRDefault="007E759D" w:rsidP="0074446C">
            <w:pPr>
              <w:pStyle w:val="ENoteTableText"/>
            </w:pPr>
            <w:r w:rsidRPr="007D22DD">
              <w:t>Statute Law (Miscellaneous Provisions) Act (No.</w:t>
            </w:r>
            <w:r w:rsidR="00684ED8" w:rsidRPr="007D22DD">
              <w:t> </w:t>
            </w:r>
            <w:r w:rsidRPr="007D22DD">
              <w:t>2) 1985</w:t>
            </w:r>
          </w:p>
        </w:tc>
        <w:tc>
          <w:tcPr>
            <w:tcW w:w="992" w:type="dxa"/>
            <w:tcBorders>
              <w:top w:val="single" w:sz="4" w:space="0" w:color="auto"/>
            </w:tcBorders>
            <w:shd w:val="clear" w:color="auto" w:fill="auto"/>
          </w:tcPr>
          <w:p w14:paraId="6ED6B5B1" w14:textId="77777777" w:rsidR="007E759D" w:rsidRPr="007D22DD" w:rsidRDefault="007E759D" w:rsidP="0074446C">
            <w:pPr>
              <w:pStyle w:val="ENoteTableText"/>
            </w:pPr>
            <w:r w:rsidRPr="007D22DD">
              <w:t>193, 1985</w:t>
            </w:r>
          </w:p>
        </w:tc>
        <w:tc>
          <w:tcPr>
            <w:tcW w:w="993" w:type="dxa"/>
            <w:tcBorders>
              <w:top w:val="single" w:sz="4" w:space="0" w:color="auto"/>
            </w:tcBorders>
            <w:shd w:val="clear" w:color="auto" w:fill="auto"/>
          </w:tcPr>
          <w:p w14:paraId="3E052C74" w14:textId="77777777" w:rsidR="007E759D" w:rsidRPr="007D22DD" w:rsidRDefault="007E759D" w:rsidP="0074446C">
            <w:pPr>
              <w:pStyle w:val="ENoteTableText"/>
            </w:pPr>
            <w:smartTag w:uri="urn:schemas-microsoft-com:office:smarttags" w:element="date">
              <w:smartTagPr>
                <w:attr w:name="Month" w:val="12"/>
                <w:attr w:name="Day" w:val="16"/>
                <w:attr w:name="Year" w:val="1985"/>
              </w:smartTagPr>
              <w:r w:rsidRPr="007D22DD">
                <w:t>16 Dec 1985</w:t>
              </w:r>
            </w:smartTag>
          </w:p>
        </w:tc>
        <w:tc>
          <w:tcPr>
            <w:tcW w:w="1845" w:type="dxa"/>
            <w:tcBorders>
              <w:top w:val="single" w:sz="4" w:space="0" w:color="auto"/>
            </w:tcBorders>
            <w:shd w:val="clear" w:color="auto" w:fill="auto"/>
          </w:tcPr>
          <w:p w14:paraId="6787405F" w14:textId="77777777" w:rsidR="007E759D" w:rsidRPr="007D22DD" w:rsidRDefault="007C0109" w:rsidP="007C0109">
            <w:pPr>
              <w:pStyle w:val="ENoteTableText"/>
            </w:pPr>
            <w:r w:rsidRPr="007D22DD">
              <w:t>s 16 and Sch 1</w:t>
            </w:r>
            <w:r w:rsidR="007E759D" w:rsidRPr="007D22DD">
              <w:t xml:space="preserve">: </w:t>
            </w:r>
            <w:smartTag w:uri="urn:schemas-microsoft-com:office:smarttags" w:element="date">
              <w:smartTagPr>
                <w:attr w:name="Month" w:val="12"/>
                <w:attr w:name="Day" w:val="16"/>
                <w:attr w:name="Year" w:val="1985"/>
              </w:smartTagPr>
              <w:r w:rsidRPr="007D22DD">
                <w:t>16 Dec 1985</w:t>
              </w:r>
            </w:smartTag>
            <w:r w:rsidR="007E759D" w:rsidRPr="007D22DD">
              <w:t xml:space="preserve"> </w:t>
            </w:r>
            <w:r w:rsidRPr="007D22DD">
              <w:t>(s 2(1))</w:t>
            </w:r>
          </w:p>
        </w:tc>
        <w:tc>
          <w:tcPr>
            <w:tcW w:w="1417" w:type="dxa"/>
            <w:tcBorders>
              <w:top w:val="single" w:sz="4" w:space="0" w:color="auto"/>
            </w:tcBorders>
            <w:shd w:val="clear" w:color="auto" w:fill="auto"/>
          </w:tcPr>
          <w:p w14:paraId="4ABD5B5F" w14:textId="77777777" w:rsidR="007E759D" w:rsidRPr="007D22DD" w:rsidRDefault="00EA3839" w:rsidP="00EA3839">
            <w:pPr>
              <w:pStyle w:val="ENoteTableText"/>
            </w:pPr>
            <w:r w:rsidRPr="007D22DD">
              <w:t>s</w:t>
            </w:r>
            <w:r w:rsidR="007E759D" w:rsidRPr="007D22DD">
              <w:t xml:space="preserve"> 16</w:t>
            </w:r>
          </w:p>
        </w:tc>
      </w:tr>
      <w:tr w:rsidR="007E759D" w:rsidRPr="007D22DD" w14:paraId="01C7FE4B" w14:textId="77777777" w:rsidTr="0074446C">
        <w:trPr>
          <w:cantSplit/>
        </w:trPr>
        <w:tc>
          <w:tcPr>
            <w:tcW w:w="1838" w:type="dxa"/>
            <w:shd w:val="clear" w:color="auto" w:fill="auto"/>
          </w:tcPr>
          <w:p w14:paraId="58D18236" w14:textId="77777777" w:rsidR="007E759D" w:rsidRPr="007D22DD" w:rsidRDefault="007E759D" w:rsidP="0074446C">
            <w:pPr>
              <w:pStyle w:val="ENoteTableText"/>
            </w:pPr>
            <w:r w:rsidRPr="007D22DD">
              <w:t>Statute Law (Miscellaneous Provisions) Act (No.</w:t>
            </w:r>
            <w:r w:rsidR="00684ED8" w:rsidRPr="007D22DD">
              <w:t> </w:t>
            </w:r>
            <w:r w:rsidRPr="007D22DD">
              <w:t>1) 1986</w:t>
            </w:r>
          </w:p>
        </w:tc>
        <w:tc>
          <w:tcPr>
            <w:tcW w:w="992" w:type="dxa"/>
            <w:shd w:val="clear" w:color="auto" w:fill="auto"/>
          </w:tcPr>
          <w:p w14:paraId="787D38F1" w14:textId="77777777" w:rsidR="007E759D" w:rsidRPr="007D22DD" w:rsidRDefault="007E759D" w:rsidP="0074446C">
            <w:pPr>
              <w:pStyle w:val="ENoteTableText"/>
            </w:pPr>
            <w:r w:rsidRPr="007D22DD">
              <w:t>76, 1986</w:t>
            </w:r>
          </w:p>
        </w:tc>
        <w:tc>
          <w:tcPr>
            <w:tcW w:w="993" w:type="dxa"/>
            <w:shd w:val="clear" w:color="auto" w:fill="auto"/>
          </w:tcPr>
          <w:p w14:paraId="76FE61E5" w14:textId="77777777" w:rsidR="007E759D" w:rsidRPr="007D22DD" w:rsidRDefault="007E759D" w:rsidP="0074446C">
            <w:pPr>
              <w:pStyle w:val="ENoteTableText"/>
            </w:pPr>
            <w:r w:rsidRPr="007D22DD">
              <w:t>24</w:t>
            </w:r>
            <w:r w:rsidR="00684ED8" w:rsidRPr="007D22DD">
              <w:t> </w:t>
            </w:r>
            <w:r w:rsidRPr="007D22DD">
              <w:t>June 1986</w:t>
            </w:r>
          </w:p>
        </w:tc>
        <w:tc>
          <w:tcPr>
            <w:tcW w:w="1845" w:type="dxa"/>
            <w:shd w:val="clear" w:color="auto" w:fill="auto"/>
          </w:tcPr>
          <w:p w14:paraId="17FE8136" w14:textId="77777777" w:rsidR="007E759D" w:rsidRPr="007D22DD" w:rsidRDefault="007E759D" w:rsidP="007C0109">
            <w:pPr>
              <w:pStyle w:val="ENoteTableText"/>
            </w:pPr>
            <w:r w:rsidRPr="007D22DD">
              <w:t xml:space="preserve">s </w:t>
            </w:r>
            <w:r w:rsidR="007C0109" w:rsidRPr="007D22DD">
              <w:t>9 and Sch 1</w:t>
            </w:r>
            <w:r w:rsidRPr="007D22DD">
              <w:t xml:space="preserve">: </w:t>
            </w:r>
            <w:r w:rsidR="007C0109" w:rsidRPr="007D22DD">
              <w:t>24</w:t>
            </w:r>
            <w:r w:rsidR="00684ED8" w:rsidRPr="007D22DD">
              <w:t> </w:t>
            </w:r>
            <w:r w:rsidR="007C0109" w:rsidRPr="007D22DD">
              <w:t>June 1986 (s 2(1))</w:t>
            </w:r>
          </w:p>
        </w:tc>
        <w:tc>
          <w:tcPr>
            <w:tcW w:w="1417" w:type="dxa"/>
            <w:shd w:val="clear" w:color="auto" w:fill="auto"/>
          </w:tcPr>
          <w:p w14:paraId="19AFA134" w14:textId="77777777" w:rsidR="007E759D" w:rsidRPr="007D22DD" w:rsidRDefault="007E759D" w:rsidP="00493A96">
            <w:pPr>
              <w:pStyle w:val="ENoteTableText"/>
            </w:pPr>
            <w:r w:rsidRPr="007D22DD">
              <w:t>s 9</w:t>
            </w:r>
          </w:p>
        </w:tc>
      </w:tr>
      <w:tr w:rsidR="007E759D" w:rsidRPr="007D22DD" w14:paraId="0C66B8FB" w14:textId="77777777" w:rsidTr="0074446C">
        <w:trPr>
          <w:cantSplit/>
        </w:trPr>
        <w:tc>
          <w:tcPr>
            <w:tcW w:w="1838" w:type="dxa"/>
            <w:shd w:val="clear" w:color="auto" w:fill="auto"/>
          </w:tcPr>
          <w:p w14:paraId="707331C6" w14:textId="77777777" w:rsidR="007E759D" w:rsidRPr="007D22DD" w:rsidRDefault="007E759D" w:rsidP="0074446C">
            <w:pPr>
              <w:pStyle w:val="ENoteTableText"/>
            </w:pPr>
            <w:r w:rsidRPr="007D22DD">
              <w:t>Statute Law (Miscellaneous Provisions) Act (No.</w:t>
            </w:r>
            <w:r w:rsidR="00684ED8" w:rsidRPr="007D22DD">
              <w:t> </w:t>
            </w:r>
            <w:r w:rsidRPr="007D22DD">
              <w:t>2) 1986</w:t>
            </w:r>
          </w:p>
        </w:tc>
        <w:tc>
          <w:tcPr>
            <w:tcW w:w="992" w:type="dxa"/>
            <w:shd w:val="clear" w:color="auto" w:fill="auto"/>
          </w:tcPr>
          <w:p w14:paraId="0E49716C" w14:textId="77777777" w:rsidR="007E759D" w:rsidRPr="007D22DD" w:rsidRDefault="007E759D" w:rsidP="0074446C">
            <w:pPr>
              <w:pStyle w:val="ENoteTableText"/>
            </w:pPr>
            <w:r w:rsidRPr="007D22DD">
              <w:t>168, 1986</w:t>
            </w:r>
          </w:p>
        </w:tc>
        <w:tc>
          <w:tcPr>
            <w:tcW w:w="993" w:type="dxa"/>
            <w:shd w:val="clear" w:color="auto" w:fill="auto"/>
          </w:tcPr>
          <w:p w14:paraId="3290E36C" w14:textId="77777777" w:rsidR="007E759D" w:rsidRPr="007D22DD" w:rsidRDefault="007E759D" w:rsidP="0074446C">
            <w:pPr>
              <w:pStyle w:val="ENoteTableText"/>
            </w:pPr>
            <w:smartTag w:uri="urn:schemas-microsoft-com:office:smarttags" w:element="date">
              <w:smartTagPr>
                <w:attr w:name="Month" w:val="12"/>
                <w:attr w:name="Day" w:val="18"/>
                <w:attr w:name="Year" w:val="1986"/>
              </w:smartTagPr>
              <w:r w:rsidRPr="007D22DD">
                <w:t>18 Dec 1986</w:t>
              </w:r>
            </w:smartTag>
          </w:p>
        </w:tc>
        <w:tc>
          <w:tcPr>
            <w:tcW w:w="1845" w:type="dxa"/>
            <w:shd w:val="clear" w:color="auto" w:fill="auto"/>
          </w:tcPr>
          <w:p w14:paraId="7B717FFF" w14:textId="77777777" w:rsidR="007E759D" w:rsidRPr="007D22DD" w:rsidRDefault="00657521" w:rsidP="00EA3839">
            <w:pPr>
              <w:pStyle w:val="ENoteTableText"/>
            </w:pPr>
            <w:r w:rsidRPr="007D22DD">
              <w:t>Sch 1</w:t>
            </w:r>
            <w:r w:rsidR="007E759D" w:rsidRPr="007D22DD">
              <w:t xml:space="preserve">: </w:t>
            </w:r>
            <w:smartTag w:uri="urn:schemas-microsoft-com:office:smarttags" w:element="date">
              <w:smartTagPr>
                <w:attr w:name="Month" w:val="12"/>
                <w:attr w:name="Day" w:val="18"/>
                <w:attr w:name="Year" w:val="1986"/>
              </w:smartTagPr>
              <w:r w:rsidRPr="007D22DD">
                <w:t>18 Dec 1986</w:t>
              </w:r>
            </w:smartTag>
            <w:r w:rsidRPr="007D22DD">
              <w:t xml:space="preserve"> (s 2(1))</w:t>
            </w:r>
          </w:p>
        </w:tc>
        <w:tc>
          <w:tcPr>
            <w:tcW w:w="1417" w:type="dxa"/>
            <w:shd w:val="clear" w:color="auto" w:fill="auto"/>
          </w:tcPr>
          <w:p w14:paraId="4C484AB4" w14:textId="77777777" w:rsidR="007E759D" w:rsidRPr="007D22DD" w:rsidRDefault="007E759D" w:rsidP="0074446C">
            <w:pPr>
              <w:pStyle w:val="ENoteTableText"/>
            </w:pPr>
            <w:r w:rsidRPr="007D22DD">
              <w:t>—</w:t>
            </w:r>
          </w:p>
        </w:tc>
      </w:tr>
      <w:tr w:rsidR="007E759D" w:rsidRPr="007D22DD" w14:paraId="0ACF32BC" w14:textId="77777777" w:rsidTr="0074446C">
        <w:trPr>
          <w:cantSplit/>
        </w:trPr>
        <w:tc>
          <w:tcPr>
            <w:tcW w:w="1838" w:type="dxa"/>
            <w:shd w:val="clear" w:color="auto" w:fill="auto"/>
          </w:tcPr>
          <w:p w14:paraId="5BD323A3" w14:textId="77777777" w:rsidR="007E759D" w:rsidRPr="007D22DD" w:rsidRDefault="007E759D" w:rsidP="0074446C">
            <w:pPr>
              <w:pStyle w:val="ENoteTableText"/>
            </w:pPr>
            <w:r w:rsidRPr="007D22DD">
              <w:t>Norfolk Island Amendment Act 1988</w:t>
            </w:r>
          </w:p>
        </w:tc>
        <w:tc>
          <w:tcPr>
            <w:tcW w:w="992" w:type="dxa"/>
            <w:shd w:val="clear" w:color="auto" w:fill="auto"/>
          </w:tcPr>
          <w:p w14:paraId="4E0B15BB" w14:textId="77777777" w:rsidR="007E759D" w:rsidRPr="007D22DD" w:rsidRDefault="007E759D" w:rsidP="0074446C">
            <w:pPr>
              <w:pStyle w:val="ENoteTableText"/>
            </w:pPr>
            <w:r w:rsidRPr="007D22DD">
              <w:t>27, 1988</w:t>
            </w:r>
          </w:p>
        </w:tc>
        <w:tc>
          <w:tcPr>
            <w:tcW w:w="993" w:type="dxa"/>
            <w:shd w:val="clear" w:color="auto" w:fill="auto"/>
          </w:tcPr>
          <w:p w14:paraId="1A4D87E5" w14:textId="77777777" w:rsidR="007E759D" w:rsidRPr="007D22DD" w:rsidRDefault="007E759D" w:rsidP="0074446C">
            <w:pPr>
              <w:pStyle w:val="ENoteTableText"/>
            </w:pPr>
            <w:r w:rsidRPr="007D22DD">
              <w:t>11</w:t>
            </w:r>
            <w:r w:rsidR="00684ED8" w:rsidRPr="007D22DD">
              <w:t> </w:t>
            </w:r>
            <w:r w:rsidRPr="007D22DD">
              <w:t>May 1988</w:t>
            </w:r>
          </w:p>
        </w:tc>
        <w:tc>
          <w:tcPr>
            <w:tcW w:w="1845" w:type="dxa"/>
            <w:shd w:val="clear" w:color="auto" w:fill="auto"/>
          </w:tcPr>
          <w:p w14:paraId="2B631151" w14:textId="77777777" w:rsidR="007E759D" w:rsidRPr="007D22DD" w:rsidRDefault="007E759D" w:rsidP="0074446C">
            <w:pPr>
              <w:pStyle w:val="ENoteTableText"/>
            </w:pPr>
            <w:r w:rsidRPr="007D22DD">
              <w:t>8</w:t>
            </w:r>
            <w:r w:rsidR="00684ED8" w:rsidRPr="007D22DD">
              <w:t> </w:t>
            </w:r>
            <w:r w:rsidRPr="007D22DD">
              <w:t>June 1988</w:t>
            </w:r>
          </w:p>
        </w:tc>
        <w:tc>
          <w:tcPr>
            <w:tcW w:w="1417" w:type="dxa"/>
            <w:shd w:val="clear" w:color="auto" w:fill="auto"/>
          </w:tcPr>
          <w:p w14:paraId="129C21F3" w14:textId="77777777" w:rsidR="007E759D" w:rsidRPr="007D22DD" w:rsidRDefault="007E759D" w:rsidP="00493A96">
            <w:pPr>
              <w:pStyle w:val="ENoteTableText"/>
            </w:pPr>
            <w:r w:rsidRPr="007D22DD">
              <w:t>s 4(2)</w:t>
            </w:r>
          </w:p>
        </w:tc>
      </w:tr>
      <w:tr w:rsidR="007E759D" w:rsidRPr="007D22DD" w14:paraId="0BFEA686" w14:textId="77777777" w:rsidTr="0074446C">
        <w:trPr>
          <w:cantSplit/>
        </w:trPr>
        <w:tc>
          <w:tcPr>
            <w:tcW w:w="1838" w:type="dxa"/>
            <w:shd w:val="clear" w:color="auto" w:fill="auto"/>
          </w:tcPr>
          <w:p w14:paraId="49DA0667" w14:textId="77777777" w:rsidR="007E759D" w:rsidRPr="007D22DD" w:rsidRDefault="007E759D" w:rsidP="0074446C">
            <w:pPr>
              <w:pStyle w:val="ENoteTableText"/>
            </w:pPr>
            <w:r w:rsidRPr="007D22DD">
              <w:t>Statutory Instruments (Tabling and Disallowance) Legislation Amendment Act 1988</w:t>
            </w:r>
          </w:p>
        </w:tc>
        <w:tc>
          <w:tcPr>
            <w:tcW w:w="992" w:type="dxa"/>
            <w:shd w:val="clear" w:color="auto" w:fill="auto"/>
          </w:tcPr>
          <w:p w14:paraId="4C34686C" w14:textId="77777777" w:rsidR="007E759D" w:rsidRPr="007D22DD" w:rsidRDefault="007E759D" w:rsidP="0074446C">
            <w:pPr>
              <w:pStyle w:val="ENoteTableText"/>
            </w:pPr>
            <w:r w:rsidRPr="007D22DD">
              <w:t>99, 1988</w:t>
            </w:r>
          </w:p>
        </w:tc>
        <w:tc>
          <w:tcPr>
            <w:tcW w:w="993" w:type="dxa"/>
            <w:shd w:val="clear" w:color="auto" w:fill="auto"/>
          </w:tcPr>
          <w:p w14:paraId="1196CA42" w14:textId="77777777" w:rsidR="007E759D" w:rsidRPr="007D22DD" w:rsidRDefault="007E759D" w:rsidP="0074446C">
            <w:pPr>
              <w:pStyle w:val="ENoteTableText"/>
            </w:pPr>
            <w:smartTag w:uri="urn:schemas-microsoft-com:office:smarttags" w:element="date">
              <w:smartTagPr>
                <w:attr w:name="Month" w:val="12"/>
                <w:attr w:name="Day" w:val="2"/>
                <w:attr w:name="Year" w:val="1988"/>
              </w:smartTagPr>
              <w:r w:rsidRPr="007D22DD">
                <w:t>2 Dec 1988</w:t>
              </w:r>
            </w:smartTag>
          </w:p>
        </w:tc>
        <w:tc>
          <w:tcPr>
            <w:tcW w:w="1845" w:type="dxa"/>
            <w:shd w:val="clear" w:color="auto" w:fill="auto"/>
          </w:tcPr>
          <w:p w14:paraId="60DA0357" w14:textId="77777777" w:rsidR="007E759D" w:rsidRPr="007D22DD" w:rsidRDefault="009063E8" w:rsidP="009063E8">
            <w:pPr>
              <w:pStyle w:val="ENoteTableText"/>
            </w:pPr>
            <w:r w:rsidRPr="007D22DD">
              <w:t xml:space="preserve">Sch: </w:t>
            </w:r>
            <w:smartTag w:uri="urn:schemas-microsoft-com:office:smarttags" w:element="date">
              <w:smartTagPr>
                <w:attr w:name="Month" w:val="12"/>
                <w:attr w:name="Day" w:val="2"/>
                <w:attr w:name="Year" w:val="1988"/>
              </w:smartTagPr>
              <w:r w:rsidR="007E759D" w:rsidRPr="007D22DD">
                <w:t>2 Dec 1988</w:t>
              </w:r>
              <w:r w:rsidRPr="007D22DD">
                <w:t xml:space="preserve"> (s 2)</w:t>
              </w:r>
            </w:smartTag>
          </w:p>
        </w:tc>
        <w:tc>
          <w:tcPr>
            <w:tcW w:w="1417" w:type="dxa"/>
            <w:shd w:val="clear" w:color="auto" w:fill="auto"/>
          </w:tcPr>
          <w:p w14:paraId="26BF17BE" w14:textId="77777777" w:rsidR="007E759D" w:rsidRPr="007D22DD" w:rsidRDefault="007E759D" w:rsidP="0074446C">
            <w:pPr>
              <w:pStyle w:val="ENoteTableText"/>
            </w:pPr>
            <w:r w:rsidRPr="007D22DD">
              <w:t>—</w:t>
            </w:r>
          </w:p>
        </w:tc>
      </w:tr>
      <w:tr w:rsidR="007E759D" w:rsidRPr="007D22DD" w14:paraId="16D7E390" w14:textId="77777777" w:rsidTr="0074446C">
        <w:trPr>
          <w:cantSplit/>
        </w:trPr>
        <w:tc>
          <w:tcPr>
            <w:tcW w:w="1838" w:type="dxa"/>
            <w:shd w:val="clear" w:color="auto" w:fill="auto"/>
          </w:tcPr>
          <w:p w14:paraId="434715A2" w14:textId="77777777" w:rsidR="007E759D" w:rsidRPr="007D22DD" w:rsidRDefault="007E759D" w:rsidP="0074446C">
            <w:pPr>
              <w:pStyle w:val="ENoteTableText"/>
            </w:pPr>
            <w:r w:rsidRPr="007D22DD">
              <w:t>Arts, Territories and Environment Legislation Amendment Act 1989</w:t>
            </w:r>
          </w:p>
        </w:tc>
        <w:tc>
          <w:tcPr>
            <w:tcW w:w="992" w:type="dxa"/>
            <w:shd w:val="clear" w:color="auto" w:fill="auto"/>
          </w:tcPr>
          <w:p w14:paraId="1915AF1C" w14:textId="77777777" w:rsidR="007E759D" w:rsidRPr="007D22DD" w:rsidRDefault="007E759D" w:rsidP="0074446C">
            <w:pPr>
              <w:pStyle w:val="ENoteTableText"/>
            </w:pPr>
            <w:r w:rsidRPr="007D22DD">
              <w:t>60, 1989</w:t>
            </w:r>
          </w:p>
        </w:tc>
        <w:tc>
          <w:tcPr>
            <w:tcW w:w="993" w:type="dxa"/>
            <w:shd w:val="clear" w:color="auto" w:fill="auto"/>
          </w:tcPr>
          <w:p w14:paraId="6FEB950B" w14:textId="77777777" w:rsidR="007E759D" w:rsidRPr="007D22DD" w:rsidRDefault="007E759D" w:rsidP="0074446C">
            <w:pPr>
              <w:pStyle w:val="ENoteTableText"/>
            </w:pPr>
            <w:r w:rsidRPr="007D22DD">
              <w:t>19</w:t>
            </w:r>
            <w:r w:rsidR="00684ED8" w:rsidRPr="007D22DD">
              <w:t> </w:t>
            </w:r>
            <w:r w:rsidRPr="007D22DD">
              <w:t>June 1989</w:t>
            </w:r>
          </w:p>
        </w:tc>
        <w:tc>
          <w:tcPr>
            <w:tcW w:w="1845" w:type="dxa"/>
            <w:shd w:val="clear" w:color="auto" w:fill="auto"/>
          </w:tcPr>
          <w:p w14:paraId="3BC1B8F6" w14:textId="77777777" w:rsidR="007E759D" w:rsidRPr="007D22DD" w:rsidRDefault="007E63C9" w:rsidP="007E63C9">
            <w:pPr>
              <w:pStyle w:val="ENoteTableText"/>
            </w:pPr>
            <w:r w:rsidRPr="007D22DD">
              <w:t>s 26–28: 19</w:t>
            </w:r>
            <w:r w:rsidR="00684ED8" w:rsidRPr="007D22DD">
              <w:t> </w:t>
            </w:r>
            <w:r w:rsidRPr="007D22DD">
              <w:t>June 1989 (s 2(1))</w:t>
            </w:r>
          </w:p>
        </w:tc>
        <w:tc>
          <w:tcPr>
            <w:tcW w:w="1417" w:type="dxa"/>
            <w:shd w:val="clear" w:color="auto" w:fill="auto"/>
          </w:tcPr>
          <w:p w14:paraId="11E199D9" w14:textId="77777777" w:rsidR="007E759D" w:rsidRPr="007D22DD" w:rsidRDefault="007E759D" w:rsidP="00493A96">
            <w:pPr>
              <w:pStyle w:val="ENoteTableText"/>
            </w:pPr>
            <w:r w:rsidRPr="007D22DD">
              <w:t>s 27(2)</w:t>
            </w:r>
          </w:p>
        </w:tc>
      </w:tr>
      <w:tr w:rsidR="007E759D" w:rsidRPr="007D22DD" w14:paraId="2D6CD33E" w14:textId="77777777" w:rsidTr="0074446C">
        <w:trPr>
          <w:cantSplit/>
        </w:trPr>
        <w:tc>
          <w:tcPr>
            <w:tcW w:w="1838" w:type="dxa"/>
            <w:shd w:val="clear" w:color="auto" w:fill="auto"/>
          </w:tcPr>
          <w:p w14:paraId="7341DAF5" w14:textId="77777777" w:rsidR="007E759D" w:rsidRPr="007D22DD" w:rsidRDefault="007E759D" w:rsidP="0074446C">
            <w:pPr>
              <w:pStyle w:val="ENoteTableText"/>
            </w:pPr>
            <w:r w:rsidRPr="007D22DD">
              <w:t>Arts, Sport, Environment and Territories Legislation Amendment Act 1992</w:t>
            </w:r>
          </w:p>
        </w:tc>
        <w:tc>
          <w:tcPr>
            <w:tcW w:w="992" w:type="dxa"/>
            <w:shd w:val="clear" w:color="auto" w:fill="auto"/>
          </w:tcPr>
          <w:p w14:paraId="4079EC6E" w14:textId="77777777" w:rsidR="007E759D" w:rsidRPr="007D22DD" w:rsidRDefault="007E759D" w:rsidP="0074446C">
            <w:pPr>
              <w:pStyle w:val="ENoteTableText"/>
            </w:pPr>
            <w:r w:rsidRPr="007D22DD">
              <w:t>21, 1992</w:t>
            </w:r>
          </w:p>
        </w:tc>
        <w:tc>
          <w:tcPr>
            <w:tcW w:w="993" w:type="dxa"/>
            <w:shd w:val="clear" w:color="auto" w:fill="auto"/>
          </w:tcPr>
          <w:p w14:paraId="20700284" w14:textId="77777777" w:rsidR="007E759D" w:rsidRPr="007D22DD" w:rsidRDefault="007E759D" w:rsidP="0074446C">
            <w:pPr>
              <w:pStyle w:val="ENoteTableText"/>
            </w:pPr>
            <w:smartTag w:uri="urn:schemas-microsoft-com:office:smarttags" w:element="date">
              <w:smartTagPr>
                <w:attr w:name="Month" w:val="4"/>
                <w:attr w:name="Day" w:val="10"/>
                <w:attr w:name="Year" w:val="1992"/>
              </w:smartTagPr>
              <w:r w:rsidRPr="007D22DD">
                <w:t>10 Apr 1992</w:t>
              </w:r>
            </w:smartTag>
          </w:p>
        </w:tc>
        <w:tc>
          <w:tcPr>
            <w:tcW w:w="1845" w:type="dxa"/>
            <w:shd w:val="clear" w:color="auto" w:fill="auto"/>
          </w:tcPr>
          <w:p w14:paraId="041D5188" w14:textId="77777777" w:rsidR="007E759D" w:rsidRPr="007D22DD" w:rsidRDefault="004501C3" w:rsidP="0074446C">
            <w:pPr>
              <w:pStyle w:val="ENoteTableText"/>
            </w:pPr>
            <w:r w:rsidRPr="007D22DD">
              <w:t xml:space="preserve">Sch: </w:t>
            </w:r>
            <w:r w:rsidR="007E759D" w:rsidRPr="007D22DD">
              <w:t>8</w:t>
            </w:r>
            <w:r w:rsidR="00684ED8" w:rsidRPr="007D22DD">
              <w:t> </w:t>
            </w:r>
            <w:r w:rsidR="007E759D" w:rsidRPr="007D22DD">
              <w:t>May 1992</w:t>
            </w:r>
          </w:p>
        </w:tc>
        <w:tc>
          <w:tcPr>
            <w:tcW w:w="1417" w:type="dxa"/>
            <w:shd w:val="clear" w:color="auto" w:fill="auto"/>
          </w:tcPr>
          <w:p w14:paraId="73CD7E22" w14:textId="77777777" w:rsidR="007E759D" w:rsidRPr="007D22DD" w:rsidRDefault="007E759D" w:rsidP="0074446C">
            <w:pPr>
              <w:pStyle w:val="ENoteTableText"/>
            </w:pPr>
            <w:r w:rsidRPr="007D22DD">
              <w:t>—</w:t>
            </w:r>
          </w:p>
        </w:tc>
      </w:tr>
      <w:tr w:rsidR="007E759D" w:rsidRPr="007D22DD" w14:paraId="3ED0CCCA" w14:textId="77777777" w:rsidTr="00FB475B">
        <w:trPr>
          <w:cantSplit/>
        </w:trPr>
        <w:tc>
          <w:tcPr>
            <w:tcW w:w="1838" w:type="dxa"/>
            <w:tcBorders>
              <w:bottom w:val="single" w:sz="4" w:space="0" w:color="auto"/>
            </w:tcBorders>
            <w:shd w:val="clear" w:color="auto" w:fill="auto"/>
          </w:tcPr>
          <w:p w14:paraId="42F0B2C9" w14:textId="77777777" w:rsidR="007E759D" w:rsidRPr="007D22DD" w:rsidRDefault="007E759D" w:rsidP="0074446C">
            <w:pPr>
              <w:pStyle w:val="ENoteTableText"/>
            </w:pPr>
            <w:r w:rsidRPr="007D22DD">
              <w:t>Territories Law Reform Act 1992</w:t>
            </w:r>
          </w:p>
        </w:tc>
        <w:tc>
          <w:tcPr>
            <w:tcW w:w="992" w:type="dxa"/>
            <w:tcBorders>
              <w:bottom w:val="single" w:sz="4" w:space="0" w:color="auto"/>
            </w:tcBorders>
            <w:shd w:val="clear" w:color="auto" w:fill="auto"/>
          </w:tcPr>
          <w:p w14:paraId="2707AAE1" w14:textId="77777777" w:rsidR="007E759D" w:rsidRPr="007D22DD" w:rsidRDefault="007E759D" w:rsidP="0074446C">
            <w:pPr>
              <w:pStyle w:val="ENoteTableText"/>
            </w:pPr>
            <w:r w:rsidRPr="007D22DD">
              <w:t>104, 1992</w:t>
            </w:r>
          </w:p>
        </w:tc>
        <w:tc>
          <w:tcPr>
            <w:tcW w:w="993" w:type="dxa"/>
            <w:tcBorders>
              <w:bottom w:val="single" w:sz="4" w:space="0" w:color="auto"/>
            </w:tcBorders>
            <w:shd w:val="clear" w:color="auto" w:fill="auto"/>
          </w:tcPr>
          <w:p w14:paraId="6C3335C1" w14:textId="77777777" w:rsidR="007E759D" w:rsidRPr="007D22DD" w:rsidRDefault="007E759D" w:rsidP="0074446C">
            <w:pPr>
              <w:pStyle w:val="ENoteTableText"/>
            </w:pPr>
            <w:r w:rsidRPr="007D22DD">
              <w:t>30</w:t>
            </w:r>
            <w:r w:rsidR="00684ED8" w:rsidRPr="007D22DD">
              <w:t> </w:t>
            </w:r>
            <w:r w:rsidRPr="007D22DD">
              <w:t>June 1992</w:t>
            </w:r>
          </w:p>
        </w:tc>
        <w:tc>
          <w:tcPr>
            <w:tcW w:w="1845" w:type="dxa"/>
            <w:tcBorders>
              <w:bottom w:val="single" w:sz="4" w:space="0" w:color="auto"/>
            </w:tcBorders>
            <w:shd w:val="clear" w:color="auto" w:fill="auto"/>
          </w:tcPr>
          <w:p w14:paraId="03A219EA" w14:textId="77777777" w:rsidR="007E759D" w:rsidRPr="007D22DD" w:rsidRDefault="007E53EC" w:rsidP="00FC1CCE">
            <w:pPr>
              <w:pStyle w:val="ENoteTableText"/>
            </w:pPr>
            <w:r w:rsidRPr="007D22DD">
              <w:t>Sch 5</w:t>
            </w:r>
            <w:r w:rsidR="007E759D" w:rsidRPr="007D22DD">
              <w:t xml:space="preserve">: </w:t>
            </w:r>
            <w:r w:rsidR="00FC1CCE" w:rsidRPr="007D22DD">
              <w:t>30</w:t>
            </w:r>
            <w:r w:rsidR="00684ED8" w:rsidRPr="007D22DD">
              <w:t> </w:t>
            </w:r>
            <w:r w:rsidR="00FC1CCE" w:rsidRPr="007D22DD">
              <w:t>June 1992</w:t>
            </w:r>
            <w:r w:rsidR="007E759D" w:rsidRPr="007D22DD">
              <w:t xml:space="preserve"> </w:t>
            </w:r>
            <w:r w:rsidR="00FC1CCE" w:rsidRPr="007D22DD">
              <w:t>(s 2(1))</w:t>
            </w:r>
          </w:p>
        </w:tc>
        <w:tc>
          <w:tcPr>
            <w:tcW w:w="1417" w:type="dxa"/>
            <w:tcBorders>
              <w:bottom w:val="single" w:sz="4" w:space="0" w:color="auto"/>
            </w:tcBorders>
            <w:shd w:val="clear" w:color="auto" w:fill="auto"/>
          </w:tcPr>
          <w:p w14:paraId="7CC8CF97" w14:textId="77777777" w:rsidR="007E759D" w:rsidRPr="007D22DD" w:rsidRDefault="007E759D" w:rsidP="0074446C">
            <w:pPr>
              <w:pStyle w:val="ENoteTableText"/>
            </w:pPr>
            <w:r w:rsidRPr="007D22DD">
              <w:t>—</w:t>
            </w:r>
          </w:p>
        </w:tc>
      </w:tr>
      <w:tr w:rsidR="007E759D" w:rsidRPr="007D22DD" w14:paraId="0ED744F3" w14:textId="77777777" w:rsidTr="00FB475B">
        <w:trPr>
          <w:cantSplit/>
        </w:trPr>
        <w:tc>
          <w:tcPr>
            <w:tcW w:w="1838" w:type="dxa"/>
            <w:tcBorders>
              <w:bottom w:val="single" w:sz="4" w:space="0" w:color="auto"/>
            </w:tcBorders>
            <w:shd w:val="clear" w:color="auto" w:fill="auto"/>
          </w:tcPr>
          <w:p w14:paraId="6B4D41D0" w14:textId="77777777" w:rsidR="007E759D" w:rsidRPr="007D22DD" w:rsidRDefault="007E759D" w:rsidP="0074446C">
            <w:pPr>
              <w:pStyle w:val="ENoteTableText"/>
            </w:pPr>
            <w:bookmarkStart w:id="85" w:name="CU_19145608"/>
            <w:bookmarkEnd w:id="85"/>
            <w:r w:rsidRPr="007D22DD">
              <w:lastRenderedPageBreak/>
              <w:t>Norfolk Island (Electoral and Judicial) Amendment Act 1992</w:t>
            </w:r>
          </w:p>
        </w:tc>
        <w:tc>
          <w:tcPr>
            <w:tcW w:w="992" w:type="dxa"/>
            <w:tcBorders>
              <w:bottom w:val="single" w:sz="4" w:space="0" w:color="auto"/>
            </w:tcBorders>
            <w:shd w:val="clear" w:color="auto" w:fill="auto"/>
          </w:tcPr>
          <w:p w14:paraId="0DE2C000" w14:textId="77777777" w:rsidR="007E759D" w:rsidRPr="007D22DD" w:rsidRDefault="007E759D" w:rsidP="0074446C">
            <w:pPr>
              <w:pStyle w:val="ENoteTableText"/>
            </w:pPr>
            <w:r w:rsidRPr="007D22DD">
              <w:t>121, 1992</w:t>
            </w:r>
          </w:p>
        </w:tc>
        <w:tc>
          <w:tcPr>
            <w:tcW w:w="993" w:type="dxa"/>
            <w:tcBorders>
              <w:bottom w:val="single" w:sz="4" w:space="0" w:color="auto"/>
            </w:tcBorders>
            <w:shd w:val="clear" w:color="auto" w:fill="auto"/>
          </w:tcPr>
          <w:p w14:paraId="4EEC8828" w14:textId="77777777" w:rsidR="007E759D" w:rsidRPr="007D22DD" w:rsidRDefault="007E759D" w:rsidP="0074446C">
            <w:pPr>
              <w:pStyle w:val="ENoteTableText"/>
            </w:pPr>
            <w:smartTag w:uri="urn:schemas-microsoft-com:office:smarttags" w:element="date">
              <w:smartTagPr>
                <w:attr w:name="Month" w:val="10"/>
                <w:attr w:name="Day" w:val="17"/>
                <w:attr w:name="Year" w:val="1992"/>
              </w:smartTagPr>
              <w:r w:rsidRPr="007D22DD">
                <w:t>17 Oct 1992</w:t>
              </w:r>
            </w:smartTag>
          </w:p>
        </w:tc>
        <w:tc>
          <w:tcPr>
            <w:tcW w:w="1845" w:type="dxa"/>
            <w:tcBorders>
              <w:bottom w:val="single" w:sz="4" w:space="0" w:color="auto"/>
            </w:tcBorders>
            <w:shd w:val="clear" w:color="auto" w:fill="auto"/>
          </w:tcPr>
          <w:p w14:paraId="63303D4C" w14:textId="77777777" w:rsidR="007E759D" w:rsidRPr="007D22DD" w:rsidRDefault="00C36745" w:rsidP="00C36745">
            <w:pPr>
              <w:pStyle w:val="ENoteTableText"/>
            </w:pPr>
            <w:r w:rsidRPr="007D22DD">
              <w:t xml:space="preserve">s 23–25: </w:t>
            </w:r>
            <w:r w:rsidR="007E759D" w:rsidRPr="007D22DD">
              <w:t>17 Oct 1992</w:t>
            </w:r>
            <w:r w:rsidRPr="007D22DD">
              <w:t xml:space="preserve"> (s 2)</w:t>
            </w:r>
          </w:p>
        </w:tc>
        <w:tc>
          <w:tcPr>
            <w:tcW w:w="1417" w:type="dxa"/>
            <w:tcBorders>
              <w:bottom w:val="single" w:sz="4" w:space="0" w:color="auto"/>
            </w:tcBorders>
            <w:shd w:val="clear" w:color="auto" w:fill="auto"/>
          </w:tcPr>
          <w:p w14:paraId="4CAC737C" w14:textId="77777777" w:rsidR="007E759D" w:rsidRPr="007D22DD" w:rsidRDefault="007E759D" w:rsidP="00493A96">
            <w:pPr>
              <w:pStyle w:val="ENoteTableText"/>
            </w:pPr>
            <w:r w:rsidRPr="007D22DD">
              <w:t>s</w:t>
            </w:r>
            <w:r w:rsidR="00F76600" w:rsidRPr="007D22DD">
              <w:t> </w:t>
            </w:r>
            <w:r w:rsidRPr="007D22DD">
              <w:t>24 and 25</w:t>
            </w:r>
          </w:p>
        </w:tc>
      </w:tr>
      <w:tr w:rsidR="007E759D" w:rsidRPr="007D22DD" w14:paraId="07723AF2" w14:textId="77777777" w:rsidTr="00FB475B">
        <w:trPr>
          <w:cantSplit/>
        </w:trPr>
        <w:tc>
          <w:tcPr>
            <w:tcW w:w="1838" w:type="dxa"/>
            <w:tcBorders>
              <w:top w:val="single" w:sz="4" w:space="0" w:color="auto"/>
            </w:tcBorders>
            <w:shd w:val="clear" w:color="auto" w:fill="auto"/>
          </w:tcPr>
          <w:p w14:paraId="737CDD24" w14:textId="77777777" w:rsidR="007E759D" w:rsidRPr="007D22DD" w:rsidRDefault="007E759D" w:rsidP="0074446C">
            <w:pPr>
              <w:pStyle w:val="ENoteTableText"/>
            </w:pPr>
            <w:r w:rsidRPr="007D22DD">
              <w:t>Environment, Sport and Territories Legislation Amendment Act 1995</w:t>
            </w:r>
          </w:p>
        </w:tc>
        <w:tc>
          <w:tcPr>
            <w:tcW w:w="992" w:type="dxa"/>
            <w:tcBorders>
              <w:top w:val="single" w:sz="4" w:space="0" w:color="auto"/>
            </w:tcBorders>
            <w:shd w:val="clear" w:color="auto" w:fill="auto"/>
          </w:tcPr>
          <w:p w14:paraId="183C9721" w14:textId="77777777" w:rsidR="007E759D" w:rsidRPr="007D22DD" w:rsidRDefault="007E759D" w:rsidP="0074446C">
            <w:pPr>
              <w:pStyle w:val="ENoteTableText"/>
            </w:pPr>
            <w:r w:rsidRPr="007D22DD">
              <w:t>25, 1995</w:t>
            </w:r>
          </w:p>
        </w:tc>
        <w:tc>
          <w:tcPr>
            <w:tcW w:w="993" w:type="dxa"/>
            <w:tcBorders>
              <w:top w:val="single" w:sz="4" w:space="0" w:color="auto"/>
            </w:tcBorders>
            <w:shd w:val="clear" w:color="auto" w:fill="auto"/>
          </w:tcPr>
          <w:p w14:paraId="677E99F0" w14:textId="77777777" w:rsidR="007E759D" w:rsidRPr="007D22DD" w:rsidRDefault="007E759D" w:rsidP="0074446C">
            <w:pPr>
              <w:pStyle w:val="ENoteTableText"/>
            </w:pPr>
            <w:smartTag w:uri="urn:schemas-microsoft-com:office:smarttags" w:element="date">
              <w:smartTagPr>
                <w:attr w:name="Month" w:val="4"/>
                <w:attr w:name="Day" w:val="6"/>
                <w:attr w:name="Year" w:val="1995"/>
              </w:smartTagPr>
              <w:r w:rsidRPr="007D22DD">
                <w:t>6 Apr 1995</w:t>
              </w:r>
            </w:smartTag>
          </w:p>
        </w:tc>
        <w:tc>
          <w:tcPr>
            <w:tcW w:w="1845" w:type="dxa"/>
            <w:tcBorders>
              <w:top w:val="single" w:sz="4" w:space="0" w:color="auto"/>
            </w:tcBorders>
            <w:shd w:val="clear" w:color="auto" w:fill="auto"/>
          </w:tcPr>
          <w:p w14:paraId="7EE47AEE" w14:textId="77777777" w:rsidR="007E759D" w:rsidRPr="007D22DD" w:rsidRDefault="00963630" w:rsidP="00963630">
            <w:pPr>
              <w:pStyle w:val="ENoteTableText"/>
            </w:pPr>
            <w:r w:rsidRPr="007D22DD">
              <w:t xml:space="preserve">Sch 3: </w:t>
            </w:r>
            <w:r w:rsidR="007E759D" w:rsidRPr="007D22DD">
              <w:t>6 Apr 1995</w:t>
            </w:r>
            <w:r w:rsidRPr="007D22DD">
              <w:t xml:space="preserve"> (s 2)</w:t>
            </w:r>
          </w:p>
        </w:tc>
        <w:tc>
          <w:tcPr>
            <w:tcW w:w="1417" w:type="dxa"/>
            <w:tcBorders>
              <w:top w:val="single" w:sz="4" w:space="0" w:color="auto"/>
            </w:tcBorders>
            <w:shd w:val="clear" w:color="auto" w:fill="auto"/>
          </w:tcPr>
          <w:p w14:paraId="1E4CE823" w14:textId="77777777" w:rsidR="007E759D" w:rsidRPr="007D22DD" w:rsidRDefault="007E759D" w:rsidP="0074446C">
            <w:pPr>
              <w:pStyle w:val="ENoteTableText"/>
            </w:pPr>
            <w:r w:rsidRPr="007D22DD">
              <w:t>—</w:t>
            </w:r>
          </w:p>
        </w:tc>
      </w:tr>
      <w:tr w:rsidR="007E759D" w:rsidRPr="007D22DD" w14:paraId="4B870893" w14:textId="77777777" w:rsidTr="0074446C">
        <w:trPr>
          <w:cantSplit/>
        </w:trPr>
        <w:tc>
          <w:tcPr>
            <w:tcW w:w="1838" w:type="dxa"/>
            <w:shd w:val="clear" w:color="auto" w:fill="auto"/>
          </w:tcPr>
          <w:p w14:paraId="444BFA2E" w14:textId="77777777" w:rsidR="007E759D" w:rsidRPr="007D22DD" w:rsidRDefault="007E759D" w:rsidP="0074446C">
            <w:pPr>
              <w:pStyle w:val="ENoteTableText"/>
            </w:pPr>
            <w:r w:rsidRPr="007D22DD">
              <w:t>Euthanasia Laws Act 1997</w:t>
            </w:r>
          </w:p>
        </w:tc>
        <w:tc>
          <w:tcPr>
            <w:tcW w:w="992" w:type="dxa"/>
            <w:shd w:val="clear" w:color="auto" w:fill="auto"/>
          </w:tcPr>
          <w:p w14:paraId="31C98D41" w14:textId="77777777" w:rsidR="007E759D" w:rsidRPr="007D22DD" w:rsidRDefault="007E759D" w:rsidP="0074446C">
            <w:pPr>
              <w:pStyle w:val="ENoteTableText"/>
            </w:pPr>
            <w:r w:rsidRPr="007D22DD">
              <w:t>17, 1997</w:t>
            </w:r>
          </w:p>
        </w:tc>
        <w:tc>
          <w:tcPr>
            <w:tcW w:w="993" w:type="dxa"/>
            <w:shd w:val="clear" w:color="auto" w:fill="auto"/>
          </w:tcPr>
          <w:p w14:paraId="1C3CC896" w14:textId="77777777" w:rsidR="007E759D" w:rsidRPr="007D22DD" w:rsidRDefault="007E759D" w:rsidP="0074446C">
            <w:pPr>
              <w:pStyle w:val="ENoteTableText"/>
            </w:pPr>
            <w:smartTag w:uri="urn:schemas-microsoft-com:office:smarttags" w:element="date">
              <w:smartTagPr>
                <w:attr w:name="Month" w:val="3"/>
                <w:attr w:name="Day" w:val="27"/>
                <w:attr w:name="Year" w:val="1997"/>
              </w:smartTagPr>
              <w:r w:rsidRPr="007D22DD">
                <w:t>27 Mar 1997</w:t>
              </w:r>
            </w:smartTag>
          </w:p>
        </w:tc>
        <w:tc>
          <w:tcPr>
            <w:tcW w:w="1845" w:type="dxa"/>
            <w:shd w:val="clear" w:color="auto" w:fill="auto"/>
          </w:tcPr>
          <w:p w14:paraId="62E7F164" w14:textId="77777777" w:rsidR="007E759D" w:rsidRPr="007D22DD" w:rsidRDefault="007A6D44" w:rsidP="0074446C">
            <w:pPr>
              <w:pStyle w:val="ENoteTableText"/>
            </w:pPr>
            <w:r w:rsidRPr="007D22DD">
              <w:t xml:space="preserve">Sch 3: </w:t>
            </w:r>
            <w:smartTag w:uri="urn:schemas-microsoft-com:office:smarttags" w:element="date">
              <w:smartTagPr>
                <w:attr w:name="Month" w:val="3"/>
                <w:attr w:name="Day" w:val="27"/>
                <w:attr w:name="Year" w:val="1997"/>
              </w:smartTagPr>
              <w:r w:rsidR="007E759D" w:rsidRPr="007D22DD">
                <w:t>27 Mar 1997</w:t>
              </w:r>
              <w:r w:rsidRPr="007D22DD">
                <w:t xml:space="preserve"> (s 2)</w:t>
              </w:r>
            </w:smartTag>
          </w:p>
        </w:tc>
        <w:tc>
          <w:tcPr>
            <w:tcW w:w="1417" w:type="dxa"/>
            <w:shd w:val="clear" w:color="auto" w:fill="auto"/>
          </w:tcPr>
          <w:p w14:paraId="77246D6E" w14:textId="77777777" w:rsidR="007E759D" w:rsidRPr="007D22DD" w:rsidRDefault="007E759D" w:rsidP="0074446C">
            <w:pPr>
              <w:pStyle w:val="ENoteTableText"/>
            </w:pPr>
            <w:r w:rsidRPr="007D22DD">
              <w:t>—</w:t>
            </w:r>
          </w:p>
        </w:tc>
      </w:tr>
      <w:tr w:rsidR="007E759D" w:rsidRPr="007D22DD" w14:paraId="46D06261" w14:textId="77777777" w:rsidTr="0074446C">
        <w:trPr>
          <w:cantSplit/>
        </w:trPr>
        <w:tc>
          <w:tcPr>
            <w:tcW w:w="1838" w:type="dxa"/>
            <w:shd w:val="clear" w:color="auto" w:fill="auto"/>
          </w:tcPr>
          <w:p w14:paraId="1660D3BC" w14:textId="77777777" w:rsidR="007E759D" w:rsidRPr="007D22DD" w:rsidRDefault="007E759D" w:rsidP="0074446C">
            <w:pPr>
              <w:pStyle w:val="ENoteTableText"/>
            </w:pPr>
            <w:r w:rsidRPr="007D22DD">
              <w:t>Audit (Transitional and Miscellaneous) Amendment Act 1997</w:t>
            </w:r>
          </w:p>
        </w:tc>
        <w:tc>
          <w:tcPr>
            <w:tcW w:w="992" w:type="dxa"/>
            <w:shd w:val="clear" w:color="auto" w:fill="auto"/>
          </w:tcPr>
          <w:p w14:paraId="1BA78F18" w14:textId="77777777" w:rsidR="007E759D" w:rsidRPr="007D22DD" w:rsidRDefault="007E759D" w:rsidP="0074446C">
            <w:pPr>
              <w:pStyle w:val="ENoteTableText"/>
            </w:pPr>
            <w:r w:rsidRPr="007D22DD">
              <w:t>152, 1997</w:t>
            </w:r>
          </w:p>
        </w:tc>
        <w:tc>
          <w:tcPr>
            <w:tcW w:w="993" w:type="dxa"/>
            <w:shd w:val="clear" w:color="auto" w:fill="auto"/>
          </w:tcPr>
          <w:p w14:paraId="06293D40" w14:textId="77777777" w:rsidR="007E759D" w:rsidRPr="007D22DD" w:rsidRDefault="007E759D" w:rsidP="0074446C">
            <w:pPr>
              <w:pStyle w:val="ENoteTableText"/>
            </w:pPr>
            <w:smartTag w:uri="urn:schemas-microsoft-com:office:smarttags" w:element="date">
              <w:smartTagPr>
                <w:attr w:name="Month" w:val="10"/>
                <w:attr w:name="Day" w:val="24"/>
                <w:attr w:name="Year" w:val="1997"/>
              </w:smartTagPr>
              <w:r w:rsidRPr="007D22DD">
                <w:t>24 Oct 1997</w:t>
              </w:r>
            </w:smartTag>
          </w:p>
        </w:tc>
        <w:tc>
          <w:tcPr>
            <w:tcW w:w="1845" w:type="dxa"/>
            <w:shd w:val="clear" w:color="auto" w:fill="auto"/>
          </w:tcPr>
          <w:p w14:paraId="771F7632" w14:textId="72139922" w:rsidR="007E759D" w:rsidRPr="007D22DD" w:rsidRDefault="007E759D" w:rsidP="00F74113">
            <w:pPr>
              <w:pStyle w:val="ENoteTableText"/>
            </w:pPr>
            <w:r w:rsidRPr="007D22DD">
              <w:t>Sch</w:t>
            </w:r>
            <w:r w:rsidR="00F76600" w:rsidRPr="007D22DD">
              <w:t> </w:t>
            </w:r>
            <w:r w:rsidRPr="007D22DD">
              <w:t>2 (</w:t>
            </w:r>
            <w:r w:rsidR="008F5C5C">
              <w:t>item 1</w:t>
            </w:r>
            <w:r w:rsidRPr="007D22DD">
              <w:t xml:space="preserve">069): </w:t>
            </w:r>
            <w:smartTag w:uri="urn:schemas-microsoft-com:office:smarttags" w:element="date">
              <w:smartTagPr>
                <w:attr w:name="Month" w:val="1"/>
                <w:attr w:name="Day" w:val="1"/>
                <w:attr w:name="Year" w:val="1998"/>
              </w:smartTagPr>
              <w:r w:rsidRPr="007D22DD">
                <w:t>1 Jan 1998</w:t>
              </w:r>
            </w:smartTag>
            <w:r w:rsidRPr="007D22DD">
              <w:t xml:space="preserve"> </w:t>
            </w:r>
            <w:r w:rsidR="00F74113" w:rsidRPr="007D22DD">
              <w:t>(s 2(2))</w:t>
            </w:r>
          </w:p>
        </w:tc>
        <w:tc>
          <w:tcPr>
            <w:tcW w:w="1417" w:type="dxa"/>
            <w:shd w:val="clear" w:color="auto" w:fill="auto"/>
          </w:tcPr>
          <w:p w14:paraId="0D0653FA" w14:textId="77777777" w:rsidR="007E759D" w:rsidRPr="007D22DD" w:rsidRDefault="007E759D" w:rsidP="0074446C">
            <w:pPr>
              <w:pStyle w:val="ENoteTableText"/>
            </w:pPr>
            <w:r w:rsidRPr="007D22DD">
              <w:t>—</w:t>
            </w:r>
          </w:p>
        </w:tc>
      </w:tr>
      <w:tr w:rsidR="007E759D" w:rsidRPr="007D22DD" w14:paraId="4332BBC1" w14:textId="77777777" w:rsidTr="0074446C">
        <w:trPr>
          <w:cantSplit/>
        </w:trPr>
        <w:tc>
          <w:tcPr>
            <w:tcW w:w="1838" w:type="dxa"/>
            <w:shd w:val="clear" w:color="auto" w:fill="auto"/>
          </w:tcPr>
          <w:p w14:paraId="435B04CC" w14:textId="77777777" w:rsidR="007E759D" w:rsidRPr="007D22DD" w:rsidRDefault="007E759D" w:rsidP="0074446C">
            <w:pPr>
              <w:pStyle w:val="ENoteTableText"/>
            </w:pPr>
            <w:r w:rsidRPr="007D22DD">
              <w:t>Public Employment (Consequential and Transitional) Amendment Act 1999</w:t>
            </w:r>
          </w:p>
        </w:tc>
        <w:tc>
          <w:tcPr>
            <w:tcW w:w="992" w:type="dxa"/>
            <w:shd w:val="clear" w:color="auto" w:fill="auto"/>
          </w:tcPr>
          <w:p w14:paraId="15D3CC9F" w14:textId="77777777" w:rsidR="007E759D" w:rsidRPr="007D22DD" w:rsidRDefault="007E759D" w:rsidP="0074446C">
            <w:pPr>
              <w:pStyle w:val="ENoteTableText"/>
            </w:pPr>
            <w:r w:rsidRPr="007D22DD">
              <w:t>146, 1999</w:t>
            </w:r>
          </w:p>
        </w:tc>
        <w:tc>
          <w:tcPr>
            <w:tcW w:w="993" w:type="dxa"/>
            <w:shd w:val="clear" w:color="auto" w:fill="auto"/>
          </w:tcPr>
          <w:p w14:paraId="795DA050" w14:textId="77777777" w:rsidR="007E759D" w:rsidRPr="007D22DD" w:rsidRDefault="007E759D" w:rsidP="0074446C">
            <w:pPr>
              <w:pStyle w:val="ENoteTableText"/>
            </w:pPr>
            <w:smartTag w:uri="urn:schemas-microsoft-com:office:smarttags" w:element="date">
              <w:smartTagPr>
                <w:attr w:name="Month" w:val="11"/>
                <w:attr w:name="Day" w:val="11"/>
                <w:attr w:name="Year" w:val="1999"/>
              </w:smartTagPr>
              <w:r w:rsidRPr="007D22DD">
                <w:t>11 Nov 1999</w:t>
              </w:r>
            </w:smartTag>
          </w:p>
        </w:tc>
        <w:tc>
          <w:tcPr>
            <w:tcW w:w="1845" w:type="dxa"/>
            <w:shd w:val="clear" w:color="auto" w:fill="auto"/>
          </w:tcPr>
          <w:p w14:paraId="17DC11E1" w14:textId="77777777" w:rsidR="007E759D" w:rsidRPr="007D22DD" w:rsidRDefault="007E759D" w:rsidP="00D1262B">
            <w:pPr>
              <w:pStyle w:val="ENoteTableText"/>
              <w:rPr>
                <w:i/>
              </w:rPr>
            </w:pPr>
            <w:r w:rsidRPr="007D22DD">
              <w:t>Sch</w:t>
            </w:r>
            <w:r w:rsidR="00F76600" w:rsidRPr="007D22DD">
              <w:t> </w:t>
            </w:r>
            <w:r w:rsidRPr="007D22DD">
              <w:t>1 (item</w:t>
            </w:r>
            <w:r w:rsidR="00684ED8" w:rsidRPr="007D22DD">
              <w:t> </w:t>
            </w:r>
            <w:r w:rsidRPr="007D22DD">
              <w:t xml:space="preserve">692): </w:t>
            </w:r>
            <w:smartTag w:uri="urn:schemas-microsoft-com:office:smarttags" w:element="date">
              <w:smartTagPr>
                <w:attr w:name="Month" w:val="12"/>
                <w:attr w:name="Day" w:val="5"/>
                <w:attr w:name="Year" w:val="1999"/>
              </w:smartTagPr>
              <w:r w:rsidRPr="007D22DD">
                <w:t>5 Dec 1999</w:t>
              </w:r>
            </w:smartTag>
            <w:r w:rsidRPr="007D22DD">
              <w:t xml:space="preserve"> </w:t>
            </w:r>
            <w:r w:rsidR="00D1262B" w:rsidRPr="007D22DD">
              <w:t>(s 2(1), (2))</w:t>
            </w:r>
          </w:p>
        </w:tc>
        <w:tc>
          <w:tcPr>
            <w:tcW w:w="1417" w:type="dxa"/>
            <w:shd w:val="clear" w:color="auto" w:fill="auto"/>
          </w:tcPr>
          <w:p w14:paraId="70A69F1B" w14:textId="77777777" w:rsidR="007E759D" w:rsidRPr="007D22DD" w:rsidRDefault="007E759D" w:rsidP="0074446C">
            <w:pPr>
              <w:pStyle w:val="ENoteTableText"/>
            </w:pPr>
            <w:r w:rsidRPr="007D22DD">
              <w:t>—</w:t>
            </w:r>
          </w:p>
        </w:tc>
      </w:tr>
      <w:tr w:rsidR="007E759D" w:rsidRPr="007D22DD" w14:paraId="75824DBA" w14:textId="77777777" w:rsidTr="0074446C">
        <w:trPr>
          <w:cantSplit/>
        </w:trPr>
        <w:tc>
          <w:tcPr>
            <w:tcW w:w="1838" w:type="dxa"/>
            <w:shd w:val="clear" w:color="auto" w:fill="auto"/>
          </w:tcPr>
          <w:p w14:paraId="0C59B927" w14:textId="77777777" w:rsidR="007E759D" w:rsidRPr="007D22DD" w:rsidRDefault="007E759D" w:rsidP="0074446C">
            <w:pPr>
              <w:pStyle w:val="ENoteTableText"/>
            </w:pPr>
            <w:r w:rsidRPr="007D22DD">
              <w:t xml:space="preserve">Corporations (Repeals, </w:t>
            </w:r>
            <w:proofErr w:type="spellStart"/>
            <w:r w:rsidRPr="007D22DD">
              <w:t>Consequentials</w:t>
            </w:r>
            <w:proofErr w:type="spellEnd"/>
            <w:r w:rsidRPr="007D22DD">
              <w:t xml:space="preserve"> and </w:t>
            </w:r>
            <w:proofErr w:type="spellStart"/>
            <w:r w:rsidRPr="007D22DD">
              <w:t>Transitionals</w:t>
            </w:r>
            <w:proofErr w:type="spellEnd"/>
            <w:r w:rsidRPr="007D22DD">
              <w:t>) Act 2001</w:t>
            </w:r>
          </w:p>
        </w:tc>
        <w:tc>
          <w:tcPr>
            <w:tcW w:w="992" w:type="dxa"/>
            <w:shd w:val="clear" w:color="auto" w:fill="auto"/>
          </w:tcPr>
          <w:p w14:paraId="6920BF11" w14:textId="77777777" w:rsidR="007E759D" w:rsidRPr="007D22DD" w:rsidRDefault="007E759D" w:rsidP="0074446C">
            <w:pPr>
              <w:pStyle w:val="ENoteTableText"/>
            </w:pPr>
            <w:r w:rsidRPr="007D22DD">
              <w:t>55, 2001</w:t>
            </w:r>
          </w:p>
        </w:tc>
        <w:tc>
          <w:tcPr>
            <w:tcW w:w="993" w:type="dxa"/>
            <w:shd w:val="clear" w:color="auto" w:fill="auto"/>
          </w:tcPr>
          <w:p w14:paraId="284EEE55" w14:textId="77777777" w:rsidR="007E759D" w:rsidRPr="007D22DD" w:rsidRDefault="007E759D" w:rsidP="0074446C">
            <w:pPr>
              <w:pStyle w:val="ENoteTableText"/>
            </w:pPr>
            <w:r w:rsidRPr="007D22DD">
              <w:t>28</w:t>
            </w:r>
            <w:r w:rsidR="00684ED8" w:rsidRPr="007D22DD">
              <w:t> </w:t>
            </w:r>
            <w:r w:rsidRPr="007D22DD">
              <w:t>June 2001</w:t>
            </w:r>
          </w:p>
        </w:tc>
        <w:tc>
          <w:tcPr>
            <w:tcW w:w="1845" w:type="dxa"/>
            <w:shd w:val="clear" w:color="auto" w:fill="auto"/>
          </w:tcPr>
          <w:p w14:paraId="7719EFB8" w14:textId="05203BD2" w:rsidR="007E759D" w:rsidRPr="007D22DD" w:rsidRDefault="007E759D" w:rsidP="007575EB">
            <w:pPr>
              <w:pStyle w:val="ENoteTableText"/>
            </w:pPr>
            <w:r w:rsidRPr="007D22DD">
              <w:t>s</w:t>
            </w:r>
            <w:r w:rsidR="00F76600" w:rsidRPr="007D22DD">
              <w:t> </w:t>
            </w:r>
            <w:r w:rsidRPr="007D22DD">
              <w:t>4–14 and Sch</w:t>
            </w:r>
            <w:r w:rsidR="00F76600" w:rsidRPr="007D22DD">
              <w:t> </w:t>
            </w:r>
            <w:r w:rsidRPr="007D22DD">
              <w:t>3 (</w:t>
            </w:r>
            <w:r w:rsidR="008F5C5C">
              <w:t>item 3</w:t>
            </w:r>
            <w:r w:rsidRPr="007D22DD">
              <w:t>99): 15</w:t>
            </w:r>
            <w:r w:rsidR="00684ED8" w:rsidRPr="007D22DD">
              <w:t> </w:t>
            </w:r>
            <w:r w:rsidRPr="007D22DD">
              <w:t xml:space="preserve">July 2001 </w:t>
            </w:r>
            <w:r w:rsidR="007575EB" w:rsidRPr="007D22DD">
              <w:t>(s 2(1), (3))</w:t>
            </w:r>
          </w:p>
        </w:tc>
        <w:tc>
          <w:tcPr>
            <w:tcW w:w="1417" w:type="dxa"/>
            <w:shd w:val="clear" w:color="auto" w:fill="auto"/>
          </w:tcPr>
          <w:p w14:paraId="390E5291" w14:textId="77777777" w:rsidR="007E759D" w:rsidRPr="007D22DD" w:rsidRDefault="007E759D" w:rsidP="00493A96">
            <w:pPr>
              <w:pStyle w:val="ENoteTableText"/>
            </w:pPr>
            <w:r w:rsidRPr="007D22DD">
              <w:t>s</w:t>
            </w:r>
            <w:r w:rsidR="00F76600" w:rsidRPr="007D22DD">
              <w:t> </w:t>
            </w:r>
            <w:r w:rsidRPr="007D22DD">
              <w:t>4–14</w:t>
            </w:r>
          </w:p>
        </w:tc>
      </w:tr>
      <w:tr w:rsidR="007E759D" w:rsidRPr="007D22DD" w14:paraId="1493E30F" w14:textId="77777777" w:rsidTr="0074446C">
        <w:trPr>
          <w:cantSplit/>
        </w:trPr>
        <w:tc>
          <w:tcPr>
            <w:tcW w:w="1838" w:type="dxa"/>
            <w:shd w:val="clear" w:color="auto" w:fill="auto"/>
          </w:tcPr>
          <w:p w14:paraId="22ECDC99" w14:textId="77777777" w:rsidR="007E759D" w:rsidRPr="007D22DD" w:rsidRDefault="007E759D" w:rsidP="0074446C">
            <w:pPr>
              <w:pStyle w:val="ENoteTableText"/>
            </w:pPr>
            <w:r w:rsidRPr="007D22DD">
              <w:t>Transport and Regional Services Legislation Amendment (Application of Criminal Code) Act 2001</w:t>
            </w:r>
          </w:p>
        </w:tc>
        <w:tc>
          <w:tcPr>
            <w:tcW w:w="992" w:type="dxa"/>
            <w:shd w:val="clear" w:color="auto" w:fill="auto"/>
          </w:tcPr>
          <w:p w14:paraId="73D78F27" w14:textId="77777777" w:rsidR="007E759D" w:rsidRPr="007D22DD" w:rsidRDefault="007E759D" w:rsidP="0074446C">
            <w:pPr>
              <w:pStyle w:val="ENoteTableText"/>
            </w:pPr>
            <w:r w:rsidRPr="007D22DD">
              <w:t>143, 2001</w:t>
            </w:r>
          </w:p>
        </w:tc>
        <w:tc>
          <w:tcPr>
            <w:tcW w:w="993" w:type="dxa"/>
            <w:shd w:val="clear" w:color="auto" w:fill="auto"/>
          </w:tcPr>
          <w:p w14:paraId="2F9BC680" w14:textId="77777777" w:rsidR="007E759D" w:rsidRPr="007D22DD" w:rsidRDefault="007E759D" w:rsidP="0074446C">
            <w:pPr>
              <w:pStyle w:val="ENoteTableText"/>
            </w:pPr>
            <w:smartTag w:uri="urn:schemas-microsoft-com:office:smarttags" w:element="date">
              <w:smartTagPr>
                <w:attr w:name="Month" w:val="10"/>
                <w:attr w:name="Day" w:val="1"/>
                <w:attr w:name="Year" w:val="2001"/>
              </w:smartTagPr>
              <w:r w:rsidRPr="007D22DD">
                <w:t>1 Oct 2001</w:t>
              </w:r>
            </w:smartTag>
          </w:p>
        </w:tc>
        <w:tc>
          <w:tcPr>
            <w:tcW w:w="1845" w:type="dxa"/>
            <w:shd w:val="clear" w:color="auto" w:fill="auto"/>
          </w:tcPr>
          <w:p w14:paraId="061AF5BE" w14:textId="77777777" w:rsidR="007E759D" w:rsidRPr="007D22DD" w:rsidRDefault="004D6EE5" w:rsidP="0074446C">
            <w:pPr>
              <w:pStyle w:val="ENoteTableText"/>
            </w:pPr>
            <w:r w:rsidRPr="007D22DD">
              <w:t>s 4 and Sch 4 (items</w:t>
            </w:r>
            <w:r w:rsidR="00684ED8" w:rsidRPr="007D22DD">
              <w:t> </w:t>
            </w:r>
            <w:r w:rsidRPr="007D22DD">
              <w:t xml:space="preserve">41, 42): </w:t>
            </w:r>
            <w:smartTag w:uri="urn:schemas-microsoft-com:office:smarttags" w:element="date">
              <w:smartTagPr>
                <w:attr w:name="Month" w:val="10"/>
                <w:attr w:name="Day" w:val="2"/>
                <w:attr w:name="Year" w:val="2001"/>
              </w:smartTagPr>
              <w:r w:rsidR="007E759D" w:rsidRPr="007D22DD">
                <w:t>2 Oct 2001</w:t>
              </w:r>
              <w:r w:rsidRPr="007D22DD">
                <w:t xml:space="preserve"> (s 2)</w:t>
              </w:r>
            </w:smartTag>
          </w:p>
        </w:tc>
        <w:tc>
          <w:tcPr>
            <w:tcW w:w="1417" w:type="dxa"/>
            <w:shd w:val="clear" w:color="auto" w:fill="auto"/>
          </w:tcPr>
          <w:p w14:paraId="53523A50" w14:textId="77777777" w:rsidR="007E759D" w:rsidRPr="007D22DD" w:rsidRDefault="007E759D" w:rsidP="004D6EE5">
            <w:pPr>
              <w:pStyle w:val="ENoteTableText"/>
            </w:pPr>
            <w:r w:rsidRPr="007D22DD">
              <w:t>s 4</w:t>
            </w:r>
          </w:p>
        </w:tc>
      </w:tr>
      <w:tr w:rsidR="007E759D" w:rsidRPr="007D22DD" w14:paraId="6F30EAC1" w14:textId="77777777" w:rsidTr="0074446C">
        <w:trPr>
          <w:cantSplit/>
        </w:trPr>
        <w:tc>
          <w:tcPr>
            <w:tcW w:w="1838" w:type="dxa"/>
            <w:shd w:val="clear" w:color="auto" w:fill="auto"/>
          </w:tcPr>
          <w:p w14:paraId="087A81AE" w14:textId="77777777" w:rsidR="007E759D" w:rsidRPr="007D22DD" w:rsidRDefault="007E759D" w:rsidP="0074446C">
            <w:pPr>
              <w:pStyle w:val="ENoteTableText"/>
            </w:pPr>
            <w:r w:rsidRPr="007D22DD">
              <w:t>Norfolk Island Amendment Act 2004</w:t>
            </w:r>
          </w:p>
        </w:tc>
        <w:tc>
          <w:tcPr>
            <w:tcW w:w="992" w:type="dxa"/>
            <w:shd w:val="clear" w:color="auto" w:fill="auto"/>
          </w:tcPr>
          <w:p w14:paraId="5ECDB1C6" w14:textId="77777777" w:rsidR="007E759D" w:rsidRPr="007D22DD" w:rsidRDefault="007E759D" w:rsidP="0074446C">
            <w:pPr>
              <w:pStyle w:val="ENoteTableText"/>
            </w:pPr>
            <w:r w:rsidRPr="007D22DD">
              <w:t>6, 2004</w:t>
            </w:r>
          </w:p>
        </w:tc>
        <w:tc>
          <w:tcPr>
            <w:tcW w:w="993" w:type="dxa"/>
            <w:shd w:val="clear" w:color="auto" w:fill="auto"/>
          </w:tcPr>
          <w:p w14:paraId="1429D04D" w14:textId="77777777" w:rsidR="007E759D" w:rsidRPr="007D22DD" w:rsidRDefault="007E759D" w:rsidP="0074446C">
            <w:pPr>
              <w:pStyle w:val="ENoteTableText"/>
            </w:pPr>
            <w:smartTag w:uri="urn:schemas-microsoft-com:office:smarttags" w:element="date">
              <w:smartTagPr>
                <w:attr w:name="Month" w:val="3"/>
                <w:attr w:name="Day" w:val="10"/>
                <w:attr w:name="Year" w:val="2004"/>
              </w:smartTagPr>
              <w:r w:rsidRPr="007D22DD">
                <w:t>10 Mar 2004</w:t>
              </w:r>
            </w:smartTag>
          </w:p>
        </w:tc>
        <w:tc>
          <w:tcPr>
            <w:tcW w:w="1845" w:type="dxa"/>
            <w:shd w:val="clear" w:color="auto" w:fill="auto"/>
          </w:tcPr>
          <w:p w14:paraId="2328C582" w14:textId="77777777" w:rsidR="007E759D" w:rsidRPr="007D22DD" w:rsidRDefault="007E759D" w:rsidP="0074446C">
            <w:pPr>
              <w:pStyle w:val="ENoteTableText"/>
            </w:pPr>
            <w:smartTag w:uri="urn:schemas-microsoft-com:office:smarttags" w:element="date">
              <w:smartTagPr>
                <w:attr w:name="Month" w:val="3"/>
                <w:attr w:name="Day" w:val="11"/>
                <w:attr w:name="Year" w:val="2004"/>
              </w:smartTagPr>
              <w:r w:rsidRPr="007D22DD">
                <w:t>11 Mar 2004</w:t>
              </w:r>
              <w:r w:rsidR="00E7338F" w:rsidRPr="007D22DD">
                <w:t xml:space="preserve"> (s 2)</w:t>
              </w:r>
            </w:smartTag>
          </w:p>
        </w:tc>
        <w:tc>
          <w:tcPr>
            <w:tcW w:w="1417" w:type="dxa"/>
            <w:shd w:val="clear" w:color="auto" w:fill="auto"/>
          </w:tcPr>
          <w:p w14:paraId="6E2DD428" w14:textId="77777777" w:rsidR="007E759D" w:rsidRPr="007D22DD" w:rsidRDefault="007E759D" w:rsidP="00493A96">
            <w:pPr>
              <w:pStyle w:val="ENoteTableText"/>
            </w:pPr>
            <w:r w:rsidRPr="007D22DD">
              <w:t>Sch 1 (items</w:t>
            </w:r>
            <w:r w:rsidR="00684ED8" w:rsidRPr="007D22DD">
              <w:t> </w:t>
            </w:r>
            <w:r w:rsidRPr="007D22DD">
              <w:t xml:space="preserve">4, 6) </w:t>
            </w:r>
          </w:p>
        </w:tc>
      </w:tr>
      <w:tr w:rsidR="007E759D" w:rsidRPr="007D22DD" w14:paraId="0A97F575" w14:textId="77777777" w:rsidTr="00FB475B">
        <w:trPr>
          <w:cantSplit/>
        </w:trPr>
        <w:tc>
          <w:tcPr>
            <w:tcW w:w="1838" w:type="dxa"/>
            <w:tcBorders>
              <w:bottom w:val="single" w:sz="4" w:space="0" w:color="auto"/>
            </w:tcBorders>
            <w:shd w:val="clear" w:color="auto" w:fill="auto"/>
          </w:tcPr>
          <w:p w14:paraId="42AAE16E" w14:textId="77777777" w:rsidR="007E759D" w:rsidRPr="007D22DD" w:rsidRDefault="007E759D" w:rsidP="0074446C">
            <w:pPr>
              <w:pStyle w:val="ENoteTableText"/>
            </w:pPr>
            <w:r w:rsidRPr="007D22DD">
              <w:t>Financial Framework Legislation Amendment Act 2005</w:t>
            </w:r>
          </w:p>
        </w:tc>
        <w:tc>
          <w:tcPr>
            <w:tcW w:w="992" w:type="dxa"/>
            <w:tcBorders>
              <w:bottom w:val="single" w:sz="4" w:space="0" w:color="auto"/>
            </w:tcBorders>
            <w:shd w:val="clear" w:color="auto" w:fill="auto"/>
          </w:tcPr>
          <w:p w14:paraId="3097016B" w14:textId="77777777" w:rsidR="007E759D" w:rsidRPr="007D22DD" w:rsidRDefault="007E759D" w:rsidP="0074446C">
            <w:pPr>
              <w:pStyle w:val="ENoteTableText"/>
            </w:pPr>
            <w:r w:rsidRPr="007D22DD">
              <w:t>8, 2005</w:t>
            </w:r>
          </w:p>
        </w:tc>
        <w:tc>
          <w:tcPr>
            <w:tcW w:w="993" w:type="dxa"/>
            <w:tcBorders>
              <w:bottom w:val="single" w:sz="4" w:space="0" w:color="auto"/>
            </w:tcBorders>
            <w:shd w:val="clear" w:color="auto" w:fill="auto"/>
          </w:tcPr>
          <w:p w14:paraId="2C1E3226" w14:textId="77777777" w:rsidR="007E759D" w:rsidRPr="007D22DD" w:rsidRDefault="007E759D" w:rsidP="0074446C">
            <w:pPr>
              <w:pStyle w:val="ENoteTableText"/>
            </w:pPr>
            <w:r w:rsidRPr="007D22DD">
              <w:t>22 Feb 2005</w:t>
            </w:r>
          </w:p>
        </w:tc>
        <w:tc>
          <w:tcPr>
            <w:tcW w:w="1845" w:type="dxa"/>
            <w:tcBorders>
              <w:bottom w:val="single" w:sz="4" w:space="0" w:color="auto"/>
            </w:tcBorders>
            <w:shd w:val="clear" w:color="auto" w:fill="auto"/>
          </w:tcPr>
          <w:p w14:paraId="1D76B233" w14:textId="4DB473C1" w:rsidR="007E759D" w:rsidRPr="007D22DD" w:rsidRDefault="007E759D" w:rsidP="00746DAB">
            <w:pPr>
              <w:pStyle w:val="ENoteTableText"/>
            </w:pPr>
            <w:r w:rsidRPr="007D22DD">
              <w:t>Sch</w:t>
            </w:r>
            <w:r w:rsidR="00F76600" w:rsidRPr="007D22DD">
              <w:t> </w:t>
            </w:r>
            <w:r w:rsidRPr="007D22DD">
              <w:t>2 (</w:t>
            </w:r>
            <w:r w:rsidR="00202899">
              <w:t>items 1</w:t>
            </w:r>
            <w:r w:rsidRPr="007D22DD">
              <w:t xml:space="preserve">36–141, 174): </w:t>
            </w:r>
            <w:r w:rsidR="00746DAB" w:rsidRPr="007D22DD">
              <w:t xml:space="preserve">22 Feb 2005 (s 2(2) </w:t>
            </w:r>
            <w:r w:rsidR="008F5C5C">
              <w:t>item 1</w:t>
            </w:r>
            <w:r w:rsidR="00746DAB" w:rsidRPr="007D22DD">
              <w:t>2)</w:t>
            </w:r>
          </w:p>
        </w:tc>
        <w:tc>
          <w:tcPr>
            <w:tcW w:w="1417" w:type="dxa"/>
            <w:tcBorders>
              <w:bottom w:val="single" w:sz="4" w:space="0" w:color="auto"/>
            </w:tcBorders>
            <w:shd w:val="clear" w:color="auto" w:fill="auto"/>
          </w:tcPr>
          <w:p w14:paraId="6D9F128F" w14:textId="341D4ABB" w:rsidR="007E759D" w:rsidRPr="007D22DD" w:rsidRDefault="007E759D" w:rsidP="00493A96">
            <w:pPr>
              <w:pStyle w:val="ENoteTableText"/>
            </w:pPr>
            <w:r w:rsidRPr="007D22DD">
              <w:t>Sch 2 (</w:t>
            </w:r>
            <w:r w:rsidR="008F5C5C">
              <w:t>item 1</w:t>
            </w:r>
            <w:r w:rsidRPr="007D22DD">
              <w:t xml:space="preserve">74) </w:t>
            </w:r>
          </w:p>
        </w:tc>
      </w:tr>
      <w:tr w:rsidR="007E759D" w:rsidRPr="007D22DD" w14:paraId="66792DD5" w14:textId="77777777" w:rsidTr="00FB475B">
        <w:trPr>
          <w:cantSplit/>
        </w:trPr>
        <w:tc>
          <w:tcPr>
            <w:tcW w:w="1838" w:type="dxa"/>
            <w:tcBorders>
              <w:bottom w:val="single" w:sz="4" w:space="0" w:color="auto"/>
            </w:tcBorders>
            <w:shd w:val="clear" w:color="auto" w:fill="auto"/>
          </w:tcPr>
          <w:p w14:paraId="02B04693" w14:textId="77777777" w:rsidR="007E759D" w:rsidRPr="007D22DD" w:rsidRDefault="007E759D" w:rsidP="0074446C">
            <w:pPr>
              <w:pStyle w:val="ENoteTableText"/>
            </w:pPr>
            <w:bookmarkStart w:id="86" w:name="CU_28146684"/>
            <w:bookmarkEnd w:id="86"/>
            <w:r w:rsidRPr="007D22DD">
              <w:lastRenderedPageBreak/>
              <w:t>Territories Law Reform Act 2010</w:t>
            </w:r>
          </w:p>
        </w:tc>
        <w:tc>
          <w:tcPr>
            <w:tcW w:w="992" w:type="dxa"/>
            <w:tcBorders>
              <w:bottom w:val="single" w:sz="4" w:space="0" w:color="auto"/>
            </w:tcBorders>
            <w:shd w:val="clear" w:color="auto" w:fill="auto"/>
          </w:tcPr>
          <w:p w14:paraId="3F902A4D" w14:textId="77777777" w:rsidR="007E759D" w:rsidRPr="007D22DD" w:rsidRDefault="007E759D" w:rsidP="0074446C">
            <w:pPr>
              <w:pStyle w:val="ENoteTableText"/>
            </w:pPr>
            <w:r w:rsidRPr="007D22DD">
              <w:t>139, 2010</w:t>
            </w:r>
          </w:p>
        </w:tc>
        <w:tc>
          <w:tcPr>
            <w:tcW w:w="993" w:type="dxa"/>
            <w:tcBorders>
              <w:bottom w:val="single" w:sz="4" w:space="0" w:color="auto"/>
            </w:tcBorders>
            <w:shd w:val="clear" w:color="auto" w:fill="auto"/>
          </w:tcPr>
          <w:p w14:paraId="18B3AEF5" w14:textId="77777777" w:rsidR="007E759D" w:rsidRPr="007D22DD" w:rsidRDefault="007E759D" w:rsidP="0074446C">
            <w:pPr>
              <w:pStyle w:val="ENoteTableText"/>
            </w:pPr>
            <w:r w:rsidRPr="007D22DD">
              <w:t>10 Dec 2010</w:t>
            </w:r>
          </w:p>
        </w:tc>
        <w:tc>
          <w:tcPr>
            <w:tcW w:w="1845" w:type="dxa"/>
            <w:tcBorders>
              <w:bottom w:val="single" w:sz="4" w:space="0" w:color="auto"/>
            </w:tcBorders>
            <w:shd w:val="clear" w:color="auto" w:fill="auto"/>
          </w:tcPr>
          <w:p w14:paraId="404BB576" w14:textId="619D0A0B" w:rsidR="007E759D" w:rsidRPr="007D22DD" w:rsidRDefault="007E759D" w:rsidP="00A46323">
            <w:pPr>
              <w:pStyle w:val="ENoteTableText"/>
            </w:pPr>
            <w:r w:rsidRPr="007D22DD">
              <w:t>Sch</w:t>
            </w:r>
            <w:r w:rsidR="00F76600" w:rsidRPr="007D22DD">
              <w:t> </w:t>
            </w:r>
            <w:r w:rsidRPr="007D22DD">
              <w:t>1 (</w:t>
            </w:r>
            <w:r w:rsidR="00202899">
              <w:t>items 1</w:t>
            </w:r>
            <w:r w:rsidRPr="007D22DD">
              <w:t>–60, 85–125): 11 Dec 2010</w:t>
            </w:r>
            <w:r w:rsidR="0026086C" w:rsidRPr="007D22DD">
              <w:t xml:space="preserve"> (s 2(1) items</w:t>
            </w:r>
            <w:r w:rsidR="00684ED8" w:rsidRPr="007D22DD">
              <w:t> </w:t>
            </w:r>
            <w:r w:rsidR="0026086C" w:rsidRPr="007D22DD">
              <w:t>2, 4)</w:t>
            </w:r>
            <w:r w:rsidRPr="007D22DD">
              <w:br/>
              <w:t>Sch</w:t>
            </w:r>
            <w:r w:rsidR="00F76600" w:rsidRPr="007D22DD">
              <w:t> </w:t>
            </w:r>
            <w:r w:rsidRPr="007D22DD">
              <w:t>1 (items</w:t>
            </w:r>
            <w:r w:rsidR="00684ED8" w:rsidRPr="007D22DD">
              <w:t> </w:t>
            </w:r>
            <w:r w:rsidRPr="007D22DD">
              <w:t>78–84): 20</w:t>
            </w:r>
            <w:r w:rsidR="00BF3296" w:rsidRPr="007D22DD">
              <w:t> </w:t>
            </w:r>
            <w:r w:rsidRPr="007D22DD">
              <w:t>Ma</w:t>
            </w:r>
            <w:r w:rsidR="00A302E2" w:rsidRPr="007D22DD">
              <w:t>r</w:t>
            </w:r>
            <w:r w:rsidRPr="007D22DD">
              <w:t xml:space="preserve"> 2013</w:t>
            </w:r>
            <w:r w:rsidR="0074446C" w:rsidRPr="007D22DD">
              <w:t xml:space="preserve"> (</w:t>
            </w:r>
            <w:r w:rsidR="00797E31" w:rsidRPr="007D22DD">
              <w:t>2(1)</w:t>
            </w:r>
            <w:r w:rsidR="0026086C" w:rsidRPr="007D22DD">
              <w:t xml:space="preserve"> </w:t>
            </w:r>
            <w:r w:rsidR="008F5C5C">
              <w:t>item 3</w:t>
            </w:r>
            <w:r w:rsidR="0074446C" w:rsidRPr="007D22DD">
              <w:t>)</w:t>
            </w:r>
            <w:r w:rsidRPr="007D22DD">
              <w:br/>
              <w:t>Sch</w:t>
            </w:r>
            <w:r w:rsidR="00F76600" w:rsidRPr="007D22DD">
              <w:t> </w:t>
            </w:r>
            <w:r w:rsidRPr="007D22DD">
              <w:t>1 (</w:t>
            </w:r>
            <w:r w:rsidR="00202899">
              <w:t>item 2</w:t>
            </w:r>
            <w:r w:rsidRPr="007D22DD">
              <w:t>40): 10</w:t>
            </w:r>
            <w:r w:rsidR="00684ED8" w:rsidRPr="007D22DD">
              <w:t> </w:t>
            </w:r>
            <w:r w:rsidRPr="007D22DD">
              <w:t>June 2011</w:t>
            </w:r>
            <w:r w:rsidR="00A46323" w:rsidRPr="007D22DD">
              <w:t xml:space="preserve"> (2(1) item</w:t>
            </w:r>
            <w:r w:rsidR="00684ED8" w:rsidRPr="007D22DD">
              <w:t> </w:t>
            </w:r>
            <w:r w:rsidR="00A46323" w:rsidRPr="007D22DD">
              <w:t>9)</w:t>
            </w:r>
          </w:p>
        </w:tc>
        <w:tc>
          <w:tcPr>
            <w:tcW w:w="1417" w:type="dxa"/>
            <w:tcBorders>
              <w:bottom w:val="single" w:sz="4" w:space="0" w:color="auto"/>
            </w:tcBorders>
            <w:shd w:val="clear" w:color="auto" w:fill="auto"/>
          </w:tcPr>
          <w:p w14:paraId="337D3C25" w14:textId="77777777" w:rsidR="007E759D" w:rsidRPr="007D22DD" w:rsidRDefault="007E759D" w:rsidP="00704474">
            <w:pPr>
              <w:pStyle w:val="ENoteTableText"/>
            </w:pPr>
            <w:r w:rsidRPr="007D22DD">
              <w:t>Sch 1 (</w:t>
            </w:r>
            <w:r w:rsidR="00202899">
              <w:t>items 5</w:t>
            </w:r>
            <w:r w:rsidRPr="007D22DD">
              <w:t>6–60, 84, 120–125)</w:t>
            </w:r>
          </w:p>
        </w:tc>
      </w:tr>
      <w:tr w:rsidR="004A22B8" w:rsidRPr="007D22DD" w14:paraId="0263B10C" w14:textId="77777777" w:rsidTr="008C27B5">
        <w:trPr>
          <w:cantSplit/>
        </w:trPr>
        <w:tc>
          <w:tcPr>
            <w:tcW w:w="1838" w:type="dxa"/>
            <w:tcBorders>
              <w:top w:val="single" w:sz="4" w:space="0" w:color="auto"/>
              <w:bottom w:val="nil"/>
            </w:tcBorders>
            <w:shd w:val="clear" w:color="auto" w:fill="auto"/>
          </w:tcPr>
          <w:p w14:paraId="51E02EC7" w14:textId="77777777" w:rsidR="004A22B8" w:rsidRPr="007D22DD" w:rsidRDefault="004A22B8" w:rsidP="0042755F">
            <w:pPr>
              <w:pStyle w:val="ENoteTableText"/>
            </w:pPr>
            <w:r w:rsidRPr="007D22DD">
              <w:t>Public Governance, Performance and Accountability (Consequential and Transitional Provisions) Act 2014</w:t>
            </w:r>
          </w:p>
        </w:tc>
        <w:tc>
          <w:tcPr>
            <w:tcW w:w="992" w:type="dxa"/>
            <w:tcBorders>
              <w:top w:val="single" w:sz="4" w:space="0" w:color="auto"/>
              <w:bottom w:val="nil"/>
            </w:tcBorders>
            <w:shd w:val="clear" w:color="auto" w:fill="auto"/>
          </w:tcPr>
          <w:p w14:paraId="206F5F70" w14:textId="77777777" w:rsidR="004A22B8" w:rsidRPr="007D22DD" w:rsidRDefault="004A22B8" w:rsidP="0042755F">
            <w:pPr>
              <w:pStyle w:val="ENoteTableText"/>
            </w:pPr>
            <w:r w:rsidRPr="007D22DD">
              <w:t>62, 2014</w:t>
            </w:r>
          </w:p>
        </w:tc>
        <w:tc>
          <w:tcPr>
            <w:tcW w:w="993" w:type="dxa"/>
            <w:tcBorders>
              <w:top w:val="single" w:sz="4" w:space="0" w:color="auto"/>
              <w:bottom w:val="nil"/>
            </w:tcBorders>
            <w:shd w:val="clear" w:color="auto" w:fill="auto"/>
          </w:tcPr>
          <w:p w14:paraId="6BAD08AD" w14:textId="77777777" w:rsidR="004A22B8" w:rsidRPr="007D22DD" w:rsidRDefault="004A22B8" w:rsidP="0042755F">
            <w:pPr>
              <w:pStyle w:val="ENoteTableText"/>
            </w:pPr>
            <w:r w:rsidRPr="007D22DD">
              <w:t>30</w:t>
            </w:r>
            <w:r w:rsidR="00684ED8" w:rsidRPr="007D22DD">
              <w:t> </w:t>
            </w:r>
            <w:r w:rsidRPr="007D22DD">
              <w:t>June 2014</w:t>
            </w:r>
          </w:p>
        </w:tc>
        <w:tc>
          <w:tcPr>
            <w:tcW w:w="1845" w:type="dxa"/>
            <w:tcBorders>
              <w:top w:val="single" w:sz="4" w:space="0" w:color="auto"/>
              <w:bottom w:val="nil"/>
            </w:tcBorders>
            <w:shd w:val="clear" w:color="auto" w:fill="auto"/>
          </w:tcPr>
          <w:p w14:paraId="6832CF81" w14:textId="77777777" w:rsidR="004A22B8" w:rsidRPr="007D22DD" w:rsidRDefault="004A22B8" w:rsidP="0042755F">
            <w:pPr>
              <w:pStyle w:val="ENoteTableText"/>
            </w:pPr>
            <w:r w:rsidRPr="007D22DD">
              <w:t>Sch 4 (</w:t>
            </w:r>
            <w:r w:rsidR="00202899">
              <w:t>items 5</w:t>
            </w:r>
            <w:r w:rsidRPr="007D22DD">
              <w:t>4, 55), Sch 10 (items</w:t>
            </w:r>
            <w:r w:rsidR="00684ED8" w:rsidRPr="007D22DD">
              <w:t> </w:t>
            </w:r>
            <w:r w:rsidRPr="007D22DD">
              <w:t>312, 313) and Sch 14: 1</w:t>
            </w:r>
            <w:r w:rsidR="00684ED8" w:rsidRPr="007D22DD">
              <w:t> </w:t>
            </w:r>
            <w:r w:rsidRPr="007D22DD">
              <w:t>July 2014 (s 2(1) items</w:t>
            </w:r>
            <w:r w:rsidR="00684ED8" w:rsidRPr="007D22DD">
              <w:t> </w:t>
            </w:r>
            <w:r w:rsidRPr="007D22DD">
              <w:t>2, 6 and 14)</w:t>
            </w:r>
          </w:p>
        </w:tc>
        <w:tc>
          <w:tcPr>
            <w:tcW w:w="1417" w:type="dxa"/>
            <w:tcBorders>
              <w:top w:val="single" w:sz="4" w:space="0" w:color="auto"/>
              <w:bottom w:val="nil"/>
            </w:tcBorders>
            <w:shd w:val="clear" w:color="auto" w:fill="auto"/>
          </w:tcPr>
          <w:p w14:paraId="004F6F0B" w14:textId="77777777" w:rsidR="004A22B8" w:rsidRPr="007D22DD" w:rsidRDefault="004A22B8" w:rsidP="00F0185F">
            <w:pPr>
              <w:pStyle w:val="ENoteTableText"/>
            </w:pPr>
            <w:r w:rsidRPr="007D22DD">
              <w:t>Sch 14</w:t>
            </w:r>
          </w:p>
        </w:tc>
      </w:tr>
      <w:tr w:rsidR="00467DC9" w:rsidRPr="007D22DD" w14:paraId="708C9915" w14:textId="77777777" w:rsidTr="008C27B5">
        <w:trPr>
          <w:cantSplit/>
        </w:trPr>
        <w:tc>
          <w:tcPr>
            <w:tcW w:w="1838" w:type="dxa"/>
            <w:tcBorders>
              <w:top w:val="nil"/>
              <w:bottom w:val="nil"/>
            </w:tcBorders>
            <w:shd w:val="clear" w:color="auto" w:fill="auto"/>
          </w:tcPr>
          <w:p w14:paraId="458BC7BE" w14:textId="77777777" w:rsidR="00467DC9" w:rsidRPr="007D22DD" w:rsidRDefault="00467DC9" w:rsidP="006778CE">
            <w:pPr>
              <w:pStyle w:val="ENoteTTIndentHeading"/>
              <w:keepNext w:val="0"/>
              <w:rPr>
                <w:rFonts w:cs="Times New Roman"/>
              </w:rPr>
            </w:pPr>
            <w:r w:rsidRPr="007D22DD">
              <w:rPr>
                <w:rFonts w:cs="Times New Roman"/>
              </w:rPr>
              <w:t>as amended by</w:t>
            </w:r>
          </w:p>
        </w:tc>
        <w:tc>
          <w:tcPr>
            <w:tcW w:w="992" w:type="dxa"/>
            <w:tcBorders>
              <w:top w:val="nil"/>
              <w:bottom w:val="nil"/>
            </w:tcBorders>
            <w:shd w:val="clear" w:color="auto" w:fill="auto"/>
          </w:tcPr>
          <w:p w14:paraId="1E7A9696" w14:textId="77777777" w:rsidR="00467DC9" w:rsidRPr="007D22DD" w:rsidRDefault="00467DC9" w:rsidP="006778CE">
            <w:pPr>
              <w:pStyle w:val="ENoteTTIndentHeading"/>
              <w:keepNext w:val="0"/>
            </w:pPr>
          </w:p>
        </w:tc>
        <w:tc>
          <w:tcPr>
            <w:tcW w:w="993" w:type="dxa"/>
            <w:tcBorders>
              <w:top w:val="nil"/>
              <w:bottom w:val="nil"/>
            </w:tcBorders>
            <w:shd w:val="clear" w:color="auto" w:fill="auto"/>
          </w:tcPr>
          <w:p w14:paraId="5FEFB27C" w14:textId="77777777" w:rsidR="00467DC9" w:rsidRPr="007D22DD" w:rsidRDefault="00467DC9" w:rsidP="006778CE">
            <w:pPr>
              <w:pStyle w:val="ENoteTTIndentHeading"/>
              <w:keepNext w:val="0"/>
            </w:pPr>
          </w:p>
        </w:tc>
        <w:tc>
          <w:tcPr>
            <w:tcW w:w="1845" w:type="dxa"/>
            <w:tcBorders>
              <w:top w:val="nil"/>
              <w:bottom w:val="nil"/>
            </w:tcBorders>
            <w:shd w:val="clear" w:color="auto" w:fill="auto"/>
          </w:tcPr>
          <w:p w14:paraId="099F2F85" w14:textId="77777777" w:rsidR="00467DC9" w:rsidRPr="007D22DD" w:rsidRDefault="00467DC9" w:rsidP="006778CE">
            <w:pPr>
              <w:pStyle w:val="ENoteTTIndentHeading"/>
              <w:keepNext w:val="0"/>
            </w:pPr>
          </w:p>
        </w:tc>
        <w:tc>
          <w:tcPr>
            <w:tcW w:w="1417" w:type="dxa"/>
            <w:tcBorders>
              <w:top w:val="nil"/>
              <w:bottom w:val="nil"/>
            </w:tcBorders>
            <w:shd w:val="clear" w:color="auto" w:fill="auto"/>
          </w:tcPr>
          <w:p w14:paraId="3AEEA715" w14:textId="77777777" w:rsidR="00467DC9" w:rsidRPr="007D22DD" w:rsidRDefault="00467DC9" w:rsidP="006778CE">
            <w:pPr>
              <w:pStyle w:val="ENoteTTIndentHeading"/>
              <w:keepNext w:val="0"/>
            </w:pPr>
          </w:p>
        </w:tc>
      </w:tr>
      <w:tr w:rsidR="00467DC9" w:rsidRPr="007D22DD" w14:paraId="26DCB8DF" w14:textId="77777777" w:rsidTr="006778CE">
        <w:trPr>
          <w:cantSplit/>
        </w:trPr>
        <w:tc>
          <w:tcPr>
            <w:tcW w:w="1838" w:type="dxa"/>
            <w:tcBorders>
              <w:top w:val="nil"/>
              <w:bottom w:val="nil"/>
            </w:tcBorders>
            <w:shd w:val="clear" w:color="auto" w:fill="auto"/>
          </w:tcPr>
          <w:p w14:paraId="5CD9AD45" w14:textId="77777777" w:rsidR="00467DC9" w:rsidRPr="007D22DD" w:rsidRDefault="00467DC9" w:rsidP="006778CE">
            <w:pPr>
              <w:pStyle w:val="ENoteTTi"/>
              <w:keepNext w:val="0"/>
            </w:pPr>
            <w:r w:rsidRPr="007D22DD">
              <w:t>Public Governance and Resources Legislation Amendment Act (No.</w:t>
            </w:r>
            <w:r w:rsidR="00684ED8" w:rsidRPr="007D22DD">
              <w:t> </w:t>
            </w:r>
            <w:r w:rsidRPr="007D22DD">
              <w:t>1) 2015</w:t>
            </w:r>
          </w:p>
        </w:tc>
        <w:tc>
          <w:tcPr>
            <w:tcW w:w="992" w:type="dxa"/>
            <w:tcBorders>
              <w:top w:val="nil"/>
              <w:bottom w:val="nil"/>
            </w:tcBorders>
            <w:shd w:val="clear" w:color="auto" w:fill="auto"/>
          </w:tcPr>
          <w:p w14:paraId="25D9069C" w14:textId="77777777" w:rsidR="00467DC9" w:rsidRPr="007D22DD" w:rsidRDefault="00467DC9" w:rsidP="00F0185F">
            <w:pPr>
              <w:pStyle w:val="ENoteTableText"/>
            </w:pPr>
            <w:r w:rsidRPr="007D22DD">
              <w:t>36, 2015</w:t>
            </w:r>
          </w:p>
        </w:tc>
        <w:tc>
          <w:tcPr>
            <w:tcW w:w="993" w:type="dxa"/>
            <w:tcBorders>
              <w:top w:val="nil"/>
              <w:bottom w:val="nil"/>
            </w:tcBorders>
            <w:shd w:val="clear" w:color="auto" w:fill="auto"/>
          </w:tcPr>
          <w:p w14:paraId="11DF60A6" w14:textId="77777777" w:rsidR="00467DC9" w:rsidRPr="007D22DD" w:rsidRDefault="00467DC9" w:rsidP="00F0185F">
            <w:pPr>
              <w:pStyle w:val="ENoteTableText"/>
            </w:pPr>
            <w:r w:rsidRPr="007D22DD">
              <w:t>13 Apr 2015</w:t>
            </w:r>
          </w:p>
        </w:tc>
        <w:tc>
          <w:tcPr>
            <w:tcW w:w="1845" w:type="dxa"/>
            <w:tcBorders>
              <w:top w:val="nil"/>
              <w:bottom w:val="nil"/>
            </w:tcBorders>
            <w:shd w:val="clear" w:color="auto" w:fill="auto"/>
          </w:tcPr>
          <w:p w14:paraId="418B68D7" w14:textId="77777777" w:rsidR="00467DC9" w:rsidRPr="007D22DD" w:rsidRDefault="00467DC9" w:rsidP="00F0185F">
            <w:pPr>
              <w:pStyle w:val="ENoteTableText"/>
            </w:pPr>
            <w:r w:rsidRPr="007D22DD">
              <w:t>Sch 2 (</w:t>
            </w:r>
            <w:r w:rsidR="00202899">
              <w:t>item 7</w:t>
            </w:r>
            <w:r w:rsidRPr="007D22DD">
              <w:t>) and Sch 7: 14 Apr 2015 (s 2)</w:t>
            </w:r>
          </w:p>
        </w:tc>
        <w:tc>
          <w:tcPr>
            <w:tcW w:w="1417" w:type="dxa"/>
            <w:tcBorders>
              <w:top w:val="nil"/>
              <w:bottom w:val="nil"/>
            </w:tcBorders>
            <w:shd w:val="clear" w:color="auto" w:fill="auto"/>
          </w:tcPr>
          <w:p w14:paraId="1C41E436" w14:textId="77777777" w:rsidR="00467DC9" w:rsidRPr="007D22DD" w:rsidRDefault="00467DC9" w:rsidP="00F0185F">
            <w:pPr>
              <w:pStyle w:val="ENoteTableText"/>
            </w:pPr>
            <w:r w:rsidRPr="007D22DD">
              <w:t>Sch 7</w:t>
            </w:r>
          </w:p>
        </w:tc>
      </w:tr>
      <w:tr w:rsidR="00D83708" w:rsidRPr="007D22DD" w14:paraId="674896EC" w14:textId="77777777" w:rsidTr="006778CE">
        <w:trPr>
          <w:cantSplit/>
        </w:trPr>
        <w:tc>
          <w:tcPr>
            <w:tcW w:w="1838" w:type="dxa"/>
            <w:tcBorders>
              <w:top w:val="nil"/>
              <w:bottom w:val="nil"/>
            </w:tcBorders>
            <w:shd w:val="clear" w:color="auto" w:fill="auto"/>
          </w:tcPr>
          <w:p w14:paraId="7CAD00E6" w14:textId="77777777" w:rsidR="00D83708" w:rsidRPr="007D22DD" w:rsidRDefault="00D83708" w:rsidP="006778CE">
            <w:pPr>
              <w:pStyle w:val="ENoteTTIndentHeadingSub"/>
              <w:keepNext w:val="0"/>
            </w:pPr>
            <w:r w:rsidRPr="007D22DD">
              <w:t>as amended by</w:t>
            </w:r>
          </w:p>
        </w:tc>
        <w:tc>
          <w:tcPr>
            <w:tcW w:w="992" w:type="dxa"/>
            <w:tcBorders>
              <w:top w:val="nil"/>
              <w:bottom w:val="nil"/>
            </w:tcBorders>
            <w:shd w:val="clear" w:color="auto" w:fill="auto"/>
          </w:tcPr>
          <w:p w14:paraId="1408791C" w14:textId="77777777" w:rsidR="00D83708" w:rsidRPr="007D22DD" w:rsidRDefault="00D83708" w:rsidP="00F0185F">
            <w:pPr>
              <w:pStyle w:val="ENoteTableText"/>
            </w:pPr>
          </w:p>
        </w:tc>
        <w:tc>
          <w:tcPr>
            <w:tcW w:w="993" w:type="dxa"/>
            <w:tcBorders>
              <w:top w:val="nil"/>
              <w:bottom w:val="nil"/>
            </w:tcBorders>
            <w:shd w:val="clear" w:color="auto" w:fill="auto"/>
          </w:tcPr>
          <w:p w14:paraId="241ADCE6" w14:textId="77777777" w:rsidR="00D83708" w:rsidRPr="007D22DD" w:rsidRDefault="00D83708" w:rsidP="00F0185F">
            <w:pPr>
              <w:pStyle w:val="ENoteTableText"/>
            </w:pPr>
          </w:p>
        </w:tc>
        <w:tc>
          <w:tcPr>
            <w:tcW w:w="1845" w:type="dxa"/>
            <w:tcBorders>
              <w:top w:val="nil"/>
              <w:bottom w:val="nil"/>
            </w:tcBorders>
            <w:shd w:val="clear" w:color="auto" w:fill="auto"/>
          </w:tcPr>
          <w:p w14:paraId="35992019" w14:textId="77777777" w:rsidR="00D83708" w:rsidRPr="007D22DD" w:rsidRDefault="00D83708" w:rsidP="00F0185F">
            <w:pPr>
              <w:pStyle w:val="ENoteTableText"/>
            </w:pPr>
          </w:p>
        </w:tc>
        <w:tc>
          <w:tcPr>
            <w:tcW w:w="1417" w:type="dxa"/>
            <w:tcBorders>
              <w:top w:val="nil"/>
              <w:bottom w:val="nil"/>
            </w:tcBorders>
            <w:shd w:val="clear" w:color="auto" w:fill="auto"/>
          </w:tcPr>
          <w:p w14:paraId="4E712FEE" w14:textId="77777777" w:rsidR="00D83708" w:rsidRPr="007D22DD" w:rsidRDefault="00D83708" w:rsidP="00F0185F">
            <w:pPr>
              <w:pStyle w:val="ENoteTableText"/>
            </w:pPr>
          </w:p>
        </w:tc>
      </w:tr>
      <w:tr w:rsidR="00D83708" w:rsidRPr="007D22DD" w14:paraId="4C719DFE" w14:textId="77777777" w:rsidTr="006778CE">
        <w:trPr>
          <w:cantSplit/>
        </w:trPr>
        <w:tc>
          <w:tcPr>
            <w:tcW w:w="1838" w:type="dxa"/>
            <w:tcBorders>
              <w:top w:val="nil"/>
              <w:bottom w:val="nil"/>
            </w:tcBorders>
            <w:shd w:val="clear" w:color="auto" w:fill="auto"/>
          </w:tcPr>
          <w:p w14:paraId="66D2D74A" w14:textId="77777777" w:rsidR="00D83708" w:rsidRPr="007D22DD" w:rsidRDefault="00D83708" w:rsidP="006778CE">
            <w:pPr>
              <w:pStyle w:val="ENoteTTiSub"/>
              <w:keepNext w:val="0"/>
            </w:pPr>
            <w:r w:rsidRPr="007D22DD">
              <w:t>Acts and Instruments (Framework Reform) (Consequential Provisions) Act 2015</w:t>
            </w:r>
          </w:p>
        </w:tc>
        <w:tc>
          <w:tcPr>
            <w:tcW w:w="992" w:type="dxa"/>
            <w:tcBorders>
              <w:top w:val="nil"/>
              <w:bottom w:val="nil"/>
            </w:tcBorders>
            <w:shd w:val="clear" w:color="auto" w:fill="auto"/>
          </w:tcPr>
          <w:p w14:paraId="419A1FE1" w14:textId="77777777" w:rsidR="00D83708" w:rsidRPr="007D22DD" w:rsidRDefault="00D83708" w:rsidP="00F0185F">
            <w:pPr>
              <w:pStyle w:val="ENoteTableText"/>
            </w:pPr>
            <w:r w:rsidRPr="007D22DD">
              <w:t>126, 2015</w:t>
            </w:r>
          </w:p>
        </w:tc>
        <w:tc>
          <w:tcPr>
            <w:tcW w:w="993" w:type="dxa"/>
            <w:tcBorders>
              <w:top w:val="nil"/>
              <w:bottom w:val="nil"/>
            </w:tcBorders>
            <w:shd w:val="clear" w:color="auto" w:fill="auto"/>
          </w:tcPr>
          <w:p w14:paraId="50C5C717" w14:textId="77777777" w:rsidR="00D83708" w:rsidRPr="007D22DD" w:rsidRDefault="00D83708" w:rsidP="00F0185F">
            <w:pPr>
              <w:pStyle w:val="ENoteTableText"/>
            </w:pPr>
            <w:r w:rsidRPr="007D22DD">
              <w:t>10 Sept 2015</w:t>
            </w:r>
          </w:p>
        </w:tc>
        <w:tc>
          <w:tcPr>
            <w:tcW w:w="1845" w:type="dxa"/>
            <w:tcBorders>
              <w:top w:val="nil"/>
              <w:bottom w:val="nil"/>
            </w:tcBorders>
            <w:shd w:val="clear" w:color="auto" w:fill="auto"/>
          </w:tcPr>
          <w:p w14:paraId="4E739AB7" w14:textId="77777777" w:rsidR="00D83708" w:rsidRPr="007D22DD" w:rsidRDefault="00D83708" w:rsidP="00F0185F">
            <w:pPr>
              <w:pStyle w:val="ENoteTableText"/>
            </w:pPr>
            <w:r w:rsidRPr="007D22DD">
              <w:t>Sch 1 (item</w:t>
            </w:r>
            <w:r w:rsidR="00684ED8" w:rsidRPr="007D22DD">
              <w:t> </w:t>
            </w:r>
            <w:r w:rsidRPr="007D22DD">
              <w:t>486): 5 Mar 2016</w:t>
            </w:r>
            <w:r w:rsidR="0042755F" w:rsidRPr="007D22DD">
              <w:t xml:space="preserve"> (s 2(1) </w:t>
            </w:r>
            <w:r w:rsidR="00202899">
              <w:t>item 2</w:t>
            </w:r>
            <w:r w:rsidR="0042755F" w:rsidRPr="007D22DD">
              <w:t>)</w:t>
            </w:r>
          </w:p>
        </w:tc>
        <w:tc>
          <w:tcPr>
            <w:tcW w:w="1417" w:type="dxa"/>
            <w:tcBorders>
              <w:top w:val="nil"/>
              <w:bottom w:val="nil"/>
            </w:tcBorders>
            <w:shd w:val="clear" w:color="auto" w:fill="auto"/>
          </w:tcPr>
          <w:p w14:paraId="440344C2" w14:textId="77777777" w:rsidR="00D83708" w:rsidRPr="007D22DD" w:rsidRDefault="00D83708" w:rsidP="00F0185F">
            <w:pPr>
              <w:pStyle w:val="ENoteTableText"/>
            </w:pPr>
            <w:r w:rsidRPr="007D22DD">
              <w:t>—</w:t>
            </w:r>
          </w:p>
        </w:tc>
      </w:tr>
      <w:tr w:rsidR="00D83708" w:rsidRPr="007D22DD" w14:paraId="63BF3B5E" w14:textId="77777777" w:rsidTr="006778CE">
        <w:trPr>
          <w:cantSplit/>
        </w:trPr>
        <w:tc>
          <w:tcPr>
            <w:tcW w:w="1838" w:type="dxa"/>
            <w:tcBorders>
              <w:top w:val="nil"/>
              <w:bottom w:val="single" w:sz="4" w:space="0" w:color="auto"/>
            </w:tcBorders>
            <w:shd w:val="clear" w:color="auto" w:fill="auto"/>
          </w:tcPr>
          <w:p w14:paraId="3DC6F91B" w14:textId="77777777" w:rsidR="00D83708" w:rsidRPr="007D22DD" w:rsidRDefault="00D83708" w:rsidP="006778CE">
            <w:pPr>
              <w:pStyle w:val="ENoteTTi"/>
              <w:keepNext w:val="0"/>
            </w:pPr>
            <w:r w:rsidRPr="007D22DD">
              <w:t>Acts and Instruments (Framework Reform) (Consequential Provisions) Act 2015</w:t>
            </w:r>
          </w:p>
        </w:tc>
        <w:tc>
          <w:tcPr>
            <w:tcW w:w="992" w:type="dxa"/>
            <w:tcBorders>
              <w:top w:val="nil"/>
              <w:bottom w:val="single" w:sz="4" w:space="0" w:color="auto"/>
            </w:tcBorders>
            <w:shd w:val="clear" w:color="auto" w:fill="auto"/>
          </w:tcPr>
          <w:p w14:paraId="154F66DD" w14:textId="77777777" w:rsidR="00D83708" w:rsidRPr="007D22DD" w:rsidRDefault="00D83708" w:rsidP="00F0185F">
            <w:pPr>
              <w:pStyle w:val="ENoteTableText"/>
            </w:pPr>
            <w:r w:rsidRPr="007D22DD">
              <w:t>126, 2015</w:t>
            </w:r>
          </w:p>
        </w:tc>
        <w:tc>
          <w:tcPr>
            <w:tcW w:w="993" w:type="dxa"/>
            <w:tcBorders>
              <w:top w:val="nil"/>
              <w:bottom w:val="single" w:sz="4" w:space="0" w:color="auto"/>
            </w:tcBorders>
            <w:shd w:val="clear" w:color="auto" w:fill="auto"/>
          </w:tcPr>
          <w:p w14:paraId="2229EEE6" w14:textId="77777777" w:rsidR="00D83708" w:rsidRPr="007D22DD" w:rsidRDefault="00D83708" w:rsidP="00F0185F">
            <w:pPr>
              <w:pStyle w:val="ENoteTableText"/>
            </w:pPr>
            <w:r w:rsidRPr="007D22DD">
              <w:t>10 Sept 2015</w:t>
            </w:r>
          </w:p>
        </w:tc>
        <w:tc>
          <w:tcPr>
            <w:tcW w:w="1845" w:type="dxa"/>
            <w:tcBorders>
              <w:top w:val="nil"/>
              <w:bottom w:val="single" w:sz="4" w:space="0" w:color="auto"/>
            </w:tcBorders>
            <w:shd w:val="clear" w:color="auto" w:fill="auto"/>
          </w:tcPr>
          <w:p w14:paraId="3DBEB363" w14:textId="77777777" w:rsidR="00D83708" w:rsidRPr="007D22DD" w:rsidRDefault="00D83708" w:rsidP="00F0185F">
            <w:pPr>
              <w:pStyle w:val="ENoteTableText"/>
            </w:pPr>
            <w:r w:rsidRPr="007D22DD">
              <w:t>Sch 1 (item</w:t>
            </w:r>
            <w:r w:rsidR="00684ED8" w:rsidRPr="007D22DD">
              <w:t> </w:t>
            </w:r>
            <w:r w:rsidRPr="007D22DD">
              <w:t>495): 5 Mar 2016</w:t>
            </w:r>
            <w:r w:rsidR="0042755F" w:rsidRPr="007D22DD">
              <w:t xml:space="preserve"> (s 2(1) </w:t>
            </w:r>
            <w:r w:rsidR="00202899">
              <w:t>item 2</w:t>
            </w:r>
            <w:r w:rsidR="0042755F" w:rsidRPr="007D22DD">
              <w:t>)</w:t>
            </w:r>
          </w:p>
        </w:tc>
        <w:tc>
          <w:tcPr>
            <w:tcW w:w="1417" w:type="dxa"/>
            <w:tcBorders>
              <w:top w:val="nil"/>
              <w:bottom w:val="single" w:sz="4" w:space="0" w:color="auto"/>
            </w:tcBorders>
            <w:shd w:val="clear" w:color="auto" w:fill="auto"/>
          </w:tcPr>
          <w:p w14:paraId="57F4C1E4" w14:textId="77777777" w:rsidR="00D83708" w:rsidRPr="007D22DD" w:rsidRDefault="00D83708" w:rsidP="00F0185F">
            <w:pPr>
              <w:pStyle w:val="ENoteTableText"/>
            </w:pPr>
            <w:r w:rsidRPr="007D22DD">
              <w:t>—</w:t>
            </w:r>
          </w:p>
        </w:tc>
      </w:tr>
      <w:tr w:rsidR="00584164" w:rsidRPr="007D22DD" w14:paraId="4DC320D0" w14:textId="77777777" w:rsidTr="006778CE">
        <w:trPr>
          <w:cantSplit/>
        </w:trPr>
        <w:tc>
          <w:tcPr>
            <w:tcW w:w="1838" w:type="dxa"/>
            <w:tcBorders>
              <w:top w:val="single" w:sz="4" w:space="0" w:color="auto"/>
              <w:bottom w:val="nil"/>
            </w:tcBorders>
            <w:shd w:val="clear" w:color="auto" w:fill="auto"/>
          </w:tcPr>
          <w:p w14:paraId="3A55626F" w14:textId="77777777" w:rsidR="00584164" w:rsidRPr="007D22DD" w:rsidRDefault="00584164" w:rsidP="00F0185F">
            <w:pPr>
              <w:pStyle w:val="ENoteTableText"/>
            </w:pPr>
            <w:r w:rsidRPr="007D22DD">
              <w:lastRenderedPageBreak/>
              <w:t>Norfolk Island Legislation Amendment Act 2015</w:t>
            </w:r>
          </w:p>
        </w:tc>
        <w:tc>
          <w:tcPr>
            <w:tcW w:w="992" w:type="dxa"/>
            <w:tcBorders>
              <w:top w:val="single" w:sz="4" w:space="0" w:color="auto"/>
              <w:bottom w:val="nil"/>
            </w:tcBorders>
            <w:shd w:val="clear" w:color="auto" w:fill="auto"/>
          </w:tcPr>
          <w:p w14:paraId="78AE1BA1" w14:textId="77777777" w:rsidR="00584164" w:rsidRPr="007D22DD" w:rsidRDefault="00584164" w:rsidP="00F0185F">
            <w:pPr>
              <w:pStyle w:val="ENoteTableText"/>
            </w:pPr>
            <w:r w:rsidRPr="007D22DD">
              <w:t>59, 2015</w:t>
            </w:r>
          </w:p>
        </w:tc>
        <w:tc>
          <w:tcPr>
            <w:tcW w:w="993" w:type="dxa"/>
            <w:tcBorders>
              <w:top w:val="single" w:sz="4" w:space="0" w:color="auto"/>
              <w:bottom w:val="nil"/>
            </w:tcBorders>
            <w:shd w:val="clear" w:color="auto" w:fill="auto"/>
          </w:tcPr>
          <w:p w14:paraId="4A66F17D" w14:textId="77777777" w:rsidR="00584164" w:rsidRPr="007D22DD" w:rsidRDefault="00584164" w:rsidP="00F0185F">
            <w:pPr>
              <w:pStyle w:val="ENoteTableText"/>
            </w:pPr>
            <w:r w:rsidRPr="007D22DD">
              <w:t>26</w:t>
            </w:r>
            <w:r w:rsidR="00684ED8" w:rsidRPr="007D22DD">
              <w:t> </w:t>
            </w:r>
            <w:r w:rsidRPr="007D22DD">
              <w:t>May 2015</w:t>
            </w:r>
          </w:p>
        </w:tc>
        <w:tc>
          <w:tcPr>
            <w:tcW w:w="1845" w:type="dxa"/>
            <w:tcBorders>
              <w:top w:val="single" w:sz="4" w:space="0" w:color="auto"/>
              <w:bottom w:val="nil"/>
            </w:tcBorders>
            <w:shd w:val="clear" w:color="auto" w:fill="auto"/>
          </w:tcPr>
          <w:p w14:paraId="6A4B27F1" w14:textId="2310885D" w:rsidR="00584164" w:rsidRPr="007D22DD" w:rsidRDefault="00584164" w:rsidP="00F0185F">
            <w:pPr>
              <w:pStyle w:val="ENoteTableText"/>
            </w:pPr>
            <w:r w:rsidRPr="007D22DD">
              <w:t>Sch 1 (</w:t>
            </w:r>
            <w:r w:rsidR="00202899">
              <w:t>items 1</w:t>
            </w:r>
            <w:r w:rsidRPr="007D22DD">
              <w:t>–84) and Sch 2 (items</w:t>
            </w:r>
            <w:r w:rsidR="00684ED8" w:rsidRPr="007D22DD">
              <w:t> </w:t>
            </w:r>
            <w:r w:rsidRPr="007D22DD">
              <w:t>356–396): 18</w:t>
            </w:r>
            <w:r w:rsidR="00684ED8" w:rsidRPr="007D22DD">
              <w:t> </w:t>
            </w:r>
            <w:r w:rsidRPr="007D22DD">
              <w:t>June 2015 (s 2(1) items</w:t>
            </w:r>
            <w:r w:rsidR="00684ED8" w:rsidRPr="007D22DD">
              <w:t> </w:t>
            </w:r>
            <w:r w:rsidRPr="007D22DD">
              <w:t>2, 6)</w:t>
            </w:r>
            <w:r w:rsidRPr="007D22DD">
              <w:br/>
            </w:r>
            <w:r w:rsidR="00A07C2F" w:rsidRPr="007D22DD">
              <w:t>Sch 1 (</w:t>
            </w:r>
            <w:r w:rsidR="00202899">
              <w:t>items 1</w:t>
            </w:r>
            <w:r w:rsidR="00A07C2F" w:rsidRPr="007D22DD">
              <w:t>84–203): 27</w:t>
            </w:r>
            <w:r w:rsidR="00684ED8" w:rsidRPr="007D22DD">
              <w:t> </w:t>
            </w:r>
            <w:r w:rsidR="00A07C2F" w:rsidRPr="007D22DD">
              <w:t xml:space="preserve">May 2015 (s 2(1) </w:t>
            </w:r>
            <w:r w:rsidR="008F5C5C">
              <w:t>item 3</w:t>
            </w:r>
            <w:r w:rsidR="00A07C2F" w:rsidRPr="007D22DD">
              <w:t>)</w:t>
            </w:r>
            <w:r w:rsidR="00A07C2F" w:rsidRPr="007D22DD">
              <w:br/>
            </w:r>
            <w:r w:rsidRPr="007D22DD">
              <w:t>Sch 2 (</w:t>
            </w:r>
            <w:r w:rsidR="00202899">
              <w:t>items 1</w:t>
            </w:r>
            <w:r w:rsidRPr="007D22DD">
              <w:t>–29): 1</w:t>
            </w:r>
            <w:r w:rsidR="00684ED8" w:rsidRPr="007D22DD">
              <w:t> </w:t>
            </w:r>
            <w:r w:rsidRPr="007D22DD">
              <w:t>July 2016 (s 2(1) item</w:t>
            </w:r>
            <w:r w:rsidR="00684ED8" w:rsidRPr="007D22DD">
              <w:t> </w:t>
            </w:r>
            <w:r w:rsidRPr="007D22DD">
              <w:t>5)</w:t>
            </w:r>
          </w:p>
        </w:tc>
        <w:tc>
          <w:tcPr>
            <w:tcW w:w="1417" w:type="dxa"/>
            <w:tcBorders>
              <w:top w:val="single" w:sz="4" w:space="0" w:color="auto"/>
              <w:bottom w:val="nil"/>
            </w:tcBorders>
            <w:shd w:val="clear" w:color="auto" w:fill="auto"/>
          </w:tcPr>
          <w:p w14:paraId="60483917" w14:textId="77777777" w:rsidR="00584164" w:rsidRPr="007D22DD" w:rsidRDefault="00584164" w:rsidP="00F0185F">
            <w:pPr>
              <w:pStyle w:val="ENoteTableText"/>
            </w:pPr>
            <w:r w:rsidRPr="007D22DD">
              <w:t>Sch 1 (</w:t>
            </w:r>
            <w:r w:rsidR="00202899">
              <w:t>items 1</w:t>
            </w:r>
            <w:r w:rsidRPr="007D22DD">
              <w:t>84–203) and Sch 2 (items</w:t>
            </w:r>
            <w:r w:rsidR="00684ED8" w:rsidRPr="007D22DD">
              <w:t> </w:t>
            </w:r>
            <w:r w:rsidRPr="007D22DD">
              <w:t>356–396)</w:t>
            </w:r>
          </w:p>
        </w:tc>
      </w:tr>
      <w:tr w:rsidR="00572C67" w:rsidRPr="007D22DD" w14:paraId="1377FFAF" w14:textId="77777777" w:rsidTr="006778CE">
        <w:trPr>
          <w:cantSplit/>
        </w:trPr>
        <w:tc>
          <w:tcPr>
            <w:tcW w:w="1838" w:type="dxa"/>
            <w:tcBorders>
              <w:top w:val="nil"/>
              <w:bottom w:val="nil"/>
            </w:tcBorders>
            <w:shd w:val="clear" w:color="auto" w:fill="auto"/>
          </w:tcPr>
          <w:p w14:paraId="51CEB642" w14:textId="77777777" w:rsidR="00572C67" w:rsidRPr="007D22DD" w:rsidRDefault="00572C67" w:rsidP="006778CE">
            <w:pPr>
              <w:pStyle w:val="ENoteTTIndentHeading"/>
              <w:keepNext w:val="0"/>
            </w:pPr>
            <w:r w:rsidRPr="007D22DD">
              <w:t>as amended by</w:t>
            </w:r>
          </w:p>
        </w:tc>
        <w:tc>
          <w:tcPr>
            <w:tcW w:w="992" w:type="dxa"/>
            <w:tcBorders>
              <w:top w:val="nil"/>
              <w:bottom w:val="nil"/>
            </w:tcBorders>
            <w:shd w:val="clear" w:color="auto" w:fill="auto"/>
          </w:tcPr>
          <w:p w14:paraId="0232F4FF" w14:textId="77777777" w:rsidR="00572C67" w:rsidRPr="007D22DD" w:rsidRDefault="00572C67" w:rsidP="00F0185F">
            <w:pPr>
              <w:pStyle w:val="ENoteTableText"/>
            </w:pPr>
          </w:p>
        </w:tc>
        <w:tc>
          <w:tcPr>
            <w:tcW w:w="993" w:type="dxa"/>
            <w:tcBorders>
              <w:top w:val="nil"/>
              <w:bottom w:val="nil"/>
            </w:tcBorders>
            <w:shd w:val="clear" w:color="auto" w:fill="auto"/>
          </w:tcPr>
          <w:p w14:paraId="77ED8724" w14:textId="77777777" w:rsidR="00572C67" w:rsidRPr="007D22DD" w:rsidRDefault="00572C67" w:rsidP="00F0185F">
            <w:pPr>
              <w:pStyle w:val="ENoteTableText"/>
            </w:pPr>
          </w:p>
        </w:tc>
        <w:tc>
          <w:tcPr>
            <w:tcW w:w="1845" w:type="dxa"/>
            <w:tcBorders>
              <w:top w:val="nil"/>
              <w:bottom w:val="nil"/>
            </w:tcBorders>
            <w:shd w:val="clear" w:color="auto" w:fill="auto"/>
          </w:tcPr>
          <w:p w14:paraId="6E666C3C" w14:textId="77777777" w:rsidR="00572C67" w:rsidRPr="007D22DD" w:rsidRDefault="00572C67" w:rsidP="00F0185F">
            <w:pPr>
              <w:pStyle w:val="ENoteTableText"/>
            </w:pPr>
          </w:p>
        </w:tc>
        <w:tc>
          <w:tcPr>
            <w:tcW w:w="1417" w:type="dxa"/>
            <w:tcBorders>
              <w:top w:val="nil"/>
              <w:bottom w:val="nil"/>
            </w:tcBorders>
            <w:shd w:val="clear" w:color="auto" w:fill="auto"/>
          </w:tcPr>
          <w:p w14:paraId="6A5329D0" w14:textId="77777777" w:rsidR="00572C67" w:rsidRPr="007D22DD" w:rsidRDefault="00572C67" w:rsidP="00F0185F">
            <w:pPr>
              <w:pStyle w:val="ENoteTableText"/>
            </w:pPr>
          </w:p>
        </w:tc>
      </w:tr>
      <w:tr w:rsidR="00572C67" w:rsidRPr="007D22DD" w14:paraId="6AD1185F" w14:textId="77777777" w:rsidTr="006778CE">
        <w:trPr>
          <w:cantSplit/>
        </w:trPr>
        <w:tc>
          <w:tcPr>
            <w:tcW w:w="1838" w:type="dxa"/>
            <w:tcBorders>
              <w:top w:val="nil"/>
              <w:bottom w:val="single" w:sz="4" w:space="0" w:color="auto"/>
            </w:tcBorders>
            <w:shd w:val="clear" w:color="auto" w:fill="auto"/>
          </w:tcPr>
          <w:p w14:paraId="7D989E5C" w14:textId="77777777" w:rsidR="00572C67" w:rsidRPr="007D22DD" w:rsidRDefault="00572C67" w:rsidP="006778CE">
            <w:pPr>
              <w:pStyle w:val="ENoteTTi"/>
              <w:keepNext w:val="0"/>
            </w:pPr>
            <w:r w:rsidRPr="007D22DD">
              <w:t>Territories Legislation Amendment Act 2016</w:t>
            </w:r>
          </w:p>
        </w:tc>
        <w:tc>
          <w:tcPr>
            <w:tcW w:w="992" w:type="dxa"/>
            <w:tcBorders>
              <w:top w:val="nil"/>
              <w:bottom w:val="single" w:sz="4" w:space="0" w:color="auto"/>
            </w:tcBorders>
            <w:shd w:val="clear" w:color="auto" w:fill="auto"/>
          </w:tcPr>
          <w:p w14:paraId="63001BB1" w14:textId="77777777" w:rsidR="00572C67" w:rsidRPr="007D22DD" w:rsidRDefault="00572C67" w:rsidP="00F0185F">
            <w:pPr>
              <w:pStyle w:val="ENoteTableText"/>
            </w:pPr>
            <w:r w:rsidRPr="007D22DD">
              <w:t>33, 2016</w:t>
            </w:r>
          </w:p>
        </w:tc>
        <w:tc>
          <w:tcPr>
            <w:tcW w:w="993" w:type="dxa"/>
            <w:tcBorders>
              <w:top w:val="nil"/>
              <w:bottom w:val="single" w:sz="4" w:space="0" w:color="auto"/>
            </w:tcBorders>
            <w:shd w:val="clear" w:color="auto" w:fill="auto"/>
          </w:tcPr>
          <w:p w14:paraId="16334146" w14:textId="77777777" w:rsidR="00572C67" w:rsidRPr="007D22DD" w:rsidRDefault="00572C67" w:rsidP="00F0185F">
            <w:pPr>
              <w:pStyle w:val="ENoteTableText"/>
            </w:pPr>
            <w:r w:rsidRPr="007D22DD">
              <w:t>23 Mar 2016</w:t>
            </w:r>
          </w:p>
        </w:tc>
        <w:tc>
          <w:tcPr>
            <w:tcW w:w="1845" w:type="dxa"/>
            <w:tcBorders>
              <w:top w:val="nil"/>
              <w:bottom w:val="single" w:sz="4" w:space="0" w:color="auto"/>
            </w:tcBorders>
            <w:shd w:val="clear" w:color="auto" w:fill="auto"/>
          </w:tcPr>
          <w:p w14:paraId="475BEA74" w14:textId="46B988E6" w:rsidR="00572C67" w:rsidRPr="007D22DD" w:rsidRDefault="00572C67" w:rsidP="00F0185F">
            <w:pPr>
              <w:pStyle w:val="ENoteTableText"/>
            </w:pPr>
            <w:r w:rsidRPr="007D22DD">
              <w:t>Sch 6 (</w:t>
            </w:r>
            <w:r w:rsidR="008F5C5C">
              <w:t>item 1</w:t>
            </w:r>
            <w:r w:rsidRPr="007D22DD">
              <w:t>): 24 Mar 2016 (s 2(1) item</w:t>
            </w:r>
            <w:r w:rsidR="00684ED8" w:rsidRPr="007D22DD">
              <w:t> </w:t>
            </w:r>
            <w:r w:rsidRPr="007D22DD">
              <w:t>8)</w:t>
            </w:r>
          </w:p>
        </w:tc>
        <w:tc>
          <w:tcPr>
            <w:tcW w:w="1417" w:type="dxa"/>
            <w:tcBorders>
              <w:top w:val="nil"/>
              <w:bottom w:val="single" w:sz="4" w:space="0" w:color="auto"/>
            </w:tcBorders>
            <w:shd w:val="clear" w:color="auto" w:fill="auto"/>
          </w:tcPr>
          <w:p w14:paraId="2C3E3DAE" w14:textId="77777777" w:rsidR="00572C67" w:rsidRPr="007D22DD" w:rsidRDefault="00572C67" w:rsidP="00F0185F">
            <w:pPr>
              <w:pStyle w:val="ENoteTableText"/>
            </w:pPr>
            <w:r w:rsidRPr="007D22DD">
              <w:t>—</w:t>
            </w:r>
          </w:p>
        </w:tc>
      </w:tr>
      <w:tr w:rsidR="001D7D6E" w:rsidRPr="007D22DD" w14:paraId="3E5A2BE0" w14:textId="77777777" w:rsidTr="005D69EC">
        <w:trPr>
          <w:cantSplit/>
        </w:trPr>
        <w:tc>
          <w:tcPr>
            <w:tcW w:w="1838" w:type="dxa"/>
            <w:tcBorders>
              <w:top w:val="single" w:sz="4" w:space="0" w:color="auto"/>
              <w:bottom w:val="single" w:sz="4" w:space="0" w:color="auto"/>
            </w:tcBorders>
            <w:shd w:val="clear" w:color="auto" w:fill="auto"/>
          </w:tcPr>
          <w:p w14:paraId="72A0DE62" w14:textId="77777777" w:rsidR="001D7D6E" w:rsidRPr="007D22DD" w:rsidRDefault="001D7D6E" w:rsidP="0074446C">
            <w:pPr>
              <w:pStyle w:val="ENoteTableText"/>
            </w:pPr>
            <w:r w:rsidRPr="007D22DD">
              <w:t>Territories Legislation Amendment Act 2016</w:t>
            </w:r>
          </w:p>
        </w:tc>
        <w:tc>
          <w:tcPr>
            <w:tcW w:w="992" w:type="dxa"/>
            <w:tcBorders>
              <w:top w:val="single" w:sz="4" w:space="0" w:color="auto"/>
              <w:bottom w:val="single" w:sz="4" w:space="0" w:color="auto"/>
            </w:tcBorders>
            <w:shd w:val="clear" w:color="auto" w:fill="auto"/>
          </w:tcPr>
          <w:p w14:paraId="208048C5" w14:textId="77777777" w:rsidR="001D7D6E" w:rsidRPr="007D22DD" w:rsidRDefault="001D7D6E" w:rsidP="0074446C">
            <w:pPr>
              <w:pStyle w:val="ENoteTableText"/>
            </w:pPr>
            <w:r w:rsidRPr="007D22DD">
              <w:t>33, 2016</w:t>
            </w:r>
          </w:p>
        </w:tc>
        <w:tc>
          <w:tcPr>
            <w:tcW w:w="993" w:type="dxa"/>
            <w:tcBorders>
              <w:top w:val="single" w:sz="4" w:space="0" w:color="auto"/>
              <w:bottom w:val="single" w:sz="4" w:space="0" w:color="auto"/>
            </w:tcBorders>
            <w:shd w:val="clear" w:color="auto" w:fill="auto"/>
          </w:tcPr>
          <w:p w14:paraId="74746815" w14:textId="77777777" w:rsidR="001D7D6E" w:rsidRPr="007D22DD" w:rsidRDefault="001D7D6E" w:rsidP="0074446C">
            <w:pPr>
              <w:pStyle w:val="ENoteTableText"/>
            </w:pPr>
            <w:r w:rsidRPr="007D22DD">
              <w:t>23 Mar 2016</w:t>
            </w:r>
          </w:p>
        </w:tc>
        <w:tc>
          <w:tcPr>
            <w:tcW w:w="1845" w:type="dxa"/>
            <w:tcBorders>
              <w:top w:val="single" w:sz="4" w:space="0" w:color="auto"/>
              <w:bottom w:val="single" w:sz="4" w:space="0" w:color="auto"/>
            </w:tcBorders>
            <w:shd w:val="clear" w:color="auto" w:fill="auto"/>
          </w:tcPr>
          <w:p w14:paraId="30C9E883" w14:textId="77777777" w:rsidR="001D7D6E" w:rsidRPr="007D22DD" w:rsidRDefault="001D7D6E" w:rsidP="00C3767C">
            <w:pPr>
              <w:pStyle w:val="ENoteTableText"/>
            </w:pPr>
            <w:r w:rsidRPr="007D22DD">
              <w:t>Sch 5 (items</w:t>
            </w:r>
            <w:r w:rsidR="00684ED8" w:rsidRPr="007D22DD">
              <w:t> </w:t>
            </w:r>
            <w:r w:rsidRPr="007D22DD">
              <w:t>3–8): 1</w:t>
            </w:r>
            <w:r w:rsidR="00684ED8" w:rsidRPr="007D22DD">
              <w:t> </w:t>
            </w:r>
            <w:r w:rsidRPr="007D22DD">
              <w:t xml:space="preserve">July 2016 (s 2(1) </w:t>
            </w:r>
            <w:r w:rsidR="00202899">
              <w:t>item 7</w:t>
            </w:r>
            <w:r w:rsidRPr="007D22DD">
              <w:t>)</w:t>
            </w:r>
          </w:p>
        </w:tc>
        <w:tc>
          <w:tcPr>
            <w:tcW w:w="1417" w:type="dxa"/>
            <w:tcBorders>
              <w:top w:val="single" w:sz="4" w:space="0" w:color="auto"/>
              <w:bottom w:val="single" w:sz="4" w:space="0" w:color="auto"/>
            </w:tcBorders>
            <w:shd w:val="clear" w:color="auto" w:fill="auto"/>
          </w:tcPr>
          <w:p w14:paraId="4CE9BF3B" w14:textId="77777777" w:rsidR="001D7D6E" w:rsidRPr="007D22DD" w:rsidRDefault="001D7D6E" w:rsidP="00F523E2">
            <w:pPr>
              <w:pStyle w:val="ENoteTableText"/>
            </w:pPr>
            <w:r w:rsidRPr="007D22DD">
              <w:t>Sch 5 (items</w:t>
            </w:r>
            <w:r w:rsidR="00684ED8" w:rsidRPr="007D22DD">
              <w:t> </w:t>
            </w:r>
            <w:r w:rsidRPr="007D22DD">
              <w:t>4–8)</w:t>
            </w:r>
          </w:p>
        </w:tc>
      </w:tr>
      <w:tr w:rsidR="00625A4B" w:rsidRPr="007D22DD" w14:paraId="24479D80" w14:textId="77777777" w:rsidTr="000F3E0F">
        <w:trPr>
          <w:cantSplit/>
        </w:trPr>
        <w:tc>
          <w:tcPr>
            <w:tcW w:w="1838" w:type="dxa"/>
            <w:tcBorders>
              <w:top w:val="single" w:sz="4" w:space="0" w:color="auto"/>
              <w:bottom w:val="single" w:sz="4" w:space="0" w:color="auto"/>
            </w:tcBorders>
            <w:shd w:val="clear" w:color="auto" w:fill="auto"/>
          </w:tcPr>
          <w:p w14:paraId="24520A5E" w14:textId="77777777" w:rsidR="00625A4B" w:rsidRPr="007D22DD" w:rsidRDefault="00625A4B" w:rsidP="0074446C">
            <w:pPr>
              <w:pStyle w:val="ENoteTableText"/>
            </w:pPr>
            <w:r w:rsidRPr="007D22DD">
              <w:t>Statute Update Act 2016</w:t>
            </w:r>
          </w:p>
        </w:tc>
        <w:tc>
          <w:tcPr>
            <w:tcW w:w="992" w:type="dxa"/>
            <w:tcBorders>
              <w:top w:val="single" w:sz="4" w:space="0" w:color="auto"/>
              <w:bottom w:val="single" w:sz="4" w:space="0" w:color="auto"/>
            </w:tcBorders>
            <w:shd w:val="clear" w:color="auto" w:fill="auto"/>
          </w:tcPr>
          <w:p w14:paraId="7A647164" w14:textId="77777777" w:rsidR="00625A4B" w:rsidRPr="007D22DD" w:rsidRDefault="00625A4B" w:rsidP="0074446C">
            <w:pPr>
              <w:pStyle w:val="ENoteTableText"/>
            </w:pPr>
            <w:r w:rsidRPr="007D22DD">
              <w:t>61, 2016</w:t>
            </w:r>
          </w:p>
        </w:tc>
        <w:tc>
          <w:tcPr>
            <w:tcW w:w="993" w:type="dxa"/>
            <w:tcBorders>
              <w:top w:val="single" w:sz="4" w:space="0" w:color="auto"/>
              <w:bottom w:val="single" w:sz="4" w:space="0" w:color="auto"/>
            </w:tcBorders>
            <w:shd w:val="clear" w:color="auto" w:fill="auto"/>
          </w:tcPr>
          <w:p w14:paraId="7A5F00D6" w14:textId="77777777" w:rsidR="00625A4B" w:rsidRPr="007D22DD" w:rsidRDefault="00625A4B" w:rsidP="0074446C">
            <w:pPr>
              <w:pStyle w:val="ENoteTableText"/>
            </w:pPr>
            <w:r w:rsidRPr="007D22DD">
              <w:t>2</w:t>
            </w:r>
            <w:r w:rsidR="005D69EC" w:rsidRPr="007D22DD">
              <w:t>3</w:t>
            </w:r>
            <w:r w:rsidRPr="007D22DD">
              <w:t xml:space="preserve"> Sept 2016</w:t>
            </w:r>
          </w:p>
        </w:tc>
        <w:tc>
          <w:tcPr>
            <w:tcW w:w="1845" w:type="dxa"/>
            <w:tcBorders>
              <w:top w:val="single" w:sz="4" w:space="0" w:color="auto"/>
              <w:bottom w:val="single" w:sz="4" w:space="0" w:color="auto"/>
            </w:tcBorders>
            <w:shd w:val="clear" w:color="auto" w:fill="auto"/>
          </w:tcPr>
          <w:p w14:paraId="29B00728" w14:textId="7CF58BE0" w:rsidR="00625A4B" w:rsidRPr="007D22DD" w:rsidRDefault="00625A4B" w:rsidP="00C3767C">
            <w:pPr>
              <w:pStyle w:val="ENoteTableText"/>
            </w:pPr>
            <w:r w:rsidRPr="007D22DD">
              <w:t>Sch 1 (</w:t>
            </w:r>
            <w:r w:rsidR="008F5C5C">
              <w:t>item 3</w:t>
            </w:r>
            <w:r w:rsidRPr="007D22DD">
              <w:t xml:space="preserve">48): 21 Oct 2016 (s 2(1) </w:t>
            </w:r>
            <w:r w:rsidR="008F5C5C">
              <w:t>item 1</w:t>
            </w:r>
            <w:r w:rsidRPr="007D22DD">
              <w:t>)</w:t>
            </w:r>
          </w:p>
        </w:tc>
        <w:tc>
          <w:tcPr>
            <w:tcW w:w="1417" w:type="dxa"/>
            <w:tcBorders>
              <w:top w:val="single" w:sz="4" w:space="0" w:color="auto"/>
              <w:bottom w:val="single" w:sz="4" w:space="0" w:color="auto"/>
            </w:tcBorders>
            <w:shd w:val="clear" w:color="auto" w:fill="auto"/>
          </w:tcPr>
          <w:p w14:paraId="610F5548" w14:textId="77777777" w:rsidR="00625A4B" w:rsidRPr="007D22DD" w:rsidRDefault="00625A4B" w:rsidP="00F523E2">
            <w:pPr>
              <w:pStyle w:val="ENoteTableText"/>
            </w:pPr>
            <w:r w:rsidRPr="007D22DD">
              <w:t>—</w:t>
            </w:r>
          </w:p>
        </w:tc>
      </w:tr>
      <w:tr w:rsidR="00237DBF" w:rsidRPr="007D22DD" w14:paraId="56DAA7A8" w14:textId="77777777" w:rsidTr="003A27C8">
        <w:trPr>
          <w:cantSplit/>
        </w:trPr>
        <w:tc>
          <w:tcPr>
            <w:tcW w:w="1838" w:type="dxa"/>
            <w:tcBorders>
              <w:top w:val="single" w:sz="4" w:space="0" w:color="auto"/>
              <w:bottom w:val="single" w:sz="4" w:space="0" w:color="auto"/>
            </w:tcBorders>
            <w:shd w:val="clear" w:color="auto" w:fill="auto"/>
          </w:tcPr>
          <w:p w14:paraId="6A71F204" w14:textId="77777777" w:rsidR="00237DBF" w:rsidRPr="007D22DD" w:rsidRDefault="00237DBF" w:rsidP="0074446C">
            <w:pPr>
              <w:pStyle w:val="ENoteTableText"/>
            </w:pPr>
            <w:r w:rsidRPr="007D22DD">
              <w:t>Investigation and Prosecution Measures Act 2018</w:t>
            </w:r>
          </w:p>
        </w:tc>
        <w:tc>
          <w:tcPr>
            <w:tcW w:w="992" w:type="dxa"/>
            <w:tcBorders>
              <w:top w:val="single" w:sz="4" w:space="0" w:color="auto"/>
              <w:bottom w:val="single" w:sz="4" w:space="0" w:color="auto"/>
            </w:tcBorders>
            <w:shd w:val="clear" w:color="auto" w:fill="auto"/>
          </w:tcPr>
          <w:p w14:paraId="305E7E56" w14:textId="77777777" w:rsidR="00237DBF" w:rsidRPr="007D22DD" w:rsidRDefault="00237DBF" w:rsidP="0074446C">
            <w:pPr>
              <w:pStyle w:val="ENoteTableText"/>
            </w:pPr>
            <w:r w:rsidRPr="007D22DD">
              <w:t>37, 2018</w:t>
            </w:r>
          </w:p>
        </w:tc>
        <w:tc>
          <w:tcPr>
            <w:tcW w:w="993" w:type="dxa"/>
            <w:tcBorders>
              <w:top w:val="single" w:sz="4" w:space="0" w:color="auto"/>
              <w:bottom w:val="single" w:sz="4" w:space="0" w:color="auto"/>
            </w:tcBorders>
            <w:shd w:val="clear" w:color="auto" w:fill="auto"/>
          </w:tcPr>
          <w:p w14:paraId="34217EE3" w14:textId="77777777" w:rsidR="00237DBF" w:rsidRPr="007D22DD" w:rsidRDefault="00237DBF" w:rsidP="0074446C">
            <w:pPr>
              <w:pStyle w:val="ENoteTableText"/>
            </w:pPr>
            <w:r w:rsidRPr="007D22DD">
              <w:t>22</w:t>
            </w:r>
            <w:r w:rsidR="00684ED8" w:rsidRPr="007D22DD">
              <w:t> </w:t>
            </w:r>
            <w:r w:rsidRPr="007D22DD">
              <w:t>May 2018</w:t>
            </w:r>
          </w:p>
        </w:tc>
        <w:tc>
          <w:tcPr>
            <w:tcW w:w="1845" w:type="dxa"/>
            <w:tcBorders>
              <w:top w:val="single" w:sz="4" w:space="0" w:color="auto"/>
              <w:bottom w:val="single" w:sz="4" w:space="0" w:color="auto"/>
            </w:tcBorders>
            <w:shd w:val="clear" w:color="auto" w:fill="auto"/>
          </w:tcPr>
          <w:p w14:paraId="040D958C" w14:textId="35E00CB9" w:rsidR="00237DBF" w:rsidRPr="007D22DD" w:rsidRDefault="00237DBF" w:rsidP="00C3767C">
            <w:pPr>
              <w:pStyle w:val="ENoteTableText"/>
            </w:pPr>
            <w:r w:rsidRPr="007D22DD">
              <w:t>Sch 3: 23</w:t>
            </w:r>
            <w:r w:rsidR="00684ED8" w:rsidRPr="007D22DD">
              <w:t> </w:t>
            </w:r>
            <w:r w:rsidRPr="007D22DD">
              <w:t xml:space="preserve">May 2018 (s 2(1) </w:t>
            </w:r>
            <w:r w:rsidR="008F5C5C">
              <w:t>item 3</w:t>
            </w:r>
            <w:r w:rsidRPr="007D22DD">
              <w:t>)</w:t>
            </w:r>
          </w:p>
        </w:tc>
        <w:tc>
          <w:tcPr>
            <w:tcW w:w="1417" w:type="dxa"/>
            <w:tcBorders>
              <w:top w:val="single" w:sz="4" w:space="0" w:color="auto"/>
              <w:bottom w:val="single" w:sz="4" w:space="0" w:color="auto"/>
            </w:tcBorders>
            <w:shd w:val="clear" w:color="auto" w:fill="auto"/>
          </w:tcPr>
          <w:p w14:paraId="182ECF7D" w14:textId="77777777" w:rsidR="00237DBF" w:rsidRPr="007D22DD" w:rsidRDefault="00237DBF" w:rsidP="00F523E2">
            <w:pPr>
              <w:pStyle w:val="ENoteTableText"/>
            </w:pPr>
            <w:r w:rsidRPr="007D22DD">
              <w:t>Sch 3 (item</w:t>
            </w:r>
            <w:r w:rsidR="00684ED8" w:rsidRPr="007D22DD">
              <w:t> </w:t>
            </w:r>
            <w:r w:rsidRPr="007D22DD">
              <w:t>6)</w:t>
            </w:r>
          </w:p>
        </w:tc>
      </w:tr>
      <w:tr w:rsidR="00BD0720" w:rsidRPr="007D22DD" w14:paraId="4EE21362" w14:textId="77777777" w:rsidTr="004F4F87">
        <w:trPr>
          <w:cantSplit/>
        </w:trPr>
        <w:tc>
          <w:tcPr>
            <w:tcW w:w="1838" w:type="dxa"/>
            <w:tcBorders>
              <w:top w:val="single" w:sz="4" w:space="0" w:color="auto"/>
              <w:bottom w:val="single" w:sz="4" w:space="0" w:color="auto"/>
            </w:tcBorders>
            <w:shd w:val="clear" w:color="auto" w:fill="auto"/>
          </w:tcPr>
          <w:p w14:paraId="1D5EA92E" w14:textId="77777777" w:rsidR="00BD0720" w:rsidRPr="007D22DD" w:rsidRDefault="00BD0720" w:rsidP="0074446C">
            <w:pPr>
              <w:pStyle w:val="ENoteTableText"/>
            </w:pPr>
            <w:r w:rsidRPr="007D22DD">
              <w:t>Norfolk Island Amendment (Supreme Court) Act 2020</w:t>
            </w:r>
          </w:p>
        </w:tc>
        <w:tc>
          <w:tcPr>
            <w:tcW w:w="992" w:type="dxa"/>
            <w:tcBorders>
              <w:top w:val="single" w:sz="4" w:space="0" w:color="auto"/>
              <w:bottom w:val="single" w:sz="4" w:space="0" w:color="auto"/>
            </w:tcBorders>
            <w:shd w:val="clear" w:color="auto" w:fill="auto"/>
          </w:tcPr>
          <w:p w14:paraId="538D18AF" w14:textId="77777777" w:rsidR="00BD0720" w:rsidRPr="007D22DD" w:rsidRDefault="00BD0720" w:rsidP="0074446C">
            <w:pPr>
              <w:pStyle w:val="ENoteTableText"/>
            </w:pPr>
            <w:r w:rsidRPr="007D22DD">
              <w:t>83, 2020</w:t>
            </w:r>
          </w:p>
        </w:tc>
        <w:tc>
          <w:tcPr>
            <w:tcW w:w="993" w:type="dxa"/>
            <w:tcBorders>
              <w:top w:val="single" w:sz="4" w:space="0" w:color="auto"/>
              <w:bottom w:val="single" w:sz="4" w:space="0" w:color="auto"/>
            </w:tcBorders>
            <w:shd w:val="clear" w:color="auto" w:fill="auto"/>
          </w:tcPr>
          <w:p w14:paraId="66F8DCA5" w14:textId="77777777" w:rsidR="00BD0720" w:rsidRPr="007D22DD" w:rsidRDefault="00BD0720" w:rsidP="0074446C">
            <w:pPr>
              <w:pStyle w:val="ENoteTableText"/>
            </w:pPr>
            <w:r w:rsidRPr="007D22DD">
              <w:t>7</w:t>
            </w:r>
            <w:r w:rsidR="003A27C8" w:rsidRPr="007D22DD">
              <w:t xml:space="preserve"> </w:t>
            </w:r>
            <w:r w:rsidRPr="007D22DD">
              <w:t>Sept 2020</w:t>
            </w:r>
          </w:p>
        </w:tc>
        <w:tc>
          <w:tcPr>
            <w:tcW w:w="1845" w:type="dxa"/>
            <w:tcBorders>
              <w:top w:val="single" w:sz="4" w:space="0" w:color="auto"/>
              <w:bottom w:val="single" w:sz="4" w:space="0" w:color="auto"/>
            </w:tcBorders>
            <w:shd w:val="clear" w:color="auto" w:fill="auto"/>
          </w:tcPr>
          <w:p w14:paraId="7435956F" w14:textId="7B1730E0" w:rsidR="00BD0720" w:rsidRPr="007D22DD" w:rsidRDefault="00BD0720" w:rsidP="00C3767C">
            <w:pPr>
              <w:pStyle w:val="ENoteTableText"/>
            </w:pPr>
            <w:r w:rsidRPr="007D22DD">
              <w:t>8</w:t>
            </w:r>
            <w:r w:rsidR="003A27C8" w:rsidRPr="007D22DD">
              <w:t xml:space="preserve"> </w:t>
            </w:r>
            <w:r w:rsidRPr="007D22DD">
              <w:t>Sept 2020 (s</w:t>
            </w:r>
            <w:r w:rsidR="003A27C8" w:rsidRPr="007D22DD">
              <w:t xml:space="preserve"> </w:t>
            </w:r>
            <w:r w:rsidRPr="007D22DD">
              <w:t xml:space="preserve">2(1) </w:t>
            </w:r>
            <w:r w:rsidR="008F5C5C">
              <w:t>item 1</w:t>
            </w:r>
            <w:r w:rsidRPr="007D22DD">
              <w:t>)</w:t>
            </w:r>
          </w:p>
        </w:tc>
        <w:tc>
          <w:tcPr>
            <w:tcW w:w="1417" w:type="dxa"/>
            <w:tcBorders>
              <w:top w:val="single" w:sz="4" w:space="0" w:color="auto"/>
              <w:bottom w:val="single" w:sz="4" w:space="0" w:color="auto"/>
            </w:tcBorders>
            <w:shd w:val="clear" w:color="auto" w:fill="auto"/>
          </w:tcPr>
          <w:p w14:paraId="46B2A7F4" w14:textId="77777777" w:rsidR="00BD0720" w:rsidRPr="007D22DD" w:rsidRDefault="00BD0720" w:rsidP="00F523E2">
            <w:pPr>
              <w:pStyle w:val="ENoteTableText"/>
            </w:pPr>
            <w:r w:rsidRPr="007D22DD">
              <w:t>Sch</w:t>
            </w:r>
            <w:r w:rsidR="003A27C8" w:rsidRPr="007D22DD">
              <w:t xml:space="preserve"> </w:t>
            </w:r>
            <w:r w:rsidRPr="007D22DD">
              <w:t>1 (</w:t>
            </w:r>
            <w:r w:rsidR="00C11B62" w:rsidRPr="007D22DD">
              <w:t>items 8</w:t>
            </w:r>
            <w:r w:rsidRPr="007D22DD">
              <w:t>, 9)</w:t>
            </w:r>
          </w:p>
        </w:tc>
      </w:tr>
      <w:tr w:rsidR="009E0D1F" w:rsidRPr="007D22DD" w14:paraId="47FD0CEF" w14:textId="77777777" w:rsidTr="008F5C5C">
        <w:trPr>
          <w:cantSplit/>
        </w:trPr>
        <w:tc>
          <w:tcPr>
            <w:tcW w:w="1838" w:type="dxa"/>
            <w:tcBorders>
              <w:top w:val="single" w:sz="4" w:space="0" w:color="auto"/>
              <w:bottom w:val="single" w:sz="4" w:space="0" w:color="auto"/>
            </w:tcBorders>
            <w:shd w:val="clear" w:color="auto" w:fill="auto"/>
          </w:tcPr>
          <w:p w14:paraId="520E64FA" w14:textId="77777777" w:rsidR="009E0D1F" w:rsidRPr="007D22DD" w:rsidRDefault="009E0D1F" w:rsidP="0074446C">
            <w:pPr>
              <w:pStyle w:val="ENoteTableText"/>
            </w:pPr>
            <w:r w:rsidRPr="007D22DD">
              <w:t>Territories Legislation Amendment Act 2020</w:t>
            </w:r>
          </w:p>
        </w:tc>
        <w:tc>
          <w:tcPr>
            <w:tcW w:w="992" w:type="dxa"/>
            <w:tcBorders>
              <w:top w:val="single" w:sz="4" w:space="0" w:color="auto"/>
              <w:bottom w:val="single" w:sz="4" w:space="0" w:color="auto"/>
            </w:tcBorders>
            <w:shd w:val="clear" w:color="auto" w:fill="auto"/>
          </w:tcPr>
          <w:p w14:paraId="0D44A483" w14:textId="77777777" w:rsidR="009E0D1F" w:rsidRPr="007D22DD" w:rsidRDefault="009E0D1F" w:rsidP="0074446C">
            <w:pPr>
              <w:pStyle w:val="ENoteTableText"/>
            </w:pPr>
            <w:r w:rsidRPr="007D22DD">
              <w:t>154, 2020</w:t>
            </w:r>
          </w:p>
        </w:tc>
        <w:tc>
          <w:tcPr>
            <w:tcW w:w="993" w:type="dxa"/>
            <w:tcBorders>
              <w:top w:val="single" w:sz="4" w:space="0" w:color="auto"/>
              <w:bottom w:val="single" w:sz="4" w:space="0" w:color="auto"/>
            </w:tcBorders>
            <w:shd w:val="clear" w:color="auto" w:fill="auto"/>
          </w:tcPr>
          <w:p w14:paraId="1D67F954" w14:textId="77777777" w:rsidR="009E0D1F" w:rsidRPr="007D22DD" w:rsidRDefault="009E0D1F" w:rsidP="0074446C">
            <w:pPr>
              <w:pStyle w:val="ENoteTableText"/>
            </w:pPr>
            <w:r w:rsidRPr="007D22DD">
              <w:t>17 Dec 2020</w:t>
            </w:r>
          </w:p>
        </w:tc>
        <w:tc>
          <w:tcPr>
            <w:tcW w:w="1845" w:type="dxa"/>
            <w:tcBorders>
              <w:top w:val="single" w:sz="4" w:space="0" w:color="auto"/>
              <w:bottom w:val="single" w:sz="4" w:space="0" w:color="auto"/>
            </w:tcBorders>
            <w:shd w:val="clear" w:color="auto" w:fill="auto"/>
          </w:tcPr>
          <w:p w14:paraId="38D4C6C9" w14:textId="242AA1A9" w:rsidR="009E0D1F" w:rsidRPr="007D22DD" w:rsidRDefault="009E0D1F" w:rsidP="00C3767C">
            <w:pPr>
              <w:pStyle w:val="ENoteTableText"/>
            </w:pPr>
            <w:r w:rsidRPr="007D22DD">
              <w:t>Sch 1 (</w:t>
            </w:r>
            <w:r w:rsidR="00202899">
              <w:t>items 5</w:t>
            </w:r>
            <w:r w:rsidRPr="007D22DD">
              <w:t xml:space="preserve">3–74, 77–81): 18 Dec 2020 (s 2(1) </w:t>
            </w:r>
            <w:r w:rsidR="00202899">
              <w:t>item 2</w:t>
            </w:r>
            <w:r w:rsidRPr="007D22DD">
              <w:t>)</w:t>
            </w:r>
            <w:r w:rsidRPr="007D22DD">
              <w:br/>
              <w:t xml:space="preserve">Sch 1 </w:t>
            </w:r>
            <w:r w:rsidR="000F0363" w:rsidRPr="007D22DD">
              <w:t>(</w:t>
            </w:r>
            <w:r w:rsidR="00202899">
              <w:t>items 1</w:t>
            </w:r>
            <w:r w:rsidRPr="007D22DD">
              <w:t>05</w:t>
            </w:r>
            <w:r w:rsidR="00B36DF0" w:rsidRPr="007D22DD">
              <w:t>–</w:t>
            </w:r>
            <w:r w:rsidRPr="007D22DD">
              <w:t>136</w:t>
            </w:r>
            <w:r w:rsidR="000F0363" w:rsidRPr="007D22DD">
              <w:t>)</w:t>
            </w:r>
            <w:r w:rsidRPr="007D22DD">
              <w:t xml:space="preserve">: </w:t>
            </w:r>
            <w:r w:rsidRPr="007D22DD">
              <w:rPr>
                <w:u w:val="single"/>
              </w:rPr>
              <w:t xml:space="preserve">awaiting commencement (s 2(1) </w:t>
            </w:r>
            <w:r w:rsidR="008F5C5C">
              <w:rPr>
                <w:u w:val="single"/>
              </w:rPr>
              <w:t>item 3</w:t>
            </w:r>
            <w:r w:rsidRPr="007D22DD">
              <w:rPr>
                <w:u w:val="single"/>
              </w:rPr>
              <w:t>)</w:t>
            </w:r>
          </w:p>
        </w:tc>
        <w:tc>
          <w:tcPr>
            <w:tcW w:w="1417" w:type="dxa"/>
            <w:tcBorders>
              <w:top w:val="single" w:sz="4" w:space="0" w:color="auto"/>
              <w:bottom w:val="single" w:sz="4" w:space="0" w:color="auto"/>
            </w:tcBorders>
            <w:shd w:val="clear" w:color="auto" w:fill="auto"/>
          </w:tcPr>
          <w:p w14:paraId="55DADA7F" w14:textId="77777777" w:rsidR="009E0D1F" w:rsidRPr="007D22DD" w:rsidRDefault="009E0D1F">
            <w:pPr>
              <w:pStyle w:val="ENoteTableText"/>
            </w:pPr>
            <w:r w:rsidRPr="007D22DD">
              <w:t>Sch 1 (</w:t>
            </w:r>
            <w:r w:rsidR="00202899">
              <w:t>item 7</w:t>
            </w:r>
            <w:r w:rsidRPr="007D22DD">
              <w:t>7)</w:t>
            </w:r>
            <w:r w:rsidR="000F0363" w:rsidRPr="0049240C">
              <w:t xml:space="preserve"> </w:t>
            </w:r>
            <w:r w:rsidR="000F0363" w:rsidRPr="007D22DD">
              <w:t xml:space="preserve">and </w:t>
            </w:r>
            <w:r w:rsidRPr="007D22DD">
              <w:rPr>
                <w:u w:val="single"/>
              </w:rPr>
              <w:t>Sch 1 (</w:t>
            </w:r>
            <w:r w:rsidR="00202899">
              <w:rPr>
                <w:u w:val="single"/>
              </w:rPr>
              <w:t>items 1</w:t>
            </w:r>
            <w:r w:rsidRPr="007D22DD">
              <w:rPr>
                <w:u w:val="single"/>
              </w:rPr>
              <w:t>31–136)</w:t>
            </w:r>
          </w:p>
        </w:tc>
      </w:tr>
      <w:tr w:rsidR="001F3E79" w:rsidRPr="007D22DD" w14:paraId="257C6886" w14:textId="77777777" w:rsidTr="006778CE">
        <w:trPr>
          <w:cantSplit/>
        </w:trPr>
        <w:tc>
          <w:tcPr>
            <w:tcW w:w="1838" w:type="dxa"/>
            <w:tcBorders>
              <w:top w:val="single" w:sz="4" w:space="0" w:color="auto"/>
              <w:bottom w:val="single" w:sz="12" w:space="0" w:color="auto"/>
            </w:tcBorders>
            <w:shd w:val="clear" w:color="auto" w:fill="auto"/>
          </w:tcPr>
          <w:p w14:paraId="6431FF93" w14:textId="6BC350D2" w:rsidR="001F3E79" w:rsidRPr="007D22DD" w:rsidRDefault="001F3E79" w:rsidP="0074446C">
            <w:pPr>
              <w:pStyle w:val="ENoteTableText"/>
            </w:pPr>
            <w:r w:rsidRPr="001F3E79">
              <w:t>Crown References Amendment Act 2024</w:t>
            </w:r>
          </w:p>
        </w:tc>
        <w:tc>
          <w:tcPr>
            <w:tcW w:w="992" w:type="dxa"/>
            <w:tcBorders>
              <w:top w:val="single" w:sz="4" w:space="0" w:color="auto"/>
              <w:bottom w:val="single" w:sz="12" w:space="0" w:color="auto"/>
            </w:tcBorders>
            <w:shd w:val="clear" w:color="auto" w:fill="auto"/>
          </w:tcPr>
          <w:p w14:paraId="6D268417" w14:textId="44C41490" w:rsidR="001F3E79" w:rsidRPr="007D22DD" w:rsidRDefault="001F3E79" w:rsidP="0074446C">
            <w:pPr>
              <w:pStyle w:val="ENoteTableText"/>
            </w:pPr>
            <w:r>
              <w:t>115, 2024</w:t>
            </w:r>
          </w:p>
        </w:tc>
        <w:tc>
          <w:tcPr>
            <w:tcW w:w="993" w:type="dxa"/>
            <w:tcBorders>
              <w:top w:val="single" w:sz="4" w:space="0" w:color="auto"/>
              <w:bottom w:val="single" w:sz="12" w:space="0" w:color="auto"/>
            </w:tcBorders>
            <w:shd w:val="clear" w:color="auto" w:fill="auto"/>
          </w:tcPr>
          <w:p w14:paraId="79A65073" w14:textId="45C582A9" w:rsidR="001F3E79" w:rsidRPr="007D22DD" w:rsidRDefault="001F3E79" w:rsidP="0074446C">
            <w:pPr>
              <w:pStyle w:val="ENoteTableText"/>
            </w:pPr>
            <w:r>
              <w:t>10 Dec 2024</w:t>
            </w:r>
          </w:p>
        </w:tc>
        <w:tc>
          <w:tcPr>
            <w:tcW w:w="1845" w:type="dxa"/>
            <w:tcBorders>
              <w:top w:val="single" w:sz="4" w:space="0" w:color="auto"/>
              <w:bottom w:val="single" w:sz="12" w:space="0" w:color="auto"/>
            </w:tcBorders>
            <w:shd w:val="clear" w:color="auto" w:fill="auto"/>
          </w:tcPr>
          <w:p w14:paraId="7C6953C5" w14:textId="7791A403" w:rsidR="001F3E79" w:rsidRPr="007D22DD" w:rsidRDefault="001F3E79" w:rsidP="00C3767C">
            <w:pPr>
              <w:pStyle w:val="ENoteTableText"/>
            </w:pPr>
            <w:r>
              <w:t>Sch 1 (</w:t>
            </w:r>
            <w:r w:rsidR="008F5C5C">
              <w:t>item 3</w:t>
            </w:r>
            <w:r>
              <w:t xml:space="preserve">4): 11 Dec 2024 (s 2(1) </w:t>
            </w:r>
            <w:r w:rsidR="008F5C5C">
              <w:t>item 1</w:t>
            </w:r>
            <w:r>
              <w:t>)</w:t>
            </w:r>
          </w:p>
        </w:tc>
        <w:tc>
          <w:tcPr>
            <w:tcW w:w="1417" w:type="dxa"/>
            <w:tcBorders>
              <w:top w:val="single" w:sz="4" w:space="0" w:color="auto"/>
              <w:bottom w:val="single" w:sz="12" w:space="0" w:color="auto"/>
            </w:tcBorders>
            <w:shd w:val="clear" w:color="auto" w:fill="auto"/>
          </w:tcPr>
          <w:p w14:paraId="6FBFA07A" w14:textId="68FC5BD4" w:rsidR="001F3E79" w:rsidRPr="007D22DD" w:rsidRDefault="001F3E79">
            <w:pPr>
              <w:pStyle w:val="ENoteTableText"/>
            </w:pPr>
            <w:r>
              <w:t>—</w:t>
            </w:r>
          </w:p>
        </w:tc>
      </w:tr>
    </w:tbl>
    <w:p w14:paraId="51E5FBA6" w14:textId="77777777" w:rsidR="009E3EF0" w:rsidRPr="007D22DD" w:rsidRDefault="009E3EF0" w:rsidP="009E3EF0">
      <w:pPr>
        <w:pStyle w:val="Tabletext"/>
      </w:pPr>
    </w:p>
    <w:tbl>
      <w:tblPr>
        <w:tblW w:w="7083"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1559"/>
        <w:gridCol w:w="1985"/>
        <w:gridCol w:w="1701"/>
      </w:tblGrid>
      <w:tr w:rsidR="009E3EF0" w:rsidRPr="007D22DD" w14:paraId="179840CC" w14:textId="77777777" w:rsidTr="00A2026D">
        <w:trPr>
          <w:tblHeader/>
        </w:trPr>
        <w:tc>
          <w:tcPr>
            <w:tcW w:w="1838" w:type="dxa"/>
            <w:tcBorders>
              <w:top w:val="single" w:sz="12" w:space="0" w:color="auto"/>
              <w:bottom w:val="single" w:sz="12" w:space="0" w:color="auto"/>
            </w:tcBorders>
            <w:shd w:val="clear" w:color="auto" w:fill="auto"/>
          </w:tcPr>
          <w:p w14:paraId="7EF3EC70" w14:textId="77777777" w:rsidR="009E3EF0" w:rsidRPr="007D22DD" w:rsidRDefault="00D83708" w:rsidP="00A2026D">
            <w:pPr>
              <w:pStyle w:val="ENoteTableHeading"/>
            </w:pPr>
            <w:r w:rsidRPr="007D22DD">
              <w:lastRenderedPageBreak/>
              <w:t>Name</w:t>
            </w:r>
          </w:p>
        </w:tc>
        <w:tc>
          <w:tcPr>
            <w:tcW w:w="1559" w:type="dxa"/>
            <w:tcBorders>
              <w:top w:val="single" w:sz="12" w:space="0" w:color="auto"/>
              <w:bottom w:val="single" w:sz="12" w:space="0" w:color="auto"/>
            </w:tcBorders>
            <w:shd w:val="clear" w:color="auto" w:fill="auto"/>
          </w:tcPr>
          <w:p w14:paraId="6EC27C6C" w14:textId="77777777" w:rsidR="009E3EF0" w:rsidRPr="007D22DD" w:rsidRDefault="005D69EC" w:rsidP="00A2026D">
            <w:pPr>
              <w:pStyle w:val="ENoteTableHeading"/>
            </w:pPr>
            <w:proofErr w:type="spellStart"/>
            <w:r w:rsidRPr="007D22DD">
              <w:t>FRLI</w:t>
            </w:r>
            <w:proofErr w:type="spellEnd"/>
            <w:r w:rsidRPr="007D22DD">
              <w:t xml:space="preserve"> r</w:t>
            </w:r>
            <w:r w:rsidR="00D83708" w:rsidRPr="007D22DD">
              <w:t>egistration</w:t>
            </w:r>
            <w:r w:rsidRPr="007D22DD">
              <w:t xml:space="preserve"> or gazettal</w:t>
            </w:r>
          </w:p>
        </w:tc>
        <w:tc>
          <w:tcPr>
            <w:tcW w:w="1985" w:type="dxa"/>
            <w:tcBorders>
              <w:top w:val="single" w:sz="12" w:space="0" w:color="auto"/>
              <w:bottom w:val="single" w:sz="12" w:space="0" w:color="auto"/>
            </w:tcBorders>
            <w:shd w:val="clear" w:color="auto" w:fill="auto"/>
          </w:tcPr>
          <w:p w14:paraId="362C1F44" w14:textId="77777777" w:rsidR="009E3EF0" w:rsidRPr="007D22DD" w:rsidRDefault="009E3EF0" w:rsidP="00A2026D">
            <w:pPr>
              <w:pStyle w:val="ENoteTableHeading"/>
            </w:pPr>
            <w:r w:rsidRPr="007D22DD">
              <w:t>Commencement</w:t>
            </w:r>
          </w:p>
        </w:tc>
        <w:tc>
          <w:tcPr>
            <w:tcW w:w="1701" w:type="dxa"/>
            <w:tcBorders>
              <w:top w:val="single" w:sz="12" w:space="0" w:color="auto"/>
              <w:bottom w:val="single" w:sz="12" w:space="0" w:color="auto"/>
            </w:tcBorders>
            <w:shd w:val="clear" w:color="auto" w:fill="auto"/>
          </w:tcPr>
          <w:p w14:paraId="55B83A0F" w14:textId="77777777" w:rsidR="009E3EF0" w:rsidRPr="007D22DD" w:rsidRDefault="009E3EF0" w:rsidP="00A2026D">
            <w:pPr>
              <w:pStyle w:val="ENoteTableHeading"/>
            </w:pPr>
            <w:r w:rsidRPr="007D22DD">
              <w:t>Application, saving and transitional provisions</w:t>
            </w:r>
          </w:p>
        </w:tc>
      </w:tr>
      <w:tr w:rsidR="009E3EF0" w:rsidRPr="007D22DD" w14:paraId="55F762A9" w14:textId="77777777" w:rsidTr="00A2026D">
        <w:tc>
          <w:tcPr>
            <w:tcW w:w="1838" w:type="dxa"/>
            <w:tcBorders>
              <w:top w:val="single" w:sz="12" w:space="0" w:color="auto"/>
              <w:bottom w:val="single" w:sz="12" w:space="0" w:color="auto"/>
            </w:tcBorders>
            <w:shd w:val="clear" w:color="auto" w:fill="auto"/>
          </w:tcPr>
          <w:p w14:paraId="46FA8270" w14:textId="77777777" w:rsidR="009E3EF0" w:rsidRPr="007D22DD" w:rsidRDefault="00D83708" w:rsidP="00A2026D">
            <w:pPr>
              <w:pStyle w:val="ENoteTableText"/>
            </w:pPr>
            <w:r w:rsidRPr="007D22DD">
              <w:t>Norfolk Island (Exercise of Powers) Regulations (SR No.</w:t>
            </w:r>
            <w:r w:rsidR="00684ED8" w:rsidRPr="007D22DD">
              <w:t> </w:t>
            </w:r>
            <w:r w:rsidR="009E3EF0" w:rsidRPr="007D22DD">
              <w:t>153, 1981</w:t>
            </w:r>
            <w:r w:rsidRPr="007D22DD">
              <w:t>)</w:t>
            </w:r>
          </w:p>
        </w:tc>
        <w:tc>
          <w:tcPr>
            <w:tcW w:w="1559" w:type="dxa"/>
            <w:tcBorders>
              <w:top w:val="single" w:sz="12" w:space="0" w:color="auto"/>
              <w:bottom w:val="single" w:sz="12" w:space="0" w:color="auto"/>
            </w:tcBorders>
            <w:shd w:val="clear" w:color="auto" w:fill="auto"/>
          </w:tcPr>
          <w:p w14:paraId="136AE299" w14:textId="77777777" w:rsidR="009E3EF0" w:rsidRPr="007D22DD" w:rsidRDefault="009E3EF0" w:rsidP="00A2026D">
            <w:pPr>
              <w:pStyle w:val="ENoteTableText"/>
            </w:pPr>
            <w:r w:rsidRPr="007D22DD">
              <w:t>23</w:t>
            </w:r>
            <w:r w:rsidR="00684ED8" w:rsidRPr="007D22DD">
              <w:t> </w:t>
            </w:r>
            <w:r w:rsidRPr="007D22DD">
              <w:t>June 1981</w:t>
            </w:r>
          </w:p>
        </w:tc>
        <w:tc>
          <w:tcPr>
            <w:tcW w:w="1985" w:type="dxa"/>
            <w:tcBorders>
              <w:top w:val="single" w:sz="12" w:space="0" w:color="auto"/>
              <w:bottom w:val="single" w:sz="12" w:space="0" w:color="auto"/>
            </w:tcBorders>
            <w:shd w:val="clear" w:color="auto" w:fill="auto"/>
          </w:tcPr>
          <w:p w14:paraId="0683CE3E" w14:textId="77777777" w:rsidR="009E3EF0" w:rsidRPr="007D22DD" w:rsidRDefault="009E3EF0" w:rsidP="00A2026D">
            <w:pPr>
              <w:pStyle w:val="ENoteTableText"/>
            </w:pPr>
            <w:r w:rsidRPr="007D22DD">
              <w:t>23</w:t>
            </w:r>
            <w:r w:rsidR="00684ED8" w:rsidRPr="007D22DD">
              <w:t> </w:t>
            </w:r>
            <w:r w:rsidRPr="007D22DD">
              <w:t>June 1981</w:t>
            </w:r>
          </w:p>
        </w:tc>
        <w:tc>
          <w:tcPr>
            <w:tcW w:w="1701" w:type="dxa"/>
            <w:tcBorders>
              <w:top w:val="single" w:sz="12" w:space="0" w:color="auto"/>
              <w:bottom w:val="single" w:sz="12" w:space="0" w:color="auto"/>
            </w:tcBorders>
            <w:shd w:val="clear" w:color="auto" w:fill="auto"/>
          </w:tcPr>
          <w:p w14:paraId="098BDF04" w14:textId="77777777" w:rsidR="009E3EF0" w:rsidRPr="007D22DD" w:rsidRDefault="009E3EF0" w:rsidP="00A2026D">
            <w:pPr>
              <w:pStyle w:val="ENoteTableText"/>
            </w:pPr>
            <w:r w:rsidRPr="007D22DD">
              <w:t>—</w:t>
            </w:r>
          </w:p>
        </w:tc>
      </w:tr>
    </w:tbl>
    <w:p w14:paraId="0E90CECE" w14:textId="77777777" w:rsidR="001477CC" w:rsidRPr="007D22DD" w:rsidRDefault="001477CC" w:rsidP="007C0736">
      <w:pPr>
        <w:pStyle w:val="Tabletext"/>
      </w:pPr>
    </w:p>
    <w:p w14:paraId="645A6D68" w14:textId="77777777" w:rsidR="00D40B00" w:rsidRPr="007D22DD" w:rsidRDefault="00D40B00" w:rsidP="008F5C5C">
      <w:pPr>
        <w:pStyle w:val="ENotesHeading2"/>
        <w:pageBreakBefore/>
      </w:pPr>
      <w:bookmarkStart w:id="87" w:name="_Toc190195866"/>
      <w:r w:rsidRPr="007D22DD">
        <w:lastRenderedPageBreak/>
        <w:t>Endnote 4—Amendment history</w:t>
      </w:r>
      <w:bookmarkEnd w:id="87"/>
    </w:p>
    <w:p w14:paraId="7C240DF0" w14:textId="77777777" w:rsidR="00D40B00" w:rsidRPr="007D22DD" w:rsidRDefault="00D40B00" w:rsidP="0099780B">
      <w:pPr>
        <w:pStyle w:val="Tabletext"/>
      </w:pPr>
    </w:p>
    <w:tbl>
      <w:tblPr>
        <w:tblW w:w="7196" w:type="dxa"/>
        <w:tblLayout w:type="fixed"/>
        <w:tblLook w:val="0000" w:firstRow="0" w:lastRow="0" w:firstColumn="0" w:lastColumn="0" w:noHBand="0" w:noVBand="0"/>
      </w:tblPr>
      <w:tblGrid>
        <w:gridCol w:w="2551"/>
        <w:gridCol w:w="4645"/>
      </w:tblGrid>
      <w:tr w:rsidR="007E759D" w:rsidRPr="007D22DD" w14:paraId="62D7BCF9" w14:textId="77777777" w:rsidTr="00ED456F">
        <w:trPr>
          <w:cantSplit/>
          <w:tblHeader/>
        </w:trPr>
        <w:tc>
          <w:tcPr>
            <w:tcW w:w="2551" w:type="dxa"/>
            <w:tcBorders>
              <w:top w:val="single" w:sz="12" w:space="0" w:color="auto"/>
              <w:bottom w:val="single" w:sz="12" w:space="0" w:color="auto"/>
            </w:tcBorders>
            <w:shd w:val="clear" w:color="auto" w:fill="auto"/>
          </w:tcPr>
          <w:p w14:paraId="0E37A441" w14:textId="77777777" w:rsidR="007E759D" w:rsidRPr="007D22DD" w:rsidRDefault="007E759D" w:rsidP="0074446C">
            <w:pPr>
              <w:pStyle w:val="ENoteTableHeading"/>
            </w:pPr>
            <w:r w:rsidRPr="007D22DD">
              <w:t>Provision affected</w:t>
            </w:r>
          </w:p>
        </w:tc>
        <w:tc>
          <w:tcPr>
            <w:tcW w:w="4645" w:type="dxa"/>
            <w:tcBorders>
              <w:top w:val="single" w:sz="12" w:space="0" w:color="auto"/>
              <w:bottom w:val="single" w:sz="12" w:space="0" w:color="auto"/>
            </w:tcBorders>
            <w:shd w:val="clear" w:color="auto" w:fill="auto"/>
          </w:tcPr>
          <w:p w14:paraId="07A51308" w14:textId="77777777" w:rsidR="007E759D" w:rsidRPr="007D22DD" w:rsidRDefault="007E759D" w:rsidP="0074446C">
            <w:pPr>
              <w:pStyle w:val="ENoteTableHeading"/>
            </w:pPr>
            <w:r w:rsidRPr="007D22DD">
              <w:t>How affected</w:t>
            </w:r>
          </w:p>
        </w:tc>
      </w:tr>
      <w:tr w:rsidR="00F3604E" w:rsidRPr="007D22DD" w14:paraId="6A56321B" w14:textId="77777777" w:rsidTr="00ED456F">
        <w:trPr>
          <w:cantSplit/>
        </w:trPr>
        <w:tc>
          <w:tcPr>
            <w:tcW w:w="2551" w:type="dxa"/>
            <w:tcBorders>
              <w:top w:val="single" w:sz="12" w:space="0" w:color="auto"/>
            </w:tcBorders>
            <w:shd w:val="clear" w:color="auto" w:fill="auto"/>
          </w:tcPr>
          <w:p w14:paraId="09797699" w14:textId="77777777" w:rsidR="00F3604E" w:rsidRPr="007D22DD" w:rsidRDefault="00F3604E" w:rsidP="00A43008">
            <w:pPr>
              <w:pStyle w:val="ENoteTableText"/>
              <w:tabs>
                <w:tab w:val="center" w:leader="dot" w:pos="2268"/>
              </w:tabs>
              <w:rPr>
                <w:rFonts w:eastAsiaTheme="minorHAnsi" w:cstheme="minorBidi"/>
                <w:lang w:eastAsia="en-US"/>
              </w:rPr>
            </w:pPr>
            <w:r w:rsidRPr="007D22DD">
              <w:t>Preamble</w:t>
            </w:r>
            <w:r w:rsidRPr="007D22DD">
              <w:tab/>
            </w:r>
          </w:p>
        </w:tc>
        <w:tc>
          <w:tcPr>
            <w:tcW w:w="4645" w:type="dxa"/>
            <w:tcBorders>
              <w:top w:val="single" w:sz="12" w:space="0" w:color="auto"/>
            </w:tcBorders>
            <w:shd w:val="clear" w:color="auto" w:fill="auto"/>
          </w:tcPr>
          <w:p w14:paraId="13C792C4" w14:textId="77777777" w:rsidR="00F3604E" w:rsidRPr="007D22DD" w:rsidRDefault="00F3604E" w:rsidP="00A43008">
            <w:pPr>
              <w:pStyle w:val="ENoteTableText"/>
              <w:tabs>
                <w:tab w:val="center" w:leader="dot" w:pos="2268"/>
              </w:tabs>
            </w:pPr>
            <w:r w:rsidRPr="007D22DD">
              <w:t>rep No 59, 2015</w:t>
            </w:r>
          </w:p>
        </w:tc>
      </w:tr>
      <w:tr w:rsidR="007E759D" w:rsidRPr="007D22DD" w14:paraId="2AEF54FE" w14:textId="77777777" w:rsidTr="00ED456F">
        <w:trPr>
          <w:cantSplit/>
        </w:trPr>
        <w:tc>
          <w:tcPr>
            <w:tcW w:w="2551" w:type="dxa"/>
            <w:shd w:val="clear" w:color="auto" w:fill="auto"/>
          </w:tcPr>
          <w:p w14:paraId="07CD2BE6" w14:textId="77777777" w:rsidR="007E759D" w:rsidRPr="007D22DD" w:rsidRDefault="00202899" w:rsidP="0074446C">
            <w:pPr>
              <w:pStyle w:val="ENoteTableText"/>
            </w:pPr>
            <w:r>
              <w:rPr>
                <w:b/>
              </w:rPr>
              <w:t>Part I</w:t>
            </w:r>
          </w:p>
        </w:tc>
        <w:tc>
          <w:tcPr>
            <w:tcW w:w="4645" w:type="dxa"/>
            <w:shd w:val="clear" w:color="auto" w:fill="auto"/>
          </w:tcPr>
          <w:p w14:paraId="6519D438" w14:textId="77777777" w:rsidR="007E759D" w:rsidRPr="007D22DD" w:rsidRDefault="007E759D" w:rsidP="0074446C">
            <w:pPr>
              <w:pStyle w:val="ENoteTableText"/>
            </w:pPr>
          </w:p>
        </w:tc>
      </w:tr>
      <w:tr w:rsidR="007E759D" w:rsidRPr="007D22DD" w14:paraId="151DE16A" w14:textId="77777777" w:rsidTr="00ED456F">
        <w:trPr>
          <w:cantSplit/>
        </w:trPr>
        <w:tc>
          <w:tcPr>
            <w:tcW w:w="2551" w:type="dxa"/>
            <w:shd w:val="clear" w:color="auto" w:fill="auto"/>
          </w:tcPr>
          <w:p w14:paraId="3A9C5649" w14:textId="77777777" w:rsidR="007E759D" w:rsidRPr="007D22DD" w:rsidRDefault="007E759D" w:rsidP="00A20196">
            <w:pPr>
              <w:pStyle w:val="ENoteTableText"/>
              <w:tabs>
                <w:tab w:val="center" w:leader="dot" w:pos="2268"/>
              </w:tabs>
            </w:pPr>
            <w:r w:rsidRPr="007D22DD">
              <w:t>s 4</w:t>
            </w:r>
            <w:r w:rsidRPr="007D22DD">
              <w:tab/>
            </w:r>
          </w:p>
        </w:tc>
        <w:tc>
          <w:tcPr>
            <w:tcW w:w="4645" w:type="dxa"/>
            <w:shd w:val="clear" w:color="auto" w:fill="auto"/>
          </w:tcPr>
          <w:p w14:paraId="1AA70956" w14:textId="77777777" w:rsidR="007E759D" w:rsidRPr="007D22DD" w:rsidRDefault="007E759D">
            <w:pPr>
              <w:pStyle w:val="ENoteTableText"/>
              <w:rPr>
                <w:u w:val="single"/>
              </w:rPr>
            </w:pPr>
            <w:r w:rsidRPr="007D22DD">
              <w:t>am No</w:t>
            </w:r>
            <w:r w:rsidR="00BF3296" w:rsidRPr="007D22DD">
              <w:t> </w:t>
            </w:r>
            <w:r w:rsidRPr="007D22DD">
              <w:t>120, 1981; No</w:t>
            </w:r>
            <w:r w:rsidR="00BF3296" w:rsidRPr="007D22DD">
              <w:t> </w:t>
            </w:r>
            <w:r w:rsidRPr="007D22DD">
              <w:t>27, 1988; No</w:t>
            </w:r>
            <w:r w:rsidR="00BF3296" w:rsidRPr="007D22DD">
              <w:t> </w:t>
            </w:r>
            <w:r w:rsidRPr="007D22DD">
              <w:t>60, 1989; No</w:t>
            </w:r>
            <w:r w:rsidR="00BF3296" w:rsidRPr="007D22DD">
              <w:t> </w:t>
            </w:r>
            <w:r w:rsidRPr="007D22DD">
              <w:t>25, 1995; No</w:t>
            </w:r>
            <w:r w:rsidR="00BF3296" w:rsidRPr="007D22DD">
              <w:t> </w:t>
            </w:r>
            <w:r w:rsidRPr="007D22DD">
              <w:t>8, 2005; No</w:t>
            </w:r>
            <w:r w:rsidR="00BF3296" w:rsidRPr="007D22DD">
              <w:t> </w:t>
            </w:r>
            <w:r w:rsidRPr="007D22DD">
              <w:t>139, 2010</w:t>
            </w:r>
            <w:r w:rsidR="007C4ED3" w:rsidRPr="007D22DD">
              <w:t>; No 62, 2014</w:t>
            </w:r>
            <w:r w:rsidR="00F3604E" w:rsidRPr="007D22DD">
              <w:t>; No 59, 2015</w:t>
            </w:r>
            <w:r w:rsidR="00D56A89" w:rsidRPr="007D22DD">
              <w:t xml:space="preserve"> (as am by No 33, 2016)</w:t>
            </w:r>
            <w:r w:rsidR="00237DBF" w:rsidRPr="007D22DD">
              <w:t>; No 37, 2018</w:t>
            </w:r>
            <w:r w:rsidR="00BD0720" w:rsidRPr="007D22DD">
              <w:t>; No 83, 2020</w:t>
            </w:r>
            <w:r w:rsidR="005F16BC" w:rsidRPr="007D22DD">
              <w:t>; No 154, 2020</w:t>
            </w:r>
            <w:r w:rsidR="007E7445" w:rsidRPr="007D22DD">
              <w:t xml:space="preserve"> </w:t>
            </w:r>
            <w:r w:rsidR="007E7445" w:rsidRPr="007D22DD">
              <w:rPr>
                <w:u w:val="single"/>
              </w:rPr>
              <w:t xml:space="preserve">(Sch 1 </w:t>
            </w:r>
            <w:r w:rsidR="00202899">
              <w:rPr>
                <w:u w:val="single"/>
              </w:rPr>
              <w:t>items 1</w:t>
            </w:r>
            <w:r w:rsidR="007E7445" w:rsidRPr="007D22DD">
              <w:rPr>
                <w:u w:val="single"/>
              </w:rPr>
              <w:t>05–107)</w:t>
            </w:r>
          </w:p>
        </w:tc>
      </w:tr>
      <w:tr w:rsidR="007E759D" w:rsidRPr="007D22DD" w14:paraId="46BA159B" w14:textId="77777777" w:rsidTr="00ED456F">
        <w:trPr>
          <w:cantSplit/>
        </w:trPr>
        <w:tc>
          <w:tcPr>
            <w:tcW w:w="2551" w:type="dxa"/>
            <w:shd w:val="clear" w:color="auto" w:fill="auto"/>
          </w:tcPr>
          <w:p w14:paraId="365D69B0" w14:textId="77777777" w:rsidR="007E759D" w:rsidRPr="007D22DD" w:rsidRDefault="007E759D" w:rsidP="00A20196">
            <w:pPr>
              <w:pStyle w:val="ENoteTableText"/>
              <w:tabs>
                <w:tab w:val="center" w:leader="dot" w:pos="2268"/>
              </w:tabs>
            </w:pPr>
            <w:r w:rsidRPr="007D22DD">
              <w:t>s 4A</w:t>
            </w:r>
            <w:r w:rsidRPr="007D22DD">
              <w:tab/>
            </w:r>
          </w:p>
        </w:tc>
        <w:tc>
          <w:tcPr>
            <w:tcW w:w="4645" w:type="dxa"/>
            <w:shd w:val="clear" w:color="auto" w:fill="auto"/>
          </w:tcPr>
          <w:p w14:paraId="38AC5809" w14:textId="77777777" w:rsidR="007E759D" w:rsidRPr="007D22DD" w:rsidRDefault="007E759D" w:rsidP="0074446C">
            <w:pPr>
              <w:pStyle w:val="ENoteTableText"/>
            </w:pPr>
            <w:r w:rsidRPr="007D22DD">
              <w:t>ad No</w:t>
            </w:r>
            <w:r w:rsidR="00BF3296" w:rsidRPr="007D22DD">
              <w:t> </w:t>
            </w:r>
            <w:r w:rsidRPr="007D22DD">
              <w:t>143, 2001</w:t>
            </w:r>
          </w:p>
        </w:tc>
      </w:tr>
      <w:tr w:rsidR="003B2BC3" w:rsidRPr="007D22DD" w14:paraId="4F04091A" w14:textId="77777777" w:rsidTr="00ED456F">
        <w:trPr>
          <w:cantSplit/>
        </w:trPr>
        <w:tc>
          <w:tcPr>
            <w:tcW w:w="2551" w:type="dxa"/>
            <w:shd w:val="clear" w:color="auto" w:fill="auto"/>
          </w:tcPr>
          <w:p w14:paraId="6BDBA7F5" w14:textId="77777777" w:rsidR="003B2BC3" w:rsidRPr="007D22DD" w:rsidRDefault="003B2BC3" w:rsidP="0074446C">
            <w:pPr>
              <w:pStyle w:val="ENoteTableText"/>
              <w:tabs>
                <w:tab w:val="center" w:leader="dot" w:pos="2268"/>
              </w:tabs>
            </w:pPr>
          </w:p>
        </w:tc>
        <w:tc>
          <w:tcPr>
            <w:tcW w:w="4645" w:type="dxa"/>
            <w:shd w:val="clear" w:color="auto" w:fill="auto"/>
          </w:tcPr>
          <w:p w14:paraId="64C75B3C" w14:textId="77777777" w:rsidR="003B2BC3" w:rsidRPr="007D22DD" w:rsidRDefault="003B2BC3" w:rsidP="0074446C">
            <w:pPr>
              <w:pStyle w:val="ENoteTableText"/>
            </w:pPr>
            <w:r w:rsidRPr="007D22DD">
              <w:t>rep No 59, 2015</w:t>
            </w:r>
          </w:p>
        </w:tc>
      </w:tr>
      <w:tr w:rsidR="005F16BC" w:rsidRPr="007D22DD" w14:paraId="16E9320F" w14:textId="77777777" w:rsidTr="00ED456F">
        <w:trPr>
          <w:cantSplit/>
        </w:trPr>
        <w:tc>
          <w:tcPr>
            <w:tcW w:w="2551" w:type="dxa"/>
            <w:shd w:val="clear" w:color="auto" w:fill="auto"/>
          </w:tcPr>
          <w:p w14:paraId="68DE1165" w14:textId="77777777" w:rsidR="005F16BC" w:rsidRPr="007D22DD" w:rsidRDefault="005F16BC" w:rsidP="0074446C">
            <w:pPr>
              <w:pStyle w:val="ENoteTableText"/>
              <w:tabs>
                <w:tab w:val="center" w:leader="dot" w:pos="2268"/>
              </w:tabs>
            </w:pPr>
            <w:r w:rsidRPr="007D22DD">
              <w:t>s 5</w:t>
            </w:r>
            <w:r w:rsidRPr="007D22DD">
              <w:tab/>
            </w:r>
          </w:p>
        </w:tc>
        <w:tc>
          <w:tcPr>
            <w:tcW w:w="4645" w:type="dxa"/>
            <w:shd w:val="clear" w:color="auto" w:fill="auto"/>
          </w:tcPr>
          <w:p w14:paraId="2A4E3F90" w14:textId="77777777" w:rsidR="005F16BC" w:rsidRPr="007D22DD" w:rsidRDefault="005F16BC" w:rsidP="0074446C">
            <w:pPr>
              <w:pStyle w:val="ENoteTableText"/>
            </w:pPr>
            <w:r w:rsidRPr="007D22DD">
              <w:t>ad No 154, 2020</w:t>
            </w:r>
          </w:p>
        </w:tc>
      </w:tr>
      <w:tr w:rsidR="002E449C" w:rsidRPr="007D22DD" w14:paraId="6E914536" w14:textId="77777777" w:rsidTr="00ED456F">
        <w:trPr>
          <w:cantSplit/>
        </w:trPr>
        <w:tc>
          <w:tcPr>
            <w:tcW w:w="2551" w:type="dxa"/>
            <w:shd w:val="clear" w:color="auto" w:fill="auto"/>
          </w:tcPr>
          <w:p w14:paraId="0B322C83" w14:textId="77777777" w:rsidR="002E449C" w:rsidRPr="007D22DD" w:rsidRDefault="00202899" w:rsidP="00A43008">
            <w:pPr>
              <w:pStyle w:val="ENoteTableText"/>
              <w:tabs>
                <w:tab w:val="center" w:leader="dot" w:pos="2268"/>
              </w:tabs>
            </w:pPr>
            <w:r>
              <w:t>Part I</w:t>
            </w:r>
            <w:r w:rsidR="002E449C" w:rsidRPr="007D22DD">
              <w:t>I</w:t>
            </w:r>
            <w:r w:rsidR="002E449C" w:rsidRPr="007D22DD">
              <w:tab/>
            </w:r>
          </w:p>
        </w:tc>
        <w:tc>
          <w:tcPr>
            <w:tcW w:w="4645" w:type="dxa"/>
            <w:shd w:val="clear" w:color="auto" w:fill="auto"/>
          </w:tcPr>
          <w:p w14:paraId="1EE266DF" w14:textId="77777777" w:rsidR="002E449C" w:rsidRPr="007D22DD" w:rsidRDefault="002E449C" w:rsidP="00A43008">
            <w:pPr>
              <w:pStyle w:val="ENoteTableText"/>
              <w:tabs>
                <w:tab w:val="center" w:leader="dot" w:pos="2268"/>
              </w:tabs>
            </w:pPr>
            <w:r w:rsidRPr="007D22DD">
              <w:t xml:space="preserve">rep </w:t>
            </w:r>
            <w:r w:rsidR="00F1159B" w:rsidRPr="007D22DD">
              <w:t xml:space="preserve">No 59, 2015 </w:t>
            </w:r>
          </w:p>
        </w:tc>
      </w:tr>
      <w:tr w:rsidR="00F1159B" w:rsidRPr="007D22DD" w14:paraId="312B24F5" w14:textId="77777777" w:rsidTr="00ED456F">
        <w:trPr>
          <w:cantSplit/>
        </w:trPr>
        <w:tc>
          <w:tcPr>
            <w:tcW w:w="2551" w:type="dxa"/>
            <w:shd w:val="clear" w:color="auto" w:fill="auto"/>
          </w:tcPr>
          <w:p w14:paraId="56191E67" w14:textId="77777777" w:rsidR="00F1159B" w:rsidRPr="007D22DD" w:rsidRDefault="00F1159B" w:rsidP="00A43008">
            <w:pPr>
              <w:pStyle w:val="ENoteTableText"/>
              <w:tabs>
                <w:tab w:val="center" w:leader="dot" w:pos="2268"/>
              </w:tabs>
            </w:pPr>
            <w:r w:rsidRPr="007D22DD">
              <w:t>s 5</w:t>
            </w:r>
            <w:r w:rsidRPr="007D22DD">
              <w:tab/>
            </w:r>
          </w:p>
        </w:tc>
        <w:tc>
          <w:tcPr>
            <w:tcW w:w="4645" w:type="dxa"/>
            <w:shd w:val="clear" w:color="auto" w:fill="auto"/>
          </w:tcPr>
          <w:p w14:paraId="1CB043F1" w14:textId="77777777" w:rsidR="00F1159B" w:rsidRPr="007D22DD" w:rsidRDefault="00F1159B" w:rsidP="00A43008">
            <w:pPr>
              <w:pStyle w:val="ENoteTableText"/>
            </w:pPr>
            <w:r w:rsidRPr="007D22DD">
              <w:t>rep No 59, 2015</w:t>
            </w:r>
          </w:p>
        </w:tc>
      </w:tr>
      <w:tr w:rsidR="00F1159B" w:rsidRPr="007D22DD" w14:paraId="4DD6A36C" w14:textId="77777777" w:rsidTr="00ED456F">
        <w:trPr>
          <w:cantSplit/>
        </w:trPr>
        <w:tc>
          <w:tcPr>
            <w:tcW w:w="2551" w:type="dxa"/>
            <w:shd w:val="clear" w:color="auto" w:fill="auto"/>
          </w:tcPr>
          <w:p w14:paraId="5F358B84" w14:textId="77777777" w:rsidR="00F1159B" w:rsidRPr="007D22DD" w:rsidRDefault="00F1159B" w:rsidP="0074446C">
            <w:pPr>
              <w:pStyle w:val="ENoteTableText"/>
              <w:tabs>
                <w:tab w:val="center" w:leader="dot" w:pos="2268"/>
              </w:tabs>
            </w:pPr>
            <w:r w:rsidRPr="007D22DD">
              <w:t>s 6</w:t>
            </w:r>
            <w:r w:rsidRPr="007D22DD">
              <w:tab/>
            </w:r>
          </w:p>
        </w:tc>
        <w:tc>
          <w:tcPr>
            <w:tcW w:w="4645" w:type="dxa"/>
            <w:shd w:val="clear" w:color="auto" w:fill="auto"/>
          </w:tcPr>
          <w:p w14:paraId="24362FDB" w14:textId="77777777" w:rsidR="00F1159B" w:rsidRPr="007D22DD" w:rsidRDefault="00F1159B" w:rsidP="00A43008">
            <w:pPr>
              <w:pStyle w:val="ENoteTableText"/>
            </w:pPr>
            <w:r w:rsidRPr="007D22DD">
              <w:t xml:space="preserve">rep No 59, 2015 </w:t>
            </w:r>
          </w:p>
        </w:tc>
      </w:tr>
      <w:tr w:rsidR="007E759D" w:rsidRPr="007D22DD" w14:paraId="32DFDA99" w14:textId="77777777" w:rsidTr="00ED456F">
        <w:trPr>
          <w:cantSplit/>
        </w:trPr>
        <w:tc>
          <w:tcPr>
            <w:tcW w:w="2551" w:type="dxa"/>
            <w:shd w:val="clear" w:color="auto" w:fill="auto"/>
          </w:tcPr>
          <w:p w14:paraId="3E484F49" w14:textId="77777777" w:rsidR="007E759D" w:rsidRPr="007D22DD" w:rsidRDefault="007E759D" w:rsidP="0074446C">
            <w:pPr>
              <w:pStyle w:val="ENoteTableText"/>
              <w:tabs>
                <w:tab w:val="center" w:leader="dot" w:pos="2268"/>
              </w:tabs>
            </w:pPr>
            <w:r w:rsidRPr="007D22DD">
              <w:t>s 7</w:t>
            </w:r>
            <w:r w:rsidRPr="007D22DD">
              <w:tab/>
            </w:r>
          </w:p>
        </w:tc>
        <w:tc>
          <w:tcPr>
            <w:tcW w:w="4645" w:type="dxa"/>
            <w:shd w:val="clear" w:color="auto" w:fill="auto"/>
          </w:tcPr>
          <w:p w14:paraId="77167051" w14:textId="77777777" w:rsidR="007E759D" w:rsidRPr="007D22DD" w:rsidRDefault="007E759D" w:rsidP="0074446C">
            <w:pPr>
              <w:pStyle w:val="ENoteTableText"/>
            </w:pPr>
            <w:r w:rsidRPr="007D22DD">
              <w:t>am No</w:t>
            </w:r>
            <w:r w:rsidR="00BF3296" w:rsidRPr="007D22DD">
              <w:t> </w:t>
            </w:r>
            <w:r w:rsidRPr="007D22DD">
              <w:t>6, 2004; No</w:t>
            </w:r>
            <w:r w:rsidR="00BF3296" w:rsidRPr="007D22DD">
              <w:t> </w:t>
            </w:r>
            <w:r w:rsidRPr="007D22DD">
              <w:t>139, 2010</w:t>
            </w:r>
          </w:p>
        </w:tc>
      </w:tr>
      <w:tr w:rsidR="003B2BC3" w:rsidRPr="007D22DD" w14:paraId="5E4E489A" w14:textId="77777777" w:rsidTr="00ED456F">
        <w:trPr>
          <w:cantSplit/>
        </w:trPr>
        <w:tc>
          <w:tcPr>
            <w:tcW w:w="2551" w:type="dxa"/>
            <w:shd w:val="clear" w:color="auto" w:fill="auto"/>
          </w:tcPr>
          <w:p w14:paraId="50D1ED22" w14:textId="77777777" w:rsidR="003B2BC3" w:rsidRPr="007D22DD" w:rsidRDefault="003B2BC3" w:rsidP="0074446C">
            <w:pPr>
              <w:pStyle w:val="ENoteTableText"/>
              <w:tabs>
                <w:tab w:val="center" w:leader="dot" w:pos="2268"/>
              </w:tabs>
            </w:pPr>
          </w:p>
        </w:tc>
        <w:tc>
          <w:tcPr>
            <w:tcW w:w="4645" w:type="dxa"/>
            <w:shd w:val="clear" w:color="auto" w:fill="auto"/>
          </w:tcPr>
          <w:p w14:paraId="20830B1E" w14:textId="77777777" w:rsidR="003B2BC3" w:rsidRPr="007D22DD" w:rsidRDefault="00070BD5" w:rsidP="0074446C">
            <w:pPr>
              <w:pStyle w:val="ENoteTableText"/>
            </w:pPr>
            <w:proofErr w:type="spellStart"/>
            <w:r w:rsidRPr="007D22DD">
              <w:t>rs</w:t>
            </w:r>
            <w:proofErr w:type="spellEnd"/>
            <w:r w:rsidRPr="007D22DD">
              <w:t xml:space="preserve"> No 59, 2015</w:t>
            </w:r>
          </w:p>
        </w:tc>
      </w:tr>
      <w:tr w:rsidR="00F1159B" w:rsidRPr="007D22DD" w14:paraId="74D05168" w14:textId="77777777" w:rsidTr="00ED456F">
        <w:trPr>
          <w:cantSplit/>
        </w:trPr>
        <w:tc>
          <w:tcPr>
            <w:tcW w:w="2551" w:type="dxa"/>
            <w:shd w:val="clear" w:color="auto" w:fill="auto"/>
          </w:tcPr>
          <w:p w14:paraId="7C441974" w14:textId="77777777" w:rsidR="00F1159B" w:rsidRPr="007D22DD" w:rsidRDefault="00F1159B" w:rsidP="0074446C">
            <w:pPr>
              <w:pStyle w:val="ENoteTableText"/>
              <w:tabs>
                <w:tab w:val="center" w:leader="dot" w:pos="2268"/>
              </w:tabs>
            </w:pPr>
          </w:p>
        </w:tc>
        <w:tc>
          <w:tcPr>
            <w:tcW w:w="4645" w:type="dxa"/>
            <w:shd w:val="clear" w:color="auto" w:fill="auto"/>
          </w:tcPr>
          <w:p w14:paraId="5B916B5A" w14:textId="77777777" w:rsidR="00F1159B" w:rsidRPr="007D22DD" w:rsidRDefault="00F1159B" w:rsidP="00A43008">
            <w:pPr>
              <w:pStyle w:val="ENoteTableText"/>
            </w:pPr>
            <w:r w:rsidRPr="007D22DD">
              <w:t>rep No 59, 2015</w:t>
            </w:r>
          </w:p>
        </w:tc>
      </w:tr>
      <w:tr w:rsidR="00070BD5" w:rsidRPr="007D22DD" w14:paraId="1EE69A86" w14:textId="77777777" w:rsidTr="00ED456F">
        <w:trPr>
          <w:cantSplit/>
        </w:trPr>
        <w:tc>
          <w:tcPr>
            <w:tcW w:w="2551" w:type="dxa"/>
            <w:shd w:val="clear" w:color="auto" w:fill="auto"/>
          </w:tcPr>
          <w:p w14:paraId="76CFEA54" w14:textId="77777777" w:rsidR="00070BD5" w:rsidRPr="007D22DD" w:rsidRDefault="00070BD5" w:rsidP="0074446C">
            <w:pPr>
              <w:pStyle w:val="ENoteTableText"/>
              <w:tabs>
                <w:tab w:val="center" w:leader="dot" w:pos="2268"/>
              </w:tabs>
            </w:pPr>
            <w:r w:rsidRPr="007D22DD">
              <w:t>s 7A</w:t>
            </w:r>
            <w:r w:rsidRPr="007D22DD">
              <w:tab/>
            </w:r>
          </w:p>
        </w:tc>
        <w:tc>
          <w:tcPr>
            <w:tcW w:w="4645" w:type="dxa"/>
            <w:shd w:val="clear" w:color="auto" w:fill="auto"/>
          </w:tcPr>
          <w:p w14:paraId="215D99EB" w14:textId="77777777" w:rsidR="00070BD5" w:rsidRPr="007D22DD" w:rsidRDefault="00070BD5" w:rsidP="0074446C">
            <w:pPr>
              <w:pStyle w:val="ENoteTableText"/>
            </w:pPr>
            <w:r w:rsidRPr="007D22DD">
              <w:t>ad No 59, 2015</w:t>
            </w:r>
          </w:p>
        </w:tc>
      </w:tr>
      <w:tr w:rsidR="00F1159B" w:rsidRPr="007D22DD" w14:paraId="2689CB06" w14:textId="77777777" w:rsidTr="00ED456F">
        <w:trPr>
          <w:cantSplit/>
        </w:trPr>
        <w:tc>
          <w:tcPr>
            <w:tcW w:w="2551" w:type="dxa"/>
            <w:shd w:val="clear" w:color="auto" w:fill="auto"/>
          </w:tcPr>
          <w:p w14:paraId="0FC2CB78" w14:textId="77777777" w:rsidR="00F1159B" w:rsidRPr="007D22DD" w:rsidRDefault="00F1159B" w:rsidP="0074446C">
            <w:pPr>
              <w:pStyle w:val="ENoteTableText"/>
              <w:tabs>
                <w:tab w:val="center" w:leader="dot" w:pos="2268"/>
              </w:tabs>
            </w:pPr>
          </w:p>
        </w:tc>
        <w:tc>
          <w:tcPr>
            <w:tcW w:w="4645" w:type="dxa"/>
            <w:shd w:val="clear" w:color="auto" w:fill="auto"/>
          </w:tcPr>
          <w:p w14:paraId="3F046454" w14:textId="77777777" w:rsidR="00F1159B" w:rsidRPr="007D22DD" w:rsidRDefault="00F1159B" w:rsidP="00A43008">
            <w:pPr>
              <w:pStyle w:val="ENoteTableText"/>
            </w:pPr>
            <w:r w:rsidRPr="007D22DD">
              <w:t>rep No 59, 2015</w:t>
            </w:r>
          </w:p>
        </w:tc>
      </w:tr>
      <w:tr w:rsidR="007E759D" w:rsidRPr="007D22DD" w14:paraId="78CE0B6C" w14:textId="77777777" w:rsidTr="00ED456F">
        <w:trPr>
          <w:cantSplit/>
        </w:trPr>
        <w:tc>
          <w:tcPr>
            <w:tcW w:w="2551" w:type="dxa"/>
            <w:shd w:val="clear" w:color="auto" w:fill="auto"/>
          </w:tcPr>
          <w:p w14:paraId="0F3E7D39" w14:textId="77777777" w:rsidR="007E759D" w:rsidRPr="007D22DD" w:rsidRDefault="007E759D" w:rsidP="0074446C">
            <w:pPr>
              <w:pStyle w:val="ENoteTableText"/>
              <w:tabs>
                <w:tab w:val="center" w:leader="dot" w:pos="2268"/>
              </w:tabs>
            </w:pPr>
            <w:r w:rsidRPr="007D22DD">
              <w:t>s 8</w:t>
            </w:r>
            <w:r w:rsidRPr="007D22DD">
              <w:tab/>
            </w:r>
          </w:p>
        </w:tc>
        <w:tc>
          <w:tcPr>
            <w:tcW w:w="4645" w:type="dxa"/>
            <w:shd w:val="clear" w:color="auto" w:fill="auto"/>
          </w:tcPr>
          <w:p w14:paraId="6B56B797" w14:textId="77777777" w:rsidR="007E759D" w:rsidRPr="007D22DD" w:rsidRDefault="007E759D" w:rsidP="0074446C">
            <w:pPr>
              <w:pStyle w:val="ENoteTableText"/>
            </w:pPr>
            <w:r w:rsidRPr="007D22DD">
              <w:t>am No</w:t>
            </w:r>
            <w:r w:rsidR="00BF3296" w:rsidRPr="007D22DD">
              <w:t> </w:t>
            </w:r>
            <w:r w:rsidRPr="007D22DD">
              <w:t>21, 1992</w:t>
            </w:r>
          </w:p>
        </w:tc>
      </w:tr>
      <w:tr w:rsidR="00594E2D" w:rsidRPr="007D22DD" w14:paraId="1E983CA5" w14:textId="77777777" w:rsidTr="00ED456F">
        <w:trPr>
          <w:cantSplit/>
        </w:trPr>
        <w:tc>
          <w:tcPr>
            <w:tcW w:w="2551" w:type="dxa"/>
            <w:shd w:val="clear" w:color="auto" w:fill="auto"/>
          </w:tcPr>
          <w:p w14:paraId="139919E9" w14:textId="77777777" w:rsidR="00594E2D" w:rsidRPr="007D22DD" w:rsidRDefault="00594E2D" w:rsidP="0074446C">
            <w:pPr>
              <w:pStyle w:val="ENoteTableText"/>
              <w:tabs>
                <w:tab w:val="center" w:leader="dot" w:pos="2268"/>
              </w:tabs>
            </w:pPr>
          </w:p>
        </w:tc>
        <w:tc>
          <w:tcPr>
            <w:tcW w:w="4645" w:type="dxa"/>
            <w:shd w:val="clear" w:color="auto" w:fill="auto"/>
          </w:tcPr>
          <w:p w14:paraId="7383B3DE" w14:textId="77777777" w:rsidR="00594E2D" w:rsidRPr="007D22DD" w:rsidRDefault="00594E2D" w:rsidP="0074446C">
            <w:pPr>
              <w:pStyle w:val="ENoteTableText"/>
            </w:pPr>
            <w:r w:rsidRPr="007D22DD">
              <w:t>rep No 59, 2015</w:t>
            </w:r>
          </w:p>
        </w:tc>
      </w:tr>
      <w:tr w:rsidR="007E759D" w:rsidRPr="007D22DD" w14:paraId="09936DB3" w14:textId="77777777" w:rsidTr="00ED456F">
        <w:trPr>
          <w:cantSplit/>
        </w:trPr>
        <w:tc>
          <w:tcPr>
            <w:tcW w:w="2551" w:type="dxa"/>
            <w:shd w:val="clear" w:color="auto" w:fill="auto"/>
          </w:tcPr>
          <w:p w14:paraId="515B361F" w14:textId="77777777" w:rsidR="007E759D" w:rsidRPr="007D22DD" w:rsidRDefault="007E759D" w:rsidP="0074446C">
            <w:pPr>
              <w:pStyle w:val="ENoteTableText"/>
              <w:tabs>
                <w:tab w:val="center" w:leader="dot" w:pos="2268"/>
              </w:tabs>
            </w:pPr>
            <w:r w:rsidRPr="007D22DD">
              <w:t>s 9</w:t>
            </w:r>
            <w:r w:rsidRPr="007D22DD">
              <w:tab/>
            </w:r>
          </w:p>
        </w:tc>
        <w:tc>
          <w:tcPr>
            <w:tcW w:w="4645" w:type="dxa"/>
            <w:shd w:val="clear" w:color="auto" w:fill="auto"/>
          </w:tcPr>
          <w:p w14:paraId="3338153C" w14:textId="77777777" w:rsidR="007E759D" w:rsidRPr="007D22DD" w:rsidRDefault="007E759D" w:rsidP="0074446C">
            <w:pPr>
              <w:pStyle w:val="ENoteTableText"/>
            </w:pPr>
            <w:r w:rsidRPr="007D22DD">
              <w:t>am No</w:t>
            </w:r>
            <w:r w:rsidR="00BF3296" w:rsidRPr="007D22DD">
              <w:t> </w:t>
            </w:r>
            <w:r w:rsidRPr="007D22DD">
              <w:t>193, 1985; No</w:t>
            </w:r>
            <w:r w:rsidR="00BF3296" w:rsidRPr="007D22DD">
              <w:t> </w:t>
            </w:r>
            <w:r w:rsidRPr="007D22DD">
              <w:t>21, 1992</w:t>
            </w:r>
          </w:p>
        </w:tc>
      </w:tr>
      <w:tr w:rsidR="007E759D" w:rsidRPr="007D22DD" w14:paraId="6D213141" w14:textId="77777777" w:rsidTr="00ED456F">
        <w:trPr>
          <w:cantSplit/>
        </w:trPr>
        <w:tc>
          <w:tcPr>
            <w:tcW w:w="2551" w:type="dxa"/>
            <w:shd w:val="clear" w:color="auto" w:fill="auto"/>
          </w:tcPr>
          <w:p w14:paraId="77E429C4" w14:textId="77777777" w:rsidR="007E759D" w:rsidRPr="007D22DD" w:rsidRDefault="007E759D" w:rsidP="0074446C">
            <w:pPr>
              <w:pStyle w:val="ENoteTableText"/>
            </w:pPr>
          </w:p>
        </w:tc>
        <w:tc>
          <w:tcPr>
            <w:tcW w:w="4645" w:type="dxa"/>
            <w:shd w:val="clear" w:color="auto" w:fill="auto"/>
          </w:tcPr>
          <w:p w14:paraId="072337D2" w14:textId="77777777" w:rsidR="007E759D" w:rsidRPr="007D22DD" w:rsidRDefault="007E759D" w:rsidP="0074446C">
            <w:pPr>
              <w:pStyle w:val="ENoteTableText"/>
            </w:pPr>
            <w:proofErr w:type="spellStart"/>
            <w:r w:rsidRPr="007D22DD">
              <w:t>rs</w:t>
            </w:r>
            <w:proofErr w:type="spellEnd"/>
            <w:r w:rsidRPr="007D22DD">
              <w:t xml:space="preserve"> No</w:t>
            </w:r>
            <w:r w:rsidR="00BF3296" w:rsidRPr="007D22DD">
              <w:t> </w:t>
            </w:r>
            <w:r w:rsidRPr="007D22DD">
              <w:t>139, 2010</w:t>
            </w:r>
            <w:r w:rsidR="00D76615" w:rsidRPr="007D22DD">
              <w:t>; No 59, 2015</w:t>
            </w:r>
          </w:p>
        </w:tc>
      </w:tr>
      <w:tr w:rsidR="00594E2D" w:rsidRPr="007D22DD" w14:paraId="4F69B98E" w14:textId="77777777" w:rsidTr="00ED456F">
        <w:trPr>
          <w:cantSplit/>
        </w:trPr>
        <w:tc>
          <w:tcPr>
            <w:tcW w:w="2551" w:type="dxa"/>
            <w:shd w:val="clear" w:color="auto" w:fill="auto"/>
          </w:tcPr>
          <w:p w14:paraId="2D6B6CC5" w14:textId="77777777" w:rsidR="00594E2D" w:rsidRPr="007D22DD" w:rsidRDefault="00594E2D" w:rsidP="0074446C">
            <w:pPr>
              <w:pStyle w:val="ENoteTableText"/>
            </w:pPr>
          </w:p>
        </w:tc>
        <w:tc>
          <w:tcPr>
            <w:tcW w:w="4645" w:type="dxa"/>
            <w:shd w:val="clear" w:color="auto" w:fill="auto"/>
          </w:tcPr>
          <w:p w14:paraId="0D38999C" w14:textId="77777777" w:rsidR="00594E2D" w:rsidRPr="007D22DD" w:rsidRDefault="00594E2D" w:rsidP="0074446C">
            <w:pPr>
              <w:pStyle w:val="ENoteTableText"/>
            </w:pPr>
            <w:r w:rsidRPr="007D22DD">
              <w:t>rep No 59, 2015</w:t>
            </w:r>
          </w:p>
        </w:tc>
      </w:tr>
      <w:tr w:rsidR="007E759D" w:rsidRPr="007D22DD" w14:paraId="73FDD5BF" w14:textId="77777777" w:rsidTr="00ED456F">
        <w:trPr>
          <w:cantSplit/>
        </w:trPr>
        <w:tc>
          <w:tcPr>
            <w:tcW w:w="2551" w:type="dxa"/>
            <w:shd w:val="clear" w:color="auto" w:fill="auto"/>
          </w:tcPr>
          <w:p w14:paraId="26006C28" w14:textId="77777777" w:rsidR="007E759D" w:rsidRPr="007D22DD" w:rsidRDefault="007E759D" w:rsidP="0074446C">
            <w:pPr>
              <w:pStyle w:val="ENoteTableText"/>
              <w:tabs>
                <w:tab w:val="center" w:leader="dot" w:pos="2268"/>
              </w:tabs>
            </w:pPr>
            <w:r w:rsidRPr="007D22DD">
              <w:t>s 10</w:t>
            </w:r>
            <w:r w:rsidRPr="007D22DD">
              <w:tab/>
            </w:r>
          </w:p>
        </w:tc>
        <w:tc>
          <w:tcPr>
            <w:tcW w:w="4645" w:type="dxa"/>
            <w:shd w:val="clear" w:color="auto" w:fill="auto"/>
          </w:tcPr>
          <w:p w14:paraId="7941FFC3" w14:textId="77777777" w:rsidR="007E759D" w:rsidRPr="007D22DD" w:rsidRDefault="007E759D" w:rsidP="0074446C">
            <w:pPr>
              <w:pStyle w:val="ENoteTableText"/>
            </w:pPr>
            <w:r w:rsidRPr="007D22DD">
              <w:t>am No</w:t>
            </w:r>
            <w:r w:rsidR="00BF3296" w:rsidRPr="007D22DD">
              <w:t> </w:t>
            </w:r>
            <w:r w:rsidRPr="007D22DD">
              <w:t>193, 1985; No</w:t>
            </w:r>
            <w:r w:rsidR="00BF3296" w:rsidRPr="007D22DD">
              <w:t> </w:t>
            </w:r>
            <w:r w:rsidRPr="007D22DD">
              <w:t>6, 2004; No</w:t>
            </w:r>
            <w:r w:rsidR="00BF3296" w:rsidRPr="007D22DD">
              <w:t> </w:t>
            </w:r>
            <w:r w:rsidRPr="007D22DD">
              <w:t>139, 2010</w:t>
            </w:r>
          </w:p>
        </w:tc>
      </w:tr>
      <w:tr w:rsidR="00A67265" w:rsidRPr="007D22DD" w14:paraId="285B189F" w14:textId="77777777" w:rsidTr="00ED456F">
        <w:trPr>
          <w:cantSplit/>
        </w:trPr>
        <w:tc>
          <w:tcPr>
            <w:tcW w:w="2551" w:type="dxa"/>
            <w:shd w:val="clear" w:color="auto" w:fill="auto"/>
          </w:tcPr>
          <w:p w14:paraId="6BFDEE9B" w14:textId="77777777" w:rsidR="00A67265" w:rsidRPr="007D22DD" w:rsidRDefault="00A67265" w:rsidP="0074446C">
            <w:pPr>
              <w:pStyle w:val="ENoteTableText"/>
              <w:tabs>
                <w:tab w:val="center" w:leader="dot" w:pos="2268"/>
              </w:tabs>
            </w:pPr>
          </w:p>
        </w:tc>
        <w:tc>
          <w:tcPr>
            <w:tcW w:w="4645" w:type="dxa"/>
            <w:shd w:val="clear" w:color="auto" w:fill="auto"/>
          </w:tcPr>
          <w:p w14:paraId="07B791A5" w14:textId="77777777" w:rsidR="00A67265" w:rsidRPr="007D22DD" w:rsidRDefault="00A67265" w:rsidP="0074446C">
            <w:pPr>
              <w:pStyle w:val="ENoteTableText"/>
            </w:pPr>
            <w:proofErr w:type="spellStart"/>
            <w:r w:rsidRPr="007D22DD">
              <w:t>r</w:t>
            </w:r>
            <w:r w:rsidR="00D76615" w:rsidRPr="007D22DD">
              <w:t>s</w:t>
            </w:r>
            <w:proofErr w:type="spellEnd"/>
            <w:r w:rsidRPr="007D22DD">
              <w:t xml:space="preserve"> No 59, 2015</w:t>
            </w:r>
          </w:p>
        </w:tc>
      </w:tr>
      <w:tr w:rsidR="00594E2D" w:rsidRPr="007D22DD" w14:paraId="47A1D2D3" w14:textId="77777777" w:rsidTr="00ED456F">
        <w:trPr>
          <w:cantSplit/>
        </w:trPr>
        <w:tc>
          <w:tcPr>
            <w:tcW w:w="2551" w:type="dxa"/>
            <w:shd w:val="clear" w:color="auto" w:fill="auto"/>
          </w:tcPr>
          <w:p w14:paraId="49CC4FA5" w14:textId="77777777" w:rsidR="00594E2D" w:rsidRPr="007D22DD" w:rsidRDefault="00594E2D" w:rsidP="0074446C">
            <w:pPr>
              <w:pStyle w:val="ENoteTableText"/>
              <w:tabs>
                <w:tab w:val="center" w:leader="dot" w:pos="2268"/>
              </w:tabs>
            </w:pPr>
          </w:p>
        </w:tc>
        <w:tc>
          <w:tcPr>
            <w:tcW w:w="4645" w:type="dxa"/>
            <w:shd w:val="clear" w:color="auto" w:fill="auto"/>
          </w:tcPr>
          <w:p w14:paraId="3E185C83" w14:textId="77777777" w:rsidR="00594E2D" w:rsidRPr="007D22DD" w:rsidRDefault="00594E2D" w:rsidP="0074446C">
            <w:pPr>
              <w:pStyle w:val="ENoteTableText"/>
            </w:pPr>
            <w:r w:rsidRPr="007D22DD">
              <w:t>rep No 59, 2015</w:t>
            </w:r>
          </w:p>
        </w:tc>
      </w:tr>
      <w:tr w:rsidR="00D76615" w:rsidRPr="007D22DD" w14:paraId="15D488FE" w14:textId="77777777" w:rsidTr="00ED456F">
        <w:trPr>
          <w:cantSplit/>
        </w:trPr>
        <w:tc>
          <w:tcPr>
            <w:tcW w:w="2551" w:type="dxa"/>
            <w:shd w:val="clear" w:color="auto" w:fill="auto"/>
          </w:tcPr>
          <w:p w14:paraId="2621BC33" w14:textId="77777777" w:rsidR="00D76615" w:rsidRPr="007D22DD" w:rsidRDefault="00D76615" w:rsidP="0074446C">
            <w:pPr>
              <w:pStyle w:val="ENoteTableText"/>
              <w:tabs>
                <w:tab w:val="center" w:leader="dot" w:pos="2268"/>
              </w:tabs>
            </w:pPr>
            <w:r w:rsidRPr="007D22DD">
              <w:t>s 10A</w:t>
            </w:r>
            <w:r w:rsidRPr="007D22DD">
              <w:tab/>
            </w:r>
          </w:p>
        </w:tc>
        <w:tc>
          <w:tcPr>
            <w:tcW w:w="4645" w:type="dxa"/>
            <w:shd w:val="clear" w:color="auto" w:fill="auto"/>
          </w:tcPr>
          <w:p w14:paraId="773DB84E" w14:textId="77777777" w:rsidR="00D76615" w:rsidRPr="007D22DD" w:rsidRDefault="00D76615" w:rsidP="0074446C">
            <w:pPr>
              <w:pStyle w:val="ENoteTableText"/>
            </w:pPr>
            <w:r w:rsidRPr="007D22DD">
              <w:t>ad No 59, 2015</w:t>
            </w:r>
          </w:p>
        </w:tc>
      </w:tr>
      <w:tr w:rsidR="00594E2D" w:rsidRPr="007D22DD" w14:paraId="51CE0167" w14:textId="77777777" w:rsidTr="00ED456F">
        <w:trPr>
          <w:cantSplit/>
        </w:trPr>
        <w:tc>
          <w:tcPr>
            <w:tcW w:w="2551" w:type="dxa"/>
            <w:shd w:val="clear" w:color="auto" w:fill="auto"/>
          </w:tcPr>
          <w:p w14:paraId="1598271B" w14:textId="77777777" w:rsidR="00594E2D" w:rsidRPr="007D22DD" w:rsidRDefault="00594E2D" w:rsidP="0074446C">
            <w:pPr>
              <w:pStyle w:val="ENoteTableText"/>
              <w:tabs>
                <w:tab w:val="center" w:leader="dot" w:pos="2268"/>
              </w:tabs>
            </w:pPr>
          </w:p>
        </w:tc>
        <w:tc>
          <w:tcPr>
            <w:tcW w:w="4645" w:type="dxa"/>
            <w:shd w:val="clear" w:color="auto" w:fill="auto"/>
          </w:tcPr>
          <w:p w14:paraId="0920FE72" w14:textId="77777777" w:rsidR="00594E2D" w:rsidRPr="007D22DD" w:rsidRDefault="00594E2D" w:rsidP="0074446C">
            <w:pPr>
              <w:pStyle w:val="ENoteTableText"/>
            </w:pPr>
            <w:r w:rsidRPr="007D22DD">
              <w:t>rep No 59, 2015</w:t>
            </w:r>
          </w:p>
        </w:tc>
      </w:tr>
      <w:tr w:rsidR="00240670" w:rsidRPr="007D22DD" w14:paraId="0F19418F" w14:textId="77777777" w:rsidTr="00ED456F">
        <w:trPr>
          <w:cantSplit/>
        </w:trPr>
        <w:tc>
          <w:tcPr>
            <w:tcW w:w="2551" w:type="dxa"/>
            <w:shd w:val="clear" w:color="auto" w:fill="auto"/>
          </w:tcPr>
          <w:p w14:paraId="6718A9C7" w14:textId="77777777" w:rsidR="00240670" w:rsidRPr="007D22DD" w:rsidRDefault="00202899" w:rsidP="00076825">
            <w:pPr>
              <w:pStyle w:val="ENoteTableText"/>
              <w:tabs>
                <w:tab w:val="center" w:leader="dot" w:pos="2268"/>
              </w:tabs>
            </w:pPr>
            <w:r>
              <w:t>Part I</w:t>
            </w:r>
            <w:r w:rsidR="00240670" w:rsidRPr="007D22DD">
              <w:t>II</w:t>
            </w:r>
            <w:r w:rsidR="00240670" w:rsidRPr="007D22DD">
              <w:tab/>
            </w:r>
          </w:p>
        </w:tc>
        <w:tc>
          <w:tcPr>
            <w:tcW w:w="4645" w:type="dxa"/>
            <w:shd w:val="clear" w:color="auto" w:fill="auto"/>
          </w:tcPr>
          <w:p w14:paraId="38361D92" w14:textId="77777777" w:rsidR="00240670" w:rsidRPr="007D22DD" w:rsidRDefault="00240670" w:rsidP="00076825">
            <w:pPr>
              <w:pStyle w:val="ENoteTableText"/>
              <w:tabs>
                <w:tab w:val="center" w:leader="dot" w:pos="2268"/>
              </w:tabs>
            </w:pPr>
            <w:proofErr w:type="spellStart"/>
            <w:r w:rsidRPr="007D22DD">
              <w:t>rs</w:t>
            </w:r>
            <w:proofErr w:type="spellEnd"/>
            <w:r w:rsidRPr="007D22DD">
              <w:t xml:space="preserve"> No 59, 2015</w:t>
            </w:r>
          </w:p>
        </w:tc>
      </w:tr>
      <w:tr w:rsidR="00594E2D" w:rsidRPr="007D22DD" w14:paraId="76E8A0B5" w14:textId="77777777" w:rsidTr="00ED456F">
        <w:trPr>
          <w:cantSplit/>
        </w:trPr>
        <w:tc>
          <w:tcPr>
            <w:tcW w:w="2551" w:type="dxa"/>
            <w:shd w:val="clear" w:color="auto" w:fill="auto"/>
          </w:tcPr>
          <w:p w14:paraId="56F4C46B" w14:textId="77777777" w:rsidR="00594E2D" w:rsidRPr="007D22DD" w:rsidRDefault="00594E2D">
            <w:pPr>
              <w:pStyle w:val="ENoteTableText"/>
              <w:tabs>
                <w:tab w:val="center" w:leader="dot" w:pos="2268"/>
              </w:tabs>
            </w:pPr>
          </w:p>
        </w:tc>
        <w:tc>
          <w:tcPr>
            <w:tcW w:w="4645" w:type="dxa"/>
            <w:shd w:val="clear" w:color="auto" w:fill="auto"/>
          </w:tcPr>
          <w:p w14:paraId="072022ED" w14:textId="77777777" w:rsidR="00594E2D" w:rsidRPr="007D22DD" w:rsidRDefault="00594E2D">
            <w:pPr>
              <w:pStyle w:val="ENoteTableText"/>
              <w:tabs>
                <w:tab w:val="center" w:leader="dot" w:pos="2268"/>
              </w:tabs>
            </w:pPr>
            <w:r w:rsidRPr="007D22DD">
              <w:t>rep No 59, 2015</w:t>
            </w:r>
          </w:p>
        </w:tc>
      </w:tr>
      <w:tr w:rsidR="007E759D" w:rsidRPr="007D22DD" w14:paraId="54D3346E" w14:textId="77777777" w:rsidTr="00ED456F">
        <w:trPr>
          <w:cantSplit/>
        </w:trPr>
        <w:tc>
          <w:tcPr>
            <w:tcW w:w="2551" w:type="dxa"/>
            <w:shd w:val="clear" w:color="auto" w:fill="auto"/>
          </w:tcPr>
          <w:p w14:paraId="556A2BF3" w14:textId="77777777" w:rsidR="007E759D" w:rsidRPr="007D22DD" w:rsidRDefault="007E759D" w:rsidP="0074446C">
            <w:pPr>
              <w:pStyle w:val="ENoteTableText"/>
              <w:tabs>
                <w:tab w:val="center" w:leader="dot" w:pos="2268"/>
              </w:tabs>
            </w:pPr>
            <w:r w:rsidRPr="007D22DD">
              <w:lastRenderedPageBreak/>
              <w:t>s 11</w:t>
            </w:r>
            <w:r w:rsidRPr="007D22DD">
              <w:tab/>
            </w:r>
          </w:p>
        </w:tc>
        <w:tc>
          <w:tcPr>
            <w:tcW w:w="4645" w:type="dxa"/>
            <w:shd w:val="clear" w:color="auto" w:fill="auto"/>
          </w:tcPr>
          <w:p w14:paraId="6524EE34" w14:textId="77777777" w:rsidR="007E759D" w:rsidRPr="007D22DD" w:rsidRDefault="007E759D" w:rsidP="0074446C">
            <w:pPr>
              <w:pStyle w:val="ENoteTableText"/>
            </w:pPr>
            <w:r w:rsidRPr="007D22DD">
              <w:t>am No</w:t>
            </w:r>
            <w:r w:rsidR="00BF3296" w:rsidRPr="007D22DD">
              <w:t> </w:t>
            </w:r>
            <w:r w:rsidRPr="007D22DD">
              <w:t>6, 2004; No</w:t>
            </w:r>
            <w:r w:rsidR="00BF3296" w:rsidRPr="007D22DD">
              <w:t> </w:t>
            </w:r>
            <w:r w:rsidRPr="007D22DD">
              <w:t>139, 2010</w:t>
            </w:r>
          </w:p>
        </w:tc>
      </w:tr>
      <w:tr w:rsidR="00240670" w:rsidRPr="007D22DD" w14:paraId="228F4ECE" w14:textId="77777777" w:rsidTr="00ED456F">
        <w:trPr>
          <w:cantSplit/>
        </w:trPr>
        <w:tc>
          <w:tcPr>
            <w:tcW w:w="2551" w:type="dxa"/>
            <w:shd w:val="clear" w:color="auto" w:fill="auto"/>
          </w:tcPr>
          <w:p w14:paraId="458F3D3F" w14:textId="77777777" w:rsidR="00240670" w:rsidRPr="007D22DD" w:rsidRDefault="00240670" w:rsidP="0074446C">
            <w:pPr>
              <w:pStyle w:val="ENoteTableText"/>
              <w:tabs>
                <w:tab w:val="center" w:leader="dot" w:pos="2268"/>
              </w:tabs>
            </w:pPr>
          </w:p>
        </w:tc>
        <w:tc>
          <w:tcPr>
            <w:tcW w:w="4645" w:type="dxa"/>
            <w:shd w:val="clear" w:color="auto" w:fill="auto"/>
          </w:tcPr>
          <w:p w14:paraId="232D7933" w14:textId="77777777" w:rsidR="00240670" w:rsidRPr="007D22DD" w:rsidRDefault="00240670" w:rsidP="0074446C">
            <w:pPr>
              <w:pStyle w:val="ENoteTableText"/>
            </w:pPr>
            <w:proofErr w:type="spellStart"/>
            <w:r w:rsidRPr="007D22DD">
              <w:t>rs</w:t>
            </w:r>
            <w:proofErr w:type="spellEnd"/>
            <w:r w:rsidRPr="007D22DD">
              <w:t xml:space="preserve"> No 59, 2015</w:t>
            </w:r>
          </w:p>
        </w:tc>
      </w:tr>
      <w:tr w:rsidR="00594E2D" w:rsidRPr="007D22DD" w14:paraId="4A1D0990" w14:textId="77777777" w:rsidTr="00ED456F">
        <w:trPr>
          <w:cantSplit/>
        </w:trPr>
        <w:tc>
          <w:tcPr>
            <w:tcW w:w="2551" w:type="dxa"/>
            <w:shd w:val="clear" w:color="auto" w:fill="auto"/>
          </w:tcPr>
          <w:p w14:paraId="6ECEEDEE" w14:textId="77777777" w:rsidR="00594E2D" w:rsidRPr="007D22DD" w:rsidRDefault="00594E2D" w:rsidP="0074446C">
            <w:pPr>
              <w:pStyle w:val="ENoteTableText"/>
              <w:tabs>
                <w:tab w:val="center" w:leader="dot" w:pos="2268"/>
              </w:tabs>
            </w:pPr>
          </w:p>
        </w:tc>
        <w:tc>
          <w:tcPr>
            <w:tcW w:w="4645" w:type="dxa"/>
            <w:shd w:val="clear" w:color="auto" w:fill="auto"/>
          </w:tcPr>
          <w:p w14:paraId="138AAD0A" w14:textId="77777777" w:rsidR="00594E2D" w:rsidRPr="007D22DD" w:rsidRDefault="00594E2D" w:rsidP="0074446C">
            <w:pPr>
              <w:pStyle w:val="ENoteTableText"/>
            </w:pPr>
            <w:r w:rsidRPr="007D22DD">
              <w:t>rep No 59, 2015</w:t>
            </w:r>
          </w:p>
        </w:tc>
      </w:tr>
      <w:tr w:rsidR="00594E2D" w:rsidRPr="007D22DD" w14:paraId="5525B141" w14:textId="77777777" w:rsidTr="00ED456F">
        <w:trPr>
          <w:cantSplit/>
        </w:trPr>
        <w:tc>
          <w:tcPr>
            <w:tcW w:w="2551" w:type="dxa"/>
            <w:shd w:val="clear" w:color="auto" w:fill="auto"/>
          </w:tcPr>
          <w:p w14:paraId="5704A43D" w14:textId="77777777" w:rsidR="00594E2D" w:rsidRPr="007D22DD" w:rsidRDefault="00594E2D" w:rsidP="0074446C">
            <w:pPr>
              <w:pStyle w:val="ENoteTableText"/>
              <w:tabs>
                <w:tab w:val="center" w:leader="dot" w:pos="2268"/>
              </w:tabs>
            </w:pPr>
            <w:r w:rsidRPr="007D22DD">
              <w:t>s 12</w:t>
            </w:r>
            <w:r w:rsidRPr="007D22DD">
              <w:tab/>
            </w:r>
          </w:p>
        </w:tc>
        <w:tc>
          <w:tcPr>
            <w:tcW w:w="4645" w:type="dxa"/>
            <w:shd w:val="clear" w:color="auto" w:fill="auto"/>
          </w:tcPr>
          <w:p w14:paraId="681DAA93" w14:textId="77777777" w:rsidR="00594E2D" w:rsidRPr="007D22DD" w:rsidRDefault="00594E2D" w:rsidP="0074446C">
            <w:pPr>
              <w:pStyle w:val="ENoteTableText"/>
            </w:pPr>
            <w:proofErr w:type="spellStart"/>
            <w:r w:rsidRPr="007D22DD">
              <w:t>rs</w:t>
            </w:r>
            <w:proofErr w:type="spellEnd"/>
            <w:r w:rsidRPr="007D22DD">
              <w:t xml:space="preserve"> No 139, 2010; No 59, 2015</w:t>
            </w:r>
          </w:p>
        </w:tc>
      </w:tr>
      <w:tr w:rsidR="00594E2D" w:rsidRPr="007D22DD" w14:paraId="444A71BA" w14:textId="77777777" w:rsidTr="00ED456F">
        <w:trPr>
          <w:cantSplit/>
        </w:trPr>
        <w:tc>
          <w:tcPr>
            <w:tcW w:w="2551" w:type="dxa"/>
            <w:shd w:val="clear" w:color="auto" w:fill="auto"/>
          </w:tcPr>
          <w:p w14:paraId="220DDB03" w14:textId="77777777" w:rsidR="00594E2D" w:rsidRPr="007D22DD" w:rsidRDefault="00594E2D" w:rsidP="0074446C">
            <w:pPr>
              <w:pStyle w:val="ENoteTableText"/>
              <w:tabs>
                <w:tab w:val="center" w:leader="dot" w:pos="2268"/>
              </w:tabs>
            </w:pPr>
          </w:p>
        </w:tc>
        <w:tc>
          <w:tcPr>
            <w:tcW w:w="4645" w:type="dxa"/>
            <w:shd w:val="clear" w:color="auto" w:fill="auto"/>
          </w:tcPr>
          <w:p w14:paraId="0897D81C" w14:textId="77777777" w:rsidR="00594E2D" w:rsidRPr="007D22DD" w:rsidRDefault="00594E2D" w:rsidP="0074446C">
            <w:pPr>
              <w:pStyle w:val="ENoteTableText"/>
            </w:pPr>
            <w:r w:rsidRPr="007D22DD">
              <w:t>rep No 59, 2015</w:t>
            </w:r>
          </w:p>
        </w:tc>
      </w:tr>
      <w:tr w:rsidR="00594E2D" w:rsidRPr="007D22DD" w14:paraId="3080B643" w14:textId="77777777" w:rsidTr="00ED456F">
        <w:trPr>
          <w:cantSplit/>
        </w:trPr>
        <w:tc>
          <w:tcPr>
            <w:tcW w:w="2551" w:type="dxa"/>
            <w:shd w:val="clear" w:color="auto" w:fill="auto"/>
          </w:tcPr>
          <w:p w14:paraId="76F9D850" w14:textId="77777777" w:rsidR="00594E2D" w:rsidRPr="007D22DD" w:rsidRDefault="00594E2D" w:rsidP="0074446C">
            <w:pPr>
              <w:pStyle w:val="ENoteTableText"/>
              <w:tabs>
                <w:tab w:val="center" w:leader="dot" w:pos="2268"/>
              </w:tabs>
            </w:pPr>
            <w:r w:rsidRPr="007D22DD">
              <w:t>s 12A</w:t>
            </w:r>
            <w:r w:rsidRPr="007D22DD">
              <w:tab/>
            </w:r>
          </w:p>
        </w:tc>
        <w:tc>
          <w:tcPr>
            <w:tcW w:w="4645" w:type="dxa"/>
            <w:shd w:val="clear" w:color="auto" w:fill="auto"/>
          </w:tcPr>
          <w:p w14:paraId="69EC7CE8" w14:textId="77777777" w:rsidR="00594E2D" w:rsidRPr="007D22DD" w:rsidRDefault="00594E2D" w:rsidP="0074446C">
            <w:pPr>
              <w:pStyle w:val="ENoteTableText"/>
            </w:pPr>
            <w:r w:rsidRPr="007D22DD">
              <w:t>ad No 139, 2010</w:t>
            </w:r>
          </w:p>
        </w:tc>
      </w:tr>
      <w:tr w:rsidR="00594E2D" w:rsidRPr="007D22DD" w14:paraId="0F70870F" w14:textId="77777777" w:rsidTr="00ED456F">
        <w:trPr>
          <w:cantSplit/>
        </w:trPr>
        <w:tc>
          <w:tcPr>
            <w:tcW w:w="2551" w:type="dxa"/>
            <w:shd w:val="clear" w:color="auto" w:fill="auto"/>
          </w:tcPr>
          <w:p w14:paraId="54DCE3FB" w14:textId="77777777" w:rsidR="00594E2D" w:rsidRPr="007D22DD" w:rsidRDefault="00594E2D" w:rsidP="0074446C">
            <w:pPr>
              <w:pStyle w:val="ENoteTableText"/>
              <w:tabs>
                <w:tab w:val="center" w:leader="dot" w:pos="2268"/>
              </w:tabs>
            </w:pPr>
          </w:p>
        </w:tc>
        <w:tc>
          <w:tcPr>
            <w:tcW w:w="4645" w:type="dxa"/>
            <w:shd w:val="clear" w:color="auto" w:fill="auto"/>
          </w:tcPr>
          <w:p w14:paraId="39230480" w14:textId="77777777" w:rsidR="00594E2D" w:rsidRPr="007D22DD" w:rsidRDefault="00594E2D" w:rsidP="0074446C">
            <w:pPr>
              <w:pStyle w:val="ENoteTableText"/>
            </w:pPr>
            <w:r w:rsidRPr="007D22DD">
              <w:t>rep No 59, 2015</w:t>
            </w:r>
          </w:p>
        </w:tc>
      </w:tr>
      <w:tr w:rsidR="00594E2D" w:rsidRPr="007D22DD" w14:paraId="6BD96E4B" w14:textId="77777777" w:rsidTr="00ED456F">
        <w:trPr>
          <w:cantSplit/>
        </w:trPr>
        <w:tc>
          <w:tcPr>
            <w:tcW w:w="2551" w:type="dxa"/>
            <w:shd w:val="clear" w:color="auto" w:fill="auto"/>
          </w:tcPr>
          <w:p w14:paraId="6AF9F4C8" w14:textId="77777777" w:rsidR="00594E2D" w:rsidRPr="007D22DD" w:rsidRDefault="00594E2D" w:rsidP="0074446C">
            <w:pPr>
              <w:pStyle w:val="ENoteTableText"/>
              <w:tabs>
                <w:tab w:val="center" w:leader="dot" w:pos="2268"/>
              </w:tabs>
            </w:pPr>
            <w:r w:rsidRPr="007D22DD">
              <w:t>s 13</w:t>
            </w:r>
            <w:r w:rsidRPr="007D22DD">
              <w:tab/>
            </w:r>
          </w:p>
        </w:tc>
        <w:tc>
          <w:tcPr>
            <w:tcW w:w="4645" w:type="dxa"/>
            <w:shd w:val="clear" w:color="auto" w:fill="auto"/>
          </w:tcPr>
          <w:p w14:paraId="12308E8D" w14:textId="77777777" w:rsidR="00594E2D" w:rsidRPr="007D22DD" w:rsidRDefault="00594E2D" w:rsidP="0074446C">
            <w:pPr>
              <w:pStyle w:val="ENoteTableText"/>
            </w:pPr>
            <w:r w:rsidRPr="007D22DD">
              <w:t>am No 63, 1984; No 146, 1999; No 6, 2004</w:t>
            </w:r>
          </w:p>
        </w:tc>
      </w:tr>
      <w:tr w:rsidR="00594E2D" w:rsidRPr="007D22DD" w14:paraId="40A5F292" w14:textId="77777777" w:rsidTr="00ED456F">
        <w:trPr>
          <w:cantSplit/>
        </w:trPr>
        <w:tc>
          <w:tcPr>
            <w:tcW w:w="2551" w:type="dxa"/>
            <w:shd w:val="clear" w:color="auto" w:fill="auto"/>
          </w:tcPr>
          <w:p w14:paraId="0F69207F" w14:textId="77777777" w:rsidR="00594E2D" w:rsidRPr="007D22DD" w:rsidRDefault="00594E2D" w:rsidP="0074446C">
            <w:pPr>
              <w:pStyle w:val="ENoteTableText"/>
            </w:pPr>
          </w:p>
        </w:tc>
        <w:tc>
          <w:tcPr>
            <w:tcW w:w="4645" w:type="dxa"/>
            <w:shd w:val="clear" w:color="auto" w:fill="auto"/>
          </w:tcPr>
          <w:p w14:paraId="4F105551" w14:textId="77777777" w:rsidR="00594E2D" w:rsidRPr="007D22DD" w:rsidRDefault="00594E2D" w:rsidP="0074446C">
            <w:pPr>
              <w:pStyle w:val="ENoteTableText"/>
            </w:pPr>
            <w:proofErr w:type="spellStart"/>
            <w:r w:rsidRPr="007D22DD">
              <w:t>rs</w:t>
            </w:r>
            <w:proofErr w:type="spellEnd"/>
            <w:r w:rsidRPr="007D22DD">
              <w:t xml:space="preserve"> No 139, 2010; No 59, 2015</w:t>
            </w:r>
          </w:p>
        </w:tc>
      </w:tr>
      <w:tr w:rsidR="009F089C" w:rsidRPr="007D22DD" w14:paraId="0EE499E2" w14:textId="77777777" w:rsidTr="00ED456F">
        <w:trPr>
          <w:cantSplit/>
        </w:trPr>
        <w:tc>
          <w:tcPr>
            <w:tcW w:w="2551" w:type="dxa"/>
            <w:shd w:val="clear" w:color="auto" w:fill="auto"/>
          </w:tcPr>
          <w:p w14:paraId="3957A554" w14:textId="77777777" w:rsidR="009F089C" w:rsidRPr="007D22DD" w:rsidRDefault="009F089C" w:rsidP="0074446C">
            <w:pPr>
              <w:pStyle w:val="ENoteTableText"/>
            </w:pPr>
          </w:p>
        </w:tc>
        <w:tc>
          <w:tcPr>
            <w:tcW w:w="4645" w:type="dxa"/>
            <w:shd w:val="clear" w:color="auto" w:fill="auto"/>
          </w:tcPr>
          <w:p w14:paraId="726E5CA2" w14:textId="77777777" w:rsidR="009F089C" w:rsidRPr="007D22DD" w:rsidRDefault="009F089C" w:rsidP="0074446C">
            <w:pPr>
              <w:pStyle w:val="ENoteTableText"/>
            </w:pPr>
            <w:r w:rsidRPr="007D22DD">
              <w:t>rep No 59, 2015</w:t>
            </w:r>
          </w:p>
        </w:tc>
      </w:tr>
      <w:tr w:rsidR="00594E2D" w:rsidRPr="007D22DD" w14:paraId="232ED0C9" w14:textId="77777777" w:rsidTr="00ED456F">
        <w:trPr>
          <w:cantSplit/>
        </w:trPr>
        <w:tc>
          <w:tcPr>
            <w:tcW w:w="2551" w:type="dxa"/>
            <w:shd w:val="clear" w:color="auto" w:fill="auto"/>
          </w:tcPr>
          <w:p w14:paraId="72F01D49" w14:textId="77777777" w:rsidR="00594E2D" w:rsidRPr="007D22DD" w:rsidRDefault="00594E2D" w:rsidP="0074446C">
            <w:pPr>
              <w:pStyle w:val="ENoteTableText"/>
              <w:tabs>
                <w:tab w:val="center" w:leader="dot" w:pos="2268"/>
              </w:tabs>
            </w:pPr>
            <w:r w:rsidRPr="007D22DD">
              <w:t>s 14</w:t>
            </w:r>
            <w:r w:rsidRPr="007D22DD">
              <w:tab/>
            </w:r>
          </w:p>
        </w:tc>
        <w:tc>
          <w:tcPr>
            <w:tcW w:w="4645" w:type="dxa"/>
            <w:shd w:val="clear" w:color="auto" w:fill="auto"/>
          </w:tcPr>
          <w:p w14:paraId="00A05D7A" w14:textId="77777777" w:rsidR="00594E2D" w:rsidRPr="007D22DD" w:rsidRDefault="00594E2D" w:rsidP="0074446C">
            <w:pPr>
              <w:pStyle w:val="ENoteTableText"/>
            </w:pPr>
            <w:r w:rsidRPr="007D22DD">
              <w:t>am No 6, 2004</w:t>
            </w:r>
          </w:p>
        </w:tc>
      </w:tr>
      <w:tr w:rsidR="00594E2D" w:rsidRPr="007D22DD" w14:paraId="6565D036" w14:textId="77777777" w:rsidTr="00ED456F">
        <w:trPr>
          <w:cantSplit/>
        </w:trPr>
        <w:tc>
          <w:tcPr>
            <w:tcW w:w="2551" w:type="dxa"/>
            <w:shd w:val="clear" w:color="auto" w:fill="auto"/>
          </w:tcPr>
          <w:p w14:paraId="560C8317" w14:textId="77777777" w:rsidR="00594E2D" w:rsidRPr="007D22DD" w:rsidRDefault="00594E2D" w:rsidP="0074446C">
            <w:pPr>
              <w:pStyle w:val="ENoteTableText"/>
            </w:pPr>
          </w:p>
        </w:tc>
        <w:tc>
          <w:tcPr>
            <w:tcW w:w="4645" w:type="dxa"/>
            <w:shd w:val="clear" w:color="auto" w:fill="auto"/>
          </w:tcPr>
          <w:p w14:paraId="390DE70E" w14:textId="77777777" w:rsidR="00594E2D" w:rsidRPr="007D22DD" w:rsidRDefault="00594E2D" w:rsidP="0074446C">
            <w:pPr>
              <w:pStyle w:val="ENoteTableText"/>
            </w:pPr>
            <w:proofErr w:type="spellStart"/>
            <w:r w:rsidRPr="007D22DD">
              <w:t>rs</w:t>
            </w:r>
            <w:proofErr w:type="spellEnd"/>
            <w:r w:rsidRPr="007D22DD">
              <w:t xml:space="preserve"> No 139, 2010; No 59, 2015</w:t>
            </w:r>
          </w:p>
        </w:tc>
      </w:tr>
      <w:tr w:rsidR="009F089C" w:rsidRPr="007D22DD" w14:paraId="11556420" w14:textId="77777777" w:rsidTr="00ED456F">
        <w:trPr>
          <w:cantSplit/>
        </w:trPr>
        <w:tc>
          <w:tcPr>
            <w:tcW w:w="2551" w:type="dxa"/>
            <w:shd w:val="clear" w:color="auto" w:fill="auto"/>
          </w:tcPr>
          <w:p w14:paraId="0DF19671" w14:textId="77777777" w:rsidR="009F089C" w:rsidRPr="007D22DD" w:rsidRDefault="009F089C" w:rsidP="0074446C">
            <w:pPr>
              <w:pStyle w:val="ENoteTableText"/>
            </w:pPr>
          </w:p>
        </w:tc>
        <w:tc>
          <w:tcPr>
            <w:tcW w:w="4645" w:type="dxa"/>
            <w:shd w:val="clear" w:color="auto" w:fill="auto"/>
          </w:tcPr>
          <w:p w14:paraId="082512F8" w14:textId="77777777" w:rsidR="009F089C" w:rsidRPr="007D22DD" w:rsidRDefault="009F089C" w:rsidP="0074446C">
            <w:pPr>
              <w:pStyle w:val="ENoteTableText"/>
            </w:pPr>
            <w:r w:rsidRPr="007D22DD">
              <w:t>rep No 59, 2015</w:t>
            </w:r>
          </w:p>
        </w:tc>
      </w:tr>
      <w:tr w:rsidR="00594E2D" w:rsidRPr="007D22DD" w14:paraId="0361E821" w14:textId="77777777" w:rsidTr="00ED456F">
        <w:trPr>
          <w:cantSplit/>
        </w:trPr>
        <w:tc>
          <w:tcPr>
            <w:tcW w:w="2551" w:type="dxa"/>
            <w:shd w:val="clear" w:color="auto" w:fill="auto"/>
          </w:tcPr>
          <w:p w14:paraId="13EEE3AA" w14:textId="77777777" w:rsidR="00594E2D" w:rsidRPr="007D22DD" w:rsidRDefault="00594E2D" w:rsidP="0074446C">
            <w:pPr>
              <w:pStyle w:val="ENoteTableText"/>
              <w:tabs>
                <w:tab w:val="center" w:leader="dot" w:pos="2268"/>
              </w:tabs>
            </w:pPr>
            <w:r w:rsidRPr="007D22DD">
              <w:t>s 14A</w:t>
            </w:r>
            <w:r w:rsidRPr="007D22DD">
              <w:tab/>
            </w:r>
          </w:p>
        </w:tc>
        <w:tc>
          <w:tcPr>
            <w:tcW w:w="4645" w:type="dxa"/>
            <w:shd w:val="clear" w:color="auto" w:fill="auto"/>
          </w:tcPr>
          <w:p w14:paraId="4EA0A189" w14:textId="77777777" w:rsidR="00594E2D" w:rsidRPr="007D22DD" w:rsidRDefault="00594E2D" w:rsidP="0074446C">
            <w:pPr>
              <w:pStyle w:val="ENoteTableText"/>
            </w:pPr>
            <w:r w:rsidRPr="007D22DD">
              <w:t>ad No 139, 2010</w:t>
            </w:r>
          </w:p>
        </w:tc>
      </w:tr>
      <w:tr w:rsidR="00594E2D" w:rsidRPr="007D22DD" w14:paraId="4A703E66" w14:textId="77777777" w:rsidTr="00ED456F">
        <w:trPr>
          <w:cantSplit/>
        </w:trPr>
        <w:tc>
          <w:tcPr>
            <w:tcW w:w="2551" w:type="dxa"/>
            <w:shd w:val="clear" w:color="auto" w:fill="auto"/>
          </w:tcPr>
          <w:p w14:paraId="5E12E7EB" w14:textId="77777777" w:rsidR="00594E2D" w:rsidRPr="007D22DD" w:rsidRDefault="00594E2D" w:rsidP="0074446C">
            <w:pPr>
              <w:pStyle w:val="ENoteTableText"/>
              <w:tabs>
                <w:tab w:val="center" w:leader="dot" w:pos="2268"/>
              </w:tabs>
            </w:pPr>
          </w:p>
        </w:tc>
        <w:tc>
          <w:tcPr>
            <w:tcW w:w="4645" w:type="dxa"/>
            <w:shd w:val="clear" w:color="auto" w:fill="auto"/>
          </w:tcPr>
          <w:p w14:paraId="1658097A" w14:textId="77777777" w:rsidR="00594E2D" w:rsidRPr="007D22DD" w:rsidRDefault="00594E2D" w:rsidP="0074446C">
            <w:pPr>
              <w:pStyle w:val="ENoteTableText"/>
            </w:pPr>
            <w:proofErr w:type="spellStart"/>
            <w:r w:rsidRPr="007D22DD">
              <w:t>rs</w:t>
            </w:r>
            <w:proofErr w:type="spellEnd"/>
            <w:r w:rsidRPr="007D22DD">
              <w:t xml:space="preserve"> No 59, 2015</w:t>
            </w:r>
          </w:p>
        </w:tc>
      </w:tr>
      <w:tr w:rsidR="009F089C" w:rsidRPr="007D22DD" w14:paraId="0B97D919" w14:textId="77777777" w:rsidTr="00ED456F">
        <w:trPr>
          <w:cantSplit/>
        </w:trPr>
        <w:tc>
          <w:tcPr>
            <w:tcW w:w="2551" w:type="dxa"/>
            <w:shd w:val="clear" w:color="auto" w:fill="auto"/>
          </w:tcPr>
          <w:p w14:paraId="4F16A7EB" w14:textId="77777777" w:rsidR="009F089C" w:rsidRPr="007D22DD" w:rsidRDefault="009F089C" w:rsidP="0074446C">
            <w:pPr>
              <w:pStyle w:val="ENoteTableText"/>
              <w:tabs>
                <w:tab w:val="center" w:leader="dot" w:pos="2268"/>
              </w:tabs>
            </w:pPr>
          </w:p>
        </w:tc>
        <w:tc>
          <w:tcPr>
            <w:tcW w:w="4645" w:type="dxa"/>
            <w:shd w:val="clear" w:color="auto" w:fill="auto"/>
          </w:tcPr>
          <w:p w14:paraId="3334CC8C" w14:textId="77777777" w:rsidR="009F089C" w:rsidRPr="007D22DD" w:rsidRDefault="009F089C" w:rsidP="0074446C">
            <w:pPr>
              <w:pStyle w:val="ENoteTableText"/>
            </w:pPr>
            <w:r w:rsidRPr="007D22DD">
              <w:t>rep No 59, 2015</w:t>
            </w:r>
          </w:p>
        </w:tc>
      </w:tr>
      <w:tr w:rsidR="00594E2D" w:rsidRPr="007D22DD" w14:paraId="7CD31739" w14:textId="77777777" w:rsidTr="00ED456F">
        <w:trPr>
          <w:cantSplit/>
        </w:trPr>
        <w:tc>
          <w:tcPr>
            <w:tcW w:w="2551" w:type="dxa"/>
            <w:shd w:val="clear" w:color="auto" w:fill="auto"/>
          </w:tcPr>
          <w:p w14:paraId="5B705D6F" w14:textId="77777777" w:rsidR="00594E2D" w:rsidRPr="007D22DD" w:rsidRDefault="00594E2D" w:rsidP="0074446C">
            <w:pPr>
              <w:pStyle w:val="ENoteTableText"/>
              <w:tabs>
                <w:tab w:val="center" w:leader="dot" w:pos="2268"/>
              </w:tabs>
            </w:pPr>
            <w:r w:rsidRPr="007D22DD">
              <w:t>s 14B</w:t>
            </w:r>
            <w:r w:rsidRPr="007D22DD">
              <w:tab/>
            </w:r>
          </w:p>
        </w:tc>
        <w:tc>
          <w:tcPr>
            <w:tcW w:w="4645" w:type="dxa"/>
            <w:shd w:val="clear" w:color="auto" w:fill="auto"/>
          </w:tcPr>
          <w:p w14:paraId="00BD64DD" w14:textId="77777777" w:rsidR="00594E2D" w:rsidRPr="007D22DD" w:rsidRDefault="00594E2D" w:rsidP="0074446C">
            <w:pPr>
              <w:pStyle w:val="ENoteTableText"/>
            </w:pPr>
            <w:r w:rsidRPr="007D22DD">
              <w:t>ad No 59, 2015</w:t>
            </w:r>
          </w:p>
        </w:tc>
      </w:tr>
      <w:tr w:rsidR="009F089C" w:rsidRPr="007D22DD" w14:paraId="016C3529" w14:textId="77777777" w:rsidTr="00ED456F">
        <w:trPr>
          <w:cantSplit/>
        </w:trPr>
        <w:tc>
          <w:tcPr>
            <w:tcW w:w="2551" w:type="dxa"/>
            <w:shd w:val="clear" w:color="auto" w:fill="auto"/>
          </w:tcPr>
          <w:p w14:paraId="492ED49A" w14:textId="77777777" w:rsidR="009F089C" w:rsidRPr="007D22DD" w:rsidRDefault="009F089C" w:rsidP="00991E8A">
            <w:pPr>
              <w:pStyle w:val="ENoteTableText"/>
              <w:tabs>
                <w:tab w:val="center" w:leader="dot" w:pos="2268"/>
              </w:tabs>
            </w:pPr>
          </w:p>
        </w:tc>
        <w:tc>
          <w:tcPr>
            <w:tcW w:w="4645" w:type="dxa"/>
            <w:shd w:val="clear" w:color="auto" w:fill="auto"/>
          </w:tcPr>
          <w:p w14:paraId="249EF6BB" w14:textId="77777777" w:rsidR="009F089C" w:rsidRPr="007D22DD" w:rsidRDefault="009F089C" w:rsidP="00991E8A">
            <w:pPr>
              <w:pStyle w:val="ENoteTableText"/>
            </w:pPr>
            <w:r w:rsidRPr="007D22DD">
              <w:t>rep No 59, 2015</w:t>
            </w:r>
          </w:p>
        </w:tc>
      </w:tr>
      <w:tr w:rsidR="00594E2D" w:rsidRPr="007D22DD" w14:paraId="247724A7" w14:textId="77777777" w:rsidTr="00ED456F">
        <w:trPr>
          <w:cantSplit/>
        </w:trPr>
        <w:tc>
          <w:tcPr>
            <w:tcW w:w="2551" w:type="dxa"/>
            <w:shd w:val="clear" w:color="auto" w:fill="auto"/>
          </w:tcPr>
          <w:p w14:paraId="2F40157A" w14:textId="77777777" w:rsidR="00594E2D" w:rsidRPr="007D22DD" w:rsidRDefault="00594E2D" w:rsidP="0074446C">
            <w:pPr>
              <w:pStyle w:val="ENoteTableText"/>
              <w:tabs>
                <w:tab w:val="center" w:leader="dot" w:pos="2268"/>
              </w:tabs>
            </w:pPr>
            <w:r w:rsidRPr="007D22DD">
              <w:t>s 14C</w:t>
            </w:r>
            <w:r w:rsidRPr="007D22DD">
              <w:tab/>
            </w:r>
          </w:p>
        </w:tc>
        <w:tc>
          <w:tcPr>
            <w:tcW w:w="4645" w:type="dxa"/>
            <w:shd w:val="clear" w:color="auto" w:fill="auto"/>
          </w:tcPr>
          <w:p w14:paraId="4884A9E9" w14:textId="77777777" w:rsidR="00594E2D" w:rsidRPr="007D22DD" w:rsidRDefault="00594E2D" w:rsidP="0074446C">
            <w:pPr>
              <w:pStyle w:val="ENoteTableText"/>
            </w:pPr>
            <w:r w:rsidRPr="007D22DD">
              <w:t>ad No 59, 2015</w:t>
            </w:r>
          </w:p>
        </w:tc>
      </w:tr>
      <w:tr w:rsidR="009F089C" w:rsidRPr="007D22DD" w14:paraId="4886EAE4" w14:textId="77777777" w:rsidTr="00ED456F">
        <w:trPr>
          <w:cantSplit/>
        </w:trPr>
        <w:tc>
          <w:tcPr>
            <w:tcW w:w="2551" w:type="dxa"/>
            <w:shd w:val="clear" w:color="auto" w:fill="auto"/>
          </w:tcPr>
          <w:p w14:paraId="09C5E41A" w14:textId="77777777" w:rsidR="009F089C" w:rsidRPr="007D22DD" w:rsidRDefault="009F089C" w:rsidP="00991E8A">
            <w:pPr>
              <w:pStyle w:val="ENoteTableText"/>
              <w:tabs>
                <w:tab w:val="center" w:leader="dot" w:pos="2268"/>
              </w:tabs>
            </w:pPr>
          </w:p>
        </w:tc>
        <w:tc>
          <w:tcPr>
            <w:tcW w:w="4645" w:type="dxa"/>
            <w:shd w:val="clear" w:color="auto" w:fill="auto"/>
          </w:tcPr>
          <w:p w14:paraId="07CC6D39" w14:textId="77777777" w:rsidR="009F089C" w:rsidRPr="007D22DD" w:rsidRDefault="009F089C" w:rsidP="00991E8A">
            <w:pPr>
              <w:pStyle w:val="ENoteTableText"/>
            </w:pPr>
            <w:r w:rsidRPr="007D22DD">
              <w:t>rep No 59, 2015</w:t>
            </w:r>
          </w:p>
        </w:tc>
      </w:tr>
      <w:tr w:rsidR="00594E2D" w:rsidRPr="007D22DD" w14:paraId="0C0F8CD9" w14:textId="77777777" w:rsidTr="00ED456F">
        <w:trPr>
          <w:cantSplit/>
        </w:trPr>
        <w:tc>
          <w:tcPr>
            <w:tcW w:w="2551" w:type="dxa"/>
            <w:shd w:val="clear" w:color="auto" w:fill="auto"/>
          </w:tcPr>
          <w:p w14:paraId="7AEDF5BB" w14:textId="77777777" w:rsidR="00594E2D" w:rsidRPr="007D22DD" w:rsidRDefault="00594E2D" w:rsidP="00A43008">
            <w:pPr>
              <w:pStyle w:val="ENoteTableText"/>
              <w:tabs>
                <w:tab w:val="center" w:leader="dot" w:pos="2268"/>
              </w:tabs>
            </w:pPr>
            <w:r w:rsidRPr="007D22DD">
              <w:t>s 14D</w:t>
            </w:r>
            <w:r w:rsidRPr="007D22DD">
              <w:tab/>
            </w:r>
          </w:p>
        </w:tc>
        <w:tc>
          <w:tcPr>
            <w:tcW w:w="4645" w:type="dxa"/>
            <w:shd w:val="clear" w:color="auto" w:fill="auto"/>
          </w:tcPr>
          <w:p w14:paraId="15F8FD06" w14:textId="77777777" w:rsidR="00594E2D" w:rsidRPr="007D22DD" w:rsidRDefault="00594E2D" w:rsidP="00A43008">
            <w:pPr>
              <w:pStyle w:val="ENoteTableText"/>
              <w:tabs>
                <w:tab w:val="center" w:leader="dot" w:pos="2268"/>
              </w:tabs>
            </w:pPr>
            <w:r w:rsidRPr="007D22DD">
              <w:t>ad No 59, 2015</w:t>
            </w:r>
          </w:p>
        </w:tc>
      </w:tr>
      <w:tr w:rsidR="009F089C" w:rsidRPr="007D22DD" w14:paraId="0190A476" w14:textId="77777777" w:rsidTr="00ED456F">
        <w:trPr>
          <w:cantSplit/>
        </w:trPr>
        <w:tc>
          <w:tcPr>
            <w:tcW w:w="2551" w:type="dxa"/>
            <w:shd w:val="clear" w:color="auto" w:fill="auto"/>
          </w:tcPr>
          <w:p w14:paraId="4B9B271D" w14:textId="77777777" w:rsidR="009F089C" w:rsidRPr="007D22DD" w:rsidRDefault="009F089C" w:rsidP="00991E8A">
            <w:pPr>
              <w:pStyle w:val="ENoteTableText"/>
              <w:tabs>
                <w:tab w:val="center" w:leader="dot" w:pos="2268"/>
              </w:tabs>
            </w:pPr>
          </w:p>
        </w:tc>
        <w:tc>
          <w:tcPr>
            <w:tcW w:w="4645" w:type="dxa"/>
            <w:shd w:val="clear" w:color="auto" w:fill="auto"/>
          </w:tcPr>
          <w:p w14:paraId="1A386BEA" w14:textId="77777777" w:rsidR="009F089C" w:rsidRPr="007D22DD" w:rsidRDefault="009F089C" w:rsidP="00991E8A">
            <w:pPr>
              <w:pStyle w:val="ENoteTableText"/>
            </w:pPr>
            <w:r w:rsidRPr="007D22DD">
              <w:t>rep No 59, 2015</w:t>
            </w:r>
          </w:p>
        </w:tc>
      </w:tr>
      <w:tr w:rsidR="00594E2D" w:rsidRPr="007D22DD" w14:paraId="17CD6B2A" w14:textId="77777777" w:rsidTr="00ED456F">
        <w:trPr>
          <w:cantSplit/>
        </w:trPr>
        <w:tc>
          <w:tcPr>
            <w:tcW w:w="2551" w:type="dxa"/>
            <w:shd w:val="clear" w:color="auto" w:fill="auto"/>
          </w:tcPr>
          <w:p w14:paraId="2501FC0A" w14:textId="77777777" w:rsidR="00594E2D" w:rsidRPr="007D22DD" w:rsidRDefault="00594E2D" w:rsidP="00A43008">
            <w:pPr>
              <w:pStyle w:val="ENoteTableText"/>
              <w:tabs>
                <w:tab w:val="center" w:leader="dot" w:pos="2268"/>
              </w:tabs>
            </w:pPr>
            <w:r w:rsidRPr="007D22DD">
              <w:t>s 14E</w:t>
            </w:r>
            <w:r w:rsidRPr="007D22DD">
              <w:tab/>
            </w:r>
          </w:p>
        </w:tc>
        <w:tc>
          <w:tcPr>
            <w:tcW w:w="4645" w:type="dxa"/>
            <w:shd w:val="clear" w:color="auto" w:fill="auto"/>
          </w:tcPr>
          <w:p w14:paraId="582ED5D0" w14:textId="77777777" w:rsidR="00594E2D" w:rsidRPr="007D22DD" w:rsidRDefault="00594E2D" w:rsidP="00A43008">
            <w:pPr>
              <w:pStyle w:val="ENoteTableText"/>
              <w:tabs>
                <w:tab w:val="center" w:leader="dot" w:pos="2268"/>
              </w:tabs>
            </w:pPr>
            <w:r w:rsidRPr="007D22DD">
              <w:t>ad No 59, 2015</w:t>
            </w:r>
          </w:p>
        </w:tc>
      </w:tr>
      <w:tr w:rsidR="009F089C" w:rsidRPr="007D22DD" w14:paraId="48A6CD6F" w14:textId="77777777" w:rsidTr="00ED456F">
        <w:trPr>
          <w:cantSplit/>
        </w:trPr>
        <w:tc>
          <w:tcPr>
            <w:tcW w:w="2551" w:type="dxa"/>
            <w:shd w:val="clear" w:color="auto" w:fill="auto"/>
          </w:tcPr>
          <w:p w14:paraId="3E94D6EA" w14:textId="77777777" w:rsidR="009F089C" w:rsidRPr="007D22DD" w:rsidRDefault="009F089C" w:rsidP="00991E8A">
            <w:pPr>
              <w:pStyle w:val="ENoteTableText"/>
              <w:tabs>
                <w:tab w:val="center" w:leader="dot" w:pos="2268"/>
              </w:tabs>
            </w:pPr>
          </w:p>
        </w:tc>
        <w:tc>
          <w:tcPr>
            <w:tcW w:w="4645" w:type="dxa"/>
            <w:shd w:val="clear" w:color="auto" w:fill="auto"/>
          </w:tcPr>
          <w:p w14:paraId="6F05B2BC" w14:textId="77777777" w:rsidR="009F089C" w:rsidRPr="007D22DD" w:rsidRDefault="009F089C" w:rsidP="00991E8A">
            <w:pPr>
              <w:pStyle w:val="ENoteTableText"/>
            </w:pPr>
            <w:r w:rsidRPr="007D22DD">
              <w:t>rep No 59, 2015</w:t>
            </w:r>
          </w:p>
        </w:tc>
      </w:tr>
      <w:tr w:rsidR="00594E2D" w:rsidRPr="007D22DD" w14:paraId="31FE5759" w14:textId="77777777" w:rsidTr="00ED456F">
        <w:trPr>
          <w:cantSplit/>
        </w:trPr>
        <w:tc>
          <w:tcPr>
            <w:tcW w:w="2551" w:type="dxa"/>
            <w:shd w:val="clear" w:color="auto" w:fill="auto"/>
          </w:tcPr>
          <w:p w14:paraId="4223EDF8" w14:textId="77777777" w:rsidR="00594E2D" w:rsidRPr="007D22DD" w:rsidRDefault="00594E2D" w:rsidP="00A43008">
            <w:pPr>
              <w:pStyle w:val="ENoteTableText"/>
              <w:tabs>
                <w:tab w:val="center" w:leader="dot" w:pos="2268"/>
              </w:tabs>
            </w:pPr>
            <w:r w:rsidRPr="007D22DD">
              <w:t>s 14F</w:t>
            </w:r>
            <w:r w:rsidRPr="007D22DD">
              <w:tab/>
            </w:r>
          </w:p>
        </w:tc>
        <w:tc>
          <w:tcPr>
            <w:tcW w:w="4645" w:type="dxa"/>
            <w:shd w:val="clear" w:color="auto" w:fill="auto"/>
          </w:tcPr>
          <w:p w14:paraId="776D2A58" w14:textId="77777777" w:rsidR="00594E2D" w:rsidRPr="007D22DD" w:rsidRDefault="00594E2D" w:rsidP="00A43008">
            <w:pPr>
              <w:pStyle w:val="ENoteTableText"/>
              <w:tabs>
                <w:tab w:val="center" w:leader="dot" w:pos="2268"/>
              </w:tabs>
            </w:pPr>
            <w:r w:rsidRPr="007D22DD">
              <w:t>ad No 59, 2015</w:t>
            </w:r>
          </w:p>
        </w:tc>
      </w:tr>
      <w:tr w:rsidR="009F089C" w:rsidRPr="007D22DD" w14:paraId="152A17C3" w14:textId="77777777" w:rsidTr="00ED456F">
        <w:trPr>
          <w:cantSplit/>
        </w:trPr>
        <w:tc>
          <w:tcPr>
            <w:tcW w:w="2551" w:type="dxa"/>
            <w:shd w:val="clear" w:color="auto" w:fill="auto"/>
          </w:tcPr>
          <w:p w14:paraId="0569C209" w14:textId="77777777" w:rsidR="009F089C" w:rsidRPr="007D22DD" w:rsidRDefault="009F089C" w:rsidP="00991E8A">
            <w:pPr>
              <w:pStyle w:val="ENoteTableText"/>
              <w:tabs>
                <w:tab w:val="center" w:leader="dot" w:pos="2268"/>
              </w:tabs>
            </w:pPr>
          </w:p>
        </w:tc>
        <w:tc>
          <w:tcPr>
            <w:tcW w:w="4645" w:type="dxa"/>
            <w:shd w:val="clear" w:color="auto" w:fill="auto"/>
          </w:tcPr>
          <w:p w14:paraId="4545786F" w14:textId="77777777" w:rsidR="009F089C" w:rsidRPr="007D22DD" w:rsidRDefault="009F089C" w:rsidP="00991E8A">
            <w:pPr>
              <w:pStyle w:val="ENoteTableText"/>
            </w:pPr>
            <w:r w:rsidRPr="007D22DD">
              <w:t>rep No 59, 2015</w:t>
            </w:r>
          </w:p>
        </w:tc>
      </w:tr>
      <w:tr w:rsidR="00594E2D" w:rsidRPr="007D22DD" w14:paraId="54AD7A27" w14:textId="77777777" w:rsidTr="00ED456F">
        <w:trPr>
          <w:cantSplit/>
        </w:trPr>
        <w:tc>
          <w:tcPr>
            <w:tcW w:w="2551" w:type="dxa"/>
            <w:shd w:val="clear" w:color="auto" w:fill="auto"/>
          </w:tcPr>
          <w:p w14:paraId="0ADE5ABA" w14:textId="77777777" w:rsidR="00594E2D" w:rsidRPr="007D22DD" w:rsidRDefault="00594E2D" w:rsidP="00A43008">
            <w:pPr>
              <w:pStyle w:val="ENoteTableText"/>
              <w:tabs>
                <w:tab w:val="center" w:leader="dot" w:pos="2268"/>
              </w:tabs>
            </w:pPr>
            <w:r w:rsidRPr="007D22DD">
              <w:t>s 14G</w:t>
            </w:r>
            <w:r w:rsidRPr="007D22DD">
              <w:tab/>
            </w:r>
          </w:p>
        </w:tc>
        <w:tc>
          <w:tcPr>
            <w:tcW w:w="4645" w:type="dxa"/>
            <w:shd w:val="clear" w:color="auto" w:fill="auto"/>
          </w:tcPr>
          <w:p w14:paraId="0F4B3E9B" w14:textId="77777777" w:rsidR="00594E2D" w:rsidRPr="007D22DD" w:rsidRDefault="00594E2D" w:rsidP="00A43008">
            <w:pPr>
              <w:pStyle w:val="ENoteTableText"/>
              <w:tabs>
                <w:tab w:val="center" w:leader="dot" w:pos="2268"/>
              </w:tabs>
            </w:pPr>
            <w:r w:rsidRPr="007D22DD">
              <w:t>ad No 59, 2015</w:t>
            </w:r>
          </w:p>
        </w:tc>
      </w:tr>
      <w:tr w:rsidR="009F089C" w:rsidRPr="007D22DD" w14:paraId="730727C2" w14:textId="77777777" w:rsidTr="00ED456F">
        <w:trPr>
          <w:cantSplit/>
        </w:trPr>
        <w:tc>
          <w:tcPr>
            <w:tcW w:w="2551" w:type="dxa"/>
            <w:shd w:val="clear" w:color="auto" w:fill="auto"/>
          </w:tcPr>
          <w:p w14:paraId="1E340CB3" w14:textId="77777777" w:rsidR="009F089C" w:rsidRPr="007D22DD" w:rsidRDefault="009F089C" w:rsidP="00991E8A">
            <w:pPr>
              <w:pStyle w:val="ENoteTableText"/>
              <w:tabs>
                <w:tab w:val="center" w:leader="dot" w:pos="2268"/>
              </w:tabs>
            </w:pPr>
          </w:p>
        </w:tc>
        <w:tc>
          <w:tcPr>
            <w:tcW w:w="4645" w:type="dxa"/>
            <w:shd w:val="clear" w:color="auto" w:fill="auto"/>
          </w:tcPr>
          <w:p w14:paraId="4DD80365" w14:textId="77777777" w:rsidR="009F089C" w:rsidRPr="007D22DD" w:rsidRDefault="009F089C" w:rsidP="00991E8A">
            <w:pPr>
              <w:pStyle w:val="ENoteTableText"/>
            </w:pPr>
            <w:r w:rsidRPr="007D22DD">
              <w:t>rep No 59, 2015</w:t>
            </w:r>
          </w:p>
        </w:tc>
      </w:tr>
      <w:tr w:rsidR="00594E2D" w:rsidRPr="007D22DD" w14:paraId="10277415" w14:textId="77777777" w:rsidTr="00ED456F">
        <w:trPr>
          <w:cantSplit/>
        </w:trPr>
        <w:tc>
          <w:tcPr>
            <w:tcW w:w="2551" w:type="dxa"/>
            <w:shd w:val="clear" w:color="auto" w:fill="auto"/>
          </w:tcPr>
          <w:p w14:paraId="748D3728" w14:textId="77777777" w:rsidR="00594E2D" w:rsidRPr="007D22DD" w:rsidRDefault="00594E2D" w:rsidP="00A43008">
            <w:pPr>
              <w:pStyle w:val="ENoteTableText"/>
              <w:tabs>
                <w:tab w:val="center" w:leader="dot" w:pos="2268"/>
              </w:tabs>
            </w:pPr>
            <w:r w:rsidRPr="007D22DD">
              <w:t>s 14H</w:t>
            </w:r>
            <w:r w:rsidRPr="007D22DD">
              <w:tab/>
            </w:r>
          </w:p>
        </w:tc>
        <w:tc>
          <w:tcPr>
            <w:tcW w:w="4645" w:type="dxa"/>
            <w:shd w:val="clear" w:color="auto" w:fill="auto"/>
          </w:tcPr>
          <w:p w14:paraId="6889F922" w14:textId="77777777" w:rsidR="00594E2D" w:rsidRPr="007D22DD" w:rsidRDefault="00594E2D" w:rsidP="00A43008">
            <w:pPr>
              <w:pStyle w:val="ENoteTableText"/>
              <w:tabs>
                <w:tab w:val="center" w:leader="dot" w:pos="2268"/>
              </w:tabs>
            </w:pPr>
            <w:r w:rsidRPr="007D22DD">
              <w:t>ad No 59, 2015</w:t>
            </w:r>
          </w:p>
        </w:tc>
      </w:tr>
      <w:tr w:rsidR="009F089C" w:rsidRPr="007D22DD" w14:paraId="00396A70" w14:textId="77777777" w:rsidTr="00ED456F">
        <w:trPr>
          <w:cantSplit/>
        </w:trPr>
        <w:tc>
          <w:tcPr>
            <w:tcW w:w="2551" w:type="dxa"/>
            <w:shd w:val="clear" w:color="auto" w:fill="auto"/>
          </w:tcPr>
          <w:p w14:paraId="549CFE3A" w14:textId="77777777" w:rsidR="009F089C" w:rsidRPr="007D22DD" w:rsidRDefault="009F089C" w:rsidP="00991E8A">
            <w:pPr>
              <w:pStyle w:val="ENoteTableText"/>
              <w:tabs>
                <w:tab w:val="center" w:leader="dot" w:pos="2268"/>
              </w:tabs>
            </w:pPr>
          </w:p>
        </w:tc>
        <w:tc>
          <w:tcPr>
            <w:tcW w:w="4645" w:type="dxa"/>
            <w:shd w:val="clear" w:color="auto" w:fill="auto"/>
          </w:tcPr>
          <w:p w14:paraId="25D1E48B" w14:textId="77777777" w:rsidR="009F089C" w:rsidRPr="007D22DD" w:rsidRDefault="009F089C" w:rsidP="00991E8A">
            <w:pPr>
              <w:pStyle w:val="ENoteTableText"/>
            </w:pPr>
            <w:r w:rsidRPr="007D22DD">
              <w:t>rep No 59, 2015</w:t>
            </w:r>
          </w:p>
        </w:tc>
      </w:tr>
      <w:tr w:rsidR="00594E2D" w:rsidRPr="007D22DD" w14:paraId="1DEA14FC" w14:textId="77777777" w:rsidTr="00ED456F">
        <w:trPr>
          <w:cantSplit/>
        </w:trPr>
        <w:tc>
          <w:tcPr>
            <w:tcW w:w="2551" w:type="dxa"/>
            <w:shd w:val="clear" w:color="auto" w:fill="auto"/>
          </w:tcPr>
          <w:p w14:paraId="35B4F82C" w14:textId="77777777" w:rsidR="00594E2D" w:rsidRPr="007D22DD" w:rsidRDefault="00594E2D" w:rsidP="00076825">
            <w:pPr>
              <w:pStyle w:val="ENoteTableText"/>
              <w:tabs>
                <w:tab w:val="center" w:leader="dot" w:pos="2268"/>
              </w:tabs>
            </w:pPr>
            <w:r w:rsidRPr="007D22DD">
              <w:t>s 14J</w:t>
            </w:r>
            <w:r w:rsidRPr="007D22DD">
              <w:tab/>
            </w:r>
          </w:p>
        </w:tc>
        <w:tc>
          <w:tcPr>
            <w:tcW w:w="4645" w:type="dxa"/>
            <w:shd w:val="clear" w:color="auto" w:fill="auto"/>
          </w:tcPr>
          <w:p w14:paraId="7AA16D46" w14:textId="77777777" w:rsidR="00594E2D" w:rsidRPr="007D22DD" w:rsidRDefault="00594E2D" w:rsidP="00076825">
            <w:pPr>
              <w:pStyle w:val="ENoteTableText"/>
              <w:tabs>
                <w:tab w:val="center" w:leader="dot" w:pos="2268"/>
              </w:tabs>
            </w:pPr>
            <w:r w:rsidRPr="007D22DD">
              <w:t>ad No 59, 2015</w:t>
            </w:r>
          </w:p>
        </w:tc>
      </w:tr>
      <w:tr w:rsidR="009F089C" w:rsidRPr="007D22DD" w14:paraId="32ABC232" w14:textId="77777777" w:rsidTr="00ED456F">
        <w:trPr>
          <w:cantSplit/>
        </w:trPr>
        <w:tc>
          <w:tcPr>
            <w:tcW w:w="2551" w:type="dxa"/>
            <w:shd w:val="clear" w:color="auto" w:fill="auto"/>
          </w:tcPr>
          <w:p w14:paraId="3833D972" w14:textId="77777777" w:rsidR="009F089C" w:rsidRPr="007D22DD" w:rsidRDefault="009F089C" w:rsidP="00991E8A">
            <w:pPr>
              <w:pStyle w:val="ENoteTableText"/>
              <w:tabs>
                <w:tab w:val="center" w:leader="dot" w:pos="2268"/>
              </w:tabs>
            </w:pPr>
          </w:p>
        </w:tc>
        <w:tc>
          <w:tcPr>
            <w:tcW w:w="4645" w:type="dxa"/>
            <w:shd w:val="clear" w:color="auto" w:fill="auto"/>
          </w:tcPr>
          <w:p w14:paraId="3829B259" w14:textId="77777777" w:rsidR="009F089C" w:rsidRPr="007D22DD" w:rsidRDefault="009F089C" w:rsidP="00991E8A">
            <w:pPr>
              <w:pStyle w:val="ENoteTableText"/>
            </w:pPr>
            <w:r w:rsidRPr="007D22DD">
              <w:t>rep No 59, 2015</w:t>
            </w:r>
          </w:p>
        </w:tc>
      </w:tr>
      <w:tr w:rsidR="00594E2D" w:rsidRPr="007D22DD" w14:paraId="58DA9D93" w14:textId="77777777" w:rsidTr="00ED456F">
        <w:trPr>
          <w:cantSplit/>
        </w:trPr>
        <w:tc>
          <w:tcPr>
            <w:tcW w:w="2551" w:type="dxa"/>
            <w:shd w:val="clear" w:color="auto" w:fill="auto"/>
          </w:tcPr>
          <w:p w14:paraId="0245C50B" w14:textId="77777777" w:rsidR="00594E2D" w:rsidRPr="007D22DD" w:rsidRDefault="00594E2D" w:rsidP="00A43008">
            <w:pPr>
              <w:pStyle w:val="ENoteTableText"/>
              <w:tabs>
                <w:tab w:val="center" w:leader="dot" w:pos="2268"/>
              </w:tabs>
            </w:pPr>
            <w:r w:rsidRPr="007D22DD">
              <w:t>s 14K</w:t>
            </w:r>
            <w:r w:rsidRPr="007D22DD">
              <w:tab/>
            </w:r>
          </w:p>
        </w:tc>
        <w:tc>
          <w:tcPr>
            <w:tcW w:w="4645" w:type="dxa"/>
            <w:shd w:val="clear" w:color="auto" w:fill="auto"/>
          </w:tcPr>
          <w:p w14:paraId="49A4F869" w14:textId="77777777" w:rsidR="00594E2D" w:rsidRPr="007D22DD" w:rsidRDefault="00594E2D" w:rsidP="00A43008">
            <w:pPr>
              <w:pStyle w:val="ENoteTableText"/>
              <w:tabs>
                <w:tab w:val="center" w:leader="dot" w:pos="2268"/>
              </w:tabs>
            </w:pPr>
            <w:r w:rsidRPr="007D22DD">
              <w:t>ad No 59, 2015</w:t>
            </w:r>
          </w:p>
        </w:tc>
      </w:tr>
      <w:tr w:rsidR="009F089C" w:rsidRPr="007D22DD" w14:paraId="0D3BE18E" w14:textId="77777777" w:rsidTr="00ED456F">
        <w:trPr>
          <w:cantSplit/>
        </w:trPr>
        <w:tc>
          <w:tcPr>
            <w:tcW w:w="2551" w:type="dxa"/>
            <w:shd w:val="clear" w:color="auto" w:fill="auto"/>
          </w:tcPr>
          <w:p w14:paraId="55DC018B" w14:textId="77777777" w:rsidR="009F089C" w:rsidRPr="007D22DD" w:rsidRDefault="009F089C" w:rsidP="00991E8A">
            <w:pPr>
              <w:pStyle w:val="ENoteTableText"/>
              <w:tabs>
                <w:tab w:val="center" w:leader="dot" w:pos="2268"/>
              </w:tabs>
            </w:pPr>
          </w:p>
        </w:tc>
        <w:tc>
          <w:tcPr>
            <w:tcW w:w="4645" w:type="dxa"/>
            <w:shd w:val="clear" w:color="auto" w:fill="auto"/>
          </w:tcPr>
          <w:p w14:paraId="743415F9" w14:textId="77777777" w:rsidR="009F089C" w:rsidRPr="007D22DD" w:rsidRDefault="009F089C" w:rsidP="00991E8A">
            <w:pPr>
              <w:pStyle w:val="ENoteTableText"/>
            </w:pPr>
            <w:r w:rsidRPr="007D22DD">
              <w:t>rep No 59, 2015</w:t>
            </w:r>
          </w:p>
        </w:tc>
      </w:tr>
      <w:tr w:rsidR="00594E2D" w:rsidRPr="007D22DD" w14:paraId="4258A04E" w14:textId="77777777" w:rsidTr="00ED456F">
        <w:trPr>
          <w:cantSplit/>
        </w:trPr>
        <w:tc>
          <w:tcPr>
            <w:tcW w:w="2551" w:type="dxa"/>
            <w:shd w:val="clear" w:color="auto" w:fill="auto"/>
          </w:tcPr>
          <w:p w14:paraId="4D48ADDF" w14:textId="77777777" w:rsidR="00594E2D" w:rsidRPr="007D22DD" w:rsidRDefault="00594E2D" w:rsidP="00A43008">
            <w:pPr>
              <w:pStyle w:val="ENoteTableText"/>
              <w:tabs>
                <w:tab w:val="center" w:leader="dot" w:pos="2268"/>
              </w:tabs>
            </w:pPr>
            <w:r w:rsidRPr="007D22DD">
              <w:t>s 14L</w:t>
            </w:r>
            <w:r w:rsidRPr="007D22DD">
              <w:tab/>
            </w:r>
          </w:p>
        </w:tc>
        <w:tc>
          <w:tcPr>
            <w:tcW w:w="4645" w:type="dxa"/>
            <w:shd w:val="clear" w:color="auto" w:fill="auto"/>
          </w:tcPr>
          <w:p w14:paraId="78432112" w14:textId="77777777" w:rsidR="00594E2D" w:rsidRPr="007D22DD" w:rsidRDefault="00594E2D" w:rsidP="00A43008">
            <w:pPr>
              <w:pStyle w:val="ENoteTableText"/>
              <w:tabs>
                <w:tab w:val="center" w:leader="dot" w:pos="2268"/>
              </w:tabs>
            </w:pPr>
            <w:r w:rsidRPr="007D22DD">
              <w:t>ad No 59, 2015</w:t>
            </w:r>
          </w:p>
        </w:tc>
      </w:tr>
      <w:tr w:rsidR="009F089C" w:rsidRPr="007D22DD" w14:paraId="73ACFA6E" w14:textId="77777777" w:rsidTr="00ED456F">
        <w:trPr>
          <w:cantSplit/>
        </w:trPr>
        <w:tc>
          <w:tcPr>
            <w:tcW w:w="2551" w:type="dxa"/>
            <w:shd w:val="clear" w:color="auto" w:fill="auto"/>
          </w:tcPr>
          <w:p w14:paraId="5D0AB869" w14:textId="77777777" w:rsidR="009F089C" w:rsidRPr="007D22DD" w:rsidRDefault="009F089C" w:rsidP="00991E8A">
            <w:pPr>
              <w:pStyle w:val="ENoteTableText"/>
              <w:tabs>
                <w:tab w:val="center" w:leader="dot" w:pos="2268"/>
              </w:tabs>
            </w:pPr>
          </w:p>
        </w:tc>
        <w:tc>
          <w:tcPr>
            <w:tcW w:w="4645" w:type="dxa"/>
            <w:shd w:val="clear" w:color="auto" w:fill="auto"/>
          </w:tcPr>
          <w:p w14:paraId="7F517972" w14:textId="77777777" w:rsidR="009F089C" w:rsidRPr="007D22DD" w:rsidRDefault="009F089C" w:rsidP="00991E8A">
            <w:pPr>
              <w:pStyle w:val="ENoteTableText"/>
            </w:pPr>
            <w:r w:rsidRPr="007D22DD">
              <w:t>rep No 59, 2015</w:t>
            </w:r>
          </w:p>
        </w:tc>
      </w:tr>
      <w:tr w:rsidR="00594E2D" w:rsidRPr="007D22DD" w14:paraId="16F97EA7" w14:textId="77777777" w:rsidTr="00ED456F">
        <w:trPr>
          <w:cantSplit/>
        </w:trPr>
        <w:tc>
          <w:tcPr>
            <w:tcW w:w="2551" w:type="dxa"/>
            <w:shd w:val="clear" w:color="auto" w:fill="auto"/>
          </w:tcPr>
          <w:p w14:paraId="4E103D14" w14:textId="77777777" w:rsidR="00594E2D" w:rsidRPr="007D22DD" w:rsidRDefault="00594E2D" w:rsidP="00A43008">
            <w:pPr>
              <w:pStyle w:val="ENoteTableText"/>
              <w:tabs>
                <w:tab w:val="center" w:leader="dot" w:pos="2268"/>
              </w:tabs>
            </w:pPr>
            <w:r w:rsidRPr="007D22DD">
              <w:t>s 14M</w:t>
            </w:r>
            <w:r w:rsidRPr="007D22DD">
              <w:tab/>
            </w:r>
          </w:p>
        </w:tc>
        <w:tc>
          <w:tcPr>
            <w:tcW w:w="4645" w:type="dxa"/>
            <w:shd w:val="clear" w:color="auto" w:fill="auto"/>
          </w:tcPr>
          <w:p w14:paraId="6004107D" w14:textId="77777777" w:rsidR="00594E2D" w:rsidRPr="007D22DD" w:rsidRDefault="00594E2D" w:rsidP="00A43008">
            <w:pPr>
              <w:pStyle w:val="ENoteTableText"/>
              <w:tabs>
                <w:tab w:val="center" w:leader="dot" w:pos="2268"/>
              </w:tabs>
            </w:pPr>
            <w:r w:rsidRPr="007D22DD">
              <w:t>ad No 59, 2015</w:t>
            </w:r>
          </w:p>
        </w:tc>
      </w:tr>
      <w:tr w:rsidR="009F089C" w:rsidRPr="007D22DD" w14:paraId="71F46A96" w14:textId="77777777" w:rsidTr="00ED456F">
        <w:trPr>
          <w:cantSplit/>
        </w:trPr>
        <w:tc>
          <w:tcPr>
            <w:tcW w:w="2551" w:type="dxa"/>
            <w:shd w:val="clear" w:color="auto" w:fill="auto"/>
          </w:tcPr>
          <w:p w14:paraId="7C7C8E14" w14:textId="77777777" w:rsidR="009F089C" w:rsidRPr="007D22DD" w:rsidRDefault="009F089C" w:rsidP="00991E8A">
            <w:pPr>
              <w:pStyle w:val="ENoteTableText"/>
              <w:tabs>
                <w:tab w:val="center" w:leader="dot" w:pos="2268"/>
              </w:tabs>
            </w:pPr>
          </w:p>
        </w:tc>
        <w:tc>
          <w:tcPr>
            <w:tcW w:w="4645" w:type="dxa"/>
            <w:shd w:val="clear" w:color="auto" w:fill="auto"/>
          </w:tcPr>
          <w:p w14:paraId="5163850F" w14:textId="77777777" w:rsidR="009F089C" w:rsidRPr="007D22DD" w:rsidRDefault="009F089C" w:rsidP="00991E8A">
            <w:pPr>
              <w:pStyle w:val="ENoteTableText"/>
            </w:pPr>
            <w:r w:rsidRPr="007D22DD">
              <w:t>rep No 59, 2015</w:t>
            </w:r>
          </w:p>
        </w:tc>
      </w:tr>
      <w:tr w:rsidR="00594E2D" w:rsidRPr="007D22DD" w14:paraId="23321F9A" w14:textId="77777777" w:rsidTr="00ED456F">
        <w:trPr>
          <w:cantSplit/>
        </w:trPr>
        <w:tc>
          <w:tcPr>
            <w:tcW w:w="2551" w:type="dxa"/>
            <w:shd w:val="clear" w:color="auto" w:fill="auto"/>
          </w:tcPr>
          <w:p w14:paraId="48A9EA0A" w14:textId="77777777" w:rsidR="00594E2D" w:rsidRPr="007D22DD" w:rsidRDefault="00202899" w:rsidP="0074446C">
            <w:pPr>
              <w:pStyle w:val="ENoteTableText"/>
            </w:pPr>
            <w:r>
              <w:rPr>
                <w:b/>
              </w:rPr>
              <w:t>Part I</w:t>
            </w:r>
            <w:r w:rsidR="00594E2D" w:rsidRPr="007D22DD">
              <w:rPr>
                <w:b/>
              </w:rPr>
              <w:t>V</w:t>
            </w:r>
          </w:p>
        </w:tc>
        <w:tc>
          <w:tcPr>
            <w:tcW w:w="4645" w:type="dxa"/>
            <w:shd w:val="clear" w:color="auto" w:fill="auto"/>
          </w:tcPr>
          <w:p w14:paraId="39844AB0" w14:textId="77777777" w:rsidR="00594E2D" w:rsidRPr="007D22DD" w:rsidRDefault="00594E2D" w:rsidP="0074446C">
            <w:pPr>
              <w:pStyle w:val="ENoteTableText"/>
            </w:pPr>
          </w:p>
        </w:tc>
      </w:tr>
      <w:tr w:rsidR="00594E2D" w:rsidRPr="007D22DD" w14:paraId="0D1438D5" w14:textId="77777777" w:rsidTr="00ED456F">
        <w:trPr>
          <w:cantSplit/>
        </w:trPr>
        <w:tc>
          <w:tcPr>
            <w:tcW w:w="2551" w:type="dxa"/>
            <w:shd w:val="clear" w:color="auto" w:fill="auto"/>
          </w:tcPr>
          <w:p w14:paraId="54F30C5E" w14:textId="77777777" w:rsidR="00594E2D" w:rsidRPr="007D22DD" w:rsidRDefault="00202899" w:rsidP="0074446C">
            <w:pPr>
              <w:pStyle w:val="ENoteTableText"/>
              <w:rPr>
                <w:b/>
              </w:rPr>
            </w:pPr>
            <w:r>
              <w:rPr>
                <w:b/>
              </w:rPr>
              <w:t>Division 1</w:t>
            </w:r>
          </w:p>
        </w:tc>
        <w:tc>
          <w:tcPr>
            <w:tcW w:w="4645" w:type="dxa"/>
            <w:shd w:val="clear" w:color="auto" w:fill="auto"/>
          </w:tcPr>
          <w:p w14:paraId="0B2E5F8C" w14:textId="77777777" w:rsidR="00594E2D" w:rsidRPr="007D22DD" w:rsidRDefault="00594E2D" w:rsidP="0074446C">
            <w:pPr>
              <w:pStyle w:val="ENoteTableText"/>
            </w:pPr>
          </w:p>
        </w:tc>
      </w:tr>
      <w:tr w:rsidR="00D70D01" w:rsidRPr="007D22DD" w14:paraId="59CEB68E" w14:textId="77777777" w:rsidTr="00ED456F">
        <w:trPr>
          <w:cantSplit/>
        </w:trPr>
        <w:tc>
          <w:tcPr>
            <w:tcW w:w="2551" w:type="dxa"/>
            <w:shd w:val="clear" w:color="auto" w:fill="auto"/>
          </w:tcPr>
          <w:p w14:paraId="5BD4F4FB" w14:textId="77777777" w:rsidR="00D70D01" w:rsidRPr="007D22DD" w:rsidRDefault="00D70D01" w:rsidP="001D3B99">
            <w:pPr>
              <w:pStyle w:val="ENoteTableText"/>
              <w:tabs>
                <w:tab w:val="center" w:leader="dot" w:pos="2268"/>
              </w:tabs>
            </w:pPr>
            <w:r w:rsidRPr="007D22DD">
              <w:t>s 15</w:t>
            </w:r>
            <w:r w:rsidRPr="007D22DD">
              <w:tab/>
            </w:r>
          </w:p>
        </w:tc>
        <w:tc>
          <w:tcPr>
            <w:tcW w:w="4645" w:type="dxa"/>
            <w:shd w:val="clear" w:color="auto" w:fill="auto"/>
          </w:tcPr>
          <w:p w14:paraId="13C72477" w14:textId="77777777" w:rsidR="00D70D01" w:rsidRPr="007D22DD" w:rsidRDefault="00D70D01" w:rsidP="001D3B99">
            <w:pPr>
              <w:pStyle w:val="ENoteTableText"/>
            </w:pPr>
            <w:r w:rsidRPr="007D22DD">
              <w:t>am No 6, 2004; No 139, 2010</w:t>
            </w:r>
          </w:p>
        </w:tc>
      </w:tr>
      <w:tr w:rsidR="00D70D01" w:rsidRPr="007D22DD" w14:paraId="18AAC918" w14:textId="77777777" w:rsidTr="00ED456F">
        <w:trPr>
          <w:cantSplit/>
        </w:trPr>
        <w:tc>
          <w:tcPr>
            <w:tcW w:w="2551" w:type="dxa"/>
            <w:shd w:val="clear" w:color="auto" w:fill="auto"/>
          </w:tcPr>
          <w:p w14:paraId="6A3E50CE" w14:textId="77777777" w:rsidR="00D70D01" w:rsidRPr="007D22DD" w:rsidRDefault="00D70D01" w:rsidP="001D3B99">
            <w:pPr>
              <w:pStyle w:val="ENoteTableText"/>
              <w:tabs>
                <w:tab w:val="center" w:leader="dot" w:pos="2268"/>
              </w:tabs>
            </w:pPr>
          </w:p>
        </w:tc>
        <w:tc>
          <w:tcPr>
            <w:tcW w:w="4645" w:type="dxa"/>
            <w:shd w:val="clear" w:color="auto" w:fill="auto"/>
          </w:tcPr>
          <w:p w14:paraId="73AEEC43" w14:textId="77777777" w:rsidR="00D70D01" w:rsidRPr="007D22DD" w:rsidRDefault="00D70D01" w:rsidP="001D3B99">
            <w:pPr>
              <w:pStyle w:val="ENoteTableText"/>
            </w:pPr>
            <w:r w:rsidRPr="007D22DD">
              <w:t>rep No 59, 2015</w:t>
            </w:r>
          </w:p>
        </w:tc>
      </w:tr>
      <w:tr w:rsidR="00D70D01" w:rsidRPr="007D22DD" w14:paraId="4399C51A" w14:textId="77777777" w:rsidTr="00ED456F">
        <w:trPr>
          <w:cantSplit/>
        </w:trPr>
        <w:tc>
          <w:tcPr>
            <w:tcW w:w="2551" w:type="dxa"/>
            <w:shd w:val="clear" w:color="auto" w:fill="auto"/>
          </w:tcPr>
          <w:p w14:paraId="6AF14FD8" w14:textId="77777777" w:rsidR="00D70D01" w:rsidRPr="007D22DD" w:rsidRDefault="00D70D01" w:rsidP="001D3B99">
            <w:pPr>
              <w:pStyle w:val="ENoteTableText"/>
              <w:tabs>
                <w:tab w:val="center" w:leader="dot" w:pos="2268"/>
              </w:tabs>
            </w:pPr>
          </w:p>
        </w:tc>
        <w:tc>
          <w:tcPr>
            <w:tcW w:w="4645" w:type="dxa"/>
            <w:shd w:val="clear" w:color="auto" w:fill="auto"/>
          </w:tcPr>
          <w:p w14:paraId="4690FF2A" w14:textId="77777777" w:rsidR="00D70D01" w:rsidRPr="007D22DD" w:rsidRDefault="00D70D01" w:rsidP="001D3B99">
            <w:pPr>
              <w:pStyle w:val="ENoteTableText"/>
              <w:tabs>
                <w:tab w:val="center" w:leader="dot" w:pos="2268"/>
              </w:tabs>
            </w:pPr>
            <w:r w:rsidRPr="007D22DD">
              <w:t>ad No 59, 2015</w:t>
            </w:r>
          </w:p>
        </w:tc>
      </w:tr>
      <w:tr w:rsidR="00D70D01" w:rsidRPr="007D22DD" w14:paraId="6130240D" w14:textId="77777777" w:rsidTr="00ED456F">
        <w:trPr>
          <w:cantSplit/>
        </w:trPr>
        <w:tc>
          <w:tcPr>
            <w:tcW w:w="2551" w:type="dxa"/>
            <w:shd w:val="clear" w:color="auto" w:fill="auto"/>
          </w:tcPr>
          <w:p w14:paraId="7D2B3DEC" w14:textId="77777777" w:rsidR="00D70D01" w:rsidRPr="007D22DD" w:rsidRDefault="00D70D01" w:rsidP="001D3B99">
            <w:pPr>
              <w:pStyle w:val="ENoteTableText"/>
              <w:tabs>
                <w:tab w:val="center" w:leader="dot" w:pos="2268"/>
              </w:tabs>
            </w:pPr>
          </w:p>
        </w:tc>
        <w:tc>
          <w:tcPr>
            <w:tcW w:w="4645" w:type="dxa"/>
            <w:shd w:val="clear" w:color="auto" w:fill="auto"/>
          </w:tcPr>
          <w:p w14:paraId="7EF391DF" w14:textId="77777777" w:rsidR="00D70D01" w:rsidRPr="007D22DD" w:rsidRDefault="00D70D01" w:rsidP="001D3B99">
            <w:pPr>
              <w:pStyle w:val="ENoteTableText"/>
              <w:tabs>
                <w:tab w:val="center" w:leader="dot" w:pos="2268"/>
              </w:tabs>
            </w:pPr>
            <w:proofErr w:type="spellStart"/>
            <w:r w:rsidRPr="007D22DD">
              <w:t>rs</w:t>
            </w:r>
            <w:proofErr w:type="spellEnd"/>
            <w:r w:rsidRPr="007D22DD">
              <w:t xml:space="preserve"> No 59, 2015</w:t>
            </w:r>
          </w:p>
        </w:tc>
      </w:tr>
      <w:tr w:rsidR="005F16BC" w:rsidRPr="007D22DD" w14:paraId="4FBD969A" w14:textId="77777777" w:rsidTr="00ED456F">
        <w:trPr>
          <w:cantSplit/>
        </w:trPr>
        <w:tc>
          <w:tcPr>
            <w:tcW w:w="2551" w:type="dxa"/>
            <w:shd w:val="clear" w:color="auto" w:fill="auto"/>
          </w:tcPr>
          <w:p w14:paraId="0EE3F34C" w14:textId="77777777" w:rsidR="005F16BC" w:rsidRPr="007D22DD" w:rsidRDefault="005F16BC" w:rsidP="001D3B99">
            <w:pPr>
              <w:pStyle w:val="ENoteTableText"/>
              <w:tabs>
                <w:tab w:val="center" w:leader="dot" w:pos="2268"/>
              </w:tabs>
            </w:pPr>
          </w:p>
        </w:tc>
        <w:tc>
          <w:tcPr>
            <w:tcW w:w="4645" w:type="dxa"/>
            <w:shd w:val="clear" w:color="auto" w:fill="auto"/>
          </w:tcPr>
          <w:p w14:paraId="59F965A7" w14:textId="77777777" w:rsidR="005F16BC" w:rsidRPr="007D22DD" w:rsidRDefault="005F16BC" w:rsidP="001D3B99">
            <w:pPr>
              <w:pStyle w:val="ENoteTableText"/>
              <w:tabs>
                <w:tab w:val="center" w:leader="dot" w:pos="2268"/>
              </w:tabs>
            </w:pPr>
            <w:r w:rsidRPr="007D22DD">
              <w:t>am No 154, 2020</w:t>
            </w:r>
          </w:p>
        </w:tc>
      </w:tr>
      <w:tr w:rsidR="00D70D01" w:rsidRPr="007D22DD" w14:paraId="64F9F0ED" w14:textId="77777777" w:rsidTr="00ED456F">
        <w:trPr>
          <w:cantSplit/>
        </w:trPr>
        <w:tc>
          <w:tcPr>
            <w:tcW w:w="2551" w:type="dxa"/>
            <w:shd w:val="clear" w:color="auto" w:fill="auto"/>
          </w:tcPr>
          <w:p w14:paraId="3747711B" w14:textId="77777777" w:rsidR="00D70D01" w:rsidRPr="007D22DD" w:rsidRDefault="00D70D01" w:rsidP="001D3B99">
            <w:pPr>
              <w:pStyle w:val="ENoteTableText"/>
              <w:tabs>
                <w:tab w:val="center" w:leader="dot" w:pos="2268"/>
              </w:tabs>
            </w:pPr>
            <w:r w:rsidRPr="007D22DD">
              <w:t>s 15A</w:t>
            </w:r>
            <w:r w:rsidRPr="007D22DD">
              <w:tab/>
            </w:r>
          </w:p>
        </w:tc>
        <w:tc>
          <w:tcPr>
            <w:tcW w:w="4645" w:type="dxa"/>
            <w:shd w:val="clear" w:color="auto" w:fill="auto"/>
          </w:tcPr>
          <w:p w14:paraId="4ACAE682" w14:textId="77777777" w:rsidR="00D70D01" w:rsidRPr="007D22DD" w:rsidRDefault="00D70D01" w:rsidP="001D3B99">
            <w:pPr>
              <w:pStyle w:val="ENoteTableText"/>
            </w:pPr>
            <w:r w:rsidRPr="007D22DD">
              <w:t>ad No 139, 2010</w:t>
            </w:r>
          </w:p>
        </w:tc>
      </w:tr>
      <w:tr w:rsidR="00D70D01" w:rsidRPr="007D22DD" w14:paraId="5D9CE871" w14:textId="77777777" w:rsidTr="00ED456F">
        <w:trPr>
          <w:cantSplit/>
        </w:trPr>
        <w:tc>
          <w:tcPr>
            <w:tcW w:w="2551" w:type="dxa"/>
            <w:shd w:val="clear" w:color="auto" w:fill="auto"/>
          </w:tcPr>
          <w:p w14:paraId="639C9CEC" w14:textId="77777777" w:rsidR="00D70D01" w:rsidRPr="007D22DD" w:rsidRDefault="00D70D01" w:rsidP="001D3B99">
            <w:pPr>
              <w:pStyle w:val="ENoteTableText"/>
              <w:tabs>
                <w:tab w:val="center" w:leader="dot" w:pos="2268"/>
              </w:tabs>
            </w:pPr>
          </w:p>
        </w:tc>
        <w:tc>
          <w:tcPr>
            <w:tcW w:w="4645" w:type="dxa"/>
            <w:shd w:val="clear" w:color="auto" w:fill="auto"/>
          </w:tcPr>
          <w:p w14:paraId="0A3CE7FF" w14:textId="77777777" w:rsidR="00D70D01" w:rsidRPr="007D22DD" w:rsidRDefault="00D70D01" w:rsidP="001D3B99">
            <w:pPr>
              <w:pStyle w:val="ENoteTableText"/>
            </w:pPr>
            <w:r w:rsidRPr="007D22DD">
              <w:t>rep No 59, 2015</w:t>
            </w:r>
          </w:p>
        </w:tc>
      </w:tr>
      <w:tr w:rsidR="00D70D01" w:rsidRPr="007D22DD" w14:paraId="068BE17C" w14:textId="77777777" w:rsidTr="00ED456F">
        <w:trPr>
          <w:cantSplit/>
        </w:trPr>
        <w:tc>
          <w:tcPr>
            <w:tcW w:w="2551" w:type="dxa"/>
            <w:shd w:val="clear" w:color="auto" w:fill="auto"/>
          </w:tcPr>
          <w:p w14:paraId="678E29D7" w14:textId="77777777" w:rsidR="00D70D01" w:rsidRPr="007D22DD" w:rsidRDefault="00D70D01" w:rsidP="001D3B99">
            <w:pPr>
              <w:pStyle w:val="ENoteTableText"/>
              <w:tabs>
                <w:tab w:val="center" w:leader="dot" w:pos="2268"/>
              </w:tabs>
            </w:pPr>
            <w:r w:rsidRPr="007D22DD">
              <w:t>s 16</w:t>
            </w:r>
            <w:r w:rsidRPr="007D22DD">
              <w:tab/>
            </w:r>
          </w:p>
        </w:tc>
        <w:tc>
          <w:tcPr>
            <w:tcW w:w="4645" w:type="dxa"/>
            <w:shd w:val="clear" w:color="auto" w:fill="auto"/>
          </w:tcPr>
          <w:p w14:paraId="53E8016F" w14:textId="77777777" w:rsidR="00D70D01" w:rsidRPr="007D22DD" w:rsidRDefault="00D70D01" w:rsidP="001D3B99">
            <w:pPr>
              <w:pStyle w:val="ENoteTableText"/>
              <w:tabs>
                <w:tab w:val="center" w:leader="dot" w:pos="2268"/>
              </w:tabs>
            </w:pPr>
            <w:r w:rsidRPr="007D22DD">
              <w:t>am No 59, 2015</w:t>
            </w:r>
          </w:p>
        </w:tc>
      </w:tr>
      <w:tr w:rsidR="00594E2D" w:rsidRPr="007D22DD" w14:paraId="1C460FEE" w14:textId="77777777" w:rsidTr="00ED456F">
        <w:trPr>
          <w:cantSplit/>
        </w:trPr>
        <w:tc>
          <w:tcPr>
            <w:tcW w:w="2551" w:type="dxa"/>
            <w:shd w:val="clear" w:color="auto" w:fill="auto"/>
          </w:tcPr>
          <w:p w14:paraId="3F560393" w14:textId="77777777" w:rsidR="00594E2D" w:rsidRPr="007D22DD" w:rsidRDefault="00594E2D" w:rsidP="00D96B30">
            <w:pPr>
              <w:pStyle w:val="ENoteTableText"/>
              <w:tabs>
                <w:tab w:val="center" w:leader="dot" w:pos="2268"/>
              </w:tabs>
            </w:pPr>
            <w:r w:rsidRPr="007D22DD">
              <w:t>s 16A</w:t>
            </w:r>
            <w:r w:rsidRPr="007D22DD">
              <w:tab/>
            </w:r>
          </w:p>
        </w:tc>
        <w:tc>
          <w:tcPr>
            <w:tcW w:w="4645" w:type="dxa"/>
            <w:shd w:val="clear" w:color="auto" w:fill="auto"/>
          </w:tcPr>
          <w:p w14:paraId="61D3FAB6" w14:textId="77777777" w:rsidR="00594E2D" w:rsidRPr="007D22DD" w:rsidRDefault="00594E2D" w:rsidP="00D96B30">
            <w:pPr>
              <w:pStyle w:val="ENoteTableText"/>
              <w:tabs>
                <w:tab w:val="center" w:leader="dot" w:pos="2268"/>
              </w:tabs>
            </w:pPr>
            <w:r w:rsidRPr="007D22DD">
              <w:t>ad No 59, 2015</w:t>
            </w:r>
          </w:p>
        </w:tc>
      </w:tr>
      <w:tr w:rsidR="00594E2D" w:rsidRPr="007D22DD" w14:paraId="18BEAE7F" w14:textId="77777777" w:rsidTr="00ED456F">
        <w:trPr>
          <w:cantSplit/>
        </w:trPr>
        <w:tc>
          <w:tcPr>
            <w:tcW w:w="2551" w:type="dxa"/>
            <w:shd w:val="clear" w:color="auto" w:fill="auto"/>
          </w:tcPr>
          <w:p w14:paraId="46DDE1F2" w14:textId="77777777" w:rsidR="00594E2D" w:rsidRPr="007D22DD" w:rsidRDefault="00594E2D" w:rsidP="00D96B30">
            <w:pPr>
              <w:pStyle w:val="ENoteTableText"/>
              <w:tabs>
                <w:tab w:val="center" w:leader="dot" w:pos="2268"/>
              </w:tabs>
            </w:pPr>
            <w:r w:rsidRPr="007D22DD">
              <w:t>s 17</w:t>
            </w:r>
            <w:r w:rsidRPr="007D22DD">
              <w:tab/>
            </w:r>
          </w:p>
        </w:tc>
        <w:tc>
          <w:tcPr>
            <w:tcW w:w="4645" w:type="dxa"/>
            <w:shd w:val="clear" w:color="auto" w:fill="auto"/>
          </w:tcPr>
          <w:p w14:paraId="4931DB81" w14:textId="77777777" w:rsidR="00594E2D" w:rsidRPr="007D22DD" w:rsidRDefault="00594E2D" w:rsidP="00D96B30">
            <w:pPr>
              <w:pStyle w:val="ENoteTableText"/>
              <w:tabs>
                <w:tab w:val="center" w:leader="dot" w:pos="2268"/>
              </w:tabs>
            </w:pPr>
            <w:r w:rsidRPr="007D22DD">
              <w:t>am No 59, 2015</w:t>
            </w:r>
          </w:p>
        </w:tc>
      </w:tr>
      <w:tr w:rsidR="007F1024" w:rsidRPr="007D22DD" w14:paraId="03F3F6F5" w14:textId="77777777" w:rsidTr="00ED456F">
        <w:trPr>
          <w:cantSplit/>
        </w:trPr>
        <w:tc>
          <w:tcPr>
            <w:tcW w:w="2551" w:type="dxa"/>
            <w:shd w:val="clear" w:color="auto" w:fill="auto"/>
          </w:tcPr>
          <w:p w14:paraId="6638EE50" w14:textId="77777777" w:rsidR="007F1024" w:rsidRPr="007D22DD" w:rsidRDefault="007F1024" w:rsidP="00D96B30">
            <w:pPr>
              <w:pStyle w:val="ENoteTableText"/>
              <w:tabs>
                <w:tab w:val="center" w:leader="dot" w:pos="2268"/>
              </w:tabs>
            </w:pPr>
            <w:r w:rsidRPr="007D22DD">
              <w:t>s 18</w:t>
            </w:r>
            <w:r w:rsidRPr="007D22DD">
              <w:tab/>
            </w:r>
          </w:p>
        </w:tc>
        <w:tc>
          <w:tcPr>
            <w:tcW w:w="4645" w:type="dxa"/>
            <w:shd w:val="clear" w:color="auto" w:fill="auto"/>
          </w:tcPr>
          <w:p w14:paraId="311B6B66" w14:textId="77777777" w:rsidR="007F1024" w:rsidRPr="007D22DD" w:rsidRDefault="007F1024" w:rsidP="00D96B30">
            <w:pPr>
              <w:pStyle w:val="ENoteTableText"/>
              <w:tabs>
                <w:tab w:val="center" w:leader="dot" w:pos="2268"/>
              </w:tabs>
            </w:pPr>
            <w:proofErr w:type="spellStart"/>
            <w:r w:rsidRPr="007D22DD">
              <w:t>rs</w:t>
            </w:r>
            <w:proofErr w:type="spellEnd"/>
            <w:r w:rsidRPr="007D22DD">
              <w:t xml:space="preserve"> No 33, 2016</w:t>
            </w:r>
          </w:p>
        </w:tc>
      </w:tr>
      <w:tr w:rsidR="006D0FF8" w:rsidRPr="007D22DD" w14:paraId="75A56F77" w14:textId="77777777" w:rsidTr="00ED456F">
        <w:trPr>
          <w:cantSplit/>
        </w:trPr>
        <w:tc>
          <w:tcPr>
            <w:tcW w:w="2551" w:type="dxa"/>
            <w:shd w:val="clear" w:color="auto" w:fill="auto"/>
          </w:tcPr>
          <w:p w14:paraId="4155D2BF" w14:textId="77777777" w:rsidR="006D0FF8" w:rsidRPr="007D22DD" w:rsidRDefault="006D0FF8" w:rsidP="00D96B30">
            <w:pPr>
              <w:pStyle w:val="ENoteTableText"/>
              <w:tabs>
                <w:tab w:val="center" w:leader="dot" w:pos="2268"/>
              </w:tabs>
            </w:pPr>
            <w:r w:rsidRPr="007D22DD">
              <w:t>s 18A</w:t>
            </w:r>
            <w:r w:rsidRPr="007D22DD">
              <w:tab/>
            </w:r>
          </w:p>
        </w:tc>
        <w:tc>
          <w:tcPr>
            <w:tcW w:w="4645" w:type="dxa"/>
            <w:shd w:val="clear" w:color="auto" w:fill="auto"/>
          </w:tcPr>
          <w:p w14:paraId="1482B6A4" w14:textId="77777777" w:rsidR="006D0FF8" w:rsidRPr="007D22DD" w:rsidRDefault="006D0FF8" w:rsidP="00D96B30">
            <w:pPr>
              <w:pStyle w:val="ENoteTableText"/>
              <w:tabs>
                <w:tab w:val="center" w:leader="dot" w:pos="2268"/>
              </w:tabs>
            </w:pPr>
            <w:r w:rsidRPr="007D22DD">
              <w:t>ad No 59, 2015</w:t>
            </w:r>
          </w:p>
        </w:tc>
      </w:tr>
      <w:tr w:rsidR="005F16BC" w:rsidRPr="007D22DD" w14:paraId="165790EF" w14:textId="77777777" w:rsidTr="00ED456F">
        <w:trPr>
          <w:cantSplit/>
        </w:trPr>
        <w:tc>
          <w:tcPr>
            <w:tcW w:w="2551" w:type="dxa"/>
            <w:shd w:val="clear" w:color="auto" w:fill="auto"/>
          </w:tcPr>
          <w:p w14:paraId="66B229C8" w14:textId="77777777" w:rsidR="005F16BC" w:rsidRPr="007D22DD" w:rsidRDefault="005F16BC" w:rsidP="00D96B30">
            <w:pPr>
              <w:pStyle w:val="ENoteTableText"/>
              <w:tabs>
                <w:tab w:val="center" w:leader="dot" w:pos="2268"/>
              </w:tabs>
            </w:pPr>
          </w:p>
        </w:tc>
        <w:tc>
          <w:tcPr>
            <w:tcW w:w="4645" w:type="dxa"/>
            <w:shd w:val="clear" w:color="auto" w:fill="auto"/>
          </w:tcPr>
          <w:p w14:paraId="5BF9B9BE" w14:textId="77777777" w:rsidR="005F16BC" w:rsidRPr="007D22DD" w:rsidRDefault="005F16BC" w:rsidP="00D96B30">
            <w:pPr>
              <w:pStyle w:val="ENoteTableText"/>
              <w:tabs>
                <w:tab w:val="center" w:leader="dot" w:pos="2268"/>
              </w:tabs>
            </w:pPr>
            <w:proofErr w:type="spellStart"/>
            <w:r w:rsidRPr="007D22DD">
              <w:t>rs</w:t>
            </w:r>
            <w:proofErr w:type="spellEnd"/>
            <w:r w:rsidRPr="007D22DD">
              <w:t xml:space="preserve"> No 154, 2020</w:t>
            </w:r>
          </w:p>
        </w:tc>
      </w:tr>
      <w:tr w:rsidR="006D0FF8" w:rsidRPr="007D22DD" w14:paraId="0E407374" w14:textId="77777777" w:rsidTr="00ED456F">
        <w:trPr>
          <w:cantSplit/>
        </w:trPr>
        <w:tc>
          <w:tcPr>
            <w:tcW w:w="2551" w:type="dxa"/>
            <w:shd w:val="clear" w:color="auto" w:fill="auto"/>
          </w:tcPr>
          <w:p w14:paraId="385FCB4F" w14:textId="77777777" w:rsidR="006D0FF8" w:rsidRPr="007D22DD" w:rsidRDefault="006D0FF8" w:rsidP="00597FF4">
            <w:pPr>
              <w:pStyle w:val="ENoteTableText"/>
              <w:tabs>
                <w:tab w:val="center" w:leader="dot" w:pos="2268"/>
              </w:tabs>
            </w:pPr>
            <w:r w:rsidRPr="007D22DD">
              <w:t>s 18B</w:t>
            </w:r>
            <w:r w:rsidRPr="007D22DD">
              <w:tab/>
            </w:r>
          </w:p>
        </w:tc>
        <w:tc>
          <w:tcPr>
            <w:tcW w:w="4645" w:type="dxa"/>
            <w:shd w:val="clear" w:color="auto" w:fill="auto"/>
          </w:tcPr>
          <w:p w14:paraId="4E076F2A" w14:textId="77777777" w:rsidR="006D0FF8" w:rsidRPr="007D22DD" w:rsidRDefault="006D0FF8" w:rsidP="00991E8A">
            <w:pPr>
              <w:pStyle w:val="ENoteTableText"/>
              <w:tabs>
                <w:tab w:val="center" w:leader="dot" w:pos="2268"/>
              </w:tabs>
            </w:pPr>
            <w:r w:rsidRPr="007D22DD">
              <w:t>ad No 59, 2015</w:t>
            </w:r>
          </w:p>
        </w:tc>
      </w:tr>
      <w:tr w:rsidR="005F16BC" w:rsidRPr="007D22DD" w14:paraId="5762AF84" w14:textId="77777777" w:rsidTr="00ED456F">
        <w:trPr>
          <w:cantSplit/>
        </w:trPr>
        <w:tc>
          <w:tcPr>
            <w:tcW w:w="2551" w:type="dxa"/>
            <w:shd w:val="clear" w:color="auto" w:fill="auto"/>
          </w:tcPr>
          <w:p w14:paraId="5999F0C5" w14:textId="77777777" w:rsidR="005F16BC" w:rsidRPr="007D22DD" w:rsidRDefault="005F16BC" w:rsidP="00597FF4">
            <w:pPr>
              <w:pStyle w:val="ENoteTableText"/>
              <w:tabs>
                <w:tab w:val="center" w:leader="dot" w:pos="2268"/>
              </w:tabs>
            </w:pPr>
          </w:p>
        </w:tc>
        <w:tc>
          <w:tcPr>
            <w:tcW w:w="4645" w:type="dxa"/>
            <w:shd w:val="clear" w:color="auto" w:fill="auto"/>
          </w:tcPr>
          <w:p w14:paraId="01B6A849" w14:textId="77777777" w:rsidR="005F16BC" w:rsidRPr="007D22DD" w:rsidRDefault="005F16BC" w:rsidP="00991E8A">
            <w:pPr>
              <w:pStyle w:val="ENoteTableText"/>
              <w:tabs>
                <w:tab w:val="center" w:leader="dot" w:pos="2268"/>
              </w:tabs>
            </w:pPr>
            <w:r w:rsidRPr="007D22DD">
              <w:t>am No 154, 2020</w:t>
            </w:r>
          </w:p>
        </w:tc>
      </w:tr>
      <w:tr w:rsidR="006D0FF8" w:rsidRPr="007D22DD" w14:paraId="771C017B" w14:textId="77777777" w:rsidTr="00ED456F">
        <w:trPr>
          <w:cantSplit/>
        </w:trPr>
        <w:tc>
          <w:tcPr>
            <w:tcW w:w="2551" w:type="dxa"/>
            <w:shd w:val="clear" w:color="auto" w:fill="auto"/>
          </w:tcPr>
          <w:p w14:paraId="7FF4413B" w14:textId="77777777" w:rsidR="006D0FF8" w:rsidRPr="007D22DD" w:rsidRDefault="006D0FF8" w:rsidP="00597FF4">
            <w:pPr>
              <w:pStyle w:val="ENoteTableText"/>
              <w:tabs>
                <w:tab w:val="center" w:leader="dot" w:pos="2268"/>
              </w:tabs>
            </w:pPr>
            <w:r w:rsidRPr="007D22DD">
              <w:t>s 18C</w:t>
            </w:r>
            <w:r w:rsidRPr="007D22DD">
              <w:tab/>
            </w:r>
          </w:p>
        </w:tc>
        <w:tc>
          <w:tcPr>
            <w:tcW w:w="4645" w:type="dxa"/>
            <w:shd w:val="clear" w:color="auto" w:fill="auto"/>
          </w:tcPr>
          <w:p w14:paraId="587762F4" w14:textId="77777777" w:rsidR="006D0FF8" w:rsidRPr="007D22DD" w:rsidRDefault="006D0FF8" w:rsidP="00991E8A">
            <w:pPr>
              <w:pStyle w:val="ENoteTableText"/>
              <w:tabs>
                <w:tab w:val="center" w:leader="dot" w:pos="2268"/>
              </w:tabs>
            </w:pPr>
            <w:r w:rsidRPr="007D22DD">
              <w:t>ad No 59, 2015</w:t>
            </w:r>
          </w:p>
        </w:tc>
      </w:tr>
      <w:tr w:rsidR="005F16BC" w:rsidRPr="007D22DD" w14:paraId="7EB3A1A1" w14:textId="77777777" w:rsidTr="00ED456F">
        <w:trPr>
          <w:cantSplit/>
        </w:trPr>
        <w:tc>
          <w:tcPr>
            <w:tcW w:w="2551" w:type="dxa"/>
            <w:shd w:val="clear" w:color="auto" w:fill="auto"/>
          </w:tcPr>
          <w:p w14:paraId="0871B988" w14:textId="77777777" w:rsidR="005F16BC" w:rsidRPr="007D22DD" w:rsidRDefault="005F16BC" w:rsidP="00597FF4">
            <w:pPr>
              <w:pStyle w:val="ENoteTableText"/>
              <w:tabs>
                <w:tab w:val="center" w:leader="dot" w:pos="2268"/>
              </w:tabs>
            </w:pPr>
          </w:p>
        </w:tc>
        <w:tc>
          <w:tcPr>
            <w:tcW w:w="4645" w:type="dxa"/>
            <w:shd w:val="clear" w:color="auto" w:fill="auto"/>
          </w:tcPr>
          <w:p w14:paraId="0DE754FA" w14:textId="77777777" w:rsidR="005F16BC" w:rsidRPr="007D22DD" w:rsidRDefault="005F16BC" w:rsidP="00991E8A">
            <w:pPr>
              <w:pStyle w:val="ENoteTableText"/>
              <w:tabs>
                <w:tab w:val="center" w:leader="dot" w:pos="2268"/>
              </w:tabs>
            </w:pPr>
            <w:r w:rsidRPr="007D22DD">
              <w:t>am No 154, 2020</w:t>
            </w:r>
          </w:p>
        </w:tc>
      </w:tr>
      <w:tr w:rsidR="005F16BC" w:rsidRPr="007D22DD" w14:paraId="3B20F0B0" w14:textId="77777777" w:rsidTr="00ED456F">
        <w:trPr>
          <w:cantSplit/>
        </w:trPr>
        <w:tc>
          <w:tcPr>
            <w:tcW w:w="2551" w:type="dxa"/>
            <w:shd w:val="clear" w:color="auto" w:fill="auto"/>
          </w:tcPr>
          <w:p w14:paraId="4C4CA123" w14:textId="77777777" w:rsidR="005F16BC" w:rsidRPr="007D22DD" w:rsidRDefault="005F16BC" w:rsidP="00597FF4">
            <w:pPr>
              <w:pStyle w:val="ENoteTableText"/>
              <w:tabs>
                <w:tab w:val="center" w:leader="dot" w:pos="2268"/>
              </w:tabs>
            </w:pPr>
            <w:r w:rsidRPr="007D22DD">
              <w:t>s 18D</w:t>
            </w:r>
            <w:r w:rsidRPr="007D22DD">
              <w:tab/>
            </w:r>
          </w:p>
        </w:tc>
        <w:tc>
          <w:tcPr>
            <w:tcW w:w="4645" w:type="dxa"/>
            <w:shd w:val="clear" w:color="auto" w:fill="auto"/>
          </w:tcPr>
          <w:p w14:paraId="32CE9B1A" w14:textId="77777777" w:rsidR="005F16BC" w:rsidRPr="007D22DD" w:rsidRDefault="005F16BC" w:rsidP="00991E8A">
            <w:pPr>
              <w:pStyle w:val="ENoteTableText"/>
              <w:tabs>
                <w:tab w:val="center" w:leader="dot" w:pos="2268"/>
              </w:tabs>
            </w:pPr>
            <w:r w:rsidRPr="007D22DD">
              <w:t>ad No 154, 2020</w:t>
            </w:r>
          </w:p>
        </w:tc>
      </w:tr>
      <w:tr w:rsidR="00D61EA0" w:rsidRPr="007D22DD" w14:paraId="6C66CB15" w14:textId="77777777" w:rsidTr="00ED456F">
        <w:trPr>
          <w:cantSplit/>
        </w:trPr>
        <w:tc>
          <w:tcPr>
            <w:tcW w:w="2551" w:type="dxa"/>
            <w:shd w:val="clear" w:color="auto" w:fill="auto"/>
          </w:tcPr>
          <w:p w14:paraId="79BE6B46" w14:textId="77777777" w:rsidR="00D61EA0" w:rsidRPr="007D22DD" w:rsidRDefault="00D61EA0" w:rsidP="00597FF4">
            <w:pPr>
              <w:pStyle w:val="ENoteTableText"/>
              <w:tabs>
                <w:tab w:val="center" w:leader="dot" w:pos="2268"/>
              </w:tabs>
            </w:pPr>
            <w:r w:rsidRPr="007D22DD">
              <w:t>s 18E</w:t>
            </w:r>
            <w:r w:rsidRPr="007D22DD">
              <w:tab/>
            </w:r>
          </w:p>
        </w:tc>
        <w:tc>
          <w:tcPr>
            <w:tcW w:w="4645" w:type="dxa"/>
            <w:shd w:val="clear" w:color="auto" w:fill="auto"/>
          </w:tcPr>
          <w:p w14:paraId="19264662" w14:textId="77777777" w:rsidR="00D61EA0" w:rsidRPr="007D22DD" w:rsidRDefault="00D61EA0" w:rsidP="00991E8A">
            <w:pPr>
              <w:pStyle w:val="ENoteTableText"/>
              <w:tabs>
                <w:tab w:val="center" w:leader="dot" w:pos="2268"/>
              </w:tabs>
            </w:pPr>
            <w:r w:rsidRPr="007D22DD">
              <w:t>ad No 154, 2020</w:t>
            </w:r>
          </w:p>
        </w:tc>
      </w:tr>
      <w:tr w:rsidR="00E11339" w:rsidRPr="007D22DD" w14:paraId="032FA084" w14:textId="77777777" w:rsidTr="00ED456F">
        <w:trPr>
          <w:cantSplit/>
        </w:trPr>
        <w:tc>
          <w:tcPr>
            <w:tcW w:w="2551" w:type="dxa"/>
            <w:shd w:val="clear" w:color="auto" w:fill="auto"/>
          </w:tcPr>
          <w:p w14:paraId="3E89C849" w14:textId="77777777" w:rsidR="00E11339" w:rsidRPr="007D22DD" w:rsidRDefault="00202899">
            <w:pPr>
              <w:pStyle w:val="ENoteTableText"/>
              <w:tabs>
                <w:tab w:val="center" w:leader="dot" w:pos="2268"/>
              </w:tabs>
            </w:pPr>
            <w:r>
              <w:rPr>
                <w:b/>
              </w:rPr>
              <w:t>Division 2</w:t>
            </w:r>
          </w:p>
        </w:tc>
        <w:tc>
          <w:tcPr>
            <w:tcW w:w="4645" w:type="dxa"/>
            <w:shd w:val="clear" w:color="auto" w:fill="auto"/>
          </w:tcPr>
          <w:p w14:paraId="46D56279" w14:textId="77777777" w:rsidR="00E11339" w:rsidRPr="007D22DD" w:rsidRDefault="00E11339" w:rsidP="00991E8A">
            <w:pPr>
              <w:pStyle w:val="ENoteTableText"/>
              <w:tabs>
                <w:tab w:val="center" w:leader="dot" w:pos="2268"/>
              </w:tabs>
            </w:pPr>
          </w:p>
        </w:tc>
      </w:tr>
      <w:tr w:rsidR="00594E2D" w:rsidRPr="007D22DD" w14:paraId="71E76C95" w14:textId="77777777" w:rsidTr="00ED456F">
        <w:trPr>
          <w:cantSplit/>
        </w:trPr>
        <w:tc>
          <w:tcPr>
            <w:tcW w:w="2551" w:type="dxa"/>
            <w:shd w:val="clear" w:color="auto" w:fill="auto"/>
          </w:tcPr>
          <w:p w14:paraId="552D9249" w14:textId="77777777" w:rsidR="00594E2D" w:rsidRPr="007D22DD" w:rsidRDefault="00202899" w:rsidP="00BD581B">
            <w:pPr>
              <w:pStyle w:val="ENoteTableText"/>
              <w:tabs>
                <w:tab w:val="center" w:leader="dot" w:pos="2268"/>
              </w:tabs>
            </w:pPr>
            <w:r>
              <w:t>Division 2</w:t>
            </w:r>
            <w:r w:rsidR="00BD581B" w:rsidRPr="007D22DD">
              <w:tab/>
            </w:r>
          </w:p>
        </w:tc>
        <w:tc>
          <w:tcPr>
            <w:tcW w:w="4645" w:type="dxa"/>
            <w:shd w:val="clear" w:color="auto" w:fill="auto"/>
          </w:tcPr>
          <w:p w14:paraId="5051EC6A" w14:textId="77777777" w:rsidR="00594E2D" w:rsidRPr="007D22DD" w:rsidRDefault="00594E2D" w:rsidP="00E11339">
            <w:pPr>
              <w:pStyle w:val="ENoteTableText"/>
              <w:tabs>
                <w:tab w:val="center" w:leader="dot" w:pos="2268"/>
              </w:tabs>
            </w:pPr>
            <w:proofErr w:type="spellStart"/>
            <w:r w:rsidRPr="007D22DD">
              <w:t>r</w:t>
            </w:r>
            <w:r w:rsidR="00E11339" w:rsidRPr="007D22DD">
              <w:t>s</w:t>
            </w:r>
            <w:proofErr w:type="spellEnd"/>
            <w:r w:rsidRPr="007D22DD">
              <w:t xml:space="preserve"> No 59, 2015</w:t>
            </w:r>
          </w:p>
        </w:tc>
      </w:tr>
      <w:tr w:rsidR="00594E2D" w:rsidRPr="007D22DD" w14:paraId="3D48CD60" w14:textId="77777777" w:rsidTr="00ED456F">
        <w:trPr>
          <w:cantSplit/>
        </w:trPr>
        <w:tc>
          <w:tcPr>
            <w:tcW w:w="2551" w:type="dxa"/>
            <w:shd w:val="clear" w:color="auto" w:fill="auto"/>
          </w:tcPr>
          <w:p w14:paraId="563D744F" w14:textId="77777777" w:rsidR="00594E2D" w:rsidRPr="007D22DD" w:rsidRDefault="00594E2D" w:rsidP="00E674C8">
            <w:pPr>
              <w:pStyle w:val="ENoteTableText"/>
              <w:tabs>
                <w:tab w:val="center" w:leader="dot" w:pos="2268"/>
              </w:tabs>
            </w:pPr>
            <w:r w:rsidRPr="007D22DD">
              <w:t>s 19</w:t>
            </w:r>
            <w:r w:rsidRPr="007D22DD">
              <w:tab/>
            </w:r>
          </w:p>
        </w:tc>
        <w:tc>
          <w:tcPr>
            <w:tcW w:w="4645" w:type="dxa"/>
            <w:shd w:val="clear" w:color="auto" w:fill="auto"/>
          </w:tcPr>
          <w:p w14:paraId="0EA3CEFF" w14:textId="77777777" w:rsidR="00594E2D" w:rsidRPr="007D22DD" w:rsidRDefault="00594E2D" w:rsidP="0074446C">
            <w:pPr>
              <w:pStyle w:val="ENoteTableText"/>
            </w:pPr>
            <w:r w:rsidRPr="007D22DD">
              <w:t>am No 17, 1997; No 6, 2004</w:t>
            </w:r>
          </w:p>
        </w:tc>
      </w:tr>
      <w:tr w:rsidR="00594E2D" w:rsidRPr="007D22DD" w14:paraId="5A5A180E" w14:textId="77777777" w:rsidTr="00ED456F">
        <w:trPr>
          <w:cantSplit/>
        </w:trPr>
        <w:tc>
          <w:tcPr>
            <w:tcW w:w="2551" w:type="dxa"/>
            <w:shd w:val="clear" w:color="auto" w:fill="auto"/>
          </w:tcPr>
          <w:p w14:paraId="2CFBB351" w14:textId="77777777" w:rsidR="00594E2D" w:rsidRPr="007D22DD" w:rsidRDefault="00594E2D" w:rsidP="00E674C8">
            <w:pPr>
              <w:pStyle w:val="ENoteTableText"/>
              <w:tabs>
                <w:tab w:val="center" w:leader="dot" w:pos="2268"/>
              </w:tabs>
            </w:pPr>
          </w:p>
        </w:tc>
        <w:tc>
          <w:tcPr>
            <w:tcW w:w="4645" w:type="dxa"/>
            <w:shd w:val="clear" w:color="auto" w:fill="auto"/>
          </w:tcPr>
          <w:p w14:paraId="4F1B034A" w14:textId="77777777" w:rsidR="00594E2D" w:rsidRPr="007D22DD" w:rsidRDefault="00594E2D" w:rsidP="0074446C">
            <w:pPr>
              <w:pStyle w:val="ENoteTableText"/>
            </w:pPr>
            <w:r w:rsidRPr="007D22DD">
              <w:t>rep No 59, 2015</w:t>
            </w:r>
          </w:p>
        </w:tc>
      </w:tr>
      <w:tr w:rsidR="00E11339" w:rsidRPr="007D22DD" w14:paraId="486F366B" w14:textId="77777777" w:rsidTr="00ED456F">
        <w:trPr>
          <w:cantSplit/>
        </w:trPr>
        <w:tc>
          <w:tcPr>
            <w:tcW w:w="2551" w:type="dxa"/>
            <w:shd w:val="clear" w:color="auto" w:fill="auto"/>
          </w:tcPr>
          <w:p w14:paraId="4D59B9AF" w14:textId="77777777" w:rsidR="00E11339" w:rsidRPr="007D22DD" w:rsidRDefault="00E11339" w:rsidP="00E13626">
            <w:pPr>
              <w:pStyle w:val="ENoteTableText"/>
              <w:tabs>
                <w:tab w:val="center" w:leader="dot" w:pos="2268"/>
              </w:tabs>
            </w:pPr>
            <w:r w:rsidRPr="007D22DD">
              <w:t>s 19A</w:t>
            </w:r>
            <w:r w:rsidRPr="007D22DD">
              <w:tab/>
            </w:r>
          </w:p>
        </w:tc>
        <w:tc>
          <w:tcPr>
            <w:tcW w:w="4645" w:type="dxa"/>
            <w:shd w:val="clear" w:color="auto" w:fill="auto"/>
          </w:tcPr>
          <w:p w14:paraId="06355E4C" w14:textId="77777777" w:rsidR="00E11339" w:rsidRPr="007D22DD" w:rsidRDefault="00E11339" w:rsidP="00E13626">
            <w:pPr>
              <w:pStyle w:val="ENoteTableText"/>
              <w:tabs>
                <w:tab w:val="center" w:leader="dot" w:pos="2268"/>
              </w:tabs>
            </w:pPr>
            <w:r w:rsidRPr="007D22DD">
              <w:t>ad No 59, 2015</w:t>
            </w:r>
          </w:p>
        </w:tc>
      </w:tr>
      <w:tr w:rsidR="004F6187" w:rsidRPr="007D22DD" w14:paraId="63ACBAFB" w14:textId="77777777" w:rsidTr="00ED456F">
        <w:trPr>
          <w:cantSplit/>
        </w:trPr>
        <w:tc>
          <w:tcPr>
            <w:tcW w:w="2551" w:type="dxa"/>
            <w:shd w:val="clear" w:color="auto" w:fill="auto"/>
          </w:tcPr>
          <w:p w14:paraId="6D87722C" w14:textId="77777777" w:rsidR="004F6187" w:rsidRPr="007D22DD" w:rsidRDefault="004F6187" w:rsidP="004F6187">
            <w:pPr>
              <w:pStyle w:val="ENoteTableText"/>
              <w:tabs>
                <w:tab w:val="center" w:leader="dot" w:pos="2268"/>
              </w:tabs>
            </w:pPr>
            <w:r w:rsidRPr="007D22DD">
              <w:t>s 20</w:t>
            </w:r>
            <w:r w:rsidRPr="007D22DD">
              <w:tab/>
            </w:r>
          </w:p>
        </w:tc>
        <w:tc>
          <w:tcPr>
            <w:tcW w:w="4645" w:type="dxa"/>
            <w:shd w:val="clear" w:color="auto" w:fill="auto"/>
          </w:tcPr>
          <w:p w14:paraId="0033F0E2" w14:textId="77777777" w:rsidR="004F6187" w:rsidRPr="007D22DD" w:rsidRDefault="004F6187" w:rsidP="001D3B99">
            <w:pPr>
              <w:pStyle w:val="ENoteTableText"/>
            </w:pPr>
            <w:r w:rsidRPr="007D22DD">
              <w:t>rep No 59, 2015</w:t>
            </w:r>
          </w:p>
        </w:tc>
      </w:tr>
      <w:tr w:rsidR="004F6187" w:rsidRPr="007D22DD" w14:paraId="1CB0F8E5" w14:textId="77777777" w:rsidTr="00ED456F">
        <w:trPr>
          <w:cantSplit/>
        </w:trPr>
        <w:tc>
          <w:tcPr>
            <w:tcW w:w="2551" w:type="dxa"/>
            <w:shd w:val="clear" w:color="auto" w:fill="auto"/>
          </w:tcPr>
          <w:p w14:paraId="748E27D1" w14:textId="77777777" w:rsidR="004F6187" w:rsidRPr="007D22DD" w:rsidRDefault="004F6187" w:rsidP="00CF68B5">
            <w:pPr>
              <w:pStyle w:val="ENoteTableText"/>
              <w:tabs>
                <w:tab w:val="center" w:leader="dot" w:pos="2268"/>
              </w:tabs>
            </w:pPr>
            <w:r w:rsidRPr="007D22DD">
              <w:t>s 21</w:t>
            </w:r>
            <w:r w:rsidRPr="007D22DD">
              <w:tab/>
            </w:r>
          </w:p>
        </w:tc>
        <w:tc>
          <w:tcPr>
            <w:tcW w:w="4645" w:type="dxa"/>
            <w:shd w:val="clear" w:color="auto" w:fill="auto"/>
          </w:tcPr>
          <w:p w14:paraId="0C9A7617" w14:textId="77777777" w:rsidR="004F6187" w:rsidRPr="007D22DD" w:rsidRDefault="004F6187" w:rsidP="0074446C">
            <w:pPr>
              <w:pStyle w:val="ENoteTableText"/>
            </w:pPr>
            <w:r w:rsidRPr="007D22DD">
              <w:t>am No 6, 2004; No 139, 2010</w:t>
            </w:r>
          </w:p>
        </w:tc>
      </w:tr>
      <w:tr w:rsidR="004F6187" w:rsidRPr="007D22DD" w14:paraId="73A9F927" w14:textId="77777777" w:rsidTr="00ED456F">
        <w:trPr>
          <w:cantSplit/>
        </w:trPr>
        <w:tc>
          <w:tcPr>
            <w:tcW w:w="2551" w:type="dxa"/>
            <w:shd w:val="clear" w:color="auto" w:fill="auto"/>
          </w:tcPr>
          <w:p w14:paraId="4C4926EF" w14:textId="77777777" w:rsidR="004F6187" w:rsidRPr="007D22DD" w:rsidRDefault="004F6187" w:rsidP="00EC6F5B">
            <w:pPr>
              <w:pStyle w:val="ENoteTableText"/>
              <w:tabs>
                <w:tab w:val="center" w:leader="dot" w:pos="2268"/>
              </w:tabs>
            </w:pPr>
          </w:p>
        </w:tc>
        <w:tc>
          <w:tcPr>
            <w:tcW w:w="4645" w:type="dxa"/>
            <w:shd w:val="clear" w:color="auto" w:fill="auto"/>
          </w:tcPr>
          <w:p w14:paraId="2D676C14" w14:textId="77777777" w:rsidR="004F6187" w:rsidRPr="007D22DD" w:rsidRDefault="004F6187" w:rsidP="00EC6F5B">
            <w:pPr>
              <w:pStyle w:val="ENoteTableText"/>
            </w:pPr>
            <w:r w:rsidRPr="007D22DD">
              <w:t>rep No 59, 2015</w:t>
            </w:r>
          </w:p>
        </w:tc>
      </w:tr>
      <w:tr w:rsidR="004F6187" w:rsidRPr="007D22DD" w14:paraId="540FC15E" w14:textId="77777777" w:rsidTr="00ED456F">
        <w:trPr>
          <w:cantSplit/>
        </w:trPr>
        <w:tc>
          <w:tcPr>
            <w:tcW w:w="2551" w:type="dxa"/>
            <w:shd w:val="clear" w:color="auto" w:fill="auto"/>
          </w:tcPr>
          <w:p w14:paraId="5AC84EB8" w14:textId="77777777" w:rsidR="004F6187" w:rsidRPr="007D22DD" w:rsidRDefault="004F6187" w:rsidP="00CF68B5">
            <w:pPr>
              <w:pStyle w:val="ENoteTableText"/>
              <w:tabs>
                <w:tab w:val="center" w:leader="dot" w:pos="2268"/>
              </w:tabs>
            </w:pPr>
            <w:r w:rsidRPr="007D22DD">
              <w:t>s 22</w:t>
            </w:r>
            <w:r w:rsidRPr="007D22DD">
              <w:tab/>
            </w:r>
          </w:p>
        </w:tc>
        <w:tc>
          <w:tcPr>
            <w:tcW w:w="4645" w:type="dxa"/>
            <w:shd w:val="clear" w:color="auto" w:fill="auto"/>
          </w:tcPr>
          <w:p w14:paraId="5180C4EE" w14:textId="77777777" w:rsidR="004F6187" w:rsidRPr="007D22DD" w:rsidRDefault="004F6187" w:rsidP="00BF3296">
            <w:pPr>
              <w:pStyle w:val="ENoteTableText"/>
            </w:pPr>
            <w:r w:rsidRPr="007D22DD">
              <w:t>am No 6, 2004; No 139, 2010</w:t>
            </w:r>
          </w:p>
        </w:tc>
      </w:tr>
      <w:tr w:rsidR="004F6187" w:rsidRPr="007D22DD" w14:paraId="5500E5CA" w14:textId="77777777" w:rsidTr="00ED456F">
        <w:trPr>
          <w:cantSplit/>
        </w:trPr>
        <w:tc>
          <w:tcPr>
            <w:tcW w:w="2551" w:type="dxa"/>
            <w:shd w:val="clear" w:color="auto" w:fill="auto"/>
          </w:tcPr>
          <w:p w14:paraId="7B7A03FE" w14:textId="77777777" w:rsidR="004F6187" w:rsidRPr="007D22DD" w:rsidRDefault="004F6187" w:rsidP="00EC6F5B">
            <w:pPr>
              <w:pStyle w:val="ENoteTableText"/>
              <w:tabs>
                <w:tab w:val="center" w:leader="dot" w:pos="2268"/>
              </w:tabs>
            </w:pPr>
          </w:p>
        </w:tc>
        <w:tc>
          <w:tcPr>
            <w:tcW w:w="4645" w:type="dxa"/>
            <w:shd w:val="clear" w:color="auto" w:fill="auto"/>
          </w:tcPr>
          <w:p w14:paraId="12F8271B" w14:textId="77777777" w:rsidR="004F6187" w:rsidRPr="007D22DD" w:rsidRDefault="004F6187" w:rsidP="00EC6F5B">
            <w:pPr>
              <w:pStyle w:val="ENoteTableText"/>
            </w:pPr>
            <w:r w:rsidRPr="007D22DD">
              <w:t>rep No 59, 2015</w:t>
            </w:r>
          </w:p>
        </w:tc>
      </w:tr>
      <w:tr w:rsidR="004F6187" w:rsidRPr="007D22DD" w14:paraId="76830ADB" w14:textId="77777777" w:rsidTr="00ED456F">
        <w:trPr>
          <w:cantSplit/>
        </w:trPr>
        <w:tc>
          <w:tcPr>
            <w:tcW w:w="2551" w:type="dxa"/>
            <w:shd w:val="clear" w:color="auto" w:fill="auto"/>
          </w:tcPr>
          <w:p w14:paraId="1E7C4BF4" w14:textId="77777777" w:rsidR="004F6187" w:rsidRPr="007D22DD" w:rsidRDefault="004F6187" w:rsidP="00E674C8">
            <w:pPr>
              <w:pStyle w:val="ENoteTableText"/>
              <w:tabs>
                <w:tab w:val="center" w:leader="dot" w:pos="2268"/>
              </w:tabs>
            </w:pPr>
            <w:r w:rsidRPr="007D22DD">
              <w:t>s 23</w:t>
            </w:r>
            <w:r w:rsidRPr="007D22DD">
              <w:tab/>
            </w:r>
          </w:p>
        </w:tc>
        <w:tc>
          <w:tcPr>
            <w:tcW w:w="4645" w:type="dxa"/>
            <w:shd w:val="clear" w:color="auto" w:fill="auto"/>
          </w:tcPr>
          <w:p w14:paraId="217A93C1" w14:textId="77777777" w:rsidR="004F6187" w:rsidRPr="007D22DD" w:rsidRDefault="004F6187" w:rsidP="0074446C">
            <w:pPr>
              <w:pStyle w:val="ENoteTableText"/>
            </w:pPr>
            <w:r w:rsidRPr="007D22DD">
              <w:t>am No 6, 2004</w:t>
            </w:r>
          </w:p>
        </w:tc>
      </w:tr>
      <w:tr w:rsidR="004F6187" w:rsidRPr="007D22DD" w14:paraId="42580FFA" w14:textId="77777777" w:rsidTr="00ED456F">
        <w:trPr>
          <w:cantSplit/>
        </w:trPr>
        <w:tc>
          <w:tcPr>
            <w:tcW w:w="2551" w:type="dxa"/>
            <w:shd w:val="clear" w:color="auto" w:fill="auto"/>
          </w:tcPr>
          <w:p w14:paraId="1C447929" w14:textId="77777777" w:rsidR="004F6187" w:rsidRPr="007D22DD" w:rsidRDefault="004F6187" w:rsidP="00EC6F5B">
            <w:pPr>
              <w:pStyle w:val="ENoteTableText"/>
              <w:tabs>
                <w:tab w:val="center" w:leader="dot" w:pos="2268"/>
              </w:tabs>
            </w:pPr>
          </w:p>
        </w:tc>
        <w:tc>
          <w:tcPr>
            <w:tcW w:w="4645" w:type="dxa"/>
            <w:shd w:val="clear" w:color="auto" w:fill="auto"/>
          </w:tcPr>
          <w:p w14:paraId="09E8C847" w14:textId="77777777" w:rsidR="004F6187" w:rsidRPr="007D22DD" w:rsidRDefault="004F6187" w:rsidP="00EC6F5B">
            <w:pPr>
              <w:pStyle w:val="ENoteTableText"/>
            </w:pPr>
            <w:r w:rsidRPr="007D22DD">
              <w:t>rep No 59, 2015</w:t>
            </w:r>
          </w:p>
        </w:tc>
      </w:tr>
      <w:tr w:rsidR="004F6187" w:rsidRPr="007D22DD" w14:paraId="62ABFD2A" w14:textId="77777777" w:rsidTr="00ED456F">
        <w:trPr>
          <w:cantSplit/>
        </w:trPr>
        <w:tc>
          <w:tcPr>
            <w:tcW w:w="2551" w:type="dxa"/>
            <w:shd w:val="clear" w:color="auto" w:fill="auto"/>
          </w:tcPr>
          <w:p w14:paraId="4769CEE6" w14:textId="77777777" w:rsidR="004F6187" w:rsidRPr="007D22DD" w:rsidRDefault="004F6187" w:rsidP="00E674C8">
            <w:pPr>
              <w:pStyle w:val="ENoteTableText"/>
              <w:tabs>
                <w:tab w:val="center" w:leader="dot" w:pos="2268"/>
              </w:tabs>
            </w:pPr>
            <w:r w:rsidRPr="007D22DD">
              <w:t>s 24</w:t>
            </w:r>
            <w:r w:rsidRPr="007D22DD">
              <w:tab/>
            </w:r>
          </w:p>
        </w:tc>
        <w:tc>
          <w:tcPr>
            <w:tcW w:w="4645" w:type="dxa"/>
            <w:shd w:val="clear" w:color="auto" w:fill="auto"/>
          </w:tcPr>
          <w:p w14:paraId="413328AB" w14:textId="77777777" w:rsidR="004F6187" w:rsidRPr="007D22DD" w:rsidRDefault="004F6187" w:rsidP="0074446C">
            <w:pPr>
              <w:pStyle w:val="ENoteTableText"/>
            </w:pPr>
            <w:r w:rsidRPr="007D22DD">
              <w:t>am No 25, 1995</w:t>
            </w:r>
          </w:p>
        </w:tc>
      </w:tr>
      <w:tr w:rsidR="004F6187" w:rsidRPr="007D22DD" w14:paraId="77BF6880" w14:textId="77777777" w:rsidTr="00ED456F">
        <w:trPr>
          <w:cantSplit/>
        </w:trPr>
        <w:tc>
          <w:tcPr>
            <w:tcW w:w="2551" w:type="dxa"/>
            <w:shd w:val="clear" w:color="auto" w:fill="auto"/>
          </w:tcPr>
          <w:p w14:paraId="7B1C1450" w14:textId="77777777" w:rsidR="004F6187" w:rsidRPr="007D22DD" w:rsidRDefault="004F6187" w:rsidP="00EC6F5B">
            <w:pPr>
              <w:pStyle w:val="ENoteTableText"/>
              <w:tabs>
                <w:tab w:val="center" w:leader="dot" w:pos="2268"/>
              </w:tabs>
            </w:pPr>
          </w:p>
        </w:tc>
        <w:tc>
          <w:tcPr>
            <w:tcW w:w="4645" w:type="dxa"/>
            <w:shd w:val="clear" w:color="auto" w:fill="auto"/>
          </w:tcPr>
          <w:p w14:paraId="7F443C04" w14:textId="77777777" w:rsidR="004F6187" w:rsidRPr="007D22DD" w:rsidRDefault="004F6187" w:rsidP="00EC6F5B">
            <w:pPr>
              <w:pStyle w:val="ENoteTableText"/>
            </w:pPr>
            <w:r w:rsidRPr="007D22DD">
              <w:t>rep No 59, 2015</w:t>
            </w:r>
          </w:p>
        </w:tc>
      </w:tr>
      <w:tr w:rsidR="004F6187" w:rsidRPr="007D22DD" w14:paraId="496AA959" w14:textId="77777777" w:rsidTr="00ED456F">
        <w:trPr>
          <w:cantSplit/>
        </w:trPr>
        <w:tc>
          <w:tcPr>
            <w:tcW w:w="2551" w:type="dxa"/>
            <w:shd w:val="clear" w:color="auto" w:fill="auto"/>
          </w:tcPr>
          <w:p w14:paraId="0518EADE" w14:textId="77777777" w:rsidR="004F6187" w:rsidRPr="007D22DD" w:rsidRDefault="004F6187" w:rsidP="00A20196">
            <w:pPr>
              <w:pStyle w:val="ENoteTableText"/>
              <w:tabs>
                <w:tab w:val="center" w:leader="dot" w:pos="2268"/>
              </w:tabs>
            </w:pPr>
            <w:r w:rsidRPr="007D22DD">
              <w:t>s 25</w:t>
            </w:r>
            <w:r w:rsidRPr="007D22DD">
              <w:tab/>
            </w:r>
          </w:p>
        </w:tc>
        <w:tc>
          <w:tcPr>
            <w:tcW w:w="4645" w:type="dxa"/>
            <w:shd w:val="clear" w:color="auto" w:fill="auto"/>
          </w:tcPr>
          <w:p w14:paraId="27F6FD93" w14:textId="77777777" w:rsidR="004F6187" w:rsidRPr="007D22DD" w:rsidRDefault="004F6187" w:rsidP="0074446C">
            <w:pPr>
              <w:pStyle w:val="ENoteTableText"/>
            </w:pPr>
            <w:r w:rsidRPr="007D22DD">
              <w:t>am No 139, 2010</w:t>
            </w:r>
          </w:p>
        </w:tc>
      </w:tr>
      <w:tr w:rsidR="004F6187" w:rsidRPr="007D22DD" w14:paraId="248015CC" w14:textId="77777777" w:rsidTr="00ED456F">
        <w:trPr>
          <w:cantSplit/>
        </w:trPr>
        <w:tc>
          <w:tcPr>
            <w:tcW w:w="2551" w:type="dxa"/>
            <w:shd w:val="clear" w:color="auto" w:fill="auto"/>
          </w:tcPr>
          <w:p w14:paraId="1BEF96F9" w14:textId="77777777" w:rsidR="004F6187" w:rsidRPr="007D22DD" w:rsidRDefault="004F6187" w:rsidP="00EC6F5B">
            <w:pPr>
              <w:pStyle w:val="ENoteTableText"/>
              <w:tabs>
                <w:tab w:val="center" w:leader="dot" w:pos="2268"/>
              </w:tabs>
            </w:pPr>
          </w:p>
        </w:tc>
        <w:tc>
          <w:tcPr>
            <w:tcW w:w="4645" w:type="dxa"/>
            <w:shd w:val="clear" w:color="auto" w:fill="auto"/>
          </w:tcPr>
          <w:p w14:paraId="517F878D" w14:textId="77777777" w:rsidR="004F6187" w:rsidRPr="007D22DD" w:rsidRDefault="004F6187" w:rsidP="00EC6F5B">
            <w:pPr>
              <w:pStyle w:val="ENoteTableText"/>
            </w:pPr>
            <w:r w:rsidRPr="007D22DD">
              <w:t>rep No 59, 2015</w:t>
            </w:r>
          </w:p>
        </w:tc>
      </w:tr>
      <w:tr w:rsidR="004F6187" w:rsidRPr="007D22DD" w14:paraId="0533A47F" w14:textId="77777777" w:rsidTr="00ED456F">
        <w:trPr>
          <w:cantSplit/>
        </w:trPr>
        <w:tc>
          <w:tcPr>
            <w:tcW w:w="2551" w:type="dxa"/>
            <w:shd w:val="clear" w:color="auto" w:fill="auto"/>
          </w:tcPr>
          <w:p w14:paraId="60D10A53" w14:textId="77777777" w:rsidR="004F6187" w:rsidRPr="007D22DD" w:rsidRDefault="004F6187" w:rsidP="00A20196">
            <w:pPr>
              <w:pStyle w:val="ENoteTableText"/>
              <w:tabs>
                <w:tab w:val="center" w:leader="dot" w:pos="2268"/>
              </w:tabs>
            </w:pPr>
            <w:r w:rsidRPr="007D22DD">
              <w:t>s 26A</w:t>
            </w:r>
            <w:r w:rsidRPr="007D22DD">
              <w:tab/>
            </w:r>
          </w:p>
        </w:tc>
        <w:tc>
          <w:tcPr>
            <w:tcW w:w="4645" w:type="dxa"/>
            <w:shd w:val="clear" w:color="auto" w:fill="auto"/>
          </w:tcPr>
          <w:p w14:paraId="4E85FC7A" w14:textId="77777777" w:rsidR="004F6187" w:rsidRPr="007D22DD" w:rsidRDefault="004F6187" w:rsidP="004F6187">
            <w:pPr>
              <w:pStyle w:val="ENoteTableText"/>
              <w:tabs>
                <w:tab w:val="center" w:leader="dot" w:pos="2268"/>
              </w:tabs>
            </w:pPr>
            <w:r w:rsidRPr="007D22DD">
              <w:t>ad No 139, 2010</w:t>
            </w:r>
          </w:p>
        </w:tc>
      </w:tr>
      <w:tr w:rsidR="004F6187" w:rsidRPr="007D22DD" w14:paraId="1E96403F" w14:textId="77777777" w:rsidTr="00ED456F">
        <w:trPr>
          <w:cantSplit/>
        </w:trPr>
        <w:tc>
          <w:tcPr>
            <w:tcW w:w="2551" w:type="dxa"/>
            <w:shd w:val="clear" w:color="auto" w:fill="auto"/>
          </w:tcPr>
          <w:p w14:paraId="293A5D40" w14:textId="77777777" w:rsidR="004F6187" w:rsidRPr="007D22DD" w:rsidRDefault="004F6187" w:rsidP="00EC6F5B">
            <w:pPr>
              <w:pStyle w:val="ENoteTableText"/>
              <w:tabs>
                <w:tab w:val="center" w:leader="dot" w:pos="2268"/>
              </w:tabs>
            </w:pPr>
          </w:p>
        </w:tc>
        <w:tc>
          <w:tcPr>
            <w:tcW w:w="4645" w:type="dxa"/>
            <w:shd w:val="clear" w:color="auto" w:fill="auto"/>
          </w:tcPr>
          <w:p w14:paraId="3F18342C" w14:textId="77777777" w:rsidR="004F6187" w:rsidRPr="007D22DD" w:rsidRDefault="004F6187" w:rsidP="00EC6F5B">
            <w:pPr>
              <w:pStyle w:val="ENoteTableText"/>
            </w:pPr>
            <w:r w:rsidRPr="007D22DD">
              <w:t>rep No 59, 2015</w:t>
            </w:r>
          </w:p>
        </w:tc>
      </w:tr>
      <w:tr w:rsidR="000C773A" w:rsidRPr="007D22DD" w14:paraId="4D388653" w14:textId="77777777" w:rsidTr="00ED456F">
        <w:trPr>
          <w:cantSplit/>
        </w:trPr>
        <w:tc>
          <w:tcPr>
            <w:tcW w:w="2551" w:type="dxa"/>
            <w:shd w:val="clear" w:color="auto" w:fill="auto"/>
          </w:tcPr>
          <w:p w14:paraId="052B7693" w14:textId="77777777" w:rsidR="000C773A" w:rsidRPr="007D22DD" w:rsidRDefault="00202899" w:rsidP="00E13626">
            <w:pPr>
              <w:pStyle w:val="ENoteTableText"/>
              <w:tabs>
                <w:tab w:val="center" w:leader="dot" w:pos="2268"/>
              </w:tabs>
              <w:rPr>
                <w:b/>
              </w:rPr>
            </w:pPr>
            <w:r>
              <w:rPr>
                <w:b/>
              </w:rPr>
              <w:t>Division 3</w:t>
            </w:r>
          </w:p>
        </w:tc>
        <w:tc>
          <w:tcPr>
            <w:tcW w:w="4645" w:type="dxa"/>
            <w:shd w:val="clear" w:color="auto" w:fill="auto"/>
          </w:tcPr>
          <w:p w14:paraId="6F709607" w14:textId="77777777" w:rsidR="000C773A" w:rsidRPr="007D22DD" w:rsidRDefault="000C773A" w:rsidP="00E13626">
            <w:pPr>
              <w:pStyle w:val="ENoteTableText"/>
              <w:tabs>
                <w:tab w:val="center" w:leader="dot" w:pos="2268"/>
              </w:tabs>
            </w:pPr>
          </w:p>
        </w:tc>
      </w:tr>
      <w:tr w:rsidR="000C773A" w:rsidRPr="007D22DD" w14:paraId="1183AD5F" w14:textId="77777777" w:rsidTr="00ED456F">
        <w:trPr>
          <w:cantSplit/>
        </w:trPr>
        <w:tc>
          <w:tcPr>
            <w:tcW w:w="2551" w:type="dxa"/>
            <w:shd w:val="clear" w:color="auto" w:fill="auto"/>
          </w:tcPr>
          <w:p w14:paraId="0C85FAB1" w14:textId="77777777" w:rsidR="000C773A" w:rsidRPr="007D22DD" w:rsidRDefault="00202899" w:rsidP="00E13626">
            <w:pPr>
              <w:pStyle w:val="ENoteTableText"/>
              <w:tabs>
                <w:tab w:val="center" w:leader="dot" w:pos="2268"/>
              </w:tabs>
            </w:pPr>
            <w:r>
              <w:t>Division 3</w:t>
            </w:r>
            <w:r w:rsidR="000C773A" w:rsidRPr="007D22DD">
              <w:tab/>
            </w:r>
          </w:p>
        </w:tc>
        <w:tc>
          <w:tcPr>
            <w:tcW w:w="4645" w:type="dxa"/>
            <w:shd w:val="clear" w:color="auto" w:fill="auto"/>
          </w:tcPr>
          <w:p w14:paraId="0AEF184B" w14:textId="77777777" w:rsidR="000C773A" w:rsidRPr="007D22DD" w:rsidRDefault="000C773A" w:rsidP="00E13626">
            <w:pPr>
              <w:pStyle w:val="ENoteTableText"/>
              <w:tabs>
                <w:tab w:val="center" w:leader="dot" w:pos="2268"/>
              </w:tabs>
            </w:pPr>
            <w:r w:rsidRPr="007D22DD">
              <w:t>rep No 59, 2015</w:t>
            </w:r>
          </w:p>
        </w:tc>
      </w:tr>
      <w:tr w:rsidR="000C773A" w:rsidRPr="007D22DD" w14:paraId="12867BCA" w14:textId="77777777" w:rsidTr="00ED456F">
        <w:trPr>
          <w:cantSplit/>
        </w:trPr>
        <w:tc>
          <w:tcPr>
            <w:tcW w:w="2551" w:type="dxa"/>
            <w:shd w:val="clear" w:color="auto" w:fill="auto"/>
          </w:tcPr>
          <w:p w14:paraId="039ECADD" w14:textId="77777777" w:rsidR="000C773A" w:rsidRPr="007D22DD" w:rsidRDefault="000C773A" w:rsidP="00E13626">
            <w:pPr>
              <w:pStyle w:val="ENoteTableText"/>
              <w:tabs>
                <w:tab w:val="center" w:leader="dot" w:pos="2268"/>
              </w:tabs>
            </w:pPr>
            <w:r w:rsidRPr="007D22DD">
              <w:t>Division</w:t>
            </w:r>
            <w:r w:rsidR="00684ED8" w:rsidRPr="007D22DD">
              <w:t> </w:t>
            </w:r>
            <w:r w:rsidRPr="007D22DD">
              <w:t>4 heading</w:t>
            </w:r>
            <w:r w:rsidRPr="007D22DD">
              <w:tab/>
            </w:r>
          </w:p>
        </w:tc>
        <w:tc>
          <w:tcPr>
            <w:tcW w:w="4645" w:type="dxa"/>
            <w:shd w:val="clear" w:color="auto" w:fill="auto"/>
          </w:tcPr>
          <w:p w14:paraId="7DD94058" w14:textId="77777777" w:rsidR="000C773A" w:rsidRPr="007D22DD" w:rsidRDefault="000C773A" w:rsidP="00E13626">
            <w:pPr>
              <w:pStyle w:val="ENoteTableText"/>
              <w:tabs>
                <w:tab w:val="center" w:leader="dot" w:pos="2268"/>
              </w:tabs>
            </w:pPr>
            <w:r w:rsidRPr="007D22DD">
              <w:t xml:space="preserve">rep No 59, 2015 </w:t>
            </w:r>
          </w:p>
        </w:tc>
      </w:tr>
      <w:tr w:rsidR="000C773A" w:rsidRPr="007D22DD" w14:paraId="1A752FAC" w14:textId="77777777" w:rsidTr="00ED456F">
        <w:trPr>
          <w:cantSplit/>
        </w:trPr>
        <w:tc>
          <w:tcPr>
            <w:tcW w:w="2551" w:type="dxa"/>
            <w:shd w:val="clear" w:color="auto" w:fill="auto"/>
          </w:tcPr>
          <w:p w14:paraId="4C47A5C3" w14:textId="77777777" w:rsidR="000C773A" w:rsidRPr="007D22DD" w:rsidRDefault="00202899" w:rsidP="00E13626">
            <w:pPr>
              <w:pStyle w:val="ENoteTableText"/>
              <w:tabs>
                <w:tab w:val="center" w:leader="dot" w:pos="2268"/>
              </w:tabs>
            </w:pPr>
            <w:r>
              <w:t>Division 3</w:t>
            </w:r>
            <w:r w:rsidR="000C773A" w:rsidRPr="007D22DD">
              <w:t xml:space="preserve"> heading</w:t>
            </w:r>
            <w:r w:rsidR="000C773A" w:rsidRPr="007D22DD">
              <w:tab/>
            </w:r>
          </w:p>
        </w:tc>
        <w:tc>
          <w:tcPr>
            <w:tcW w:w="4645" w:type="dxa"/>
            <w:shd w:val="clear" w:color="auto" w:fill="auto"/>
          </w:tcPr>
          <w:p w14:paraId="73AEF836" w14:textId="77777777" w:rsidR="000C773A" w:rsidRPr="007D22DD" w:rsidRDefault="000C773A" w:rsidP="00E13626">
            <w:pPr>
              <w:pStyle w:val="ENoteTableText"/>
              <w:tabs>
                <w:tab w:val="center" w:leader="dot" w:pos="2268"/>
              </w:tabs>
            </w:pPr>
            <w:r w:rsidRPr="007D22DD">
              <w:t>ad No 59, 2015</w:t>
            </w:r>
          </w:p>
        </w:tc>
      </w:tr>
      <w:tr w:rsidR="004F6187" w:rsidRPr="007D22DD" w14:paraId="11970431" w14:textId="77777777" w:rsidTr="00ED456F">
        <w:trPr>
          <w:cantSplit/>
        </w:trPr>
        <w:tc>
          <w:tcPr>
            <w:tcW w:w="2551" w:type="dxa"/>
            <w:shd w:val="clear" w:color="auto" w:fill="auto"/>
          </w:tcPr>
          <w:p w14:paraId="1CB29D4C" w14:textId="77777777" w:rsidR="004F6187" w:rsidRPr="007D22DD" w:rsidRDefault="004F6187" w:rsidP="00A20196">
            <w:pPr>
              <w:pStyle w:val="ENoteTableText"/>
              <w:tabs>
                <w:tab w:val="center" w:leader="dot" w:pos="2268"/>
              </w:tabs>
            </w:pPr>
            <w:r w:rsidRPr="007D22DD">
              <w:t>s 27</w:t>
            </w:r>
            <w:r w:rsidRPr="007D22DD">
              <w:tab/>
            </w:r>
          </w:p>
        </w:tc>
        <w:tc>
          <w:tcPr>
            <w:tcW w:w="4645" w:type="dxa"/>
            <w:shd w:val="clear" w:color="auto" w:fill="auto"/>
          </w:tcPr>
          <w:p w14:paraId="0B492ED9" w14:textId="77777777" w:rsidR="004F6187" w:rsidRPr="007D22DD" w:rsidRDefault="004F6187" w:rsidP="0074446C">
            <w:pPr>
              <w:pStyle w:val="ENoteTableText"/>
            </w:pPr>
            <w:r w:rsidRPr="007D22DD">
              <w:t>am No 6, 2004; No 139, 2010</w:t>
            </w:r>
          </w:p>
        </w:tc>
      </w:tr>
      <w:tr w:rsidR="004F6187" w:rsidRPr="007D22DD" w14:paraId="7A761659" w14:textId="77777777" w:rsidTr="00ED456F">
        <w:trPr>
          <w:cantSplit/>
        </w:trPr>
        <w:tc>
          <w:tcPr>
            <w:tcW w:w="2551" w:type="dxa"/>
            <w:shd w:val="clear" w:color="auto" w:fill="auto"/>
          </w:tcPr>
          <w:p w14:paraId="6988789B" w14:textId="77777777" w:rsidR="004F6187" w:rsidRPr="007D22DD" w:rsidRDefault="004F6187" w:rsidP="00EC6F5B">
            <w:pPr>
              <w:pStyle w:val="ENoteTableText"/>
              <w:tabs>
                <w:tab w:val="center" w:leader="dot" w:pos="2268"/>
              </w:tabs>
            </w:pPr>
          </w:p>
        </w:tc>
        <w:tc>
          <w:tcPr>
            <w:tcW w:w="4645" w:type="dxa"/>
            <w:shd w:val="clear" w:color="auto" w:fill="auto"/>
          </w:tcPr>
          <w:p w14:paraId="3387C3FA" w14:textId="77777777" w:rsidR="004F6187" w:rsidRPr="007D22DD" w:rsidRDefault="004F6187" w:rsidP="00EC6F5B">
            <w:pPr>
              <w:pStyle w:val="ENoteTableText"/>
            </w:pPr>
            <w:r w:rsidRPr="007D22DD">
              <w:t>rep No 59, 2015</w:t>
            </w:r>
          </w:p>
        </w:tc>
      </w:tr>
      <w:tr w:rsidR="004F6187" w:rsidRPr="007D22DD" w14:paraId="2BE98AEF" w14:textId="77777777" w:rsidTr="00ED456F">
        <w:trPr>
          <w:cantSplit/>
        </w:trPr>
        <w:tc>
          <w:tcPr>
            <w:tcW w:w="2551" w:type="dxa"/>
            <w:shd w:val="clear" w:color="auto" w:fill="auto"/>
          </w:tcPr>
          <w:p w14:paraId="1F444DF1" w14:textId="77777777" w:rsidR="004F6187" w:rsidRPr="007D22DD" w:rsidRDefault="004F6187" w:rsidP="00A20196">
            <w:pPr>
              <w:pStyle w:val="ENoteTableText"/>
              <w:tabs>
                <w:tab w:val="center" w:leader="dot" w:pos="2268"/>
              </w:tabs>
            </w:pPr>
            <w:r w:rsidRPr="007D22DD">
              <w:t>s 28</w:t>
            </w:r>
            <w:r w:rsidRPr="007D22DD">
              <w:tab/>
            </w:r>
          </w:p>
        </w:tc>
        <w:tc>
          <w:tcPr>
            <w:tcW w:w="4645" w:type="dxa"/>
            <w:shd w:val="clear" w:color="auto" w:fill="auto"/>
          </w:tcPr>
          <w:p w14:paraId="1A6EE8E6" w14:textId="77777777" w:rsidR="004F6187" w:rsidRPr="007D22DD" w:rsidRDefault="004F6187" w:rsidP="0074446C">
            <w:pPr>
              <w:pStyle w:val="ENoteTableText"/>
            </w:pPr>
            <w:r w:rsidRPr="007D22DD">
              <w:t>am No 26, 1982 (as am by No 80, 1982); No 168, 1986; No 99, 1988</w:t>
            </w:r>
          </w:p>
        </w:tc>
      </w:tr>
      <w:tr w:rsidR="004F6187" w:rsidRPr="007D22DD" w14:paraId="5F4AAB70" w14:textId="77777777" w:rsidTr="00ED456F">
        <w:trPr>
          <w:cantSplit/>
        </w:trPr>
        <w:tc>
          <w:tcPr>
            <w:tcW w:w="2551" w:type="dxa"/>
            <w:shd w:val="clear" w:color="auto" w:fill="auto"/>
          </w:tcPr>
          <w:p w14:paraId="3983C253" w14:textId="77777777" w:rsidR="004F6187" w:rsidRPr="007D22DD" w:rsidRDefault="004F6187" w:rsidP="00EC6F5B">
            <w:pPr>
              <w:pStyle w:val="ENoteTableText"/>
              <w:tabs>
                <w:tab w:val="center" w:leader="dot" w:pos="2268"/>
              </w:tabs>
            </w:pPr>
          </w:p>
        </w:tc>
        <w:tc>
          <w:tcPr>
            <w:tcW w:w="4645" w:type="dxa"/>
            <w:shd w:val="clear" w:color="auto" w:fill="auto"/>
          </w:tcPr>
          <w:p w14:paraId="0EC2B948" w14:textId="77777777" w:rsidR="004F6187" w:rsidRPr="007D22DD" w:rsidRDefault="004F6187" w:rsidP="00EC6F5B">
            <w:pPr>
              <w:pStyle w:val="ENoteTableText"/>
            </w:pPr>
            <w:r w:rsidRPr="007D22DD">
              <w:t>rep No 59, 2015</w:t>
            </w:r>
          </w:p>
        </w:tc>
      </w:tr>
      <w:tr w:rsidR="004F6187" w:rsidRPr="007D22DD" w14:paraId="2519354D" w14:textId="77777777" w:rsidTr="00ED456F">
        <w:trPr>
          <w:cantSplit/>
        </w:trPr>
        <w:tc>
          <w:tcPr>
            <w:tcW w:w="2551" w:type="dxa"/>
            <w:shd w:val="clear" w:color="auto" w:fill="auto"/>
          </w:tcPr>
          <w:p w14:paraId="4E9FCEF0" w14:textId="77777777" w:rsidR="004F6187" w:rsidRPr="007D22DD" w:rsidRDefault="004F6187" w:rsidP="00CF68B5">
            <w:pPr>
              <w:pStyle w:val="ENoteTableText"/>
              <w:tabs>
                <w:tab w:val="center" w:leader="dot" w:pos="2268"/>
              </w:tabs>
            </w:pPr>
            <w:r w:rsidRPr="007D22DD">
              <w:t>s 28AA</w:t>
            </w:r>
            <w:r w:rsidRPr="007D22DD">
              <w:tab/>
            </w:r>
          </w:p>
        </w:tc>
        <w:tc>
          <w:tcPr>
            <w:tcW w:w="4645" w:type="dxa"/>
            <w:shd w:val="clear" w:color="auto" w:fill="auto"/>
          </w:tcPr>
          <w:p w14:paraId="63D2B290" w14:textId="77777777" w:rsidR="004F6187" w:rsidRPr="007D22DD" w:rsidRDefault="004F6187" w:rsidP="0074446C">
            <w:pPr>
              <w:pStyle w:val="ENoteTableText"/>
            </w:pPr>
            <w:r w:rsidRPr="007D22DD">
              <w:t>ad No 99, 1988</w:t>
            </w:r>
          </w:p>
        </w:tc>
      </w:tr>
      <w:tr w:rsidR="004F6187" w:rsidRPr="007D22DD" w14:paraId="69A40B3C" w14:textId="77777777" w:rsidTr="00ED456F">
        <w:trPr>
          <w:cantSplit/>
        </w:trPr>
        <w:tc>
          <w:tcPr>
            <w:tcW w:w="2551" w:type="dxa"/>
            <w:shd w:val="clear" w:color="auto" w:fill="auto"/>
          </w:tcPr>
          <w:p w14:paraId="531E8F88" w14:textId="77777777" w:rsidR="004F6187" w:rsidRPr="007D22DD" w:rsidRDefault="004F6187" w:rsidP="00EC6F5B">
            <w:pPr>
              <w:pStyle w:val="ENoteTableText"/>
              <w:tabs>
                <w:tab w:val="center" w:leader="dot" w:pos="2268"/>
              </w:tabs>
            </w:pPr>
          </w:p>
        </w:tc>
        <w:tc>
          <w:tcPr>
            <w:tcW w:w="4645" w:type="dxa"/>
            <w:shd w:val="clear" w:color="auto" w:fill="auto"/>
          </w:tcPr>
          <w:p w14:paraId="567535F6" w14:textId="77777777" w:rsidR="004F6187" w:rsidRPr="007D22DD" w:rsidRDefault="004F6187" w:rsidP="00EC6F5B">
            <w:pPr>
              <w:pStyle w:val="ENoteTableText"/>
            </w:pPr>
            <w:r w:rsidRPr="007D22DD">
              <w:t>rep No 59, 2015</w:t>
            </w:r>
          </w:p>
        </w:tc>
      </w:tr>
      <w:tr w:rsidR="004F6187" w:rsidRPr="007D22DD" w14:paraId="55B11023" w14:textId="77777777" w:rsidTr="00ED456F">
        <w:trPr>
          <w:cantSplit/>
        </w:trPr>
        <w:tc>
          <w:tcPr>
            <w:tcW w:w="2551" w:type="dxa"/>
            <w:shd w:val="clear" w:color="auto" w:fill="auto"/>
          </w:tcPr>
          <w:p w14:paraId="554FFA13" w14:textId="77777777" w:rsidR="004F6187" w:rsidRPr="007D22DD" w:rsidRDefault="004F6187" w:rsidP="00CF68B5">
            <w:pPr>
              <w:pStyle w:val="ENoteTableText"/>
              <w:tabs>
                <w:tab w:val="center" w:leader="dot" w:pos="2268"/>
              </w:tabs>
            </w:pPr>
            <w:r w:rsidRPr="007D22DD">
              <w:t>s 28AB</w:t>
            </w:r>
            <w:r w:rsidRPr="007D22DD">
              <w:tab/>
            </w:r>
          </w:p>
        </w:tc>
        <w:tc>
          <w:tcPr>
            <w:tcW w:w="4645" w:type="dxa"/>
            <w:shd w:val="clear" w:color="auto" w:fill="auto"/>
          </w:tcPr>
          <w:p w14:paraId="78399FB6" w14:textId="77777777" w:rsidR="004F6187" w:rsidRPr="007D22DD" w:rsidRDefault="004F6187" w:rsidP="00BF3296">
            <w:pPr>
              <w:pStyle w:val="ENoteTableText"/>
            </w:pPr>
            <w:r w:rsidRPr="007D22DD">
              <w:t>ad No 99, 1988</w:t>
            </w:r>
          </w:p>
        </w:tc>
      </w:tr>
      <w:tr w:rsidR="004F6187" w:rsidRPr="007D22DD" w14:paraId="612DD06F" w14:textId="77777777" w:rsidTr="00ED456F">
        <w:trPr>
          <w:cantSplit/>
        </w:trPr>
        <w:tc>
          <w:tcPr>
            <w:tcW w:w="2551" w:type="dxa"/>
            <w:shd w:val="clear" w:color="auto" w:fill="auto"/>
          </w:tcPr>
          <w:p w14:paraId="04C4F4D9" w14:textId="77777777" w:rsidR="004F6187" w:rsidRPr="007D22DD" w:rsidRDefault="004F6187" w:rsidP="00EC6F5B">
            <w:pPr>
              <w:pStyle w:val="ENoteTableText"/>
              <w:tabs>
                <w:tab w:val="center" w:leader="dot" w:pos="2268"/>
              </w:tabs>
            </w:pPr>
          </w:p>
        </w:tc>
        <w:tc>
          <w:tcPr>
            <w:tcW w:w="4645" w:type="dxa"/>
            <w:shd w:val="clear" w:color="auto" w:fill="auto"/>
          </w:tcPr>
          <w:p w14:paraId="12F1CC0D" w14:textId="77777777" w:rsidR="004F6187" w:rsidRPr="007D22DD" w:rsidRDefault="004F6187" w:rsidP="00EC6F5B">
            <w:pPr>
              <w:pStyle w:val="ENoteTableText"/>
            </w:pPr>
            <w:r w:rsidRPr="007D22DD">
              <w:t>rep No 59, 2015</w:t>
            </w:r>
          </w:p>
        </w:tc>
      </w:tr>
      <w:tr w:rsidR="004F6187" w:rsidRPr="007D22DD" w14:paraId="6276651F" w14:textId="77777777" w:rsidTr="00ED456F">
        <w:trPr>
          <w:cantSplit/>
        </w:trPr>
        <w:tc>
          <w:tcPr>
            <w:tcW w:w="2551" w:type="dxa"/>
            <w:shd w:val="clear" w:color="auto" w:fill="auto"/>
          </w:tcPr>
          <w:p w14:paraId="35A217A1" w14:textId="77777777" w:rsidR="004F6187" w:rsidRPr="007D22DD" w:rsidRDefault="004F6187" w:rsidP="00CF68B5">
            <w:pPr>
              <w:pStyle w:val="ENoteTableText"/>
              <w:tabs>
                <w:tab w:val="center" w:leader="dot" w:pos="2268"/>
              </w:tabs>
            </w:pPr>
            <w:r w:rsidRPr="007D22DD">
              <w:t>s 28AC</w:t>
            </w:r>
            <w:r w:rsidRPr="007D22DD">
              <w:tab/>
            </w:r>
          </w:p>
        </w:tc>
        <w:tc>
          <w:tcPr>
            <w:tcW w:w="4645" w:type="dxa"/>
            <w:shd w:val="clear" w:color="auto" w:fill="auto"/>
          </w:tcPr>
          <w:p w14:paraId="26714525" w14:textId="77777777" w:rsidR="004F6187" w:rsidRPr="007D22DD" w:rsidRDefault="004F6187" w:rsidP="00BF3296">
            <w:pPr>
              <w:pStyle w:val="ENoteTableText"/>
            </w:pPr>
            <w:r w:rsidRPr="007D22DD">
              <w:t>ad No 99, 1988</w:t>
            </w:r>
          </w:p>
        </w:tc>
      </w:tr>
      <w:tr w:rsidR="004F6187" w:rsidRPr="007D22DD" w14:paraId="38FA0C93" w14:textId="77777777" w:rsidTr="00ED456F">
        <w:trPr>
          <w:cantSplit/>
        </w:trPr>
        <w:tc>
          <w:tcPr>
            <w:tcW w:w="2551" w:type="dxa"/>
            <w:shd w:val="clear" w:color="auto" w:fill="auto"/>
          </w:tcPr>
          <w:p w14:paraId="73123771" w14:textId="77777777" w:rsidR="004F6187" w:rsidRPr="007D22DD" w:rsidRDefault="004F6187" w:rsidP="00EC6F5B">
            <w:pPr>
              <w:pStyle w:val="ENoteTableText"/>
              <w:tabs>
                <w:tab w:val="center" w:leader="dot" w:pos="2268"/>
              </w:tabs>
            </w:pPr>
          </w:p>
        </w:tc>
        <w:tc>
          <w:tcPr>
            <w:tcW w:w="4645" w:type="dxa"/>
            <w:shd w:val="clear" w:color="auto" w:fill="auto"/>
          </w:tcPr>
          <w:p w14:paraId="1CE5DA72" w14:textId="77777777" w:rsidR="004F6187" w:rsidRPr="007D22DD" w:rsidRDefault="004F6187" w:rsidP="00EC6F5B">
            <w:pPr>
              <w:pStyle w:val="ENoteTableText"/>
            </w:pPr>
            <w:r w:rsidRPr="007D22DD">
              <w:t>rep No 59, 2015</w:t>
            </w:r>
          </w:p>
        </w:tc>
      </w:tr>
      <w:tr w:rsidR="004F6187" w:rsidRPr="007D22DD" w14:paraId="435731FB" w14:textId="77777777" w:rsidTr="00ED456F">
        <w:trPr>
          <w:cantSplit/>
        </w:trPr>
        <w:tc>
          <w:tcPr>
            <w:tcW w:w="2551" w:type="dxa"/>
            <w:shd w:val="clear" w:color="auto" w:fill="auto"/>
          </w:tcPr>
          <w:p w14:paraId="6BC12FFA" w14:textId="77777777" w:rsidR="004F6187" w:rsidRPr="007D22DD" w:rsidRDefault="004F6187" w:rsidP="00CF68B5">
            <w:pPr>
              <w:pStyle w:val="ENoteTableText"/>
              <w:tabs>
                <w:tab w:val="center" w:leader="dot" w:pos="2268"/>
              </w:tabs>
            </w:pPr>
            <w:r w:rsidRPr="007D22DD">
              <w:t>s 28AD</w:t>
            </w:r>
            <w:r w:rsidRPr="007D22DD">
              <w:tab/>
            </w:r>
          </w:p>
        </w:tc>
        <w:tc>
          <w:tcPr>
            <w:tcW w:w="4645" w:type="dxa"/>
            <w:shd w:val="clear" w:color="auto" w:fill="auto"/>
          </w:tcPr>
          <w:p w14:paraId="6D5A7C15" w14:textId="77777777" w:rsidR="004F6187" w:rsidRPr="007D22DD" w:rsidRDefault="004F6187" w:rsidP="00BF3296">
            <w:pPr>
              <w:pStyle w:val="ENoteTableText"/>
            </w:pPr>
            <w:r w:rsidRPr="007D22DD">
              <w:t>ad No 99, 1988</w:t>
            </w:r>
          </w:p>
        </w:tc>
      </w:tr>
      <w:tr w:rsidR="004F6187" w:rsidRPr="007D22DD" w14:paraId="493DA70F" w14:textId="77777777" w:rsidTr="00ED456F">
        <w:trPr>
          <w:cantSplit/>
        </w:trPr>
        <w:tc>
          <w:tcPr>
            <w:tcW w:w="2551" w:type="dxa"/>
            <w:shd w:val="clear" w:color="auto" w:fill="auto"/>
          </w:tcPr>
          <w:p w14:paraId="032549DF" w14:textId="77777777" w:rsidR="004F6187" w:rsidRPr="007D22DD" w:rsidRDefault="004F6187" w:rsidP="00EC6F5B">
            <w:pPr>
              <w:pStyle w:val="ENoteTableText"/>
              <w:tabs>
                <w:tab w:val="center" w:leader="dot" w:pos="2268"/>
              </w:tabs>
            </w:pPr>
          </w:p>
        </w:tc>
        <w:tc>
          <w:tcPr>
            <w:tcW w:w="4645" w:type="dxa"/>
            <w:shd w:val="clear" w:color="auto" w:fill="auto"/>
          </w:tcPr>
          <w:p w14:paraId="488FA1C4" w14:textId="77777777" w:rsidR="004F6187" w:rsidRPr="007D22DD" w:rsidRDefault="004F6187" w:rsidP="00EC6F5B">
            <w:pPr>
              <w:pStyle w:val="ENoteTableText"/>
            </w:pPr>
            <w:r w:rsidRPr="007D22DD">
              <w:t>rep No 59, 2015</w:t>
            </w:r>
          </w:p>
        </w:tc>
      </w:tr>
      <w:tr w:rsidR="004F6187" w:rsidRPr="007D22DD" w14:paraId="347DB5B2" w14:textId="77777777" w:rsidTr="00ED456F">
        <w:trPr>
          <w:cantSplit/>
        </w:trPr>
        <w:tc>
          <w:tcPr>
            <w:tcW w:w="2551" w:type="dxa"/>
            <w:shd w:val="clear" w:color="auto" w:fill="auto"/>
          </w:tcPr>
          <w:p w14:paraId="5D3EC689" w14:textId="77777777" w:rsidR="004F6187" w:rsidRPr="007D22DD" w:rsidRDefault="004F6187" w:rsidP="00CF68B5">
            <w:pPr>
              <w:pStyle w:val="ENoteTableText"/>
              <w:tabs>
                <w:tab w:val="center" w:leader="dot" w:pos="2268"/>
              </w:tabs>
            </w:pPr>
            <w:r w:rsidRPr="007D22DD">
              <w:lastRenderedPageBreak/>
              <w:t>s 28A</w:t>
            </w:r>
            <w:r w:rsidRPr="007D22DD">
              <w:tab/>
            </w:r>
          </w:p>
        </w:tc>
        <w:tc>
          <w:tcPr>
            <w:tcW w:w="4645" w:type="dxa"/>
            <w:shd w:val="clear" w:color="auto" w:fill="auto"/>
          </w:tcPr>
          <w:p w14:paraId="4C5358AD" w14:textId="77777777" w:rsidR="004F6187" w:rsidRPr="007D22DD" w:rsidRDefault="004F6187" w:rsidP="0074446C">
            <w:pPr>
              <w:pStyle w:val="ENoteTableText"/>
            </w:pPr>
            <w:r w:rsidRPr="007D22DD">
              <w:t>ad No 39, 1983</w:t>
            </w:r>
          </w:p>
        </w:tc>
      </w:tr>
      <w:tr w:rsidR="004F6187" w:rsidRPr="007D22DD" w14:paraId="78E5DCB4" w14:textId="77777777" w:rsidTr="00ED456F">
        <w:trPr>
          <w:cantSplit/>
        </w:trPr>
        <w:tc>
          <w:tcPr>
            <w:tcW w:w="2551" w:type="dxa"/>
            <w:shd w:val="clear" w:color="auto" w:fill="auto"/>
          </w:tcPr>
          <w:p w14:paraId="55B04721" w14:textId="77777777" w:rsidR="004F6187" w:rsidRPr="007D22DD" w:rsidRDefault="004F6187" w:rsidP="0074446C">
            <w:pPr>
              <w:pStyle w:val="ENoteTableText"/>
            </w:pPr>
          </w:p>
        </w:tc>
        <w:tc>
          <w:tcPr>
            <w:tcW w:w="4645" w:type="dxa"/>
            <w:shd w:val="clear" w:color="auto" w:fill="auto"/>
          </w:tcPr>
          <w:p w14:paraId="66A5922E" w14:textId="77777777" w:rsidR="004F6187" w:rsidRPr="007D22DD" w:rsidRDefault="004F6187" w:rsidP="0074446C">
            <w:pPr>
              <w:pStyle w:val="ENoteTableText"/>
            </w:pPr>
            <w:r w:rsidRPr="007D22DD">
              <w:t>am No 99, 1988; No 139, 2010</w:t>
            </w:r>
          </w:p>
        </w:tc>
      </w:tr>
      <w:tr w:rsidR="004F6187" w:rsidRPr="007D22DD" w14:paraId="16C274C6" w14:textId="77777777" w:rsidTr="00ED456F">
        <w:trPr>
          <w:cantSplit/>
        </w:trPr>
        <w:tc>
          <w:tcPr>
            <w:tcW w:w="2551" w:type="dxa"/>
            <w:shd w:val="clear" w:color="auto" w:fill="auto"/>
          </w:tcPr>
          <w:p w14:paraId="2550D81C" w14:textId="77777777" w:rsidR="004F6187" w:rsidRPr="007D22DD" w:rsidRDefault="004F6187" w:rsidP="00EC6F5B">
            <w:pPr>
              <w:pStyle w:val="ENoteTableText"/>
              <w:tabs>
                <w:tab w:val="center" w:leader="dot" w:pos="2268"/>
              </w:tabs>
            </w:pPr>
          </w:p>
        </w:tc>
        <w:tc>
          <w:tcPr>
            <w:tcW w:w="4645" w:type="dxa"/>
            <w:shd w:val="clear" w:color="auto" w:fill="auto"/>
          </w:tcPr>
          <w:p w14:paraId="297F613F" w14:textId="77777777" w:rsidR="004F6187" w:rsidRPr="007D22DD" w:rsidRDefault="004F6187" w:rsidP="00EC6F5B">
            <w:pPr>
              <w:pStyle w:val="ENoteTableText"/>
            </w:pPr>
            <w:r w:rsidRPr="007D22DD">
              <w:t>rep No 59, 2015</w:t>
            </w:r>
          </w:p>
        </w:tc>
      </w:tr>
      <w:tr w:rsidR="004F6187" w:rsidRPr="007D22DD" w14:paraId="15E5EEF0" w14:textId="77777777" w:rsidTr="00ED456F">
        <w:trPr>
          <w:cantSplit/>
        </w:trPr>
        <w:tc>
          <w:tcPr>
            <w:tcW w:w="2551" w:type="dxa"/>
            <w:shd w:val="clear" w:color="auto" w:fill="auto"/>
          </w:tcPr>
          <w:p w14:paraId="3D067CF6" w14:textId="77777777" w:rsidR="004F6187" w:rsidRPr="007D22DD" w:rsidRDefault="004F6187" w:rsidP="00E333EB">
            <w:pPr>
              <w:pStyle w:val="ENoteTableText"/>
              <w:tabs>
                <w:tab w:val="center" w:leader="dot" w:pos="2268"/>
              </w:tabs>
            </w:pPr>
            <w:r w:rsidRPr="007D22DD">
              <w:t>s 29</w:t>
            </w:r>
            <w:r w:rsidRPr="007D22DD">
              <w:tab/>
            </w:r>
          </w:p>
        </w:tc>
        <w:tc>
          <w:tcPr>
            <w:tcW w:w="4645" w:type="dxa"/>
            <w:shd w:val="clear" w:color="auto" w:fill="auto"/>
          </w:tcPr>
          <w:p w14:paraId="3CF4C993" w14:textId="77777777" w:rsidR="004F6187" w:rsidRPr="007D22DD" w:rsidRDefault="004F6187" w:rsidP="00D96B30">
            <w:pPr>
              <w:pStyle w:val="ENoteTableText"/>
              <w:tabs>
                <w:tab w:val="center" w:leader="dot" w:pos="2268"/>
              </w:tabs>
            </w:pPr>
            <w:r w:rsidRPr="007D22DD">
              <w:t>am No 59, 2015</w:t>
            </w:r>
          </w:p>
        </w:tc>
      </w:tr>
      <w:tr w:rsidR="004F6187" w:rsidRPr="007D22DD" w14:paraId="0B398256" w14:textId="77777777" w:rsidTr="00ED456F">
        <w:trPr>
          <w:cantSplit/>
        </w:trPr>
        <w:tc>
          <w:tcPr>
            <w:tcW w:w="2551" w:type="dxa"/>
            <w:shd w:val="clear" w:color="auto" w:fill="auto"/>
          </w:tcPr>
          <w:p w14:paraId="310C1B32" w14:textId="77777777" w:rsidR="004F6187" w:rsidRPr="007D22DD" w:rsidRDefault="004F6187" w:rsidP="00E333EB">
            <w:pPr>
              <w:pStyle w:val="ENoteTableText"/>
              <w:tabs>
                <w:tab w:val="center" w:leader="dot" w:pos="2268"/>
              </w:tabs>
            </w:pPr>
            <w:r w:rsidRPr="007D22DD">
              <w:t>s 30</w:t>
            </w:r>
            <w:r w:rsidRPr="007D22DD">
              <w:tab/>
            </w:r>
          </w:p>
        </w:tc>
        <w:tc>
          <w:tcPr>
            <w:tcW w:w="4645" w:type="dxa"/>
            <w:shd w:val="clear" w:color="auto" w:fill="auto"/>
          </w:tcPr>
          <w:p w14:paraId="387C14DF" w14:textId="77777777" w:rsidR="004F6187" w:rsidRPr="007D22DD" w:rsidRDefault="004F6187" w:rsidP="00D96B30">
            <w:pPr>
              <w:pStyle w:val="ENoteTableText"/>
              <w:tabs>
                <w:tab w:val="center" w:leader="dot" w:pos="2268"/>
              </w:tabs>
            </w:pPr>
            <w:proofErr w:type="spellStart"/>
            <w:r w:rsidRPr="007D22DD">
              <w:t>rs</w:t>
            </w:r>
            <w:proofErr w:type="spellEnd"/>
            <w:r w:rsidRPr="007D22DD">
              <w:t xml:space="preserve"> No 59, 2015</w:t>
            </w:r>
          </w:p>
        </w:tc>
      </w:tr>
      <w:tr w:rsidR="004F6187" w:rsidRPr="007D22DD" w14:paraId="65F5F637" w14:textId="77777777" w:rsidTr="00ED456F">
        <w:trPr>
          <w:cantSplit/>
        </w:trPr>
        <w:tc>
          <w:tcPr>
            <w:tcW w:w="2551" w:type="dxa"/>
            <w:shd w:val="clear" w:color="auto" w:fill="auto"/>
          </w:tcPr>
          <w:p w14:paraId="3849D01F" w14:textId="77777777" w:rsidR="004F6187" w:rsidRPr="007D22DD" w:rsidRDefault="004F6187" w:rsidP="006F06EC">
            <w:pPr>
              <w:pStyle w:val="ENoteTableText"/>
              <w:tabs>
                <w:tab w:val="center" w:leader="dot" w:pos="2268"/>
              </w:tabs>
            </w:pPr>
            <w:r w:rsidRPr="007D22DD">
              <w:t>Part V</w:t>
            </w:r>
            <w:r w:rsidRPr="007D22DD">
              <w:tab/>
            </w:r>
          </w:p>
        </w:tc>
        <w:tc>
          <w:tcPr>
            <w:tcW w:w="4645" w:type="dxa"/>
            <w:shd w:val="clear" w:color="auto" w:fill="auto"/>
          </w:tcPr>
          <w:p w14:paraId="02C1F58E" w14:textId="77777777" w:rsidR="004F6187" w:rsidRPr="007D22DD" w:rsidRDefault="004F6187" w:rsidP="006F06EC">
            <w:pPr>
              <w:pStyle w:val="ENoteTableText"/>
              <w:tabs>
                <w:tab w:val="center" w:leader="dot" w:pos="2268"/>
              </w:tabs>
            </w:pPr>
            <w:r w:rsidRPr="007D22DD">
              <w:t>rep No 59, 2015</w:t>
            </w:r>
          </w:p>
        </w:tc>
      </w:tr>
      <w:tr w:rsidR="004F6187" w:rsidRPr="007D22DD" w14:paraId="0449B066" w14:textId="77777777" w:rsidTr="00ED456F">
        <w:trPr>
          <w:cantSplit/>
        </w:trPr>
        <w:tc>
          <w:tcPr>
            <w:tcW w:w="2551" w:type="dxa"/>
            <w:shd w:val="clear" w:color="auto" w:fill="auto"/>
          </w:tcPr>
          <w:p w14:paraId="27F38D93" w14:textId="77777777" w:rsidR="004F6187" w:rsidRPr="007D22DD" w:rsidRDefault="00202899" w:rsidP="006F06EC">
            <w:pPr>
              <w:pStyle w:val="ENoteTableText"/>
              <w:tabs>
                <w:tab w:val="center" w:leader="dot" w:pos="2268"/>
              </w:tabs>
            </w:pPr>
            <w:r>
              <w:t>Division 1</w:t>
            </w:r>
            <w:r w:rsidR="004F6187" w:rsidRPr="007D22DD">
              <w:tab/>
            </w:r>
          </w:p>
        </w:tc>
        <w:tc>
          <w:tcPr>
            <w:tcW w:w="4645" w:type="dxa"/>
            <w:shd w:val="clear" w:color="auto" w:fill="auto"/>
          </w:tcPr>
          <w:p w14:paraId="458B18F8" w14:textId="77777777" w:rsidR="004F6187" w:rsidRPr="007D22DD" w:rsidRDefault="004F6187" w:rsidP="006F06EC">
            <w:pPr>
              <w:pStyle w:val="ENoteTableText"/>
              <w:tabs>
                <w:tab w:val="center" w:leader="dot" w:pos="2268"/>
              </w:tabs>
            </w:pPr>
            <w:r w:rsidRPr="007D22DD">
              <w:t>rep No 59, 2015</w:t>
            </w:r>
          </w:p>
        </w:tc>
      </w:tr>
      <w:tr w:rsidR="004F6187" w:rsidRPr="007D22DD" w14:paraId="2485600B" w14:textId="77777777" w:rsidTr="00ED456F">
        <w:trPr>
          <w:cantSplit/>
        </w:trPr>
        <w:tc>
          <w:tcPr>
            <w:tcW w:w="2551" w:type="dxa"/>
            <w:shd w:val="clear" w:color="auto" w:fill="auto"/>
          </w:tcPr>
          <w:p w14:paraId="1A00E56A" w14:textId="77777777" w:rsidR="004F6187" w:rsidRPr="007D22DD" w:rsidRDefault="004F6187" w:rsidP="0074446C">
            <w:pPr>
              <w:pStyle w:val="ENoteTableText"/>
              <w:tabs>
                <w:tab w:val="center" w:leader="dot" w:pos="2268"/>
              </w:tabs>
            </w:pPr>
            <w:r w:rsidRPr="007D22DD">
              <w:t>s 31</w:t>
            </w:r>
            <w:r w:rsidRPr="007D22DD">
              <w:tab/>
            </w:r>
          </w:p>
        </w:tc>
        <w:tc>
          <w:tcPr>
            <w:tcW w:w="4645" w:type="dxa"/>
            <w:shd w:val="clear" w:color="auto" w:fill="auto"/>
          </w:tcPr>
          <w:p w14:paraId="2F6DDB5E" w14:textId="77777777" w:rsidR="004F6187" w:rsidRPr="007D22DD" w:rsidRDefault="004F6187" w:rsidP="0074446C">
            <w:pPr>
              <w:pStyle w:val="ENoteTableText"/>
            </w:pPr>
            <w:r w:rsidRPr="007D22DD">
              <w:t>am No 139, 2010</w:t>
            </w:r>
          </w:p>
        </w:tc>
      </w:tr>
      <w:tr w:rsidR="004F6187" w:rsidRPr="007D22DD" w14:paraId="0C67FACD" w14:textId="77777777" w:rsidTr="00ED456F">
        <w:trPr>
          <w:cantSplit/>
        </w:trPr>
        <w:tc>
          <w:tcPr>
            <w:tcW w:w="2551" w:type="dxa"/>
            <w:shd w:val="clear" w:color="auto" w:fill="auto"/>
          </w:tcPr>
          <w:p w14:paraId="2BC256FF" w14:textId="77777777" w:rsidR="004F6187" w:rsidRPr="007D22DD" w:rsidRDefault="004F6187" w:rsidP="0074446C">
            <w:pPr>
              <w:pStyle w:val="ENoteTableText"/>
              <w:tabs>
                <w:tab w:val="center" w:leader="dot" w:pos="2268"/>
              </w:tabs>
            </w:pPr>
          </w:p>
        </w:tc>
        <w:tc>
          <w:tcPr>
            <w:tcW w:w="4645" w:type="dxa"/>
            <w:shd w:val="clear" w:color="auto" w:fill="auto"/>
          </w:tcPr>
          <w:p w14:paraId="599035AC" w14:textId="77777777" w:rsidR="004F6187" w:rsidRPr="007D22DD" w:rsidRDefault="004F6187" w:rsidP="0074446C">
            <w:pPr>
              <w:pStyle w:val="ENoteTableText"/>
            </w:pPr>
            <w:r w:rsidRPr="007D22DD">
              <w:t>rep No 59, 2015</w:t>
            </w:r>
          </w:p>
        </w:tc>
      </w:tr>
      <w:tr w:rsidR="004F6187" w:rsidRPr="007D22DD" w14:paraId="3900FF2A" w14:textId="77777777" w:rsidTr="00ED456F">
        <w:trPr>
          <w:cantSplit/>
        </w:trPr>
        <w:tc>
          <w:tcPr>
            <w:tcW w:w="2551" w:type="dxa"/>
            <w:shd w:val="clear" w:color="auto" w:fill="auto"/>
          </w:tcPr>
          <w:p w14:paraId="0C0D52DB" w14:textId="77777777" w:rsidR="004F6187" w:rsidRPr="007D22DD" w:rsidRDefault="004F6187" w:rsidP="006F06EC">
            <w:pPr>
              <w:pStyle w:val="ENoteTableText"/>
              <w:tabs>
                <w:tab w:val="center" w:leader="dot" w:pos="2268"/>
              </w:tabs>
            </w:pPr>
            <w:r w:rsidRPr="007D22DD">
              <w:t>s 32</w:t>
            </w:r>
            <w:r w:rsidRPr="007D22DD">
              <w:tab/>
            </w:r>
          </w:p>
        </w:tc>
        <w:tc>
          <w:tcPr>
            <w:tcW w:w="4645" w:type="dxa"/>
            <w:shd w:val="clear" w:color="auto" w:fill="auto"/>
          </w:tcPr>
          <w:p w14:paraId="763060DD" w14:textId="77777777" w:rsidR="004F6187" w:rsidRPr="007D22DD" w:rsidRDefault="004F6187" w:rsidP="0074446C">
            <w:pPr>
              <w:pStyle w:val="ENoteTableText"/>
            </w:pPr>
            <w:r w:rsidRPr="007D22DD">
              <w:t>am No 6, 2004</w:t>
            </w:r>
          </w:p>
        </w:tc>
      </w:tr>
      <w:tr w:rsidR="004F6187" w:rsidRPr="007D22DD" w14:paraId="74B9AE03" w14:textId="77777777" w:rsidTr="00ED456F">
        <w:trPr>
          <w:cantSplit/>
        </w:trPr>
        <w:tc>
          <w:tcPr>
            <w:tcW w:w="2551" w:type="dxa"/>
            <w:shd w:val="clear" w:color="auto" w:fill="auto"/>
          </w:tcPr>
          <w:p w14:paraId="7649B1EA" w14:textId="77777777" w:rsidR="004F6187" w:rsidRPr="007D22DD" w:rsidRDefault="004F6187" w:rsidP="0074446C">
            <w:pPr>
              <w:pStyle w:val="ENoteTableText"/>
              <w:tabs>
                <w:tab w:val="center" w:leader="dot" w:pos="2268"/>
              </w:tabs>
            </w:pPr>
          </w:p>
        </w:tc>
        <w:tc>
          <w:tcPr>
            <w:tcW w:w="4645" w:type="dxa"/>
            <w:shd w:val="clear" w:color="auto" w:fill="auto"/>
          </w:tcPr>
          <w:p w14:paraId="043B5F0A" w14:textId="77777777" w:rsidR="004F6187" w:rsidRPr="007D22DD" w:rsidRDefault="004F6187" w:rsidP="0074446C">
            <w:pPr>
              <w:pStyle w:val="ENoteTableText"/>
            </w:pPr>
            <w:r w:rsidRPr="007D22DD">
              <w:t>rep No 59, 2015</w:t>
            </w:r>
          </w:p>
        </w:tc>
      </w:tr>
      <w:tr w:rsidR="004F6187" w:rsidRPr="007D22DD" w14:paraId="38FB93FE" w14:textId="77777777" w:rsidTr="00ED456F">
        <w:trPr>
          <w:cantSplit/>
        </w:trPr>
        <w:tc>
          <w:tcPr>
            <w:tcW w:w="2551" w:type="dxa"/>
            <w:shd w:val="clear" w:color="auto" w:fill="auto"/>
          </w:tcPr>
          <w:p w14:paraId="1255AFD0" w14:textId="77777777" w:rsidR="004F6187" w:rsidRPr="007D22DD" w:rsidRDefault="004F6187" w:rsidP="0074446C">
            <w:pPr>
              <w:pStyle w:val="ENoteTableText"/>
              <w:tabs>
                <w:tab w:val="center" w:leader="dot" w:pos="2268"/>
              </w:tabs>
            </w:pPr>
            <w:r w:rsidRPr="007D22DD">
              <w:t>s 33</w:t>
            </w:r>
            <w:r w:rsidRPr="007D22DD">
              <w:tab/>
            </w:r>
          </w:p>
        </w:tc>
        <w:tc>
          <w:tcPr>
            <w:tcW w:w="4645" w:type="dxa"/>
            <w:shd w:val="clear" w:color="auto" w:fill="auto"/>
          </w:tcPr>
          <w:p w14:paraId="7C4688D0" w14:textId="77777777" w:rsidR="004F6187" w:rsidRPr="007D22DD" w:rsidRDefault="004F6187" w:rsidP="0074446C">
            <w:pPr>
              <w:pStyle w:val="ENoteTableText"/>
            </w:pPr>
            <w:r w:rsidRPr="007D22DD">
              <w:t>rep No 59, 2015</w:t>
            </w:r>
          </w:p>
        </w:tc>
      </w:tr>
      <w:tr w:rsidR="004F6187" w:rsidRPr="007D22DD" w14:paraId="5F8602D1" w14:textId="77777777" w:rsidTr="00ED456F">
        <w:trPr>
          <w:cantSplit/>
        </w:trPr>
        <w:tc>
          <w:tcPr>
            <w:tcW w:w="2551" w:type="dxa"/>
            <w:shd w:val="clear" w:color="auto" w:fill="auto"/>
          </w:tcPr>
          <w:p w14:paraId="266937A4" w14:textId="77777777" w:rsidR="004F6187" w:rsidRPr="007D22DD" w:rsidRDefault="004F6187" w:rsidP="00A20196">
            <w:pPr>
              <w:pStyle w:val="ENoteTableText"/>
              <w:tabs>
                <w:tab w:val="center" w:leader="dot" w:pos="2268"/>
              </w:tabs>
            </w:pPr>
            <w:r w:rsidRPr="007D22DD">
              <w:t>s 34</w:t>
            </w:r>
            <w:r w:rsidRPr="007D22DD">
              <w:tab/>
            </w:r>
          </w:p>
        </w:tc>
        <w:tc>
          <w:tcPr>
            <w:tcW w:w="4645" w:type="dxa"/>
            <w:shd w:val="clear" w:color="auto" w:fill="auto"/>
          </w:tcPr>
          <w:p w14:paraId="2D88432E" w14:textId="77777777" w:rsidR="004F6187" w:rsidRPr="007D22DD" w:rsidRDefault="004F6187" w:rsidP="0074446C">
            <w:pPr>
              <w:pStyle w:val="ENoteTableText"/>
            </w:pPr>
            <w:r w:rsidRPr="007D22DD">
              <w:t>am No 6, 2004</w:t>
            </w:r>
          </w:p>
        </w:tc>
      </w:tr>
      <w:tr w:rsidR="004F6187" w:rsidRPr="007D22DD" w14:paraId="1B527CAA" w14:textId="77777777" w:rsidTr="00ED456F">
        <w:trPr>
          <w:cantSplit/>
        </w:trPr>
        <w:tc>
          <w:tcPr>
            <w:tcW w:w="2551" w:type="dxa"/>
            <w:shd w:val="clear" w:color="auto" w:fill="auto"/>
          </w:tcPr>
          <w:p w14:paraId="3326F43A" w14:textId="77777777" w:rsidR="004F6187" w:rsidRPr="007D22DD" w:rsidRDefault="004F6187" w:rsidP="0074446C">
            <w:pPr>
              <w:pStyle w:val="ENoteTableText"/>
              <w:tabs>
                <w:tab w:val="center" w:leader="dot" w:pos="2268"/>
              </w:tabs>
            </w:pPr>
          </w:p>
        </w:tc>
        <w:tc>
          <w:tcPr>
            <w:tcW w:w="4645" w:type="dxa"/>
            <w:shd w:val="clear" w:color="auto" w:fill="auto"/>
          </w:tcPr>
          <w:p w14:paraId="787428E9" w14:textId="77777777" w:rsidR="004F6187" w:rsidRPr="007D22DD" w:rsidRDefault="004F6187" w:rsidP="0074446C">
            <w:pPr>
              <w:pStyle w:val="ENoteTableText"/>
            </w:pPr>
            <w:r w:rsidRPr="007D22DD">
              <w:t>rep No 59, 2015</w:t>
            </w:r>
          </w:p>
        </w:tc>
      </w:tr>
      <w:tr w:rsidR="004F6187" w:rsidRPr="007D22DD" w14:paraId="29F7E02F" w14:textId="77777777" w:rsidTr="00ED456F">
        <w:trPr>
          <w:cantSplit/>
        </w:trPr>
        <w:tc>
          <w:tcPr>
            <w:tcW w:w="2551" w:type="dxa"/>
            <w:shd w:val="clear" w:color="auto" w:fill="auto"/>
          </w:tcPr>
          <w:p w14:paraId="46854FB6" w14:textId="77777777" w:rsidR="004F6187" w:rsidRPr="007D22DD" w:rsidRDefault="004F6187" w:rsidP="00A20196">
            <w:pPr>
              <w:pStyle w:val="ENoteTableText"/>
              <w:tabs>
                <w:tab w:val="center" w:leader="dot" w:pos="2268"/>
              </w:tabs>
            </w:pPr>
            <w:r w:rsidRPr="007D22DD">
              <w:t>s 35</w:t>
            </w:r>
            <w:r w:rsidRPr="007D22DD">
              <w:tab/>
            </w:r>
          </w:p>
        </w:tc>
        <w:tc>
          <w:tcPr>
            <w:tcW w:w="4645" w:type="dxa"/>
            <w:shd w:val="clear" w:color="auto" w:fill="auto"/>
          </w:tcPr>
          <w:p w14:paraId="034FDDAD" w14:textId="77777777" w:rsidR="004F6187" w:rsidRPr="007D22DD" w:rsidRDefault="004F6187" w:rsidP="00744DE8">
            <w:pPr>
              <w:pStyle w:val="ENoteTableText"/>
            </w:pPr>
            <w:r w:rsidRPr="007D22DD">
              <w:t>am No 139, 2010</w:t>
            </w:r>
          </w:p>
        </w:tc>
      </w:tr>
      <w:tr w:rsidR="004F6187" w:rsidRPr="007D22DD" w14:paraId="7ACAE1C7" w14:textId="77777777" w:rsidTr="00ED456F">
        <w:trPr>
          <w:cantSplit/>
        </w:trPr>
        <w:tc>
          <w:tcPr>
            <w:tcW w:w="2551" w:type="dxa"/>
            <w:shd w:val="clear" w:color="auto" w:fill="auto"/>
          </w:tcPr>
          <w:p w14:paraId="2560369B" w14:textId="77777777" w:rsidR="004F6187" w:rsidRPr="007D22DD" w:rsidRDefault="004F6187" w:rsidP="0074446C">
            <w:pPr>
              <w:pStyle w:val="ENoteTableText"/>
              <w:tabs>
                <w:tab w:val="center" w:leader="dot" w:pos="2268"/>
              </w:tabs>
            </w:pPr>
          </w:p>
        </w:tc>
        <w:tc>
          <w:tcPr>
            <w:tcW w:w="4645" w:type="dxa"/>
            <w:shd w:val="clear" w:color="auto" w:fill="auto"/>
          </w:tcPr>
          <w:p w14:paraId="771BA661" w14:textId="77777777" w:rsidR="004F6187" w:rsidRPr="007D22DD" w:rsidRDefault="004F6187" w:rsidP="00744DE8">
            <w:pPr>
              <w:pStyle w:val="ENoteTableText"/>
            </w:pPr>
            <w:r w:rsidRPr="007D22DD">
              <w:t>rep No 59, 2015</w:t>
            </w:r>
          </w:p>
        </w:tc>
      </w:tr>
      <w:tr w:rsidR="004F6187" w:rsidRPr="007D22DD" w14:paraId="48033E8D" w14:textId="77777777" w:rsidTr="00ED456F">
        <w:trPr>
          <w:cantSplit/>
        </w:trPr>
        <w:tc>
          <w:tcPr>
            <w:tcW w:w="2551" w:type="dxa"/>
            <w:shd w:val="clear" w:color="auto" w:fill="auto"/>
          </w:tcPr>
          <w:p w14:paraId="544489F3" w14:textId="77777777" w:rsidR="004F6187" w:rsidRPr="007D22DD" w:rsidRDefault="004F6187" w:rsidP="00A20196">
            <w:pPr>
              <w:pStyle w:val="ENoteTableText"/>
              <w:tabs>
                <w:tab w:val="center" w:leader="dot" w:pos="2268"/>
              </w:tabs>
            </w:pPr>
            <w:r w:rsidRPr="007D22DD">
              <w:t>s 36</w:t>
            </w:r>
            <w:r w:rsidRPr="007D22DD">
              <w:tab/>
            </w:r>
          </w:p>
        </w:tc>
        <w:tc>
          <w:tcPr>
            <w:tcW w:w="4645" w:type="dxa"/>
            <w:shd w:val="clear" w:color="auto" w:fill="auto"/>
          </w:tcPr>
          <w:p w14:paraId="646D1674" w14:textId="77777777" w:rsidR="004F6187" w:rsidRPr="007D22DD" w:rsidRDefault="004F6187" w:rsidP="0074446C">
            <w:pPr>
              <w:pStyle w:val="ENoteTableText"/>
            </w:pPr>
            <w:r w:rsidRPr="007D22DD">
              <w:t>am No 25, 1995; No 6, 2004</w:t>
            </w:r>
          </w:p>
        </w:tc>
      </w:tr>
      <w:tr w:rsidR="004F6187" w:rsidRPr="007D22DD" w14:paraId="1A9991E0" w14:textId="77777777" w:rsidTr="00ED456F">
        <w:trPr>
          <w:cantSplit/>
        </w:trPr>
        <w:tc>
          <w:tcPr>
            <w:tcW w:w="2551" w:type="dxa"/>
            <w:shd w:val="clear" w:color="auto" w:fill="auto"/>
          </w:tcPr>
          <w:p w14:paraId="3F837BF8" w14:textId="77777777" w:rsidR="004F6187" w:rsidRPr="007D22DD" w:rsidRDefault="004F6187" w:rsidP="0074446C">
            <w:pPr>
              <w:pStyle w:val="ENoteTableText"/>
              <w:tabs>
                <w:tab w:val="center" w:leader="dot" w:pos="2268"/>
              </w:tabs>
            </w:pPr>
          </w:p>
        </w:tc>
        <w:tc>
          <w:tcPr>
            <w:tcW w:w="4645" w:type="dxa"/>
            <w:shd w:val="clear" w:color="auto" w:fill="auto"/>
          </w:tcPr>
          <w:p w14:paraId="32379D48" w14:textId="77777777" w:rsidR="004F6187" w:rsidRPr="007D22DD" w:rsidRDefault="004F6187" w:rsidP="0074446C">
            <w:pPr>
              <w:pStyle w:val="ENoteTableText"/>
            </w:pPr>
            <w:r w:rsidRPr="007D22DD">
              <w:t>rep No 59, 2015</w:t>
            </w:r>
          </w:p>
        </w:tc>
      </w:tr>
      <w:tr w:rsidR="004F6187" w:rsidRPr="007D22DD" w14:paraId="4A986B2E" w14:textId="77777777" w:rsidTr="00ED456F">
        <w:trPr>
          <w:cantSplit/>
        </w:trPr>
        <w:tc>
          <w:tcPr>
            <w:tcW w:w="2551" w:type="dxa"/>
            <w:shd w:val="clear" w:color="auto" w:fill="auto"/>
          </w:tcPr>
          <w:p w14:paraId="107DF321" w14:textId="77777777" w:rsidR="004F6187" w:rsidRPr="007D22DD" w:rsidRDefault="004F6187" w:rsidP="0074446C">
            <w:pPr>
              <w:pStyle w:val="ENoteTableText"/>
              <w:tabs>
                <w:tab w:val="center" w:leader="dot" w:pos="2268"/>
              </w:tabs>
            </w:pPr>
            <w:r w:rsidRPr="007D22DD">
              <w:t>s 37</w:t>
            </w:r>
            <w:r w:rsidRPr="007D22DD">
              <w:tab/>
            </w:r>
          </w:p>
        </w:tc>
        <w:tc>
          <w:tcPr>
            <w:tcW w:w="4645" w:type="dxa"/>
            <w:shd w:val="clear" w:color="auto" w:fill="auto"/>
          </w:tcPr>
          <w:p w14:paraId="4AE4E7AB" w14:textId="77777777" w:rsidR="004F6187" w:rsidRPr="007D22DD" w:rsidRDefault="004F6187" w:rsidP="0074446C">
            <w:pPr>
              <w:pStyle w:val="ENoteTableText"/>
            </w:pPr>
            <w:r w:rsidRPr="007D22DD">
              <w:t>rep No 139, 2010</w:t>
            </w:r>
          </w:p>
        </w:tc>
      </w:tr>
      <w:tr w:rsidR="004F6187" w:rsidRPr="007D22DD" w14:paraId="2A87653C" w14:textId="77777777" w:rsidTr="00ED456F">
        <w:trPr>
          <w:cantSplit/>
        </w:trPr>
        <w:tc>
          <w:tcPr>
            <w:tcW w:w="2551" w:type="dxa"/>
            <w:shd w:val="clear" w:color="auto" w:fill="auto"/>
          </w:tcPr>
          <w:p w14:paraId="5454984E" w14:textId="77777777" w:rsidR="004F6187" w:rsidRPr="007D22DD" w:rsidRDefault="004F6187" w:rsidP="0074446C">
            <w:pPr>
              <w:pStyle w:val="ENoteTableText"/>
              <w:tabs>
                <w:tab w:val="center" w:leader="dot" w:pos="2268"/>
              </w:tabs>
            </w:pPr>
            <w:r w:rsidRPr="007D22DD">
              <w:t>s 37A</w:t>
            </w:r>
            <w:r w:rsidRPr="007D22DD">
              <w:tab/>
            </w:r>
          </w:p>
        </w:tc>
        <w:tc>
          <w:tcPr>
            <w:tcW w:w="4645" w:type="dxa"/>
            <w:shd w:val="clear" w:color="auto" w:fill="auto"/>
          </w:tcPr>
          <w:p w14:paraId="4C63C4F2" w14:textId="77777777" w:rsidR="004F6187" w:rsidRPr="007D22DD" w:rsidRDefault="004F6187" w:rsidP="0074446C">
            <w:pPr>
              <w:pStyle w:val="ENoteTableText"/>
            </w:pPr>
            <w:r w:rsidRPr="007D22DD">
              <w:t>ad No 139, 2010</w:t>
            </w:r>
          </w:p>
        </w:tc>
      </w:tr>
      <w:tr w:rsidR="004F6187" w:rsidRPr="007D22DD" w14:paraId="2A451117" w14:textId="77777777" w:rsidTr="00ED456F">
        <w:trPr>
          <w:cantSplit/>
        </w:trPr>
        <w:tc>
          <w:tcPr>
            <w:tcW w:w="2551" w:type="dxa"/>
            <w:shd w:val="clear" w:color="auto" w:fill="auto"/>
          </w:tcPr>
          <w:p w14:paraId="2743892A" w14:textId="77777777" w:rsidR="004F6187" w:rsidRPr="007D22DD" w:rsidRDefault="004F6187" w:rsidP="0074446C">
            <w:pPr>
              <w:pStyle w:val="ENoteTableText"/>
              <w:tabs>
                <w:tab w:val="center" w:leader="dot" w:pos="2268"/>
              </w:tabs>
            </w:pPr>
          </w:p>
        </w:tc>
        <w:tc>
          <w:tcPr>
            <w:tcW w:w="4645" w:type="dxa"/>
            <w:shd w:val="clear" w:color="auto" w:fill="auto"/>
          </w:tcPr>
          <w:p w14:paraId="64F1C5FB" w14:textId="77777777" w:rsidR="004F6187" w:rsidRPr="007D22DD" w:rsidRDefault="004F6187" w:rsidP="0074446C">
            <w:pPr>
              <w:pStyle w:val="ENoteTableText"/>
            </w:pPr>
            <w:r w:rsidRPr="007D22DD">
              <w:t>rep No 59, 2015</w:t>
            </w:r>
          </w:p>
        </w:tc>
      </w:tr>
      <w:tr w:rsidR="004F6187" w:rsidRPr="007D22DD" w14:paraId="0BCEFC41" w14:textId="77777777" w:rsidTr="00ED456F">
        <w:trPr>
          <w:cantSplit/>
        </w:trPr>
        <w:tc>
          <w:tcPr>
            <w:tcW w:w="2551" w:type="dxa"/>
            <w:shd w:val="clear" w:color="auto" w:fill="auto"/>
          </w:tcPr>
          <w:p w14:paraId="36AD7034" w14:textId="77777777" w:rsidR="004F6187" w:rsidRPr="007D22DD" w:rsidRDefault="004F6187" w:rsidP="00CF68B5">
            <w:pPr>
              <w:pStyle w:val="ENoteTableText"/>
              <w:tabs>
                <w:tab w:val="center" w:leader="dot" w:pos="2268"/>
              </w:tabs>
            </w:pPr>
            <w:r w:rsidRPr="007D22DD">
              <w:t>s 38</w:t>
            </w:r>
            <w:r w:rsidRPr="007D22DD">
              <w:tab/>
            </w:r>
          </w:p>
        </w:tc>
        <w:tc>
          <w:tcPr>
            <w:tcW w:w="4645" w:type="dxa"/>
            <w:shd w:val="clear" w:color="auto" w:fill="auto"/>
          </w:tcPr>
          <w:p w14:paraId="36B6545B" w14:textId="77777777" w:rsidR="004F6187" w:rsidRPr="007D22DD" w:rsidRDefault="004F6187" w:rsidP="0074446C">
            <w:pPr>
              <w:pStyle w:val="ENoteTableText"/>
            </w:pPr>
            <w:r w:rsidRPr="007D22DD">
              <w:t>am No 65, 1985; No 6, 2004</w:t>
            </w:r>
          </w:p>
        </w:tc>
      </w:tr>
      <w:tr w:rsidR="004F6187" w:rsidRPr="007D22DD" w14:paraId="03028386" w14:textId="77777777" w:rsidTr="00ED456F">
        <w:trPr>
          <w:cantSplit/>
        </w:trPr>
        <w:tc>
          <w:tcPr>
            <w:tcW w:w="2551" w:type="dxa"/>
            <w:shd w:val="clear" w:color="auto" w:fill="auto"/>
          </w:tcPr>
          <w:p w14:paraId="1EB0113F" w14:textId="77777777" w:rsidR="004F6187" w:rsidRPr="007D22DD" w:rsidRDefault="004F6187" w:rsidP="00CF68B5">
            <w:pPr>
              <w:pStyle w:val="ENoteTableText"/>
              <w:tabs>
                <w:tab w:val="center" w:leader="dot" w:pos="2268"/>
              </w:tabs>
            </w:pPr>
          </w:p>
        </w:tc>
        <w:tc>
          <w:tcPr>
            <w:tcW w:w="4645" w:type="dxa"/>
            <w:shd w:val="clear" w:color="auto" w:fill="auto"/>
          </w:tcPr>
          <w:p w14:paraId="63926A3D" w14:textId="77777777" w:rsidR="004F6187" w:rsidRPr="007D22DD" w:rsidRDefault="004F6187" w:rsidP="0074446C">
            <w:pPr>
              <w:pStyle w:val="ENoteTableText"/>
            </w:pPr>
            <w:r w:rsidRPr="007D22DD">
              <w:t>rep No 59, 2015</w:t>
            </w:r>
          </w:p>
        </w:tc>
      </w:tr>
      <w:tr w:rsidR="004F6187" w:rsidRPr="007D22DD" w14:paraId="743C8C21" w14:textId="77777777" w:rsidTr="00ED456F">
        <w:trPr>
          <w:cantSplit/>
        </w:trPr>
        <w:tc>
          <w:tcPr>
            <w:tcW w:w="2551" w:type="dxa"/>
            <w:shd w:val="clear" w:color="auto" w:fill="auto"/>
          </w:tcPr>
          <w:p w14:paraId="127C6B99" w14:textId="77777777" w:rsidR="004F6187" w:rsidRPr="007D22DD" w:rsidRDefault="004F6187" w:rsidP="00CF68B5">
            <w:pPr>
              <w:pStyle w:val="ENoteTableText"/>
              <w:tabs>
                <w:tab w:val="center" w:leader="dot" w:pos="2268"/>
              </w:tabs>
            </w:pPr>
            <w:r w:rsidRPr="007D22DD">
              <w:t>s 39</w:t>
            </w:r>
            <w:r w:rsidRPr="007D22DD">
              <w:tab/>
            </w:r>
          </w:p>
        </w:tc>
        <w:tc>
          <w:tcPr>
            <w:tcW w:w="4645" w:type="dxa"/>
            <w:shd w:val="clear" w:color="auto" w:fill="auto"/>
          </w:tcPr>
          <w:p w14:paraId="4A387DBD" w14:textId="77777777" w:rsidR="004F6187" w:rsidRPr="007D22DD" w:rsidRDefault="004F6187" w:rsidP="00BF3296">
            <w:pPr>
              <w:pStyle w:val="ENoteTableText"/>
            </w:pPr>
            <w:r w:rsidRPr="007D22DD">
              <w:t>am No 65, 1985; No 6, 2004</w:t>
            </w:r>
          </w:p>
        </w:tc>
      </w:tr>
      <w:tr w:rsidR="004F6187" w:rsidRPr="007D22DD" w14:paraId="0C67DDA1" w14:textId="77777777" w:rsidTr="00ED456F">
        <w:trPr>
          <w:cantSplit/>
        </w:trPr>
        <w:tc>
          <w:tcPr>
            <w:tcW w:w="2551" w:type="dxa"/>
            <w:shd w:val="clear" w:color="auto" w:fill="auto"/>
          </w:tcPr>
          <w:p w14:paraId="51D8D156" w14:textId="77777777" w:rsidR="004F6187" w:rsidRPr="007D22DD" w:rsidRDefault="004F6187" w:rsidP="00CF68B5">
            <w:pPr>
              <w:pStyle w:val="ENoteTableText"/>
              <w:tabs>
                <w:tab w:val="center" w:leader="dot" w:pos="2268"/>
              </w:tabs>
            </w:pPr>
          </w:p>
        </w:tc>
        <w:tc>
          <w:tcPr>
            <w:tcW w:w="4645" w:type="dxa"/>
            <w:shd w:val="clear" w:color="auto" w:fill="auto"/>
          </w:tcPr>
          <w:p w14:paraId="05E3BA1F" w14:textId="77777777" w:rsidR="004F6187" w:rsidRPr="007D22DD" w:rsidRDefault="004F6187" w:rsidP="00BF3296">
            <w:pPr>
              <w:pStyle w:val="ENoteTableText"/>
            </w:pPr>
            <w:r w:rsidRPr="007D22DD">
              <w:t>rep No 59, 2015</w:t>
            </w:r>
          </w:p>
        </w:tc>
      </w:tr>
      <w:tr w:rsidR="004F6187" w:rsidRPr="007D22DD" w14:paraId="5834A5CE" w14:textId="77777777" w:rsidTr="00ED456F">
        <w:trPr>
          <w:cantSplit/>
        </w:trPr>
        <w:tc>
          <w:tcPr>
            <w:tcW w:w="2551" w:type="dxa"/>
            <w:shd w:val="clear" w:color="auto" w:fill="auto"/>
          </w:tcPr>
          <w:p w14:paraId="07AE1CF8" w14:textId="77777777" w:rsidR="004F6187" w:rsidRPr="007D22DD" w:rsidRDefault="004F6187" w:rsidP="00CF68B5">
            <w:pPr>
              <w:pStyle w:val="ENoteTableText"/>
              <w:tabs>
                <w:tab w:val="center" w:leader="dot" w:pos="2268"/>
              </w:tabs>
            </w:pPr>
            <w:r w:rsidRPr="007D22DD">
              <w:t>s 39AA</w:t>
            </w:r>
            <w:r w:rsidRPr="007D22DD">
              <w:tab/>
            </w:r>
          </w:p>
        </w:tc>
        <w:tc>
          <w:tcPr>
            <w:tcW w:w="4645" w:type="dxa"/>
            <w:shd w:val="clear" w:color="auto" w:fill="auto"/>
          </w:tcPr>
          <w:p w14:paraId="3D9A0167" w14:textId="77777777" w:rsidR="004F6187" w:rsidRPr="007D22DD" w:rsidRDefault="004F6187" w:rsidP="0074446C">
            <w:pPr>
              <w:pStyle w:val="ENoteTableText"/>
            </w:pPr>
            <w:r w:rsidRPr="007D22DD">
              <w:t>ad No 139, 2010</w:t>
            </w:r>
          </w:p>
        </w:tc>
      </w:tr>
      <w:tr w:rsidR="004F6187" w:rsidRPr="007D22DD" w14:paraId="3DB429BF" w14:textId="77777777" w:rsidTr="00ED456F">
        <w:trPr>
          <w:cantSplit/>
        </w:trPr>
        <w:tc>
          <w:tcPr>
            <w:tcW w:w="2551" w:type="dxa"/>
            <w:shd w:val="clear" w:color="auto" w:fill="auto"/>
          </w:tcPr>
          <w:p w14:paraId="76C9C46C" w14:textId="77777777" w:rsidR="004F6187" w:rsidRPr="007D22DD" w:rsidRDefault="004F6187" w:rsidP="00CF68B5">
            <w:pPr>
              <w:pStyle w:val="ENoteTableText"/>
              <w:tabs>
                <w:tab w:val="center" w:leader="dot" w:pos="2268"/>
              </w:tabs>
            </w:pPr>
          </w:p>
        </w:tc>
        <w:tc>
          <w:tcPr>
            <w:tcW w:w="4645" w:type="dxa"/>
            <w:shd w:val="clear" w:color="auto" w:fill="auto"/>
          </w:tcPr>
          <w:p w14:paraId="3581555A" w14:textId="77777777" w:rsidR="004F6187" w:rsidRPr="007D22DD" w:rsidRDefault="004F6187" w:rsidP="0074446C">
            <w:pPr>
              <w:pStyle w:val="ENoteTableText"/>
            </w:pPr>
            <w:r w:rsidRPr="007D22DD">
              <w:t>rep No 59, 2015</w:t>
            </w:r>
          </w:p>
        </w:tc>
      </w:tr>
      <w:tr w:rsidR="004F6187" w:rsidRPr="007D22DD" w14:paraId="2926B3F8" w14:textId="77777777" w:rsidTr="00ED456F">
        <w:trPr>
          <w:cantSplit/>
        </w:trPr>
        <w:tc>
          <w:tcPr>
            <w:tcW w:w="2551" w:type="dxa"/>
            <w:shd w:val="clear" w:color="auto" w:fill="auto"/>
          </w:tcPr>
          <w:p w14:paraId="43B26C3D" w14:textId="77777777" w:rsidR="004F6187" w:rsidRPr="007D22DD" w:rsidRDefault="004F6187" w:rsidP="00CF68B5">
            <w:pPr>
              <w:pStyle w:val="ENoteTableText"/>
              <w:tabs>
                <w:tab w:val="center" w:leader="dot" w:pos="2268"/>
              </w:tabs>
            </w:pPr>
            <w:r w:rsidRPr="007D22DD">
              <w:t>s 39AB</w:t>
            </w:r>
            <w:r w:rsidRPr="007D22DD">
              <w:tab/>
            </w:r>
          </w:p>
        </w:tc>
        <w:tc>
          <w:tcPr>
            <w:tcW w:w="4645" w:type="dxa"/>
            <w:shd w:val="clear" w:color="auto" w:fill="auto"/>
          </w:tcPr>
          <w:p w14:paraId="2EEF308F" w14:textId="77777777" w:rsidR="004F6187" w:rsidRPr="007D22DD" w:rsidRDefault="004F6187" w:rsidP="00BF3296">
            <w:pPr>
              <w:pStyle w:val="ENoteTableText"/>
            </w:pPr>
            <w:r w:rsidRPr="007D22DD">
              <w:t>ad No 139, 2010</w:t>
            </w:r>
          </w:p>
        </w:tc>
      </w:tr>
      <w:tr w:rsidR="004F6187" w:rsidRPr="007D22DD" w14:paraId="2ECEA835" w14:textId="77777777" w:rsidTr="00ED456F">
        <w:trPr>
          <w:cantSplit/>
        </w:trPr>
        <w:tc>
          <w:tcPr>
            <w:tcW w:w="2551" w:type="dxa"/>
            <w:shd w:val="clear" w:color="auto" w:fill="auto"/>
          </w:tcPr>
          <w:p w14:paraId="4CD2F8A6" w14:textId="77777777" w:rsidR="004F6187" w:rsidRPr="007D22DD" w:rsidRDefault="004F6187" w:rsidP="00CF68B5">
            <w:pPr>
              <w:pStyle w:val="ENoteTableText"/>
              <w:tabs>
                <w:tab w:val="center" w:leader="dot" w:pos="2268"/>
              </w:tabs>
            </w:pPr>
          </w:p>
        </w:tc>
        <w:tc>
          <w:tcPr>
            <w:tcW w:w="4645" w:type="dxa"/>
            <w:shd w:val="clear" w:color="auto" w:fill="auto"/>
          </w:tcPr>
          <w:p w14:paraId="5499E40D" w14:textId="77777777" w:rsidR="004F6187" w:rsidRPr="007D22DD" w:rsidRDefault="004F6187" w:rsidP="00BF3296">
            <w:pPr>
              <w:pStyle w:val="ENoteTableText"/>
            </w:pPr>
            <w:r w:rsidRPr="007D22DD">
              <w:t>rep No 59, 2015</w:t>
            </w:r>
          </w:p>
        </w:tc>
      </w:tr>
      <w:tr w:rsidR="004F6187" w:rsidRPr="007D22DD" w14:paraId="14BED319" w14:textId="77777777" w:rsidTr="00ED456F">
        <w:trPr>
          <w:cantSplit/>
        </w:trPr>
        <w:tc>
          <w:tcPr>
            <w:tcW w:w="2551" w:type="dxa"/>
            <w:shd w:val="clear" w:color="auto" w:fill="auto"/>
          </w:tcPr>
          <w:p w14:paraId="4917B8CB" w14:textId="77777777" w:rsidR="004F6187" w:rsidRPr="007D22DD" w:rsidRDefault="004F6187" w:rsidP="00CF68B5">
            <w:pPr>
              <w:pStyle w:val="ENoteTableText"/>
              <w:tabs>
                <w:tab w:val="center" w:leader="dot" w:pos="2268"/>
              </w:tabs>
            </w:pPr>
            <w:r w:rsidRPr="007D22DD">
              <w:t>s 39AC</w:t>
            </w:r>
            <w:r w:rsidRPr="007D22DD">
              <w:tab/>
            </w:r>
          </w:p>
        </w:tc>
        <w:tc>
          <w:tcPr>
            <w:tcW w:w="4645" w:type="dxa"/>
            <w:shd w:val="clear" w:color="auto" w:fill="auto"/>
          </w:tcPr>
          <w:p w14:paraId="2E191EC9" w14:textId="77777777" w:rsidR="004F6187" w:rsidRPr="007D22DD" w:rsidRDefault="004F6187" w:rsidP="00BF3296">
            <w:pPr>
              <w:pStyle w:val="ENoteTableText"/>
            </w:pPr>
            <w:r w:rsidRPr="007D22DD">
              <w:t>ad No 139, 2010</w:t>
            </w:r>
          </w:p>
        </w:tc>
      </w:tr>
      <w:tr w:rsidR="004F6187" w:rsidRPr="007D22DD" w14:paraId="558A4610" w14:textId="77777777" w:rsidTr="00ED456F">
        <w:trPr>
          <w:cantSplit/>
        </w:trPr>
        <w:tc>
          <w:tcPr>
            <w:tcW w:w="2551" w:type="dxa"/>
            <w:shd w:val="clear" w:color="auto" w:fill="auto"/>
          </w:tcPr>
          <w:p w14:paraId="77B523E5" w14:textId="77777777" w:rsidR="004F6187" w:rsidRPr="007D22DD" w:rsidRDefault="004F6187" w:rsidP="00CF68B5">
            <w:pPr>
              <w:pStyle w:val="ENoteTableText"/>
              <w:tabs>
                <w:tab w:val="center" w:leader="dot" w:pos="2268"/>
              </w:tabs>
            </w:pPr>
          </w:p>
        </w:tc>
        <w:tc>
          <w:tcPr>
            <w:tcW w:w="4645" w:type="dxa"/>
            <w:shd w:val="clear" w:color="auto" w:fill="auto"/>
          </w:tcPr>
          <w:p w14:paraId="7B2F02C5" w14:textId="77777777" w:rsidR="004F6187" w:rsidRPr="007D22DD" w:rsidRDefault="004F6187" w:rsidP="00BF3296">
            <w:pPr>
              <w:pStyle w:val="ENoteTableText"/>
            </w:pPr>
            <w:r w:rsidRPr="007D22DD">
              <w:t>rep No 59, 2015</w:t>
            </w:r>
          </w:p>
        </w:tc>
      </w:tr>
      <w:tr w:rsidR="004F6187" w:rsidRPr="007D22DD" w14:paraId="52621D5F" w14:textId="77777777" w:rsidTr="00ED456F">
        <w:trPr>
          <w:cantSplit/>
        </w:trPr>
        <w:tc>
          <w:tcPr>
            <w:tcW w:w="2551" w:type="dxa"/>
            <w:shd w:val="clear" w:color="auto" w:fill="auto"/>
          </w:tcPr>
          <w:p w14:paraId="34AEAF73" w14:textId="77777777" w:rsidR="004F6187" w:rsidRPr="007D22DD" w:rsidRDefault="00202899" w:rsidP="0074446C">
            <w:pPr>
              <w:pStyle w:val="ENoteTableText"/>
              <w:tabs>
                <w:tab w:val="center" w:leader="dot" w:pos="2268"/>
              </w:tabs>
            </w:pPr>
            <w:r>
              <w:lastRenderedPageBreak/>
              <w:t>Division 1</w:t>
            </w:r>
            <w:r w:rsidR="004F6187" w:rsidRPr="007D22DD">
              <w:t>A</w:t>
            </w:r>
            <w:r w:rsidR="004F6187" w:rsidRPr="007D22DD">
              <w:tab/>
            </w:r>
          </w:p>
        </w:tc>
        <w:tc>
          <w:tcPr>
            <w:tcW w:w="4645" w:type="dxa"/>
            <w:shd w:val="clear" w:color="auto" w:fill="auto"/>
          </w:tcPr>
          <w:p w14:paraId="2C8DAE3D" w14:textId="77777777" w:rsidR="004F6187" w:rsidRPr="007D22DD" w:rsidRDefault="004F6187" w:rsidP="006F06EC">
            <w:pPr>
              <w:pStyle w:val="ENoteTableText"/>
              <w:tabs>
                <w:tab w:val="center" w:leader="dot" w:pos="2268"/>
              </w:tabs>
            </w:pPr>
            <w:r w:rsidRPr="007D22DD">
              <w:t>ad No 6, 2004</w:t>
            </w:r>
          </w:p>
        </w:tc>
      </w:tr>
      <w:tr w:rsidR="004F6187" w:rsidRPr="007D22DD" w14:paraId="22B1A25E" w14:textId="77777777" w:rsidTr="00ED456F">
        <w:trPr>
          <w:cantSplit/>
        </w:trPr>
        <w:tc>
          <w:tcPr>
            <w:tcW w:w="2551" w:type="dxa"/>
            <w:shd w:val="clear" w:color="auto" w:fill="auto"/>
          </w:tcPr>
          <w:p w14:paraId="190D9CBB" w14:textId="77777777" w:rsidR="004F6187" w:rsidRPr="007D22DD" w:rsidDel="00D96B30" w:rsidRDefault="004F6187" w:rsidP="0074446C">
            <w:pPr>
              <w:pStyle w:val="ENoteTableText"/>
              <w:tabs>
                <w:tab w:val="center" w:leader="dot" w:pos="2268"/>
              </w:tabs>
            </w:pPr>
          </w:p>
        </w:tc>
        <w:tc>
          <w:tcPr>
            <w:tcW w:w="4645" w:type="dxa"/>
            <w:shd w:val="clear" w:color="auto" w:fill="auto"/>
          </w:tcPr>
          <w:p w14:paraId="3A4275E5" w14:textId="77777777" w:rsidR="004F6187" w:rsidRPr="007D22DD" w:rsidRDefault="004F6187" w:rsidP="00D96B30">
            <w:pPr>
              <w:pStyle w:val="ENoteTableText"/>
              <w:tabs>
                <w:tab w:val="center" w:leader="dot" w:pos="2268"/>
              </w:tabs>
            </w:pPr>
            <w:r w:rsidRPr="007D22DD">
              <w:t>rep No 59, 2015</w:t>
            </w:r>
          </w:p>
        </w:tc>
      </w:tr>
      <w:tr w:rsidR="004F6187" w:rsidRPr="007D22DD" w14:paraId="532F6D99" w14:textId="77777777" w:rsidTr="00ED456F">
        <w:trPr>
          <w:cantSplit/>
        </w:trPr>
        <w:tc>
          <w:tcPr>
            <w:tcW w:w="2551" w:type="dxa"/>
            <w:shd w:val="clear" w:color="auto" w:fill="auto"/>
          </w:tcPr>
          <w:p w14:paraId="13AEB144" w14:textId="77777777" w:rsidR="004F6187" w:rsidRPr="007D22DD" w:rsidRDefault="004F6187" w:rsidP="00CF68B5">
            <w:pPr>
              <w:pStyle w:val="ENoteTableText"/>
              <w:tabs>
                <w:tab w:val="center" w:leader="dot" w:pos="2268"/>
              </w:tabs>
            </w:pPr>
            <w:r w:rsidRPr="007D22DD">
              <w:t>s 39A</w:t>
            </w:r>
            <w:r w:rsidRPr="007D22DD">
              <w:tab/>
            </w:r>
          </w:p>
        </w:tc>
        <w:tc>
          <w:tcPr>
            <w:tcW w:w="4645" w:type="dxa"/>
            <w:shd w:val="clear" w:color="auto" w:fill="auto"/>
          </w:tcPr>
          <w:p w14:paraId="2FD32B43" w14:textId="77777777" w:rsidR="004F6187" w:rsidRPr="007D22DD" w:rsidRDefault="004F6187" w:rsidP="006F06EC">
            <w:pPr>
              <w:pStyle w:val="ENoteTableText"/>
              <w:tabs>
                <w:tab w:val="center" w:leader="dot" w:pos="2268"/>
              </w:tabs>
            </w:pPr>
            <w:r w:rsidRPr="007D22DD">
              <w:t>ad No 6, 2004</w:t>
            </w:r>
          </w:p>
        </w:tc>
      </w:tr>
      <w:tr w:rsidR="004F6187" w:rsidRPr="007D22DD" w14:paraId="25A6811B" w14:textId="77777777" w:rsidTr="00ED456F">
        <w:trPr>
          <w:cantSplit/>
        </w:trPr>
        <w:tc>
          <w:tcPr>
            <w:tcW w:w="2551" w:type="dxa"/>
            <w:shd w:val="clear" w:color="auto" w:fill="auto"/>
          </w:tcPr>
          <w:p w14:paraId="5D8C72A1" w14:textId="77777777" w:rsidR="004F6187" w:rsidRPr="007D22DD" w:rsidDel="00D96B30" w:rsidRDefault="004F6187" w:rsidP="00EA6101">
            <w:pPr>
              <w:pStyle w:val="ENoteTableText"/>
              <w:tabs>
                <w:tab w:val="center" w:leader="dot" w:pos="2268"/>
              </w:tabs>
            </w:pPr>
          </w:p>
        </w:tc>
        <w:tc>
          <w:tcPr>
            <w:tcW w:w="4645" w:type="dxa"/>
            <w:shd w:val="clear" w:color="auto" w:fill="auto"/>
          </w:tcPr>
          <w:p w14:paraId="7016617A" w14:textId="77777777" w:rsidR="004F6187" w:rsidRPr="007D22DD" w:rsidRDefault="004F6187" w:rsidP="00D96B30">
            <w:pPr>
              <w:pStyle w:val="ENoteTableText"/>
              <w:tabs>
                <w:tab w:val="center" w:leader="dot" w:pos="2268"/>
              </w:tabs>
            </w:pPr>
            <w:r w:rsidRPr="007D22DD">
              <w:t>rep No 59, 2015</w:t>
            </w:r>
          </w:p>
        </w:tc>
      </w:tr>
      <w:tr w:rsidR="004F6187" w:rsidRPr="007D22DD" w14:paraId="3D9A0B68" w14:textId="77777777" w:rsidTr="00ED456F">
        <w:trPr>
          <w:cantSplit/>
        </w:trPr>
        <w:tc>
          <w:tcPr>
            <w:tcW w:w="2551" w:type="dxa"/>
            <w:shd w:val="clear" w:color="auto" w:fill="auto"/>
          </w:tcPr>
          <w:p w14:paraId="7FB39EFA" w14:textId="77777777" w:rsidR="004F6187" w:rsidRPr="007D22DD" w:rsidRDefault="004F6187" w:rsidP="00CF68B5">
            <w:pPr>
              <w:pStyle w:val="ENoteTableText"/>
              <w:tabs>
                <w:tab w:val="center" w:leader="dot" w:pos="2268"/>
              </w:tabs>
            </w:pPr>
            <w:r w:rsidRPr="007D22DD">
              <w:t>s 39B</w:t>
            </w:r>
            <w:r w:rsidRPr="007D22DD">
              <w:tab/>
            </w:r>
          </w:p>
        </w:tc>
        <w:tc>
          <w:tcPr>
            <w:tcW w:w="4645" w:type="dxa"/>
            <w:shd w:val="clear" w:color="auto" w:fill="auto"/>
          </w:tcPr>
          <w:p w14:paraId="28E6E98A" w14:textId="77777777" w:rsidR="004F6187" w:rsidRPr="007D22DD" w:rsidRDefault="004F6187" w:rsidP="006F06EC">
            <w:pPr>
              <w:pStyle w:val="ENoteTableText"/>
              <w:tabs>
                <w:tab w:val="center" w:leader="dot" w:pos="2268"/>
              </w:tabs>
            </w:pPr>
            <w:r w:rsidRPr="007D22DD">
              <w:t>ad No 6, 2004</w:t>
            </w:r>
          </w:p>
        </w:tc>
      </w:tr>
      <w:tr w:rsidR="004F6187" w:rsidRPr="007D22DD" w14:paraId="7501499F" w14:textId="77777777" w:rsidTr="00ED456F">
        <w:trPr>
          <w:cantSplit/>
        </w:trPr>
        <w:tc>
          <w:tcPr>
            <w:tcW w:w="2551" w:type="dxa"/>
            <w:shd w:val="clear" w:color="auto" w:fill="auto"/>
          </w:tcPr>
          <w:p w14:paraId="59B45811" w14:textId="77777777" w:rsidR="004F6187" w:rsidRPr="007D22DD" w:rsidDel="00D96B30" w:rsidRDefault="004F6187" w:rsidP="00EA6101">
            <w:pPr>
              <w:pStyle w:val="ENoteTableText"/>
              <w:tabs>
                <w:tab w:val="center" w:leader="dot" w:pos="2268"/>
              </w:tabs>
            </w:pPr>
          </w:p>
        </w:tc>
        <w:tc>
          <w:tcPr>
            <w:tcW w:w="4645" w:type="dxa"/>
            <w:shd w:val="clear" w:color="auto" w:fill="auto"/>
          </w:tcPr>
          <w:p w14:paraId="76A3625C" w14:textId="77777777" w:rsidR="004F6187" w:rsidRPr="007D22DD" w:rsidRDefault="004F6187" w:rsidP="00D96B30">
            <w:pPr>
              <w:pStyle w:val="ENoteTableText"/>
              <w:tabs>
                <w:tab w:val="center" w:leader="dot" w:pos="2268"/>
              </w:tabs>
            </w:pPr>
            <w:r w:rsidRPr="007D22DD">
              <w:t>rep No 59, 2015</w:t>
            </w:r>
          </w:p>
        </w:tc>
      </w:tr>
      <w:tr w:rsidR="004F6187" w:rsidRPr="007D22DD" w14:paraId="597B573C" w14:textId="77777777" w:rsidTr="00ED456F">
        <w:trPr>
          <w:cantSplit/>
        </w:trPr>
        <w:tc>
          <w:tcPr>
            <w:tcW w:w="2551" w:type="dxa"/>
            <w:shd w:val="clear" w:color="auto" w:fill="auto"/>
          </w:tcPr>
          <w:p w14:paraId="4D724FAC" w14:textId="77777777" w:rsidR="004F6187" w:rsidRPr="007D22DD" w:rsidRDefault="004F6187" w:rsidP="00CF68B5">
            <w:pPr>
              <w:pStyle w:val="ENoteTableText"/>
              <w:tabs>
                <w:tab w:val="center" w:leader="dot" w:pos="2268"/>
              </w:tabs>
            </w:pPr>
            <w:r w:rsidRPr="007D22DD">
              <w:t>s 39C</w:t>
            </w:r>
            <w:r w:rsidRPr="007D22DD">
              <w:tab/>
            </w:r>
          </w:p>
        </w:tc>
        <w:tc>
          <w:tcPr>
            <w:tcW w:w="4645" w:type="dxa"/>
            <w:shd w:val="clear" w:color="auto" w:fill="auto"/>
          </w:tcPr>
          <w:p w14:paraId="35675D84" w14:textId="77777777" w:rsidR="004F6187" w:rsidRPr="007D22DD" w:rsidRDefault="004F6187" w:rsidP="006F06EC">
            <w:pPr>
              <w:pStyle w:val="ENoteTableText"/>
              <w:tabs>
                <w:tab w:val="center" w:leader="dot" w:pos="2268"/>
              </w:tabs>
            </w:pPr>
            <w:r w:rsidRPr="007D22DD">
              <w:t>ad No 6, 2004</w:t>
            </w:r>
          </w:p>
        </w:tc>
      </w:tr>
      <w:tr w:rsidR="004F6187" w:rsidRPr="007D22DD" w14:paraId="2D8824A5" w14:textId="77777777" w:rsidTr="00ED456F">
        <w:trPr>
          <w:cantSplit/>
        </w:trPr>
        <w:tc>
          <w:tcPr>
            <w:tcW w:w="2551" w:type="dxa"/>
            <w:shd w:val="clear" w:color="auto" w:fill="auto"/>
          </w:tcPr>
          <w:p w14:paraId="6BCE812B" w14:textId="77777777" w:rsidR="004F6187" w:rsidRPr="007D22DD" w:rsidDel="00D96B30" w:rsidRDefault="004F6187" w:rsidP="00EA6101">
            <w:pPr>
              <w:pStyle w:val="ENoteTableText"/>
              <w:tabs>
                <w:tab w:val="center" w:leader="dot" w:pos="2268"/>
              </w:tabs>
            </w:pPr>
          </w:p>
        </w:tc>
        <w:tc>
          <w:tcPr>
            <w:tcW w:w="4645" w:type="dxa"/>
            <w:shd w:val="clear" w:color="auto" w:fill="auto"/>
          </w:tcPr>
          <w:p w14:paraId="6C3E4FCC" w14:textId="77777777" w:rsidR="004F6187" w:rsidRPr="007D22DD" w:rsidRDefault="004F6187" w:rsidP="00D96B30">
            <w:pPr>
              <w:pStyle w:val="ENoteTableText"/>
              <w:tabs>
                <w:tab w:val="center" w:leader="dot" w:pos="2268"/>
              </w:tabs>
            </w:pPr>
            <w:r w:rsidRPr="007D22DD">
              <w:t>rep No 59, 2015</w:t>
            </w:r>
          </w:p>
        </w:tc>
      </w:tr>
      <w:tr w:rsidR="004F6187" w:rsidRPr="007D22DD" w14:paraId="613AE7A5" w14:textId="77777777" w:rsidTr="00ED456F">
        <w:trPr>
          <w:cantSplit/>
        </w:trPr>
        <w:tc>
          <w:tcPr>
            <w:tcW w:w="2551" w:type="dxa"/>
            <w:shd w:val="clear" w:color="auto" w:fill="auto"/>
          </w:tcPr>
          <w:p w14:paraId="5AF29832" w14:textId="77777777" w:rsidR="004F6187" w:rsidRPr="007D22DD" w:rsidRDefault="004F6187" w:rsidP="00CF68B5">
            <w:pPr>
              <w:pStyle w:val="ENoteTableText"/>
              <w:tabs>
                <w:tab w:val="center" w:leader="dot" w:pos="2268"/>
              </w:tabs>
            </w:pPr>
            <w:r w:rsidRPr="007D22DD">
              <w:t>s 39D</w:t>
            </w:r>
            <w:r w:rsidRPr="007D22DD">
              <w:tab/>
            </w:r>
          </w:p>
        </w:tc>
        <w:tc>
          <w:tcPr>
            <w:tcW w:w="4645" w:type="dxa"/>
            <w:shd w:val="clear" w:color="auto" w:fill="auto"/>
          </w:tcPr>
          <w:p w14:paraId="27C5903B" w14:textId="77777777" w:rsidR="004F6187" w:rsidRPr="007D22DD" w:rsidRDefault="004F6187" w:rsidP="006F06EC">
            <w:pPr>
              <w:pStyle w:val="ENoteTableText"/>
              <w:tabs>
                <w:tab w:val="center" w:leader="dot" w:pos="2268"/>
              </w:tabs>
            </w:pPr>
            <w:r w:rsidRPr="007D22DD">
              <w:t>ad No 6, 2004</w:t>
            </w:r>
          </w:p>
        </w:tc>
      </w:tr>
      <w:tr w:rsidR="004F6187" w:rsidRPr="007D22DD" w14:paraId="4211CC9F" w14:textId="77777777" w:rsidTr="00ED456F">
        <w:trPr>
          <w:cantSplit/>
        </w:trPr>
        <w:tc>
          <w:tcPr>
            <w:tcW w:w="2551" w:type="dxa"/>
            <w:shd w:val="clear" w:color="auto" w:fill="auto"/>
          </w:tcPr>
          <w:p w14:paraId="2BD59855" w14:textId="77777777" w:rsidR="004F6187" w:rsidRPr="007D22DD" w:rsidDel="00D96B30" w:rsidRDefault="004F6187" w:rsidP="00EA6101">
            <w:pPr>
              <w:pStyle w:val="ENoteTableText"/>
              <w:tabs>
                <w:tab w:val="center" w:leader="dot" w:pos="2268"/>
              </w:tabs>
            </w:pPr>
          </w:p>
        </w:tc>
        <w:tc>
          <w:tcPr>
            <w:tcW w:w="4645" w:type="dxa"/>
            <w:shd w:val="clear" w:color="auto" w:fill="auto"/>
          </w:tcPr>
          <w:p w14:paraId="3C41C43B" w14:textId="77777777" w:rsidR="004F6187" w:rsidRPr="007D22DD" w:rsidRDefault="004F6187" w:rsidP="00D96B30">
            <w:pPr>
              <w:pStyle w:val="ENoteTableText"/>
              <w:tabs>
                <w:tab w:val="center" w:leader="dot" w:pos="2268"/>
              </w:tabs>
            </w:pPr>
            <w:r w:rsidRPr="007D22DD">
              <w:t>rep No 59, 2015</w:t>
            </w:r>
          </w:p>
        </w:tc>
      </w:tr>
      <w:tr w:rsidR="004F6187" w:rsidRPr="007D22DD" w14:paraId="1F445342" w14:textId="77777777" w:rsidTr="00ED456F">
        <w:trPr>
          <w:cantSplit/>
        </w:trPr>
        <w:tc>
          <w:tcPr>
            <w:tcW w:w="2551" w:type="dxa"/>
            <w:shd w:val="clear" w:color="auto" w:fill="auto"/>
          </w:tcPr>
          <w:p w14:paraId="3FE3CAA6" w14:textId="77777777" w:rsidR="004F6187" w:rsidRPr="007D22DD" w:rsidRDefault="00202899" w:rsidP="006F06EC">
            <w:pPr>
              <w:pStyle w:val="ENoteTableText"/>
              <w:tabs>
                <w:tab w:val="center" w:leader="dot" w:pos="2268"/>
              </w:tabs>
            </w:pPr>
            <w:r>
              <w:t>Division 2</w:t>
            </w:r>
            <w:r w:rsidR="004F6187" w:rsidRPr="007D22DD">
              <w:tab/>
            </w:r>
          </w:p>
        </w:tc>
        <w:tc>
          <w:tcPr>
            <w:tcW w:w="4645" w:type="dxa"/>
            <w:shd w:val="clear" w:color="auto" w:fill="auto"/>
          </w:tcPr>
          <w:p w14:paraId="20E228CF" w14:textId="77777777" w:rsidR="004F6187" w:rsidRPr="007D22DD" w:rsidRDefault="004F6187" w:rsidP="006F06EC">
            <w:pPr>
              <w:pStyle w:val="ENoteTableText"/>
              <w:tabs>
                <w:tab w:val="center" w:leader="dot" w:pos="2268"/>
              </w:tabs>
            </w:pPr>
            <w:r w:rsidRPr="007D22DD">
              <w:t>rep No 59, 2015</w:t>
            </w:r>
          </w:p>
        </w:tc>
      </w:tr>
      <w:tr w:rsidR="004F6187" w:rsidRPr="007D22DD" w14:paraId="618E5943" w14:textId="77777777" w:rsidTr="00ED456F">
        <w:trPr>
          <w:cantSplit/>
        </w:trPr>
        <w:tc>
          <w:tcPr>
            <w:tcW w:w="2551" w:type="dxa"/>
            <w:shd w:val="clear" w:color="auto" w:fill="auto"/>
          </w:tcPr>
          <w:p w14:paraId="1B3ADE73" w14:textId="77777777" w:rsidR="004F6187" w:rsidRPr="007D22DD" w:rsidRDefault="004F6187" w:rsidP="00A20196">
            <w:pPr>
              <w:pStyle w:val="ENoteTableText"/>
              <w:tabs>
                <w:tab w:val="center" w:leader="dot" w:pos="2268"/>
              </w:tabs>
            </w:pPr>
            <w:r w:rsidRPr="007D22DD">
              <w:t>s 40</w:t>
            </w:r>
            <w:r w:rsidRPr="007D22DD">
              <w:tab/>
            </w:r>
          </w:p>
        </w:tc>
        <w:tc>
          <w:tcPr>
            <w:tcW w:w="4645" w:type="dxa"/>
            <w:shd w:val="clear" w:color="auto" w:fill="auto"/>
          </w:tcPr>
          <w:p w14:paraId="3C74A297" w14:textId="77777777" w:rsidR="004F6187" w:rsidRPr="007D22DD" w:rsidRDefault="004F6187" w:rsidP="0074446C">
            <w:pPr>
              <w:pStyle w:val="ENoteTableText"/>
            </w:pPr>
            <w:r w:rsidRPr="007D22DD">
              <w:t>am No 6, 2004</w:t>
            </w:r>
          </w:p>
        </w:tc>
      </w:tr>
      <w:tr w:rsidR="004F6187" w:rsidRPr="007D22DD" w14:paraId="60050F72" w14:textId="77777777" w:rsidTr="00ED456F">
        <w:trPr>
          <w:cantSplit/>
        </w:trPr>
        <w:tc>
          <w:tcPr>
            <w:tcW w:w="2551" w:type="dxa"/>
            <w:shd w:val="clear" w:color="auto" w:fill="auto"/>
          </w:tcPr>
          <w:p w14:paraId="2D035A73" w14:textId="77777777" w:rsidR="004F6187" w:rsidRPr="007D22DD" w:rsidDel="00D96B30" w:rsidRDefault="004F6187" w:rsidP="00EA6101">
            <w:pPr>
              <w:pStyle w:val="ENoteTableText"/>
              <w:tabs>
                <w:tab w:val="center" w:leader="dot" w:pos="2268"/>
              </w:tabs>
            </w:pPr>
          </w:p>
        </w:tc>
        <w:tc>
          <w:tcPr>
            <w:tcW w:w="4645" w:type="dxa"/>
            <w:shd w:val="clear" w:color="auto" w:fill="auto"/>
          </w:tcPr>
          <w:p w14:paraId="74B1B1F6" w14:textId="77777777" w:rsidR="004F6187" w:rsidRPr="007D22DD" w:rsidRDefault="004F6187" w:rsidP="00D96B30">
            <w:pPr>
              <w:pStyle w:val="ENoteTableText"/>
              <w:tabs>
                <w:tab w:val="center" w:leader="dot" w:pos="2268"/>
              </w:tabs>
            </w:pPr>
            <w:r w:rsidRPr="007D22DD">
              <w:t>rep No 59, 2015</w:t>
            </w:r>
          </w:p>
        </w:tc>
      </w:tr>
      <w:tr w:rsidR="004F6187" w:rsidRPr="007D22DD" w14:paraId="723C20F0" w14:textId="77777777" w:rsidTr="00ED456F">
        <w:trPr>
          <w:cantSplit/>
        </w:trPr>
        <w:tc>
          <w:tcPr>
            <w:tcW w:w="2551" w:type="dxa"/>
            <w:shd w:val="clear" w:color="auto" w:fill="auto"/>
          </w:tcPr>
          <w:p w14:paraId="3D2E639A" w14:textId="77777777" w:rsidR="004F6187" w:rsidRPr="007D22DD" w:rsidRDefault="004F6187" w:rsidP="00CF68B5">
            <w:pPr>
              <w:pStyle w:val="ENoteTableText"/>
              <w:tabs>
                <w:tab w:val="center" w:leader="dot" w:pos="2268"/>
              </w:tabs>
            </w:pPr>
            <w:r w:rsidRPr="007D22DD">
              <w:t>s 41</w:t>
            </w:r>
            <w:r w:rsidRPr="007D22DD">
              <w:tab/>
            </w:r>
          </w:p>
        </w:tc>
        <w:tc>
          <w:tcPr>
            <w:tcW w:w="4645" w:type="dxa"/>
            <w:shd w:val="clear" w:color="auto" w:fill="auto"/>
          </w:tcPr>
          <w:p w14:paraId="37AFE6F5" w14:textId="77777777" w:rsidR="004F6187" w:rsidRPr="007D22DD" w:rsidRDefault="004F6187" w:rsidP="0074446C">
            <w:pPr>
              <w:pStyle w:val="ENoteTableText"/>
            </w:pPr>
            <w:r w:rsidRPr="007D22DD">
              <w:t>am No 25, 1995; No 6, 2004</w:t>
            </w:r>
          </w:p>
        </w:tc>
      </w:tr>
      <w:tr w:rsidR="004F6187" w:rsidRPr="007D22DD" w14:paraId="71D91B3C" w14:textId="77777777" w:rsidTr="00ED456F">
        <w:trPr>
          <w:cantSplit/>
        </w:trPr>
        <w:tc>
          <w:tcPr>
            <w:tcW w:w="2551" w:type="dxa"/>
            <w:shd w:val="clear" w:color="auto" w:fill="auto"/>
          </w:tcPr>
          <w:p w14:paraId="07C89286" w14:textId="77777777" w:rsidR="004F6187" w:rsidRPr="007D22DD" w:rsidDel="00D96B30" w:rsidRDefault="004F6187" w:rsidP="00EA6101">
            <w:pPr>
              <w:pStyle w:val="ENoteTableText"/>
              <w:tabs>
                <w:tab w:val="center" w:leader="dot" w:pos="2268"/>
              </w:tabs>
            </w:pPr>
          </w:p>
        </w:tc>
        <w:tc>
          <w:tcPr>
            <w:tcW w:w="4645" w:type="dxa"/>
            <w:shd w:val="clear" w:color="auto" w:fill="auto"/>
          </w:tcPr>
          <w:p w14:paraId="34A9D18F" w14:textId="77777777" w:rsidR="004F6187" w:rsidRPr="007D22DD" w:rsidRDefault="004F6187" w:rsidP="00D96B30">
            <w:pPr>
              <w:pStyle w:val="ENoteTableText"/>
              <w:tabs>
                <w:tab w:val="center" w:leader="dot" w:pos="2268"/>
              </w:tabs>
            </w:pPr>
            <w:r w:rsidRPr="007D22DD">
              <w:t>rep No 59, 2015</w:t>
            </w:r>
          </w:p>
        </w:tc>
      </w:tr>
      <w:tr w:rsidR="004F6187" w:rsidRPr="007D22DD" w14:paraId="56831E46" w14:textId="77777777" w:rsidTr="00ED456F">
        <w:trPr>
          <w:cantSplit/>
        </w:trPr>
        <w:tc>
          <w:tcPr>
            <w:tcW w:w="2551" w:type="dxa"/>
            <w:shd w:val="clear" w:color="auto" w:fill="auto"/>
          </w:tcPr>
          <w:p w14:paraId="30F6C728" w14:textId="77777777" w:rsidR="004F6187" w:rsidRPr="007D22DD" w:rsidRDefault="004F6187" w:rsidP="00CF68B5">
            <w:pPr>
              <w:pStyle w:val="ENoteTableText"/>
              <w:tabs>
                <w:tab w:val="center" w:leader="dot" w:pos="2268"/>
              </w:tabs>
            </w:pPr>
            <w:r w:rsidRPr="007D22DD">
              <w:t>s 42</w:t>
            </w:r>
            <w:r w:rsidRPr="007D22DD">
              <w:tab/>
            </w:r>
          </w:p>
        </w:tc>
        <w:tc>
          <w:tcPr>
            <w:tcW w:w="4645" w:type="dxa"/>
            <w:shd w:val="clear" w:color="auto" w:fill="auto"/>
          </w:tcPr>
          <w:p w14:paraId="064314D7" w14:textId="77777777" w:rsidR="004F6187" w:rsidRPr="007D22DD" w:rsidRDefault="004F6187" w:rsidP="0074446C">
            <w:pPr>
              <w:pStyle w:val="ENoteTableText"/>
            </w:pPr>
            <w:r w:rsidRPr="007D22DD">
              <w:t>am No 25, 1995; No 6, 2004; No 139, 2010</w:t>
            </w:r>
          </w:p>
        </w:tc>
      </w:tr>
      <w:tr w:rsidR="004F6187" w:rsidRPr="007D22DD" w14:paraId="3DDC32D2" w14:textId="77777777" w:rsidTr="00ED456F">
        <w:trPr>
          <w:cantSplit/>
        </w:trPr>
        <w:tc>
          <w:tcPr>
            <w:tcW w:w="2551" w:type="dxa"/>
            <w:shd w:val="clear" w:color="auto" w:fill="auto"/>
          </w:tcPr>
          <w:p w14:paraId="7F2D36AC" w14:textId="77777777" w:rsidR="004F6187" w:rsidRPr="007D22DD" w:rsidDel="00D96B30" w:rsidRDefault="004F6187" w:rsidP="00EA6101">
            <w:pPr>
              <w:pStyle w:val="ENoteTableText"/>
              <w:tabs>
                <w:tab w:val="center" w:leader="dot" w:pos="2268"/>
              </w:tabs>
            </w:pPr>
          </w:p>
        </w:tc>
        <w:tc>
          <w:tcPr>
            <w:tcW w:w="4645" w:type="dxa"/>
            <w:shd w:val="clear" w:color="auto" w:fill="auto"/>
          </w:tcPr>
          <w:p w14:paraId="04975D1F" w14:textId="77777777" w:rsidR="004F6187" w:rsidRPr="007D22DD" w:rsidRDefault="004F6187" w:rsidP="00D96B30">
            <w:pPr>
              <w:pStyle w:val="ENoteTableText"/>
              <w:tabs>
                <w:tab w:val="center" w:leader="dot" w:pos="2268"/>
              </w:tabs>
            </w:pPr>
            <w:r w:rsidRPr="007D22DD">
              <w:t>rep No 59, 2015</w:t>
            </w:r>
          </w:p>
        </w:tc>
      </w:tr>
      <w:tr w:rsidR="004F6187" w:rsidRPr="007D22DD" w14:paraId="2093FA86" w14:textId="77777777" w:rsidTr="00ED456F">
        <w:trPr>
          <w:cantSplit/>
        </w:trPr>
        <w:tc>
          <w:tcPr>
            <w:tcW w:w="2551" w:type="dxa"/>
            <w:shd w:val="clear" w:color="auto" w:fill="auto"/>
          </w:tcPr>
          <w:p w14:paraId="439683D9" w14:textId="77777777" w:rsidR="004F6187" w:rsidRPr="007D22DD" w:rsidRDefault="004F6187" w:rsidP="00CF68B5">
            <w:pPr>
              <w:pStyle w:val="ENoteTableText"/>
              <w:tabs>
                <w:tab w:val="center" w:leader="dot" w:pos="2268"/>
              </w:tabs>
            </w:pPr>
            <w:r w:rsidRPr="007D22DD">
              <w:t>s 42A</w:t>
            </w:r>
            <w:r w:rsidRPr="007D22DD">
              <w:tab/>
            </w:r>
          </w:p>
        </w:tc>
        <w:tc>
          <w:tcPr>
            <w:tcW w:w="4645" w:type="dxa"/>
            <w:shd w:val="clear" w:color="auto" w:fill="auto"/>
          </w:tcPr>
          <w:p w14:paraId="004CE258" w14:textId="77777777" w:rsidR="004F6187" w:rsidRPr="007D22DD" w:rsidRDefault="004F6187" w:rsidP="0074446C">
            <w:pPr>
              <w:pStyle w:val="ENoteTableText"/>
            </w:pPr>
            <w:r w:rsidRPr="007D22DD">
              <w:t>ad No 139, 2010</w:t>
            </w:r>
          </w:p>
        </w:tc>
      </w:tr>
      <w:tr w:rsidR="004F6187" w:rsidRPr="007D22DD" w14:paraId="558FEE16" w14:textId="77777777" w:rsidTr="00ED456F">
        <w:trPr>
          <w:cantSplit/>
        </w:trPr>
        <w:tc>
          <w:tcPr>
            <w:tcW w:w="2551" w:type="dxa"/>
            <w:shd w:val="clear" w:color="auto" w:fill="auto"/>
          </w:tcPr>
          <w:p w14:paraId="67FEB521" w14:textId="77777777" w:rsidR="004F6187" w:rsidRPr="007D22DD" w:rsidDel="00D96B30" w:rsidRDefault="004F6187" w:rsidP="00EA6101">
            <w:pPr>
              <w:pStyle w:val="ENoteTableText"/>
              <w:tabs>
                <w:tab w:val="center" w:leader="dot" w:pos="2268"/>
              </w:tabs>
            </w:pPr>
          </w:p>
        </w:tc>
        <w:tc>
          <w:tcPr>
            <w:tcW w:w="4645" w:type="dxa"/>
            <w:shd w:val="clear" w:color="auto" w:fill="auto"/>
          </w:tcPr>
          <w:p w14:paraId="3177A209" w14:textId="77777777" w:rsidR="004F6187" w:rsidRPr="007D22DD" w:rsidRDefault="004F6187" w:rsidP="00D96B30">
            <w:pPr>
              <w:pStyle w:val="ENoteTableText"/>
              <w:tabs>
                <w:tab w:val="center" w:leader="dot" w:pos="2268"/>
              </w:tabs>
            </w:pPr>
            <w:r w:rsidRPr="007D22DD">
              <w:t>rep No 59, 2015</w:t>
            </w:r>
          </w:p>
        </w:tc>
      </w:tr>
      <w:tr w:rsidR="004F6187" w:rsidRPr="007D22DD" w14:paraId="54E5A933" w14:textId="77777777" w:rsidTr="00ED456F">
        <w:trPr>
          <w:cantSplit/>
        </w:trPr>
        <w:tc>
          <w:tcPr>
            <w:tcW w:w="2551" w:type="dxa"/>
            <w:shd w:val="clear" w:color="auto" w:fill="auto"/>
          </w:tcPr>
          <w:p w14:paraId="0DADB263" w14:textId="77777777" w:rsidR="004F6187" w:rsidRPr="007D22DD" w:rsidRDefault="004F6187" w:rsidP="00CF68B5">
            <w:pPr>
              <w:pStyle w:val="ENoteTableText"/>
              <w:tabs>
                <w:tab w:val="center" w:leader="dot" w:pos="2268"/>
              </w:tabs>
            </w:pPr>
            <w:r w:rsidRPr="007D22DD">
              <w:t>s 43</w:t>
            </w:r>
            <w:r w:rsidRPr="007D22DD">
              <w:tab/>
            </w:r>
          </w:p>
        </w:tc>
        <w:tc>
          <w:tcPr>
            <w:tcW w:w="4645" w:type="dxa"/>
            <w:shd w:val="clear" w:color="auto" w:fill="auto"/>
          </w:tcPr>
          <w:p w14:paraId="5BA1451F" w14:textId="77777777" w:rsidR="004F6187" w:rsidRPr="007D22DD" w:rsidRDefault="004F6187" w:rsidP="0074446C">
            <w:pPr>
              <w:pStyle w:val="ENoteTableText"/>
            </w:pPr>
            <w:r w:rsidRPr="007D22DD">
              <w:t>am No 6, 2004</w:t>
            </w:r>
          </w:p>
        </w:tc>
      </w:tr>
      <w:tr w:rsidR="004F6187" w:rsidRPr="007D22DD" w14:paraId="25885009" w14:textId="77777777" w:rsidTr="00ED456F">
        <w:trPr>
          <w:cantSplit/>
        </w:trPr>
        <w:tc>
          <w:tcPr>
            <w:tcW w:w="2551" w:type="dxa"/>
            <w:shd w:val="clear" w:color="auto" w:fill="auto"/>
          </w:tcPr>
          <w:p w14:paraId="0998FBCC" w14:textId="77777777" w:rsidR="004F6187" w:rsidRPr="007D22DD" w:rsidDel="00D96B30" w:rsidRDefault="004F6187" w:rsidP="00EA6101">
            <w:pPr>
              <w:pStyle w:val="ENoteTableText"/>
              <w:tabs>
                <w:tab w:val="center" w:leader="dot" w:pos="2268"/>
              </w:tabs>
            </w:pPr>
          </w:p>
        </w:tc>
        <w:tc>
          <w:tcPr>
            <w:tcW w:w="4645" w:type="dxa"/>
            <w:shd w:val="clear" w:color="auto" w:fill="auto"/>
          </w:tcPr>
          <w:p w14:paraId="4D0074A9" w14:textId="77777777" w:rsidR="004F6187" w:rsidRPr="007D22DD" w:rsidRDefault="004F6187" w:rsidP="00D96B30">
            <w:pPr>
              <w:pStyle w:val="ENoteTableText"/>
              <w:tabs>
                <w:tab w:val="center" w:leader="dot" w:pos="2268"/>
              </w:tabs>
            </w:pPr>
            <w:r w:rsidRPr="007D22DD">
              <w:t>rep No 59, 2015</w:t>
            </w:r>
          </w:p>
        </w:tc>
      </w:tr>
      <w:tr w:rsidR="004F6187" w:rsidRPr="007D22DD" w14:paraId="20FCAE9B" w14:textId="77777777" w:rsidTr="00ED456F">
        <w:trPr>
          <w:cantSplit/>
        </w:trPr>
        <w:tc>
          <w:tcPr>
            <w:tcW w:w="2551" w:type="dxa"/>
            <w:shd w:val="clear" w:color="auto" w:fill="auto"/>
          </w:tcPr>
          <w:p w14:paraId="79733E89" w14:textId="77777777" w:rsidR="004F6187" w:rsidRPr="007D22DD" w:rsidRDefault="004F6187" w:rsidP="00CF68B5">
            <w:pPr>
              <w:pStyle w:val="ENoteTableText"/>
              <w:tabs>
                <w:tab w:val="center" w:leader="dot" w:pos="2268"/>
              </w:tabs>
            </w:pPr>
            <w:r w:rsidRPr="007D22DD">
              <w:t>s 44</w:t>
            </w:r>
            <w:r w:rsidRPr="007D22DD">
              <w:tab/>
            </w:r>
          </w:p>
        </w:tc>
        <w:tc>
          <w:tcPr>
            <w:tcW w:w="4645" w:type="dxa"/>
            <w:shd w:val="clear" w:color="auto" w:fill="auto"/>
          </w:tcPr>
          <w:p w14:paraId="553302BB" w14:textId="77777777" w:rsidR="004F6187" w:rsidRPr="007D22DD" w:rsidRDefault="004F6187" w:rsidP="00BF3296">
            <w:pPr>
              <w:pStyle w:val="ENoteTableText"/>
            </w:pPr>
            <w:r w:rsidRPr="007D22DD">
              <w:t>am No 6, 2004</w:t>
            </w:r>
          </w:p>
        </w:tc>
      </w:tr>
      <w:tr w:rsidR="004F6187" w:rsidRPr="007D22DD" w14:paraId="6E5004D5" w14:textId="77777777" w:rsidTr="00ED456F">
        <w:trPr>
          <w:cantSplit/>
        </w:trPr>
        <w:tc>
          <w:tcPr>
            <w:tcW w:w="2551" w:type="dxa"/>
            <w:shd w:val="clear" w:color="auto" w:fill="auto"/>
          </w:tcPr>
          <w:p w14:paraId="18C32EA7" w14:textId="77777777" w:rsidR="004F6187" w:rsidRPr="007D22DD" w:rsidDel="00D96B30" w:rsidRDefault="004F6187" w:rsidP="00EA6101">
            <w:pPr>
              <w:pStyle w:val="ENoteTableText"/>
              <w:tabs>
                <w:tab w:val="center" w:leader="dot" w:pos="2268"/>
              </w:tabs>
            </w:pPr>
          </w:p>
        </w:tc>
        <w:tc>
          <w:tcPr>
            <w:tcW w:w="4645" w:type="dxa"/>
            <w:shd w:val="clear" w:color="auto" w:fill="auto"/>
          </w:tcPr>
          <w:p w14:paraId="12E174F1" w14:textId="77777777" w:rsidR="004F6187" w:rsidRPr="007D22DD" w:rsidRDefault="004F6187" w:rsidP="00D96B30">
            <w:pPr>
              <w:pStyle w:val="ENoteTableText"/>
              <w:tabs>
                <w:tab w:val="center" w:leader="dot" w:pos="2268"/>
              </w:tabs>
            </w:pPr>
            <w:r w:rsidRPr="007D22DD">
              <w:t>rep No 59, 2015</w:t>
            </w:r>
          </w:p>
        </w:tc>
      </w:tr>
      <w:tr w:rsidR="004F6187" w:rsidRPr="007D22DD" w14:paraId="75D87763" w14:textId="77777777" w:rsidTr="00ED456F">
        <w:trPr>
          <w:cantSplit/>
        </w:trPr>
        <w:tc>
          <w:tcPr>
            <w:tcW w:w="2551" w:type="dxa"/>
            <w:shd w:val="clear" w:color="auto" w:fill="auto"/>
          </w:tcPr>
          <w:p w14:paraId="0ED663EE" w14:textId="77777777" w:rsidR="004F6187" w:rsidRPr="007D22DD" w:rsidDel="00D96B30" w:rsidRDefault="004F6187" w:rsidP="00EA6101">
            <w:pPr>
              <w:pStyle w:val="ENoteTableText"/>
              <w:tabs>
                <w:tab w:val="center" w:leader="dot" w:pos="2268"/>
              </w:tabs>
            </w:pPr>
            <w:r w:rsidRPr="007D22DD">
              <w:t>s 45</w:t>
            </w:r>
            <w:r w:rsidRPr="007D22DD">
              <w:tab/>
            </w:r>
          </w:p>
        </w:tc>
        <w:tc>
          <w:tcPr>
            <w:tcW w:w="4645" w:type="dxa"/>
            <w:shd w:val="clear" w:color="auto" w:fill="auto"/>
          </w:tcPr>
          <w:p w14:paraId="51C46160" w14:textId="77777777" w:rsidR="004F6187" w:rsidRPr="007D22DD" w:rsidRDefault="004F6187" w:rsidP="00D96B30">
            <w:pPr>
              <w:pStyle w:val="ENoteTableText"/>
              <w:tabs>
                <w:tab w:val="center" w:leader="dot" w:pos="2268"/>
              </w:tabs>
            </w:pPr>
            <w:r w:rsidRPr="007D22DD">
              <w:t>rep No 59, 2015</w:t>
            </w:r>
          </w:p>
        </w:tc>
      </w:tr>
      <w:tr w:rsidR="00616108" w:rsidRPr="007D22DD" w14:paraId="4218BDC2" w14:textId="77777777" w:rsidTr="00ED456F">
        <w:trPr>
          <w:cantSplit/>
        </w:trPr>
        <w:tc>
          <w:tcPr>
            <w:tcW w:w="2551" w:type="dxa"/>
            <w:shd w:val="clear" w:color="auto" w:fill="auto"/>
          </w:tcPr>
          <w:p w14:paraId="0C69172A" w14:textId="77777777" w:rsidR="00616108" w:rsidRPr="007D22DD" w:rsidRDefault="00616108" w:rsidP="00E13626">
            <w:pPr>
              <w:pStyle w:val="ENoteTableText"/>
              <w:tabs>
                <w:tab w:val="center" w:leader="dot" w:pos="2268"/>
              </w:tabs>
            </w:pPr>
            <w:r w:rsidRPr="007D22DD">
              <w:t>Part</w:t>
            </w:r>
            <w:r w:rsidR="008F4810" w:rsidRPr="007D22DD">
              <w:t> </w:t>
            </w:r>
            <w:r w:rsidRPr="007D22DD">
              <w:t>VI</w:t>
            </w:r>
            <w:r w:rsidRPr="007D22DD">
              <w:tab/>
            </w:r>
          </w:p>
        </w:tc>
        <w:tc>
          <w:tcPr>
            <w:tcW w:w="4645" w:type="dxa"/>
            <w:shd w:val="clear" w:color="auto" w:fill="auto"/>
          </w:tcPr>
          <w:p w14:paraId="36AA6606" w14:textId="77777777" w:rsidR="00616108" w:rsidRPr="007D22DD" w:rsidRDefault="00616108" w:rsidP="00E13626">
            <w:pPr>
              <w:pStyle w:val="ENoteTableText"/>
            </w:pPr>
            <w:r w:rsidRPr="007D22DD">
              <w:t xml:space="preserve">rep No 59, 2015 </w:t>
            </w:r>
          </w:p>
        </w:tc>
      </w:tr>
      <w:tr w:rsidR="004F6187" w:rsidRPr="007D22DD" w14:paraId="400C2DB3" w14:textId="77777777" w:rsidTr="00ED456F">
        <w:trPr>
          <w:cantSplit/>
        </w:trPr>
        <w:tc>
          <w:tcPr>
            <w:tcW w:w="2551" w:type="dxa"/>
            <w:shd w:val="clear" w:color="auto" w:fill="auto"/>
          </w:tcPr>
          <w:p w14:paraId="4A34A38D" w14:textId="77777777" w:rsidR="004F6187" w:rsidRPr="007D22DD" w:rsidRDefault="00202899" w:rsidP="00A20196">
            <w:pPr>
              <w:pStyle w:val="ENoteTableText"/>
              <w:tabs>
                <w:tab w:val="center" w:leader="dot" w:pos="2268"/>
              </w:tabs>
            </w:pPr>
            <w:r>
              <w:t>Division 1</w:t>
            </w:r>
            <w:r w:rsidR="004F6187" w:rsidRPr="007D22DD">
              <w:t xml:space="preserve"> heading</w:t>
            </w:r>
            <w:r w:rsidR="004F6187" w:rsidRPr="007D22DD">
              <w:tab/>
            </w:r>
          </w:p>
        </w:tc>
        <w:tc>
          <w:tcPr>
            <w:tcW w:w="4645" w:type="dxa"/>
            <w:shd w:val="clear" w:color="auto" w:fill="auto"/>
          </w:tcPr>
          <w:p w14:paraId="60733D86" w14:textId="77777777" w:rsidR="004F6187" w:rsidRPr="007D22DD" w:rsidRDefault="004F6187" w:rsidP="0074446C">
            <w:pPr>
              <w:pStyle w:val="ENoteTableText"/>
            </w:pPr>
            <w:r w:rsidRPr="007D22DD">
              <w:t>ad No 139, 2010</w:t>
            </w:r>
          </w:p>
        </w:tc>
      </w:tr>
      <w:tr w:rsidR="004F6187" w:rsidRPr="007D22DD" w14:paraId="77A55537" w14:textId="77777777" w:rsidTr="00ED456F">
        <w:trPr>
          <w:cantSplit/>
        </w:trPr>
        <w:tc>
          <w:tcPr>
            <w:tcW w:w="2551" w:type="dxa"/>
            <w:shd w:val="clear" w:color="auto" w:fill="auto"/>
          </w:tcPr>
          <w:p w14:paraId="2E41F4B6" w14:textId="77777777" w:rsidR="004F6187" w:rsidRPr="007D22DD" w:rsidRDefault="004F6187" w:rsidP="00A20196">
            <w:pPr>
              <w:pStyle w:val="ENoteTableText"/>
              <w:tabs>
                <w:tab w:val="center" w:leader="dot" w:pos="2268"/>
              </w:tabs>
            </w:pPr>
          </w:p>
        </w:tc>
        <w:tc>
          <w:tcPr>
            <w:tcW w:w="4645" w:type="dxa"/>
            <w:shd w:val="clear" w:color="auto" w:fill="auto"/>
          </w:tcPr>
          <w:p w14:paraId="3355A4F0" w14:textId="77777777" w:rsidR="004F6187" w:rsidRPr="007D22DD" w:rsidRDefault="004F6187" w:rsidP="0074446C">
            <w:pPr>
              <w:pStyle w:val="ENoteTableText"/>
            </w:pPr>
            <w:r w:rsidRPr="007D22DD">
              <w:t xml:space="preserve">rep No 59, 2015 </w:t>
            </w:r>
          </w:p>
        </w:tc>
      </w:tr>
      <w:tr w:rsidR="004F6187" w:rsidRPr="007D22DD" w14:paraId="443771D3" w14:textId="77777777" w:rsidTr="00ED456F">
        <w:trPr>
          <w:cantSplit/>
        </w:trPr>
        <w:tc>
          <w:tcPr>
            <w:tcW w:w="2551" w:type="dxa"/>
            <w:shd w:val="clear" w:color="auto" w:fill="auto"/>
          </w:tcPr>
          <w:p w14:paraId="1CC30A81" w14:textId="77777777" w:rsidR="004F6187" w:rsidRPr="007D22DD" w:rsidRDefault="004F6187" w:rsidP="00CF68B5">
            <w:pPr>
              <w:pStyle w:val="ENoteTableText"/>
              <w:tabs>
                <w:tab w:val="center" w:leader="dot" w:pos="2268"/>
              </w:tabs>
            </w:pPr>
            <w:r w:rsidRPr="007D22DD">
              <w:t>s 46</w:t>
            </w:r>
            <w:r w:rsidRPr="007D22DD">
              <w:tab/>
            </w:r>
          </w:p>
        </w:tc>
        <w:tc>
          <w:tcPr>
            <w:tcW w:w="4645" w:type="dxa"/>
            <w:shd w:val="clear" w:color="auto" w:fill="auto"/>
          </w:tcPr>
          <w:p w14:paraId="0176C385" w14:textId="77777777" w:rsidR="004F6187" w:rsidRPr="007D22DD" w:rsidRDefault="004F6187" w:rsidP="0074446C">
            <w:pPr>
              <w:pStyle w:val="ENoteTableText"/>
            </w:pPr>
            <w:r w:rsidRPr="007D22DD">
              <w:t>rep No 139, 2010</w:t>
            </w:r>
          </w:p>
        </w:tc>
      </w:tr>
      <w:tr w:rsidR="004F6187" w:rsidRPr="007D22DD" w14:paraId="63F0D8EB" w14:textId="77777777" w:rsidTr="00ED456F">
        <w:trPr>
          <w:cantSplit/>
        </w:trPr>
        <w:tc>
          <w:tcPr>
            <w:tcW w:w="2551" w:type="dxa"/>
            <w:shd w:val="clear" w:color="auto" w:fill="auto"/>
          </w:tcPr>
          <w:p w14:paraId="1E168173" w14:textId="77777777" w:rsidR="004F6187" w:rsidRPr="007D22DD" w:rsidRDefault="004F6187" w:rsidP="00CF68B5">
            <w:pPr>
              <w:pStyle w:val="ENoteTableText"/>
              <w:tabs>
                <w:tab w:val="center" w:leader="dot" w:pos="2268"/>
              </w:tabs>
            </w:pPr>
            <w:r w:rsidRPr="007D22DD">
              <w:t>s 47</w:t>
            </w:r>
            <w:r w:rsidRPr="007D22DD">
              <w:tab/>
            </w:r>
          </w:p>
        </w:tc>
        <w:tc>
          <w:tcPr>
            <w:tcW w:w="4645" w:type="dxa"/>
            <w:shd w:val="clear" w:color="auto" w:fill="auto"/>
          </w:tcPr>
          <w:p w14:paraId="6070D6E4" w14:textId="77777777" w:rsidR="004F6187" w:rsidRPr="007D22DD" w:rsidRDefault="004F6187" w:rsidP="0074446C">
            <w:pPr>
              <w:pStyle w:val="ENoteTableText"/>
            </w:pPr>
            <w:r w:rsidRPr="007D22DD">
              <w:t>am No 139, 2010; No 59, 2015</w:t>
            </w:r>
          </w:p>
        </w:tc>
      </w:tr>
      <w:tr w:rsidR="004F6187" w:rsidRPr="007D22DD" w14:paraId="2C70AD2A" w14:textId="77777777" w:rsidTr="00ED456F">
        <w:trPr>
          <w:cantSplit/>
        </w:trPr>
        <w:tc>
          <w:tcPr>
            <w:tcW w:w="2551" w:type="dxa"/>
            <w:shd w:val="clear" w:color="auto" w:fill="auto"/>
          </w:tcPr>
          <w:p w14:paraId="29BEA563" w14:textId="77777777" w:rsidR="004F6187" w:rsidRPr="007D22DD" w:rsidRDefault="004F6187" w:rsidP="00CF68B5">
            <w:pPr>
              <w:pStyle w:val="ENoteTableText"/>
              <w:tabs>
                <w:tab w:val="center" w:leader="dot" w:pos="2268"/>
              </w:tabs>
            </w:pPr>
          </w:p>
        </w:tc>
        <w:tc>
          <w:tcPr>
            <w:tcW w:w="4645" w:type="dxa"/>
            <w:shd w:val="clear" w:color="auto" w:fill="auto"/>
          </w:tcPr>
          <w:p w14:paraId="11DB7DAA" w14:textId="77777777" w:rsidR="004F6187" w:rsidRPr="007D22DD" w:rsidRDefault="004F6187" w:rsidP="0074446C">
            <w:pPr>
              <w:pStyle w:val="ENoteTableText"/>
            </w:pPr>
            <w:r w:rsidRPr="007D22DD">
              <w:t xml:space="preserve">rep No 59, 2015 </w:t>
            </w:r>
          </w:p>
        </w:tc>
      </w:tr>
      <w:tr w:rsidR="004F6187" w:rsidRPr="007D22DD" w14:paraId="3E6AE8E5" w14:textId="77777777" w:rsidTr="00ED456F">
        <w:trPr>
          <w:cantSplit/>
        </w:trPr>
        <w:tc>
          <w:tcPr>
            <w:tcW w:w="2551" w:type="dxa"/>
            <w:shd w:val="clear" w:color="auto" w:fill="auto"/>
          </w:tcPr>
          <w:p w14:paraId="79AFE5E4" w14:textId="77777777" w:rsidR="004F6187" w:rsidRPr="007D22DD" w:rsidRDefault="004F6187" w:rsidP="00CF68B5">
            <w:pPr>
              <w:pStyle w:val="ENoteTableText"/>
              <w:tabs>
                <w:tab w:val="center" w:leader="dot" w:pos="2268"/>
              </w:tabs>
            </w:pPr>
            <w:r w:rsidRPr="007D22DD">
              <w:t>s 48</w:t>
            </w:r>
            <w:r w:rsidRPr="007D22DD">
              <w:tab/>
            </w:r>
          </w:p>
        </w:tc>
        <w:tc>
          <w:tcPr>
            <w:tcW w:w="4645" w:type="dxa"/>
            <w:shd w:val="clear" w:color="auto" w:fill="auto"/>
          </w:tcPr>
          <w:p w14:paraId="6C136086" w14:textId="77777777" w:rsidR="004F6187" w:rsidRPr="007D22DD" w:rsidRDefault="004F6187" w:rsidP="00BF3296">
            <w:pPr>
              <w:pStyle w:val="ENoteTableText"/>
            </w:pPr>
            <w:r w:rsidRPr="007D22DD">
              <w:t>am No 139, 2010; No 59, 2015</w:t>
            </w:r>
          </w:p>
        </w:tc>
      </w:tr>
      <w:tr w:rsidR="004F6187" w:rsidRPr="007D22DD" w14:paraId="6A6EDD76" w14:textId="77777777" w:rsidTr="00ED456F">
        <w:trPr>
          <w:cantSplit/>
        </w:trPr>
        <w:tc>
          <w:tcPr>
            <w:tcW w:w="2551" w:type="dxa"/>
            <w:shd w:val="clear" w:color="auto" w:fill="auto"/>
          </w:tcPr>
          <w:p w14:paraId="2675688B" w14:textId="77777777" w:rsidR="004F6187" w:rsidRPr="007D22DD" w:rsidRDefault="004F6187" w:rsidP="00CF68B5">
            <w:pPr>
              <w:pStyle w:val="ENoteTableText"/>
              <w:tabs>
                <w:tab w:val="center" w:leader="dot" w:pos="2268"/>
              </w:tabs>
            </w:pPr>
          </w:p>
        </w:tc>
        <w:tc>
          <w:tcPr>
            <w:tcW w:w="4645" w:type="dxa"/>
            <w:shd w:val="clear" w:color="auto" w:fill="auto"/>
          </w:tcPr>
          <w:p w14:paraId="01385DB0" w14:textId="77777777" w:rsidR="004F6187" w:rsidRPr="007D22DD" w:rsidRDefault="004F6187" w:rsidP="00597FF4">
            <w:pPr>
              <w:pStyle w:val="ENoteTableText"/>
            </w:pPr>
            <w:r w:rsidRPr="007D22DD">
              <w:t>rep No 59, 2015</w:t>
            </w:r>
          </w:p>
        </w:tc>
      </w:tr>
      <w:tr w:rsidR="004F6187" w:rsidRPr="007D22DD" w14:paraId="59CC88B9" w14:textId="77777777" w:rsidTr="00ED456F">
        <w:trPr>
          <w:cantSplit/>
        </w:trPr>
        <w:tc>
          <w:tcPr>
            <w:tcW w:w="2551" w:type="dxa"/>
            <w:shd w:val="clear" w:color="auto" w:fill="auto"/>
          </w:tcPr>
          <w:p w14:paraId="3A32DE5F" w14:textId="77777777" w:rsidR="004F6187" w:rsidRPr="007D22DD" w:rsidRDefault="00202899" w:rsidP="00A17511">
            <w:pPr>
              <w:pStyle w:val="ENoteTableText"/>
              <w:tabs>
                <w:tab w:val="center" w:leader="dot" w:pos="2268"/>
              </w:tabs>
            </w:pPr>
            <w:r>
              <w:t>Division 2</w:t>
            </w:r>
            <w:r w:rsidR="004F6187" w:rsidRPr="007D22DD">
              <w:tab/>
            </w:r>
          </w:p>
        </w:tc>
        <w:tc>
          <w:tcPr>
            <w:tcW w:w="4645" w:type="dxa"/>
            <w:shd w:val="clear" w:color="auto" w:fill="auto"/>
          </w:tcPr>
          <w:p w14:paraId="4C89B409" w14:textId="77777777" w:rsidR="004F6187" w:rsidRPr="007D22DD" w:rsidRDefault="004F6187" w:rsidP="00B61EED">
            <w:pPr>
              <w:pStyle w:val="ENoteTableText"/>
            </w:pPr>
            <w:r w:rsidRPr="007D22DD">
              <w:t>ad No 139, 2010</w:t>
            </w:r>
          </w:p>
        </w:tc>
      </w:tr>
      <w:tr w:rsidR="004F6187" w:rsidRPr="007D22DD" w14:paraId="5011E837" w14:textId="77777777" w:rsidTr="00ED456F">
        <w:trPr>
          <w:cantSplit/>
        </w:trPr>
        <w:tc>
          <w:tcPr>
            <w:tcW w:w="2551" w:type="dxa"/>
            <w:shd w:val="clear" w:color="auto" w:fill="auto"/>
          </w:tcPr>
          <w:p w14:paraId="16A5F7AD" w14:textId="77777777" w:rsidR="004F6187" w:rsidRPr="007D22DD" w:rsidRDefault="004F6187" w:rsidP="0041449C">
            <w:pPr>
              <w:pStyle w:val="ENoteTableText"/>
              <w:tabs>
                <w:tab w:val="center" w:leader="dot" w:pos="2268"/>
              </w:tabs>
            </w:pPr>
          </w:p>
        </w:tc>
        <w:tc>
          <w:tcPr>
            <w:tcW w:w="4645" w:type="dxa"/>
            <w:shd w:val="clear" w:color="auto" w:fill="auto"/>
          </w:tcPr>
          <w:p w14:paraId="781B72D9" w14:textId="77777777" w:rsidR="004F6187" w:rsidRPr="007D22DD" w:rsidRDefault="004F6187" w:rsidP="00597FF4">
            <w:pPr>
              <w:pStyle w:val="ENoteTableText"/>
            </w:pPr>
            <w:r w:rsidRPr="007D22DD">
              <w:t>rep No 59, 2015</w:t>
            </w:r>
          </w:p>
        </w:tc>
      </w:tr>
      <w:tr w:rsidR="004F6187" w:rsidRPr="007D22DD" w14:paraId="2D906C53" w14:textId="77777777" w:rsidTr="00ED456F">
        <w:trPr>
          <w:cantSplit/>
        </w:trPr>
        <w:tc>
          <w:tcPr>
            <w:tcW w:w="2551" w:type="dxa"/>
            <w:shd w:val="clear" w:color="auto" w:fill="auto"/>
          </w:tcPr>
          <w:p w14:paraId="5A0669B5" w14:textId="77777777" w:rsidR="004F6187" w:rsidRPr="007D22DD" w:rsidRDefault="004F6187" w:rsidP="00B61EED">
            <w:pPr>
              <w:pStyle w:val="ENoteTableText"/>
              <w:tabs>
                <w:tab w:val="center" w:leader="dot" w:pos="2268"/>
              </w:tabs>
            </w:pPr>
            <w:r w:rsidRPr="007D22DD">
              <w:t>s 48A</w:t>
            </w:r>
            <w:r w:rsidRPr="007D22DD">
              <w:tab/>
            </w:r>
          </w:p>
        </w:tc>
        <w:tc>
          <w:tcPr>
            <w:tcW w:w="4645" w:type="dxa"/>
            <w:shd w:val="clear" w:color="auto" w:fill="auto"/>
          </w:tcPr>
          <w:p w14:paraId="43123BE4" w14:textId="77777777" w:rsidR="004F6187" w:rsidRPr="007D22DD" w:rsidRDefault="004F6187" w:rsidP="00B61EED">
            <w:pPr>
              <w:pStyle w:val="ENoteTableText"/>
            </w:pPr>
            <w:r w:rsidRPr="007D22DD">
              <w:t>ad No 139, 2010</w:t>
            </w:r>
          </w:p>
        </w:tc>
      </w:tr>
      <w:tr w:rsidR="004F6187" w:rsidRPr="007D22DD" w14:paraId="2B176212" w14:textId="77777777" w:rsidTr="00ED456F">
        <w:trPr>
          <w:cantSplit/>
        </w:trPr>
        <w:tc>
          <w:tcPr>
            <w:tcW w:w="2551" w:type="dxa"/>
            <w:shd w:val="clear" w:color="auto" w:fill="auto"/>
          </w:tcPr>
          <w:p w14:paraId="18988578" w14:textId="77777777" w:rsidR="004F6187" w:rsidRPr="007D22DD" w:rsidRDefault="004F6187" w:rsidP="00B61EED">
            <w:pPr>
              <w:pStyle w:val="ENoteTableText"/>
              <w:tabs>
                <w:tab w:val="center" w:leader="dot" w:pos="2268"/>
              </w:tabs>
            </w:pPr>
          </w:p>
        </w:tc>
        <w:tc>
          <w:tcPr>
            <w:tcW w:w="4645" w:type="dxa"/>
            <w:shd w:val="clear" w:color="auto" w:fill="auto"/>
          </w:tcPr>
          <w:p w14:paraId="2E4513DA" w14:textId="77777777" w:rsidR="004F6187" w:rsidRPr="007D22DD" w:rsidRDefault="004F6187" w:rsidP="00B61EED">
            <w:pPr>
              <w:pStyle w:val="ENoteTableText"/>
            </w:pPr>
            <w:r w:rsidRPr="007D22DD">
              <w:t xml:space="preserve">am No 59, 2015 </w:t>
            </w:r>
          </w:p>
        </w:tc>
      </w:tr>
      <w:tr w:rsidR="004F6187" w:rsidRPr="007D22DD" w14:paraId="3ACEB4CF" w14:textId="77777777" w:rsidTr="00ED456F">
        <w:trPr>
          <w:cantSplit/>
        </w:trPr>
        <w:tc>
          <w:tcPr>
            <w:tcW w:w="2551" w:type="dxa"/>
            <w:shd w:val="clear" w:color="auto" w:fill="auto"/>
          </w:tcPr>
          <w:p w14:paraId="3B1A1824" w14:textId="77777777" w:rsidR="004F6187" w:rsidRPr="007D22DD" w:rsidRDefault="004F6187" w:rsidP="00B61EED">
            <w:pPr>
              <w:pStyle w:val="ENoteTableText"/>
              <w:tabs>
                <w:tab w:val="center" w:leader="dot" w:pos="2268"/>
              </w:tabs>
            </w:pPr>
          </w:p>
        </w:tc>
        <w:tc>
          <w:tcPr>
            <w:tcW w:w="4645" w:type="dxa"/>
            <w:shd w:val="clear" w:color="auto" w:fill="auto"/>
          </w:tcPr>
          <w:p w14:paraId="731D017B" w14:textId="77777777" w:rsidR="004F6187" w:rsidRPr="007D22DD" w:rsidRDefault="004F6187" w:rsidP="00FC3B11">
            <w:pPr>
              <w:pStyle w:val="ENoteTableText"/>
            </w:pPr>
            <w:r w:rsidRPr="007D22DD">
              <w:t xml:space="preserve">rep No 59, 2015 </w:t>
            </w:r>
          </w:p>
        </w:tc>
      </w:tr>
      <w:tr w:rsidR="004F6187" w:rsidRPr="007D22DD" w14:paraId="320F7A79" w14:textId="77777777" w:rsidTr="00ED456F">
        <w:trPr>
          <w:cantSplit/>
        </w:trPr>
        <w:tc>
          <w:tcPr>
            <w:tcW w:w="2551" w:type="dxa"/>
            <w:shd w:val="clear" w:color="auto" w:fill="auto"/>
          </w:tcPr>
          <w:p w14:paraId="26FB3D0C" w14:textId="77777777" w:rsidR="004F6187" w:rsidRPr="007D22DD" w:rsidRDefault="004F6187" w:rsidP="0074446C">
            <w:pPr>
              <w:pStyle w:val="ENoteTableText"/>
              <w:tabs>
                <w:tab w:val="center" w:leader="dot" w:pos="2268"/>
              </w:tabs>
            </w:pPr>
            <w:r w:rsidRPr="007D22DD">
              <w:t>s 48B</w:t>
            </w:r>
            <w:r w:rsidRPr="007D22DD">
              <w:tab/>
            </w:r>
          </w:p>
        </w:tc>
        <w:tc>
          <w:tcPr>
            <w:tcW w:w="4645" w:type="dxa"/>
            <w:shd w:val="clear" w:color="auto" w:fill="auto"/>
          </w:tcPr>
          <w:p w14:paraId="0F61B2A7" w14:textId="77777777" w:rsidR="004F6187" w:rsidRPr="007D22DD" w:rsidRDefault="004F6187" w:rsidP="00B61EED">
            <w:pPr>
              <w:pStyle w:val="ENoteTableText"/>
            </w:pPr>
            <w:r w:rsidRPr="007D22DD">
              <w:t>ad No 139, 2010</w:t>
            </w:r>
          </w:p>
        </w:tc>
      </w:tr>
      <w:tr w:rsidR="004F6187" w:rsidRPr="007D22DD" w14:paraId="740B74BF" w14:textId="77777777" w:rsidTr="00ED456F">
        <w:trPr>
          <w:cantSplit/>
        </w:trPr>
        <w:tc>
          <w:tcPr>
            <w:tcW w:w="2551" w:type="dxa"/>
            <w:shd w:val="clear" w:color="auto" w:fill="auto"/>
          </w:tcPr>
          <w:p w14:paraId="16DA4A94" w14:textId="77777777" w:rsidR="004F6187" w:rsidRPr="007D22DD" w:rsidRDefault="004F6187" w:rsidP="0074446C">
            <w:pPr>
              <w:pStyle w:val="ENoteTableText"/>
              <w:tabs>
                <w:tab w:val="center" w:leader="dot" w:pos="2268"/>
              </w:tabs>
            </w:pPr>
          </w:p>
        </w:tc>
        <w:tc>
          <w:tcPr>
            <w:tcW w:w="4645" w:type="dxa"/>
            <w:shd w:val="clear" w:color="auto" w:fill="auto"/>
          </w:tcPr>
          <w:p w14:paraId="4F6BC257" w14:textId="77777777" w:rsidR="004F6187" w:rsidRPr="007D22DD" w:rsidRDefault="004F6187" w:rsidP="00B61EED">
            <w:pPr>
              <w:pStyle w:val="ENoteTableText"/>
            </w:pPr>
            <w:r w:rsidRPr="007D22DD">
              <w:t>am No 59, 2015</w:t>
            </w:r>
          </w:p>
        </w:tc>
      </w:tr>
      <w:tr w:rsidR="004F6187" w:rsidRPr="007D22DD" w14:paraId="5A156DD5" w14:textId="77777777" w:rsidTr="00ED456F">
        <w:trPr>
          <w:cantSplit/>
        </w:trPr>
        <w:tc>
          <w:tcPr>
            <w:tcW w:w="2551" w:type="dxa"/>
            <w:shd w:val="clear" w:color="auto" w:fill="auto"/>
          </w:tcPr>
          <w:p w14:paraId="768AA7DD" w14:textId="77777777" w:rsidR="004F6187" w:rsidRPr="007D22DD" w:rsidRDefault="004F6187" w:rsidP="0074446C">
            <w:pPr>
              <w:pStyle w:val="ENoteTableText"/>
              <w:tabs>
                <w:tab w:val="center" w:leader="dot" w:pos="2268"/>
              </w:tabs>
            </w:pPr>
          </w:p>
        </w:tc>
        <w:tc>
          <w:tcPr>
            <w:tcW w:w="4645" w:type="dxa"/>
            <w:shd w:val="clear" w:color="auto" w:fill="auto"/>
          </w:tcPr>
          <w:p w14:paraId="4056B974" w14:textId="77777777" w:rsidR="004F6187" w:rsidRPr="007D22DD" w:rsidRDefault="004F6187" w:rsidP="00B61EED">
            <w:pPr>
              <w:pStyle w:val="ENoteTableText"/>
            </w:pPr>
            <w:r w:rsidRPr="007D22DD">
              <w:t xml:space="preserve">rep No 59, 2015 </w:t>
            </w:r>
          </w:p>
        </w:tc>
      </w:tr>
      <w:tr w:rsidR="004F6187" w:rsidRPr="007D22DD" w14:paraId="31385FFD" w14:textId="77777777" w:rsidTr="00ED456F">
        <w:trPr>
          <w:cantSplit/>
        </w:trPr>
        <w:tc>
          <w:tcPr>
            <w:tcW w:w="2551" w:type="dxa"/>
            <w:shd w:val="clear" w:color="auto" w:fill="auto"/>
          </w:tcPr>
          <w:p w14:paraId="0323644B" w14:textId="77777777" w:rsidR="004F6187" w:rsidRPr="007D22DD" w:rsidRDefault="004F6187" w:rsidP="0074446C">
            <w:pPr>
              <w:pStyle w:val="ENoteTableText"/>
              <w:tabs>
                <w:tab w:val="center" w:leader="dot" w:pos="2268"/>
              </w:tabs>
            </w:pPr>
            <w:r w:rsidRPr="007D22DD">
              <w:t>s 48C</w:t>
            </w:r>
            <w:r w:rsidRPr="007D22DD">
              <w:tab/>
            </w:r>
          </w:p>
        </w:tc>
        <w:tc>
          <w:tcPr>
            <w:tcW w:w="4645" w:type="dxa"/>
            <w:shd w:val="clear" w:color="auto" w:fill="auto"/>
          </w:tcPr>
          <w:p w14:paraId="7FCB3189" w14:textId="77777777" w:rsidR="004F6187" w:rsidRPr="007D22DD" w:rsidRDefault="004F6187" w:rsidP="00B61EED">
            <w:pPr>
              <w:pStyle w:val="ENoteTableText"/>
            </w:pPr>
            <w:r w:rsidRPr="007D22DD">
              <w:t>ad No 139, 2010</w:t>
            </w:r>
          </w:p>
        </w:tc>
      </w:tr>
      <w:tr w:rsidR="004F6187" w:rsidRPr="007D22DD" w14:paraId="156DE099" w14:textId="77777777" w:rsidTr="00ED456F">
        <w:trPr>
          <w:cantSplit/>
        </w:trPr>
        <w:tc>
          <w:tcPr>
            <w:tcW w:w="2551" w:type="dxa"/>
            <w:shd w:val="clear" w:color="auto" w:fill="auto"/>
          </w:tcPr>
          <w:p w14:paraId="5AC74A32" w14:textId="77777777" w:rsidR="004F6187" w:rsidRPr="007D22DD" w:rsidRDefault="004F6187" w:rsidP="0074446C">
            <w:pPr>
              <w:pStyle w:val="ENoteTableText"/>
              <w:tabs>
                <w:tab w:val="center" w:leader="dot" w:pos="2268"/>
              </w:tabs>
            </w:pPr>
          </w:p>
        </w:tc>
        <w:tc>
          <w:tcPr>
            <w:tcW w:w="4645" w:type="dxa"/>
            <w:shd w:val="clear" w:color="auto" w:fill="auto"/>
          </w:tcPr>
          <w:p w14:paraId="2A763F79" w14:textId="77777777" w:rsidR="004F6187" w:rsidRPr="007D22DD" w:rsidRDefault="004F6187" w:rsidP="00B61EED">
            <w:pPr>
              <w:pStyle w:val="ENoteTableText"/>
            </w:pPr>
            <w:r w:rsidRPr="007D22DD">
              <w:t>am No 59, 2015</w:t>
            </w:r>
          </w:p>
        </w:tc>
      </w:tr>
      <w:tr w:rsidR="004F6187" w:rsidRPr="007D22DD" w14:paraId="18AD7A74" w14:textId="77777777" w:rsidTr="00ED456F">
        <w:trPr>
          <w:cantSplit/>
        </w:trPr>
        <w:tc>
          <w:tcPr>
            <w:tcW w:w="2551" w:type="dxa"/>
            <w:shd w:val="clear" w:color="auto" w:fill="auto"/>
          </w:tcPr>
          <w:p w14:paraId="334E06AE" w14:textId="77777777" w:rsidR="004F6187" w:rsidRPr="007D22DD" w:rsidRDefault="004F6187" w:rsidP="0074446C">
            <w:pPr>
              <w:pStyle w:val="ENoteTableText"/>
              <w:tabs>
                <w:tab w:val="center" w:leader="dot" w:pos="2268"/>
              </w:tabs>
            </w:pPr>
          </w:p>
        </w:tc>
        <w:tc>
          <w:tcPr>
            <w:tcW w:w="4645" w:type="dxa"/>
            <w:shd w:val="clear" w:color="auto" w:fill="auto"/>
          </w:tcPr>
          <w:p w14:paraId="5363046C" w14:textId="77777777" w:rsidR="004F6187" w:rsidRPr="007D22DD" w:rsidRDefault="004F6187" w:rsidP="00597FF4">
            <w:pPr>
              <w:pStyle w:val="ENoteTableText"/>
            </w:pPr>
            <w:r w:rsidRPr="007D22DD">
              <w:t>rep No 59, 2015</w:t>
            </w:r>
          </w:p>
        </w:tc>
      </w:tr>
      <w:tr w:rsidR="004F6187" w:rsidRPr="007D22DD" w14:paraId="62818DDF" w14:textId="77777777" w:rsidTr="00ED456F">
        <w:trPr>
          <w:cantSplit/>
        </w:trPr>
        <w:tc>
          <w:tcPr>
            <w:tcW w:w="2551" w:type="dxa"/>
            <w:shd w:val="clear" w:color="auto" w:fill="auto"/>
          </w:tcPr>
          <w:p w14:paraId="523F781A" w14:textId="77777777" w:rsidR="004F6187" w:rsidRPr="007D22DD" w:rsidRDefault="004F6187" w:rsidP="0074446C">
            <w:pPr>
              <w:pStyle w:val="ENoteTableText"/>
              <w:tabs>
                <w:tab w:val="center" w:leader="dot" w:pos="2268"/>
              </w:tabs>
            </w:pPr>
            <w:r w:rsidRPr="007D22DD">
              <w:t>s 48D</w:t>
            </w:r>
            <w:r w:rsidRPr="007D22DD">
              <w:tab/>
            </w:r>
          </w:p>
        </w:tc>
        <w:tc>
          <w:tcPr>
            <w:tcW w:w="4645" w:type="dxa"/>
            <w:shd w:val="clear" w:color="auto" w:fill="auto"/>
          </w:tcPr>
          <w:p w14:paraId="67EF4D9E" w14:textId="77777777" w:rsidR="004F6187" w:rsidRPr="007D22DD" w:rsidRDefault="004F6187" w:rsidP="00B61EED">
            <w:pPr>
              <w:pStyle w:val="ENoteTableText"/>
            </w:pPr>
            <w:r w:rsidRPr="007D22DD">
              <w:t>ad No 139, 2010</w:t>
            </w:r>
          </w:p>
        </w:tc>
      </w:tr>
      <w:tr w:rsidR="004F6187" w:rsidRPr="007D22DD" w14:paraId="556C69B2" w14:textId="77777777" w:rsidTr="00ED456F">
        <w:trPr>
          <w:cantSplit/>
        </w:trPr>
        <w:tc>
          <w:tcPr>
            <w:tcW w:w="2551" w:type="dxa"/>
            <w:shd w:val="clear" w:color="auto" w:fill="auto"/>
          </w:tcPr>
          <w:p w14:paraId="1F2C9E4C" w14:textId="77777777" w:rsidR="004F6187" w:rsidRPr="007D22DD" w:rsidRDefault="004F6187" w:rsidP="0074446C">
            <w:pPr>
              <w:pStyle w:val="ENoteTableText"/>
              <w:tabs>
                <w:tab w:val="center" w:leader="dot" w:pos="2268"/>
              </w:tabs>
            </w:pPr>
          </w:p>
        </w:tc>
        <w:tc>
          <w:tcPr>
            <w:tcW w:w="4645" w:type="dxa"/>
            <w:shd w:val="clear" w:color="auto" w:fill="auto"/>
          </w:tcPr>
          <w:p w14:paraId="0DC18DDF" w14:textId="77777777" w:rsidR="004F6187" w:rsidRPr="007D22DD" w:rsidRDefault="004F6187" w:rsidP="00B61EED">
            <w:pPr>
              <w:pStyle w:val="ENoteTableText"/>
            </w:pPr>
            <w:r w:rsidRPr="007D22DD">
              <w:t>am No 62, 2014</w:t>
            </w:r>
          </w:p>
        </w:tc>
      </w:tr>
      <w:tr w:rsidR="004F6187" w:rsidRPr="007D22DD" w14:paraId="3F1BBA50" w14:textId="77777777" w:rsidTr="00ED456F">
        <w:trPr>
          <w:cantSplit/>
        </w:trPr>
        <w:tc>
          <w:tcPr>
            <w:tcW w:w="2551" w:type="dxa"/>
            <w:shd w:val="clear" w:color="auto" w:fill="auto"/>
          </w:tcPr>
          <w:p w14:paraId="3B1FA8A8" w14:textId="77777777" w:rsidR="004F6187" w:rsidRPr="007D22DD" w:rsidRDefault="004F6187" w:rsidP="0074446C">
            <w:pPr>
              <w:pStyle w:val="ENoteTableText"/>
              <w:tabs>
                <w:tab w:val="center" w:leader="dot" w:pos="2268"/>
              </w:tabs>
            </w:pPr>
          </w:p>
        </w:tc>
        <w:tc>
          <w:tcPr>
            <w:tcW w:w="4645" w:type="dxa"/>
            <w:shd w:val="clear" w:color="auto" w:fill="auto"/>
          </w:tcPr>
          <w:p w14:paraId="48960A73" w14:textId="77777777" w:rsidR="004F6187" w:rsidRPr="007D22DD" w:rsidRDefault="004F6187" w:rsidP="00597FF4">
            <w:pPr>
              <w:pStyle w:val="ENoteTableText"/>
            </w:pPr>
            <w:r w:rsidRPr="007D22DD">
              <w:t>rep No 59, 2015</w:t>
            </w:r>
          </w:p>
        </w:tc>
      </w:tr>
      <w:tr w:rsidR="004F6187" w:rsidRPr="007D22DD" w14:paraId="6F2088FC" w14:textId="77777777" w:rsidTr="00ED456F">
        <w:trPr>
          <w:cantSplit/>
        </w:trPr>
        <w:tc>
          <w:tcPr>
            <w:tcW w:w="2551" w:type="dxa"/>
            <w:shd w:val="clear" w:color="auto" w:fill="auto"/>
          </w:tcPr>
          <w:p w14:paraId="25C7756B" w14:textId="77777777" w:rsidR="004F6187" w:rsidRPr="007D22DD" w:rsidRDefault="004F6187" w:rsidP="0074446C">
            <w:pPr>
              <w:pStyle w:val="ENoteTableText"/>
              <w:tabs>
                <w:tab w:val="center" w:leader="dot" w:pos="2268"/>
              </w:tabs>
            </w:pPr>
            <w:r w:rsidRPr="007D22DD">
              <w:t>s 48E</w:t>
            </w:r>
            <w:r w:rsidRPr="007D22DD">
              <w:tab/>
            </w:r>
          </w:p>
        </w:tc>
        <w:tc>
          <w:tcPr>
            <w:tcW w:w="4645" w:type="dxa"/>
            <w:shd w:val="clear" w:color="auto" w:fill="auto"/>
          </w:tcPr>
          <w:p w14:paraId="6FF041FD" w14:textId="77777777" w:rsidR="004F6187" w:rsidRPr="007D22DD" w:rsidRDefault="004F6187" w:rsidP="00B61EED">
            <w:pPr>
              <w:pStyle w:val="ENoteTableText"/>
            </w:pPr>
            <w:r w:rsidRPr="007D22DD">
              <w:t>ad No 139, 2010</w:t>
            </w:r>
          </w:p>
        </w:tc>
      </w:tr>
      <w:tr w:rsidR="004F6187" w:rsidRPr="007D22DD" w14:paraId="76BC3C1A" w14:textId="77777777" w:rsidTr="00ED456F">
        <w:trPr>
          <w:cantSplit/>
        </w:trPr>
        <w:tc>
          <w:tcPr>
            <w:tcW w:w="2551" w:type="dxa"/>
            <w:shd w:val="clear" w:color="auto" w:fill="auto"/>
          </w:tcPr>
          <w:p w14:paraId="4E3411F9" w14:textId="77777777" w:rsidR="004F6187" w:rsidRPr="007D22DD" w:rsidRDefault="004F6187" w:rsidP="0074446C">
            <w:pPr>
              <w:pStyle w:val="ENoteTableText"/>
              <w:tabs>
                <w:tab w:val="center" w:leader="dot" w:pos="2268"/>
              </w:tabs>
            </w:pPr>
          </w:p>
        </w:tc>
        <w:tc>
          <w:tcPr>
            <w:tcW w:w="4645" w:type="dxa"/>
            <w:shd w:val="clear" w:color="auto" w:fill="auto"/>
          </w:tcPr>
          <w:p w14:paraId="3EA262FC" w14:textId="77777777" w:rsidR="004F6187" w:rsidRPr="007D22DD" w:rsidRDefault="004F6187" w:rsidP="00B61EED">
            <w:pPr>
              <w:pStyle w:val="ENoteTableText"/>
            </w:pPr>
            <w:r w:rsidRPr="007D22DD">
              <w:t>am No 59, 2015</w:t>
            </w:r>
          </w:p>
        </w:tc>
      </w:tr>
      <w:tr w:rsidR="004F6187" w:rsidRPr="007D22DD" w14:paraId="4D83452E" w14:textId="77777777" w:rsidTr="00ED456F">
        <w:trPr>
          <w:cantSplit/>
        </w:trPr>
        <w:tc>
          <w:tcPr>
            <w:tcW w:w="2551" w:type="dxa"/>
            <w:shd w:val="clear" w:color="auto" w:fill="auto"/>
          </w:tcPr>
          <w:p w14:paraId="2E5ABA7E" w14:textId="77777777" w:rsidR="004F6187" w:rsidRPr="007D22DD" w:rsidRDefault="004F6187" w:rsidP="0074446C">
            <w:pPr>
              <w:pStyle w:val="ENoteTableText"/>
              <w:tabs>
                <w:tab w:val="center" w:leader="dot" w:pos="2268"/>
              </w:tabs>
            </w:pPr>
          </w:p>
        </w:tc>
        <w:tc>
          <w:tcPr>
            <w:tcW w:w="4645" w:type="dxa"/>
            <w:shd w:val="clear" w:color="auto" w:fill="auto"/>
          </w:tcPr>
          <w:p w14:paraId="69B12FCA" w14:textId="77777777" w:rsidR="004F6187" w:rsidRPr="007D22DD" w:rsidRDefault="004F6187" w:rsidP="00F549CB">
            <w:pPr>
              <w:pStyle w:val="ENoteTableText"/>
            </w:pPr>
            <w:r w:rsidRPr="007D22DD">
              <w:t>rep No 59, 2015</w:t>
            </w:r>
          </w:p>
        </w:tc>
      </w:tr>
      <w:tr w:rsidR="004F6187" w:rsidRPr="007D22DD" w14:paraId="2C600204" w14:textId="77777777" w:rsidTr="00ED456F">
        <w:trPr>
          <w:cantSplit/>
        </w:trPr>
        <w:tc>
          <w:tcPr>
            <w:tcW w:w="2551" w:type="dxa"/>
            <w:shd w:val="clear" w:color="auto" w:fill="auto"/>
          </w:tcPr>
          <w:p w14:paraId="4001C5A9" w14:textId="77777777" w:rsidR="004F6187" w:rsidRPr="007D22DD" w:rsidRDefault="004F6187" w:rsidP="0074446C">
            <w:pPr>
              <w:pStyle w:val="ENoteTableText"/>
              <w:tabs>
                <w:tab w:val="center" w:leader="dot" w:pos="2268"/>
              </w:tabs>
            </w:pPr>
            <w:r w:rsidRPr="007D22DD">
              <w:t>s 48F</w:t>
            </w:r>
            <w:r w:rsidRPr="007D22DD">
              <w:tab/>
            </w:r>
          </w:p>
        </w:tc>
        <w:tc>
          <w:tcPr>
            <w:tcW w:w="4645" w:type="dxa"/>
            <w:shd w:val="clear" w:color="auto" w:fill="auto"/>
          </w:tcPr>
          <w:p w14:paraId="1F08B6F8" w14:textId="77777777" w:rsidR="004F6187" w:rsidRPr="007D22DD" w:rsidRDefault="004F6187" w:rsidP="00B61EED">
            <w:pPr>
              <w:pStyle w:val="ENoteTableText"/>
            </w:pPr>
            <w:r w:rsidRPr="007D22DD">
              <w:t>ad No 139, 2010</w:t>
            </w:r>
          </w:p>
        </w:tc>
      </w:tr>
      <w:tr w:rsidR="004F6187" w:rsidRPr="007D22DD" w14:paraId="7D9026F6" w14:textId="77777777" w:rsidTr="00ED456F">
        <w:trPr>
          <w:cantSplit/>
        </w:trPr>
        <w:tc>
          <w:tcPr>
            <w:tcW w:w="2551" w:type="dxa"/>
            <w:shd w:val="clear" w:color="auto" w:fill="auto"/>
          </w:tcPr>
          <w:p w14:paraId="7A3A1696" w14:textId="77777777" w:rsidR="004F6187" w:rsidRPr="007D22DD" w:rsidRDefault="004F6187" w:rsidP="0074446C">
            <w:pPr>
              <w:pStyle w:val="ENoteTableText"/>
              <w:tabs>
                <w:tab w:val="center" w:leader="dot" w:pos="2268"/>
              </w:tabs>
            </w:pPr>
          </w:p>
        </w:tc>
        <w:tc>
          <w:tcPr>
            <w:tcW w:w="4645" w:type="dxa"/>
            <w:shd w:val="clear" w:color="auto" w:fill="auto"/>
          </w:tcPr>
          <w:p w14:paraId="21816F1B" w14:textId="77777777" w:rsidR="004F6187" w:rsidRPr="007D22DD" w:rsidRDefault="004F6187" w:rsidP="00F549CB">
            <w:pPr>
              <w:pStyle w:val="ENoteTableText"/>
            </w:pPr>
            <w:r w:rsidRPr="007D22DD">
              <w:t>am No 59, 2015</w:t>
            </w:r>
          </w:p>
        </w:tc>
      </w:tr>
      <w:tr w:rsidR="004F6187" w:rsidRPr="007D22DD" w14:paraId="64BDD6BB" w14:textId="77777777" w:rsidTr="00ED456F">
        <w:trPr>
          <w:cantSplit/>
        </w:trPr>
        <w:tc>
          <w:tcPr>
            <w:tcW w:w="2551" w:type="dxa"/>
            <w:shd w:val="clear" w:color="auto" w:fill="auto"/>
          </w:tcPr>
          <w:p w14:paraId="1E33A880" w14:textId="77777777" w:rsidR="004F6187" w:rsidRPr="007D22DD" w:rsidRDefault="004F6187" w:rsidP="00EA6101">
            <w:pPr>
              <w:pStyle w:val="ENoteTableText"/>
              <w:tabs>
                <w:tab w:val="center" w:leader="dot" w:pos="2268"/>
              </w:tabs>
            </w:pPr>
          </w:p>
        </w:tc>
        <w:tc>
          <w:tcPr>
            <w:tcW w:w="4645" w:type="dxa"/>
            <w:shd w:val="clear" w:color="auto" w:fill="auto"/>
          </w:tcPr>
          <w:p w14:paraId="3ED3F72A" w14:textId="77777777" w:rsidR="004F6187" w:rsidRPr="007D22DD" w:rsidRDefault="004F6187" w:rsidP="00597FF4">
            <w:pPr>
              <w:pStyle w:val="ENoteTableText"/>
            </w:pPr>
            <w:r w:rsidRPr="007D22DD">
              <w:t xml:space="preserve">rep No 59, 2015 </w:t>
            </w:r>
          </w:p>
        </w:tc>
      </w:tr>
      <w:tr w:rsidR="004F6187" w:rsidRPr="007D22DD" w14:paraId="694DFABE" w14:textId="77777777" w:rsidTr="00ED456F">
        <w:trPr>
          <w:cantSplit/>
        </w:trPr>
        <w:tc>
          <w:tcPr>
            <w:tcW w:w="2551" w:type="dxa"/>
            <w:shd w:val="clear" w:color="auto" w:fill="auto"/>
          </w:tcPr>
          <w:p w14:paraId="61E3A0EB" w14:textId="77777777" w:rsidR="004F6187" w:rsidRPr="007D22DD" w:rsidRDefault="004F6187" w:rsidP="0074446C">
            <w:pPr>
              <w:pStyle w:val="ENoteTableText"/>
              <w:tabs>
                <w:tab w:val="center" w:leader="dot" w:pos="2268"/>
              </w:tabs>
            </w:pPr>
            <w:r w:rsidRPr="007D22DD">
              <w:t>s 48G</w:t>
            </w:r>
            <w:r w:rsidRPr="007D22DD">
              <w:tab/>
            </w:r>
          </w:p>
        </w:tc>
        <w:tc>
          <w:tcPr>
            <w:tcW w:w="4645" w:type="dxa"/>
            <w:shd w:val="clear" w:color="auto" w:fill="auto"/>
          </w:tcPr>
          <w:p w14:paraId="74A1412B" w14:textId="77777777" w:rsidR="004F6187" w:rsidRPr="007D22DD" w:rsidRDefault="004F6187" w:rsidP="00B61EED">
            <w:pPr>
              <w:pStyle w:val="ENoteTableText"/>
            </w:pPr>
            <w:r w:rsidRPr="007D22DD">
              <w:t>ad No 139, 2010</w:t>
            </w:r>
          </w:p>
        </w:tc>
      </w:tr>
      <w:tr w:rsidR="004F6187" w:rsidRPr="007D22DD" w14:paraId="7693D16B" w14:textId="77777777" w:rsidTr="00ED456F">
        <w:trPr>
          <w:cantSplit/>
        </w:trPr>
        <w:tc>
          <w:tcPr>
            <w:tcW w:w="2551" w:type="dxa"/>
            <w:shd w:val="clear" w:color="auto" w:fill="auto"/>
          </w:tcPr>
          <w:p w14:paraId="6F99290E" w14:textId="77777777" w:rsidR="004F6187" w:rsidRPr="007D22DD" w:rsidRDefault="004F6187" w:rsidP="0074446C">
            <w:pPr>
              <w:pStyle w:val="ENoteTableText"/>
              <w:tabs>
                <w:tab w:val="center" w:leader="dot" w:pos="2268"/>
              </w:tabs>
            </w:pPr>
          </w:p>
        </w:tc>
        <w:tc>
          <w:tcPr>
            <w:tcW w:w="4645" w:type="dxa"/>
            <w:shd w:val="clear" w:color="auto" w:fill="auto"/>
          </w:tcPr>
          <w:p w14:paraId="61C8FCB7" w14:textId="77777777" w:rsidR="004F6187" w:rsidRPr="007D22DD" w:rsidRDefault="004F6187" w:rsidP="0074446C">
            <w:pPr>
              <w:pStyle w:val="ENoteTableText"/>
            </w:pPr>
            <w:r w:rsidRPr="007D22DD">
              <w:t>am No 62, 2014; No 59, 2015</w:t>
            </w:r>
          </w:p>
        </w:tc>
      </w:tr>
      <w:tr w:rsidR="004F6187" w:rsidRPr="007D22DD" w14:paraId="2D686483" w14:textId="77777777" w:rsidTr="00ED456F">
        <w:trPr>
          <w:cantSplit/>
        </w:trPr>
        <w:tc>
          <w:tcPr>
            <w:tcW w:w="2551" w:type="dxa"/>
            <w:shd w:val="clear" w:color="auto" w:fill="auto"/>
          </w:tcPr>
          <w:p w14:paraId="1FD5E704" w14:textId="77777777" w:rsidR="004F6187" w:rsidRPr="007D22DD" w:rsidRDefault="004F6187" w:rsidP="0074446C">
            <w:pPr>
              <w:pStyle w:val="ENoteTableText"/>
              <w:tabs>
                <w:tab w:val="center" w:leader="dot" w:pos="2268"/>
              </w:tabs>
            </w:pPr>
          </w:p>
        </w:tc>
        <w:tc>
          <w:tcPr>
            <w:tcW w:w="4645" w:type="dxa"/>
            <w:shd w:val="clear" w:color="auto" w:fill="auto"/>
          </w:tcPr>
          <w:p w14:paraId="6C0C42B7" w14:textId="77777777" w:rsidR="004F6187" w:rsidRPr="007D22DD" w:rsidRDefault="004F6187" w:rsidP="0074446C">
            <w:pPr>
              <w:pStyle w:val="ENoteTableText"/>
            </w:pPr>
            <w:r w:rsidRPr="007D22DD">
              <w:t xml:space="preserve">rep No 59, 2015 </w:t>
            </w:r>
          </w:p>
        </w:tc>
      </w:tr>
      <w:tr w:rsidR="004F6187" w:rsidRPr="007D22DD" w14:paraId="1C94B2EC" w14:textId="77777777" w:rsidTr="00ED456F">
        <w:trPr>
          <w:cantSplit/>
        </w:trPr>
        <w:tc>
          <w:tcPr>
            <w:tcW w:w="2551" w:type="dxa"/>
            <w:shd w:val="clear" w:color="auto" w:fill="auto"/>
          </w:tcPr>
          <w:p w14:paraId="18E4BD26" w14:textId="77777777" w:rsidR="004F6187" w:rsidRPr="007D22DD" w:rsidRDefault="004F6187" w:rsidP="0074446C">
            <w:pPr>
              <w:pStyle w:val="ENoteTableText"/>
              <w:tabs>
                <w:tab w:val="center" w:leader="dot" w:pos="2268"/>
              </w:tabs>
            </w:pPr>
            <w:r w:rsidRPr="007D22DD">
              <w:t>s 48H</w:t>
            </w:r>
            <w:r w:rsidRPr="007D22DD">
              <w:tab/>
            </w:r>
          </w:p>
        </w:tc>
        <w:tc>
          <w:tcPr>
            <w:tcW w:w="4645" w:type="dxa"/>
            <w:shd w:val="clear" w:color="auto" w:fill="auto"/>
          </w:tcPr>
          <w:p w14:paraId="1A392031" w14:textId="77777777" w:rsidR="004F6187" w:rsidRPr="007D22DD" w:rsidRDefault="004F6187" w:rsidP="00B61EED">
            <w:pPr>
              <w:pStyle w:val="ENoteTableText"/>
            </w:pPr>
            <w:r w:rsidRPr="007D22DD">
              <w:t>ad No 139, 2010</w:t>
            </w:r>
          </w:p>
        </w:tc>
      </w:tr>
      <w:tr w:rsidR="004F6187" w:rsidRPr="007D22DD" w14:paraId="5AD100AB" w14:textId="77777777" w:rsidTr="00ED456F">
        <w:trPr>
          <w:cantSplit/>
        </w:trPr>
        <w:tc>
          <w:tcPr>
            <w:tcW w:w="2551" w:type="dxa"/>
            <w:shd w:val="clear" w:color="auto" w:fill="auto"/>
          </w:tcPr>
          <w:p w14:paraId="0FA0C747" w14:textId="77777777" w:rsidR="004F6187" w:rsidRPr="007D22DD" w:rsidRDefault="004F6187" w:rsidP="00EA6101">
            <w:pPr>
              <w:pStyle w:val="ENoteTableText"/>
              <w:tabs>
                <w:tab w:val="center" w:leader="dot" w:pos="2268"/>
              </w:tabs>
            </w:pPr>
          </w:p>
        </w:tc>
        <w:tc>
          <w:tcPr>
            <w:tcW w:w="4645" w:type="dxa"/>
            <w:shd w:val="clear" w:color="auto" w:fill="auto"/>
          </w:tcPr>
          <w:p w14:paraId="2609A378" w14:textId="77777777" w:rsidR="004F6187" w:rsidRPr="007D22DD" w:rsidRDefault="004F6187" w:rsidP="00EA6101">
            <w:pPr>
              <w:pStyle w:val="ENoteTableText"/>
            </w:pPr>
            <w:r w:rsidRPr="007D22DD">
              <w:t>am No 59, 2015</w:t>
            </w:r>
          </w:p>
        </w:tc>
      </w:tr>
      <w:tr w:rsidR="004F6187" w:rsidRPr="007D22DD" w14:paraId="5BA901EF" w14:textId="77777777" w:rsidTr="00ED456F">
        <w:trPr>
          <w:cantSplit/>
        </w:trPr>
        <w:tc>
          <w:tcPr>
            <w:tcW w:w="2551" w:type="dxa"/>
            <w:shd w:val="clear" w:color="auto" w:fill="auto"/>
          </w:tcPr>
          <w:p w14:paraId="1F13844D" w14:textId="77777777" w:rsidR="004F6187" w:rsidRPr="007D22DD" w:rsidRDefault="004F6187" w:rsidP="00EA6101">
            <w:pPr>
              <w:pStyle w:val="ENoteTableText"/>
              <w:tabs>
                <w:tab w:val="center" w:leader="dot" w:pos="2268"/>
              </w:tabs>
            </w:pPr>
          </w:p>
        </w:tc>
        <w:tc>
          <w:tcPr>
            <w:tcW w:w="4645" w:type="dxa"/>
            <w:shd w:val="clear" w:color="auto" w:fill="auto"/>
          </w:tcPr>
          <w:p w14:paraId="4AC75231" w14:textId="77777777" w:rsidR="004F6187" w:rsidRPr="007D22DD" w:rsidRDefault="004F6187" w:rsidP="00EA6101">
            <w:pPr>
              <w:pStyle w:val="ENoteTableText"/>
            </w:pPr>
            <w:r w:rsidRPr="007D22DD">
              <w:t xml:space="preserve">rep No 59, 2015 </w:t>
            </w:r>
          </w:p>
        </w:tc>
      </w:tr>
      <w:tr w:rsidR="004F6187" w:rsidRPr="007D22DD" w14:paraId="524896E9" w14:textId="77777777" w:rsidTr="00ED456F">
        <w:trPr>
          <w:cantSplit/>
        </w:trPr>
        <w:tc>
          <w:tcPr>
            <w:tcW w:w="2551" w:type="dxa"/>
            <w:shd w:val="clear" w:color="auto" w:fill="auto"/>
          </w:tcPr>
          <w:p w14:paraId="7DBC0962" w14:textId="77777777" w:rsidR="004F6187" w:rsidRPr="007D22DD" w:rsidRDefault="004F6187" w:rsidP="00B61EED">
            <w:pPr>
              <w:pStyle w:val="ENoteTableText"/>
              <w:tabs>
                <w:tab w:val="center" w:leader="dot" w:pos="2268"/>
              </w:tabs>
            </w:pPr>
            <w:r w:rsidRPr="007D22DD">
              <w:t>s 48J</w:t>
            </w:r>
            <w:r w:rsidRPr="007D22DD">
              <w:tab/>
            </w:r>
          </w:p>
        </w:tc>
        <w:tc>
          <w:tcPr>
            <w:tcW w:w="4645" w:type="dxa"/>
            <w:shd w:val="clear" w:color="auto" w:fill="auto"/>
          </w:tcPr>
          <w:p w14:paraId="31C0F375" w14:textId="77777777" w:rsidR="004F6187" w:rsidRPr="007D22DD" w:rsidRDefault="004F6187" w:rsidP="00B61EED">
            <w:pPr>
              <w:pStyle w:val="ENoteTableText"/>
            </w:pPr>
            <w:r w:rsidRPr="007D22DD">
              <w:t>ad No 139, 2010</w:t>
            </w:r>
          </w:p>
        </w:tc>
      </w:tr>
      <w:tr w:rsidR="004F6187" w:rsidRPr="007D22DD" w14:paraId="3E183870" w14:textId="77777777" w:rsidTr="00ED456F">
        <w:trPr>
          <w:cantSplit/>
        </w:trPr>
        <w:tc>
          <w:tcPr>
            <w:tcW w:w="2551" w:type="dxa"/>
            <w:shd w:val="clear" w:color="auto" w:fill="auto"/>
          </w:tcPr>
          <w:p w14:paraId="45D24674" w14:textId="77777777" w:rsidR="004F6187" w:rsidRPr="007D22DD" w:rsidRDefault="004F6187" w:rsidP="00EA6101">
            <w:pPr>
              <w:pStyle w:val="ENoteTableText"/>
              <w:tabs>
                <w:tab w:val="center" w:leader="dot" w:pos="2268"/>
              </w:tabs>
            </w:pPr>
          </w:p>
        </w:tc>
        <w:tc>
          <w:tcPr>
            <w:tcW w:w="4645" w:type="dxa"/>
            <w:shd w:val="clear" w:color="auto" w:fill="auto"/>
          </w:tcPr>
          <w:p w14:paraId="2EE5B9DE" w14:textId="77777777" w:rsidR="004F6187" w:rsidRPr="007D22DD" w:rsidRDefault="004F6187" w:rsidP="00EA6101">
            <w:pPr>
              <w:pStyle w:val="ENoteTableText"/>
            </w:pPr>
            <w:r w:rsidRPr="007D22DD">
              <w:t>am No 59, 2015</w:t>
            </w:r>
          </w:p>
        </w:tc>
      </w:tr>
      <w:tr w:rsidR="004F6187" w:rsidRPr="007D22DD" w14:paraId="134A6BD9" w14:textId="77777777" w:rsidTr="00ED456F">
        <w:trPr>
          <w:cantSplit/>
        </w:trPr>
        <w:tc>
          <w:tcPr>
            <w:tcW w:w="2551" w:type="dxa"/>
            <w:shd w:val="clear" w:color="auto" w:fill="auto"/>
          </w:tcPr>
          <w:p w14:paraId="423A02C5" w14:textId="77777777" w:rsidR="004F6187" w:rsidRPr="007D22DD" w:rsidRDefault="004F6187" w:rsidP="00EA6101">
            <w:pPr>
              <w:pStyle w:val="ENoteTableText"/>
              <w:tabs>
                <w:tab w:val="center" w:leader="dot" w:pos="2268"/>
              </w:tabs>
            </w:pPr>
          </w:p>
        </w:tc>
        <w:tc>
          <w:tcPr>
            <w:tcW w:w="4645" w:type="dxa"/>
            <w:shd w:val="clear" w:color="auto" w:fill="auto"/>
          </w:tcPr>
          <w:p w14:paraId="4689107D" w14:textId="77777777" w:rsidR="004F6187" w:rsidRPr="007D22DD" w:rsidRDefault="004F6187" w:rsidP="00EA6101">
            <w:pPr>
              <w:pStyle w:val="ENoteTableText"/>
            </w:pPr>
            <w:r w:rsidRPr="007D22DD">
              <w:t xml:space="preserve">rep No 59, 2015 </w:t>
            </w:r>
          </w:p>
        </w:tc>
      </w:tr>
      <w:tr w:rsidR="004F6187" w:rsidRPr="007D22DD" w14:paraId="6BB6C7B1" w14:textId="77777777" w:rsidTr="00ED456F">
        <w:trPr>
          <w:cantSplit/>
        </w:trPr>
        <w:tc>
          <w:tcPr>
            <w:tcW w:w="2551" w:type="dxa"/>
            <w:shd w:val="clear" w:color="auto" w:fill="auto"/>
          </w:tcPr>
          <w:p w14:paraId="29180E8B" w14:textId="77777777" w:rsidR="004F6187" w:rsidRPr="007D22DD" w:rsidRDefault="004F6187" w:rsidP="00B61EED">
            <w:pPr>
              <w:pStyle w:val="ENoteTableText"/>
              <w:tabs>
                <w:tab w:val="center" w:leader="dot" w:pos="2268"/>
              </w:tabs>
            </w:pPr>
            <w:r w:rsidRPr="007D22DD">
              <w:t>s 48K</w:t>
            </w:r>
            <w:r w:rsidRPr="007D22DD">
              <w:tab/>
            </w:r>
          </w:p>
        </w:tc>
        <w:tc>
          <w:tcPr>
            <w:tcW w:w="4645" w:type="dxa"/>
            <w:shd w:val="clear" w:color="auto" w:fill="auto"/>
          </w:tcPr>
          <w:p w14:paraId="1AF2B281" w14:textId="77777777" w:rsidR="004F6187" w:rsidRPr="007D22DD" w:rsidRDefault="004F6187" w:rsidP="00B61EED">
            <w:pPr>
              <w:pStyle w:val="ENoteTableText"/>
            </w:pPr>
            <w:r w:rsidRPr="007D22DD">
              <w:t>ad No 139, 2010</w:t>
            </w:r>
          </w:p>
        </w:tc>
      </w:tr>
      <w:tr w:rsidR="004F6187" w:rsidRPr="007D22DD" w14:paraId="69BFD8F5" w14:textId="77777777" w:rsidTr="00ED456F">
        <w:trPr>
          <w:cantSplit/>
        </w:trPr>
        <w:tc>
          <w:tcPr>
            <w:tcW w:w="2551" w:type="dxa"/>
            <w:shd w:val="clear" w:color="auto" w:fill="auto"/>
          </w:tcPr>
          <w:p w14:paraId="5E17C06B" w14:textId="77777777" w:rsidR="004F6187" w:rsidRPr="007D22DD" w:rsidRDefault="004F6187" w:rsidP="00EA6101">
            <w:pPr>
              <w:pStyle w:val="ENoteTableText"/>
              <w:tabs>
                <w:tab w:val="center" w:leader="dot" w:pos="2268"/>
              </w:tabs>
            </w:pPr>
          </w:p>
        </w:tc>
        <w:tc>
          <w:tcPr>
            <w:tcW w:w="4645" w:type="dxa"/>
            <w:shd w:val="clear" w:color="auto" w:fill="auto"/>
          </w:tcPr>
          <w:p w14:paraId="503DB118" w14:textId="77777777" w:rsidR="004F6187" w:rsidRPr="007D22DD" w:rsidRDefault="004F6187" w:rsidP="00EA6101">
            <w:pPr>
              <w:pStyle w:val="ENoteTableText"/>
            </w:pPr>
            <w:r w:rsidRPr="007D22DD">
              <w:t>am No 59, 2015</w:t>
            </w:r>
          </w:p>
        </w:tc>
      </w:tr>
      <w:tr w:rsidR="004F6187" w:rsidRPr="007D22DD" w14:paraId="297EE622" w14:textId="77777777" w:rsidTr="00ED456F">
        <w:trPr>
          <w:cantSplit/>
        </w:trPr>
        <w:tc>
          <w:tcPr>
            <w:tcW w:w="2551" w:type="dxa"/>
            <w:shd w:val="clear" w:color="auto" w:fill="auto"/>
          </w:tcPr>
          <w:p w14:paraId="7FF316C7" w14:textId="77777777" w:rsidR="004F6187" w:rsidRPr="007D22DD" w:rsidRDefault="004F6187" w:rsidP="00EA6101">
            <w:pPr>
              <w:pStyle w:val="ENoteTableText"/>
              <w:tabs>
                <w:tab w:val="center" w:leader="dot" w:pos="2268"/>
              </w:tabs>
            </w:pPr>
          </w:p>
        </w:tc>
        <w:tc>
          <w:tcPr>
            <w:tcW w:w="4645" w:type="dxa"/>
            <w:shd w:val="clear" w:color="auto" w:fill="auto"/>
          </w:tcPr>
          <w:p w14:paraId="2BBDC016" w14:textId="77777777" w:rsidR="004F6187" w:rsidRPr="007D22DD" w:rsidRDefault="004F6187" w:rsidP="00EA6101">
            <w:pPr>
              <w:pStyle w:val="ENoteTableText"/>
            </w:pPr>
            <w:r w:rsidRPr="007D22DD">
              <w:t xml:space="preserve">rep No 59, 2015 </w:t>
            </w:r>
          </w:p>
        </w:tc>
      </w:tr>
      <w:tr w:rsidR="004F6187" w:rsidRPr="007D22DD" w14:paraId="40F66192" w14:textId="77777777" w:rsidTr="00ED456F">
        <w:trPr>
          <w:cantSplit/>
        </w:trPr>
        <w:tc>
          <w:tcPr>
            <w:tcW w:w="2551" w:type="dxa"/>
            <w:shd w:val="clear" w:color="auto" w:fill="auto"/>
          </w:tcPr>
          <w:p w14:paraId="044F6D8A" w14:textId="77777777" w:rsidR="004F6187" w:rsidRPr="007D22DD" w:rsidRDefault="004F6187" w:rsidP="00B61EED">
            <w:pPr>
              <w:pStyle w:val="ENoteTableText"/>
              <w:tabs>
                <w:tab w:val="center" w:leader="dot" w:pos="2268"/>
              </w:tabs>
            </w:pPr>
            <w:r w:rsidRPr="007D22DD">
              <w:t>s 48L</w:t>
            </w:r>
            <w:r w:rsidRPr="007D22DD">
              <w:tab/>
            </w:r>
          </w:p>
        </w:tc>
        <w:tc>
          <w:tcPr>
            <w:tcW w:w="4645" w:type="dxa"/>
            <w:shd w:val="clear" w:color="auto" w:fill="auto"/>
          </w:tcPr>
          <w:p w14:paraId="7629E9AC" w14:textId="77777777" w:rsidR="004F6187" w:rsidRPr="007D22DD" w:rsidRDefault="004F6187" w:rsidP="00B61EED">
            <w:pPr>
              <w:pStyle w:val="ENoteTableText"/>
            </w:pPr>
            <w:r w:rsidRPr="007D22DD">
              <w:t>ad No 139, 2010</w:t>
            </w:r>
          </w:p>
        </w:tc>
      </w:tr>
      <w:tr w:rsidR="004F6187" w:rsidRPr="007D22DD" w14:paraId="63F08AAA" w14:textId="77777777" w:rsidTr="00ED456F">
        <w:trPr>
          <w:cantSplit/>
        </w:trPr>
        <w:tc>
          <w:tcPr>
            <w:tcW w:w="2551" w:type="dxa"/>
            <w:shd w:val="clear" w:color="auto" w:fill="auto"/>
          </w:tcPr>
          <w:p w14:paraId="470A0211" w14:textId="77777777" w:rsidR="004F6187" w:rsidRPr="007D22DD" w:rsidRDefault="004F6187" w:rsidP="00B61EED">
            <w:pPr>
              <w:pStyle w:val="ENoteTableText"/>
              <w:tabs>
                <w:tab w:val="center" w:leader="dot" w:pos="2268"/>
              </w:tabs>
            </w:pPr>
          </w:p>
        </w:tc>
        <w:tc>
          <w:tcPr>
            <w:tcW w:w="4645" w:type="dxa"/>
            <w:shd w:val="clear" w:color="auto" w:fill="auto"/>
          </w:tcPr>
          <w:p w14:paraId="65FE32D2" w14:textId="77777777" w:rsidR="004F6187" w:rsidRPr="007D22DD" w:rsidRDefault="004F6187" w:rsidP="00B61EED">
            <w:pPr>
              <w:pStyle w:val="ENoteTableText"/>
            </w:pPr>
            <w:r w:rsidRPr="007D22DD">
              <w:t xml:space="preserve">rep No 59, 2015 </w:t>
            </w:r>
          </w:p>
        </w:tc>
      </w:tr>
      <w:tr w:rsidR="004F6187" w:rsidRPr="007D22DD" w14:paraId="05E13796" w14:textId="77777777" w:rsidTr="00ED456F">
        <w:trPr>
          <w:cantSplit/>
        </w:trPr>
        <w:tc>
          <w:tcPr>
            <w:tcW w:w="2551" w:type="dxa"/>
            <w:shd w:val="clear" w:color="auto" w:fill="auto"/>
          </w:tcPr>
          <w:p w14:paraId="1E047693" w14:textId="77777777" w:rsidR="004F6187" w:rsidRPr="007D22DD" w:rsidRDefault="004F6187" w:rsidP="00B61EED">
            <w:pPr>
              <w:pStyle w:val="ENoteTableText"/>
              <w:tabs>
                <w:tab w:val="center" w:leader="dot" w:pos="2268"/>
              </w:tabs>
            </w:pPr>
            <w:r w:rsidRPr="007D22DD">
              <w:t>s 48M</w:t>
            </w:r>
            <w:r w:rsidRPr="007D22DD">
              <w:tab/>
            </w:r>
          </w:p>
        </w:tc>
        <w:tc>
          <w:tcPr>
            <w:tcW w:w="4645" w:type="dxa"/>
            <w:shd w:val="clear" w:color="auto" w:fill="auto"/>
          </w:tcPr>
          <w:p w14:paraId="2C459E93" w14:textId="77777777" w:rsidR="004F6187" w:rsidRPr="007D22DD" w:rsidRDefault="004F6187" w:rsidP="00B61EED">
            <w:pPr>
              <w:pStyle w:val="ENoteTableText"/>
            </w:pPr>
            <w:r w:rsidRPr="007D22DD">
              <w:t>ad No 139, 2010</w:t>
            </w:r>
          </w:p>
        </w:tc>
      </w:tr>
      <w:tr w:rsidR="004F6187" w:rsidRPr="007D22DD" w14:paraId="6208956E" w14:textId="77777777" w:rsidTr="00ED456F">
        <w:trPr>
          <w:cantSplit/>
        </w:trPr>
        <w:tc>
          <w:tcPr>
            <w:tcW w:w="2551" w:type="dxa"/>
            <w:shd w:val="clear" w:color="auto" w:fill="auto"/>
          </w:tcPr>
          <w:p w14:paraId="2C1E223A" w14:textId="77777777" w:rsidR="004F6187" w:rsidRPr="007D22DD" w:rsidRDefault="004F6187" w:rsidP="00B61EED">
            <w:pPr>
              <w:pStyle w:val="ENoteTableText"/>
              <w:tabs>
                <w:tab w:val="center" w:leader="dot" w:pos="2268"/>
              </w:tabs>
            </w:pPr>
          </w:p>
        </w:tc>
        <w:tc>
          <w:tcPr>
            <w:tcW w:w="4645" w:type="dxa"/>
            <w:shd w:val="clear" w:color="auto" w:fill="auto"/>
          </w:tcPr>
          <w:p w14:paraId="1B13CF68" w14:textId="77777777" w:rsidR="004F6187" w:rsidRPr="007D22DD" w:rsidRDefault="004F6187" w:rsidP="00B61EED">
            <w:pPr>
              <w:pStyle w:val="ENoteTableText"/>
            </w:pPr>
            <w:r w:rsidRPr="007D22DD">
              <w:t xml:space="preserve">rep No 59, 2015 </w:t>
            </w:r>
          </w:p>
        </w:tc>
      </w:tr>
      <w:tr w:rsidR="004F6187" w:rsidRPr="007D22DD" w14:paraId="37FA7D18" w14:textId="77777777" w:rsidTr="00ED456F">
        <w:trPr>
          <w:cantSplit/>
        </w:trPr>
        <w:tc>
          <w:tcPr>
            <w:tcW w:w="2551" w:type="dxa"/>
            <w:shd w:val="clear" w:color="auto" w:fill="auto"/>
          </w:tcPr>
          <w:p w14:paraId="7E599631" w14:textId="77777777" w:rsidR="004F6187" w:rsidRPr="007D22DD" w:rsidRDefault="004F6187" w:rsidP="00B61EED">
            <w:pPr>
              <w:pStyle w:val="ENoteTableText"/>
              <w:tabs>
                <w:tab w:val="center" w:leader="dot" w:pos="2268"/>
              </w:tabs>
            </w:pPr>
            <w:r w:rsidRPr="007D22DD">
              <w:t>s 48N</w:t>
            </w:r>
            <w:r w:rsidRPr="007D22DD">
              <w:tab/>
            </w:r>
          </w:p>
        </w:tc>
        <w:tc>
          <w:tcPr>
            <w:tcW w:w="4645" w:type="dxa"/>
            <w:shd w:val="clear" w:color="auto" w:fill="auto"/>
          </w:tcPr>
          <w:p w14:paraId="4DE3D1F5" w14:textId="77777777" w:rsidR="004F6187" w:rsidRPr="007D22DD" w:rsidRDefault="004F6187" w:rsidP="00B61EED">
            <w:pPr>
              <w:pStyle w:val="ENoteTableText"/>
            </w:pPr>
            <w:r w:rsidRPr="007D22DD">
              <w:t>ad No 139, 2010</w:t>
            </w:r>
          </w:p>
        </w:tc>
      </w:tr>
      <w:tr w:rsidR="004F6187" w:rsidRPr="007D22DD" w14:paraId="586F4ECA" w14:textId="77777777" w:rsidTr="00ED456F">
        <w:trPr>
          <w:cantSplit/>
        </w:trPr>
        <w:tc>
          <w:tcPr>
            <w:tcW w:w="2551" w:type="dxa"/>
            <w:shd w:val="clear" w:color="auto" w:fill="auto"/>
          </w:tcPr>
          <w:p w14:paraId="1F9DDA70" w14:textId="77777777" w:rsidR="004F6187" w:rsidRPr="007D22DD" w:rsidRDefault="004F6187" w:rsidP="00B61EED">
            <w:pPr>
              <w:pStyle w:val="ENoteTableText"/>
              <w:tabs>
                <w:tab w:val="center" w:leader="dot" w:pos="2268"/>
              </w:tabs>
            </w:pPr>
          </w:p>
        </w:tc>
        <w:tc>
          <w:tcPr>
            <w:tcW w:w="4645" w:type="dxa"/>
            <w:shd w:val="clear" w:color="auto" w:fill="auto"/>
          </w:tcPr>
          <w:p w14:paraId="05D1B091" w14:textId="77777777" w:rsidR="004F6187" w:rsidRPr="007D22DD" w:rsidRDefault="004F6187" w:rsidP="00890C94">
            <w:pPr>
              <w:pStyle w:val="ENoteTableText"/>
            </w:pPr>
            <w:r w:rsidRPr="007D22DD">
              <w:t>rep No 59, 2015</w:t>
            </w:r>
          </w:p>
        </w:tc>
      </w:tr>
      <w:tr w:rsidR="004F6187" w:rsidRPr="007D22DD" w14:paraId="5BF150CB" w14:textId="77777777" w:rsidTr="00ED456F">
        <w:trPr>
          <w:cantSplit/>
        </w:trPr>
        <w:tc>
          <w:tcPr>
            <w:tcW w:w="2551" w:type="dxa"/>
            <w:shd w:val="clear" w:color="auto" w:fill="auto"/>
          </w:tcPr>
          <w:p w14:paraId="412E8A5A" w14:textId="77777777" w:rsidR="004F6187" w:rsidRPr="007D22DD" w:rsidRDefault="004F6187" w:rsidP="00CF68B5">
            <w:pPr>
              <w:pStyle w:val="ENoteTableText"/>
              <w:tabs>
                <w:tab w:val="center" w:leader="dot" w:pos="2268"/>
              </w:tabs>
            </w:pPr>
            <w:r w:rsidRPr="007D22DD">
              <w:t>s 48P</w:t>
            </w:r>
            <w:r w:rsidRPr="007D22DD">
              <w:tab/>
            </w:r>
          </w:p>
        </w:tc>
        <w:tc>
          <w:tcPr>
            <w:tcW w:w="4645" w:type="dxa"/>
            <w:shd w:val="clear" w:color="auto" w:fill="auto"/>
          </w:tcPr>
          <w:p w14:paraId="317E78E9" w14:textId="77777777" w:rsidR="004F6187" w:rsidRPr="007D22DD" w:rsidRDefault="004F6187" w:rsidP="00B61EED">
            <w:pPr>
              <w:pStyle w:val="ENoteTableText"/>
            </w:pPr>
            <w:r w:rsidRPr="007D22DD">
              <w:t>ad No 139, 2010</w:t>
            </w:r>
          </w:p>
        </w:tc>
      </w:tr>
      <w:tr w:rsidR="004F6187" w:rsidRPr="007D22DD" w14:paraId="39D80A64" w14:textId="77777777" w:rsidTr="00ED456F">
        <w:trPr>
          <w:cantSplit/>
        </w:trPr>
        <w:tc>
          <w:tcPr>
            <w:tcW w:w="2551" w:type="dxa"/>
            <w:shd w:val="clear" w:color="auto" w:fill="auto"/>
          </w:tcPr>
          <w:p w14:paraId="53B566E5" w14:textId="77777777" w:rsidR="004F6187" w:rsidRPr="007D22DD" w:rsidRDefault="004F6187" w:rsidP="00EA6101">
            <w:pPr>
              <w:pStyle w:val="ENoteTableText"/>
              <w:tabs>
                <w:tab w:val="center" w:leader="dot" w:pos="2268"/>
              </w:tabs>
            </w:pPr>
          </w:p>
        </w:tc>
        <w:tc>
          <w:tcPr>
            <w:tcW w:w="4645" w:type="dxa"/>
            <w:shd w:val="clear" w:color="auto" w:fill="auto"/>
          </w:tcPr>
          <w:p w14:paraId="71392F49" w14:textId="77777777" w:rsidR="004F6187" w:rsidRPr="007D22DD" w:rsidRDefault="004F6187" w:rsidP="00EA6101">
            <w:pPr>
              <w:pStyle w:val="ENoteTableText"/>
            </w:pPr>
            <w:r w:rsidRPr="007D22DD">
              <w:t>am No 59, 2015</w:t>
            </w:r>
          </w:p>
        </w:tc>
      </w:tr>
      <w:tr w:rsidR="004F6187" w:rsidRPr="007D22DD" w14:paraId="1D50B843" w14:textId="77777777" w:rsidTr="00ED456F">
        <w:trPr>
          <w:cantSplit/>
        </w:trPr>
        <w:tc>
          <w:tcPr>
            <w:tcW w:w="2551" w:type="dxa"/>
            <w:shd w:val="clear" w:color="auto" w:fill="auto"/>
          </w:tcPr>
          <w:p w14:paraId="3013765F" w14:textId="77777777" w:rsidR="004F6187" w:rsidRPr="007D22DD" w:rsidRDefault="004F6187" w:rsidP="00EA6101">
            <w:pPr>
              <w:pStyle w:val="ENoteTableText"/>
              <w:tabs>
                <w:tab w:val="center" w:leader="dot" w:pos="2268"/>
              </w:tabs>
            </w:pPr>
          </w:p>
        </w:tc>
        <w:tc>
          <w:tcPr>
            <w:tcW w:w="4645" w:type="dxa"/>
            <w:shd w:val="clear" w:color="auto" w:fill="auto"/>
          </w:tcPr>
          <w:p w14:paraId="75B0DE65" w14:textId="77777777" w:rsidR="004F6187" w:rsidRPr="007D22DD" w:rsidRDefault="004F6187" w:rsidP="00890C94">
            <w:pPr>
              <w:pStyle w:val="ENoteTableText"/>
            </w:pPr>
            <w:r w:rsidRPr="007D22DD">
              <w:t>rep No 59, 2015</w:t>
            </w:r>
          </w:p>
        </w:tc>
      </w:tr>
      <w:tr w:rsidR="004F6187" w:rsidRPr="007D22DD" w14:paraId="688BECF2" w14:textId="77777777" w:rsidTr="00ED456F">
        <w:trPr>
          <w:cantSplit/>
        </w:trPr>
        <w:tc>
          <w:tcPr>
            <w:tcW w:w="2551" w:type="dxa"/>
            <w:shd w:val="clear" w:color="auto" w:fill="auto"/>
          </w:tcPr>
          <w:p w14:paraId="3CB9A7A6" w14:textId="77777777" w:rsidR="004F6187" w:rsidRPr="007D22DD" w:rsidRDefault="004F6187" w:rsidP="00CF68B5">
            <w:pPr>
              <w:pStyle w:val="ENoteTableText"/>
              <w:tabs>
                <w:tab w:val="center" w:leader="dot" w:pos="2268"/>
              </w:tabs>
            </w:pPr>
            <w:r w:rsidRPr="007D22DD">
              <w:t>s 48Q</w:t>
            </w:r>
            <w:r w:rsidRPr="007D22DD">
              <w:tab/>
            </w:r>
          </w:p>
        </w:tc>
        <w:tc>
          <w:tcPr>
            <w:tcW w:w="4645" w:type="dxa"/>
            <w:shd w:val="clear" w:color="auto" w:fill="auto"/>
          </w:tcPr>
          <w:p w14:paraId="396165D2" w14:textId="77777777" w:rsidR="004F6187" w:rsidRPr="007D22DD" w:rsidRDefault="004F6187" w:rsidP="00BF3296">
            <w:pPr>
              <w:pStyle w:val="ENoteTableText"/>
            </w:pPr>
            <w:r w:rsidRPr="007D22DD">
              <w:t>ad No 139, 2010</w:t>
            </w:r>
          </w:p>
        </w:tc>
      </w:tr>
      <w:tr w:rsidR="004F6187" w:rsidRPr="007D22DD" w14:paraId="1351573B" w14:textId="77777777" w:rsidTr="00ED456F">
        <w:trPr>
          <w:cantSplit/>
        </w:trPr>
        <w:tc>
          <w:tcPr>
            <w:tcW w:w="2551" w:type="dxa"/>
            <w:shd w:val="clear" w:color="auto" w:fill="auto"/>
          </w:tcPr>
          <w:p w14:paraId="5B0E00F0" w14:textId="77777777" w:rsidR="004F6187" w:rsidRPr="007D22DD" w:rsidRDefault="004F6187" w:rsidP="00CF68B5">
            <w:pPr>
              <w:pStyle w:val="ENoteTableText"/>
              <w:tabs>
                <w:tab w:val="center" w:leader="dot" w:pos="2268"/>
              </w:tabs>
            </w:pPr>
          </w:p>
        </w:tc>
        <w:tc>
          <w:tcPr>
            <w:tcW w:w="4645" w:type="dxa"/>
            <w:shd w:val="clear" w:color="auto" w:fill="auto"/>
          </w:tcPr>
          <w:p w14:paraId="4346EF26" w14:textId="77777777" w:rsidR="004F6187" w:rsidRPr="007D22DD" w:rsidRDefault="004F6187" w:rsidP="00BF3296">
            <w:pPr>
              <w:pStyle w:val="ENoteTableText"/>
            </w:pPr>
            <w:r w:rsidRPr="007D22DD">
              <w:t xml:space="preserve">rep No 59, 2015 </w:t>
            </w:r>
          </w:p>
        </w:tc>
      </w:tr>
      <w:tr w:rsidR="004F6187" w:rsidRPr="007D22DD" w14:paraId="4030F8C0" w14:textId="77777777" w:rsidTr="00ED456F">
        <w:trPr>
          <w:cantSplit/>
        </w:trPr>
        <w:tc>
          <w:tcPr>
            <w:tcW w:w="2551" w:type="dxa"/>
            <w:shd w:val="clear" w:color="auto" w:fill="auto"/>
          </w:tcPr>
          <w:p w14:paraId="328C1E6B" w14:textId="77777777" w:rsidR="004F6187" w:rsidRPr="007D22DD" w:rsidRDefault="004F6187" w:rsidP="00CF68B5">
            <w:pPr>
              <w:pStyle w:val="ENoteTableText"/>
              <w:tabs>
                <w:tab w:val="center" w:leader="dot" w:pos="2268"/>
              </w:tabs>
            </w:pPr>
            <w:r w:rsidRPr="007D22DD">
              <w:t>s 48R</w:t>
            </w:r>
            <w:r w:rsidRPr="007D22DD">
              <w:tab/>
            </w:r>
          </w:p>
        </w:tc>
        <w:tc>
          <w:tcPr>
            <w:tcW w:w="4645" w:type="dxa"/>
            <w:shd w:val="clear" w:color="auto" w:fill="auto"/>
          </w:tcPr>
          <w:p w14:paraId="4477BA40" w14:textId="77777777" w:rsidR="004F6187" w:rsidRPr="007D22DD" w:rsidRDefault="004F6187" w:rsidP="00BF3296">
            <w:pPr>
              <w:pStyle w:val="ENoteTableText"/>
            </w:pPr>
            <w:r w:rsidRPr="007D22DD">
              <w:t>ad No 139, 2010</w:t>
            </w:r>
          </w:p>
        </w:tc>
      </w:tr>
      <w:tr w:rsidR="004F6187" w:rsidRPr="007D22DD" w14:paraId="3A5E0711" w14:textId="77777777" w:rsidTr="00ED456F">
        <w:trPr>
          <w:cantSplit/>
        </w:trPr>
        <w:tc>
          <w:tcPr>
            <w:tcW w:w="2551" w:type="dxa"/>
            <w:shd w:val="clear" w:color="auto" w:fill="auto"/>
          </w:tcPr>
          <w:p w14:paraId="31C3ACE0" w14:textId="77777777" w:rsidR="004F6187" w:rsidRPr="007D22DD" w:rsidRDefault="004F6187" w:rsidP="00EA6101">
            <w:pPr>
              <w:pStyle w:val="ENoteTableText"/>
              <w:tabs>
                <w:tab w:val="center" w:leader="dot" w:pos="2268"/>
              </w:tabs>
            </w:pPr>
          </w:p>
        </w:tc>
        <w:tc>
          <w:tcPr>
            <w:tcW w:w="4645" w:type="dxa"/>
            <w:shd w:val="clear" w:color="auto" w:fill="auto"/>
          </w:tcPr>
          <w:p w14:paraId="3ACBE006" w14:textId="77777777" w:rsidR="004F6187" w:rsidRPr="007D22DD" w:rsidRDefault="004F6187" w:rsidP="00EA6101">
            <w:pPr>
              <w:pStyle w:val="ENoteTableText"/>
            </w:pPr>
            <w:r w:rsidRPr="007D22DD">
              <w:t>am No 59, 2015</w:t>
            </w:r>
          </w:p>
        </w:tc>
      </w:tr>
      <w:tr w:rsidR="004F6187" w:rsidRPr="007D22DD" w14:paraId="58E2702D" w14:textId="77777777" w:rsidTr="00ED456F">
        <w:trPr>
          <w:cantSplit/>
        </w:trPr>
        <w:tc>
          <w:tcPr>
            <w:tcW w:w="2551" w:type="dxa"/>
            <w:shd w:val="clear" w:color="auto" w:fill="auto"/>
          </w:tcPr>
          <w:p w14:paraId="4441FC8E" w14:textId="77777777" w:rsidR="004F6187" w:rsidRPr="007D22DD" w:rsidRDefault="004F6187" w:rsidP="00EA6101">
            <w:pPr>
              <w:pStyle w:val="ENoteTableText"/>
              <w:tabs>
                <w:tab w:val="center" w:leader="dot" w:pos="2268"/>
              </w:tabs>
            </w:pPr>
          </w:p>
        </w:tc>
        <w:tc>
          <w:tcPr>
            <w:tcW w:w="4645" w:type="dxa"/>
            <w:shd w:val="clear" w:color="auto" w:fill="auto"/>
          </w:tcPr>
          <w:p w14:paraId="3282A436" w14:textId="77777777" w:rsidR="004F6187" w:rsidRPr="007D22DD" w:rsidRDefault="004F6187" w:rsidP="00EA6101">
            <w:pPr>
              <w:pStyle w:val="ENoteTableText"/>
            </w:pPr>
            <w:r w:rsidRPr="007D22DD">
              <w:t xml:space="preserve">rep No 59, 2015 </w:t>
            </w:r>
          </w:p>
        </w:tc>
      </w:tr>
      <w:tr w:rsidR="004F6187" w:rsidRPr="007D22DD" w14:paraId="5DA3454D" w14:textId="77777777" w:rsidTr="00ED456F">
        <w:trPr>
          <w:cantSplit/>
        </w:trPr>
        <w:tc>
          <w:tcPr>
            <w:tcW w:w="2551" w:type="dxa"/>
            <w:shd w:val="clear" w:color="auto" w:fill="auto"/>
          </w:tcPr>
          <w:p w14:paraId="01F64FE9" w14:textId="77777777" w:rsidR="004F6187" w:rsidRPr="007D22DD" w:rsidRDefault="004F6187" w:rsidP="00CF68B5">
            <w:pPr>
              <w:pStyle w:val="ENoteTableText"/>
              <w:tabs>
                <w:tab w:val="center" w:leader="dot" w:pos="2268"/>
              </w:tabs>
            </w:pPr>
            <w:r w:rsidRPr="007D22DD">
              <w:t>s 48S</w:t>
            </w:r>
            <w:r w:rsidRPr="007D22DD">
              <w:tab/>
            </w:r>
          </w:p>
        </w:tc>
        <w:tc>
          <w:tcPr>
            <w:tcW w:w="4645" w:type="dxa"/>
            <w:shd w:val="clear" w:color="auto" w:fill="auto"/>
          </w:tcPr>
          <w:p w14:paraId="61643DC9" w14:textId="77777777" w:rsidR="004F6187" w:rsidRPr="007D22DD" w:rsidRDefault="004F6187" w:rsidP="00BF3296">
            <w:pPr>
              <w:pStyle w:val="ENoteTableText"/>
            </w:pPr>
            <w:r w:rsidRPr="007D22DD">
              <w:t>ad No 139, 2010</w:t>
            </w:r>
          </w:p>
        </w:tc>
      </w:tr>
      <w:tr w:rsidR="004F6187" w:rsidRPr="007D22DD" w14:paraId="2B95F13E" w14:textId="77777777" w:rsidTr="00ED456F">
        <w:trPr>
          <w:cantSplit/>
        </w:trPr>
        <w:tc>
          <w:tcPr>
            <w:tcW w:w="2551" w:type="dxa"/>
            <w:shd w:val="clear" w:color="auto" w:fill="auto"/>
          </w:tcPr>
          <w:p w14:paraId="5BA6806D" w14:textId="77777777" w:rsidR="004F6187" w:rsidRPr="007D22DD" w:rsidRDefault="004F6187" w:rsidP="00EA6101">
            <w:pPr>
              <w:pStyle w:val="ENoteTableText"/>
              <w:tabs>
                <w:tab w:val="center" w:leader="dot" w:pos="2268"/>
              </w:tabs>
            </w:pPr>
          </w:p>
        </w:tc>
        <w:tc>
          <w:tcPr>
            <w:tcW w:w="4645" w:type="dxa"/>
            <w:shd w:val="clear" w:color="auto" w:fill="auto"/>
          </w:tcPr>
          <w:p w14:paraId="1D99AD31" w14:textId="77777777" w:rsidR="004F6187" w:rsidRPr="007D22DD" w:rsidRDefault="004F6187" w:rsidP="00EA6101">
            <w:pPr>
              <w:pStyle w:val="ENoteTableText"/>
            </w:pPr>
            <w:r w:rsidRPr="007D22DD">
              <w:t>am No 59, 2015</w:t>
            </w:r>
          </w:p>
        </w:tc>
      </w:tr>
      <w:tr w:rsidR="004F6187" w:rsidRPr="007D22DD" w14:paraId="7F895C10" w14:textId="77777777" w:rsidTr="00ED456F">
        <w:trPr>
          <w:cantSplit/>
        </w:trPr>
        <w:tc>
          <w:tcPr>
            <w:tcW w:w="2551" w:type="dxa"/>
            <w:shd w:val="clear" w:color="auto" w:fill="auto"/>
          </w:tcPr>
          <w:p w14:paraId="32549318" w14:textId="77777777" w:rsidR="004F6187" w:rsidRPr="007D22DD" w:rsidRDefault="004F6187" w:rsidP="00EA6101">
            <w:pPr>
              <w:pStyle w:val="ENoteTableText"/>
              <w:tabs>
                <w:tab w:val="center" w:leader="dot" w:pos="2268"/>
              </w:tabs>
            </w:pPr>
          </w:p>
        </w:tc>
        <w:tc>
          <w:tcPr>
            <w:tcW w:w="4645" w:type="dxa"/>
            <w:shd w:val="clear" w:color="auto" w:fill="auto"/>
          </w:tcPr>
          <w:p w14:paraId="719BC2B4" w14:textId="77777777" w:rsidR="004F6187" w:rsidRPr="007D22DD" w:rsidRDefault="004F6187" w:rsidP="00890C94">
            <w:pPr>
              <w:pStyle w:val="ENoteTableText"/>
            </w:pPr>
            <w:r w:rsidRPr="007D22DD">
              <w:t>rep No 59, 2015</w:t>
            </w:r>
          </w:p>
        </w:tc>
      </w:tr>
      <w:tr w:rsidR="004F6187" w:rsidRPr="007D22DD" w14:paraId="7F2227A8" w14:textId="77777777" w:rsidTr="00ED456F">
        <w:trPr>
          <w:cantSplit/>
        </w:trPr>
        <w:tc>
          <w:tcPr>
            <w:tcW w:w="2551" w:type="dxa"/>
            <w:shd w:val="clear" w:color="auto" w:fill="auto"/>
          </w:tcPr>
          <w:p w14:paraId="539DC893" w14:textId="77777777" w:rsidR="004F6187" w:rsidRPr="007D22DD" w:rsidRDefault="004F6187" w:rsidP="00CF68B5">
            <w:pPr>
              <w:pStyle w:val="ENoteTableText"/>
              <w:tabs>
                <w:tab w:val="center" w:leader="dot" w:pos="2268"/>
              </w:tabs>
            </w:pPr>
            <w:r w:rsidRPr="007D22DD">
              <w:t>s 48T</w:t>
            </w:r>
            <w:r w:rsidRPr="007D22DD">
              <w:tab/>
            </w:r>
          </w:p>
        </w:tc>
        <w:tc>
          <w:tcPr>
            <w:tcW w:w="4645" w:type="dxa"/>
            <w:shd w:val="clear" w:color="auto" w:fill="auto"/>
          </w:tcPr>
          <w:p w14:paraId="6724857E" w14:textId="77777777" w:rsidR="004F6187" w:rsidRPr="007D22DD" w:rsidRDefault="004F6187" w:rsidP="00BF3296">
            <w:pPr>
              <w:pStyle w:val="ENoteTableText"/>
            </w:pPr>
            <w:r w:rsidRPr="007D22DD">
              <w:t>ad No 139, 2010</w:t>
            </w:r>
          </w:p>
        </w:tc>
      </w:tr>
      <w:tr w:rsidR="004F6187" w:rsidRPr="007D22DD" w14:paraId="53B91BBC" w14:textId="77777777" w:rsidTr="00ED456F">
        <w:trPr>
          <w:cantSplit/>
        </w:trPr>
        <w:tc>
          <w:tcPr>
            <w:tcW w:w="2551" w:type="dxa"/>
            <w:shd w:val="clear" w:color="auto" w:fill="auto"/>
          </w:tcPr>
          <w:p w14:paraId="5C586605" w14:textId="77777777" w:rsidR="004F6187" w:rsidRPr="007D22DD" w:rsidRDefault="004F6187" w:rsidP="00CF68B5">
            <w:pPr>
              <w:pStyle w:val="ENoteTableText"/>
              <w:tabs>
                <w:tab w:val="center" w:leader="dot" w:pos="2268"/>
              </w:tabs>
            </w:pPr>
          </w:p>
        </w:tc>
        <w:tc>
          <w:tcPr>
            <w:tcW w:w="4645" w:type="dxa"/>
            <w:shd w:val="clear" w:color="auto" w:fill="auto"/>
          </w:tcPr>
          <w:p w14:paraId="464EAFBF" w14:textId="77777777" w:rsidR="004F6187" w:rsidRPr="007D22DD" w:rsidRDefault="004F6187" w:rsidP="00123DF1">
            <w:pPr>
              <w:pStyle w:val="ENoteTableText"/>
            </w:pPr>
            <w:r w:rsidRPr="007D22DD">
              <w:t>rep No 59, 2015</w:t>
            </w:r>
          </w:p>
        </w:tc>
      </w:tr>
      <w:tr w:rsidR="004F6187" w:rsidRPr="007D22DD" w14:paraId="00DAA2B6" w14:textId="77777777" w:rsidTr="00ED456F">
        <w:trPr>
          <w:cantSplit/>
        </w:trPr>
        <w:tc>
          <w:tcPr>
            <w:tcW w:w="2551" w:type="dxa"/>
            <w:shd w:val="clear" w:color="auto" w:fill="auto"/>
          </w:tcPr>
          <w:p w14:paraId="7F69E3F8" w14:textId="77777777" w:rsidR="004F6187" w:rsidRPr="007D22DD" w:rsidRDefault="00202899" w:rsidP="00A20196">
            <w:pPr>
              <w:pStyle w:val="ENoteTableText"/>
              <w:tabs>
                <w:tab w:val="center" w:leader="dot" w:pos="2268"/>
              </w:tabs>
            </w:pPr>
            <w:r>
              <w:t>Division 3</w:t>
            </w:r>
            <w:r w:rsidR="004F6187" w:rsidRPr="007D22DD">
              <w:t xml:space="preserve"> heading</w:t>
            </w:r>
            <w:r w:rsidR="004F6187" w:rsidRPr="007D22DD">
              <w:tab/>
            </w:r>
          </w:p>
        </w:tc>
        <w:tc>
          <w:tcPr>
            <w:tcW w:w="4645" w:type="dxa"/>
            <w:shd w:val="clear" w:color="auto" w:fill="auto"/>
          </w:tcPr>
          <w:p w14:paraId="1C5B97C8" w14:textId="77777777" w:rsidR="004F6187" w:rsidRPr="007D22DD" w:rsidRDefault="004F6187" w:rsidP="0074446C">
            <w:pPr>
              <w:pStyle w:val="ENoteTableText"/>
            </w:pPr>
            <w:r w:rsidRPr="007D22DD">
              <w:t>ad No 139, 2010</w:t>
            </w:r>
          </w:p>
        </w:tc>
      </w:tr>
      <w:tr w:rsidR="004F6187" w:rsidRPr="007D22DD" w14:paraId="4ABDC559" w14:textId="77777777" w:rsidTr="00ED456F">
        <w:trPr>
          <w:cantSplit/>
        </w:trPr>
        <w:tc>
          <w:tcPr>
            <w:tcW w:w="2551" w:type="dxa"/>
            <w:shd w:val="clear" w:color="auto" w:fill="auto"/>
          </w:tcPr>
          <w:p w14:paraId="5EA0C56E" w14:textId="77777777" w:rsidR="004F6187" w:rsidRPr="007D22DD" w:rsidRDefault="004F6187" w:rsidP="00A20196">
            <w:pPr>
              <w:pStyle w:val="ENoteTableText"/>
              <w:tabs>
                <w:tab w:val="center" w:leader="dot" w:pos="2268"/>
              </w:tabs>
            </w:pPr>
          </w:p>
        </w:tc>
        <w:tc>
          <w:tcPr>
            <w:tcW w:w="4645" w:type="dxa"/>
            <w:shd w:val="clear" w:color="auto" w:fill="auto"/>
          </w:tcPr>
          <w:p w14:paraId="58C2F855" w14:textId="77777777" w:rsidR="004F6187" w:rsidRPr="007D22DD" w:rsidRDefault="004F6187" w:rsidP="0074446C">
            <w:pPr>
              <w:pStyle w:val="ENoteTableText"/>
            </w:pPr>
            <w:r w:rsidRPr="007D22DD">
              <w:t xml:space="preserve">rep No 59, 2015 </w:t>
            </w:r>
          </w:p>
        </w:tc>
      </w:tr>
      <w:tr w:rsidR="004F6187" w:rsidRPr="007D22DD" w14:paraId="02100282" w14:textId="77777777" w:rsidTr="00ED456F">
        <w:trPr>
          <w:cantSplit/>
        </w:trPr>
        <w:tc>
          <w:tcPr>
            <w:tcW w:w="2551" w:type="dxa"/>
            <w:shd w:val="clear" w:color="auto" w:fill="auto"/>
          </w:tcPr>
          <w:p w14:paraId="6D48B375" w14:textId="77777777" w:rsidR="004F6187" w:rsidRPr="007D22DD" w:rsidRDefault="004F6187" w:rsidP="00CF68B5">
            <w:pPr>
              <w:pStyle w:val="ENoteTableText"/>
              <w:tabs>
                <w:tab w:val="center" w:leader="dot" w:pos="2268"/>
              </w:tabs>
            </w:pPr>
            <w:r w:rsidRPr="007D22DD">
              <w:t>s 49</w:t>
            </w:r>
            <w:r w:rsidRPr="007D22DD">
              <w:tab/>
            </w:r>
          </w:p>
        </w:tc>
        <w:tc>
          <w:tcPr>
            <w:tcW w:w="4645" w:type="dxa"/>
            <w:shd w:val="clear" w:color="auto" w:fill="auto"/>
          </w:tcPr>
          <w:p w14:paraId="19197E53" w14:textId="77777777" w:rsidR="004F6187" w:rsidRPr="007D22DD" w:rsidRDefault="004F6187" w:rsidP="0074446C">
            <w:pPr>
              <w:pStyle w:val="ENoteTableText"/>
            </w:pPr>
            <w:proofErr w:type="spellStart"/>
            <w:r w:rsidRPr="007D22DD">
              <w:t>rs</w:t>
            </w:r>
            <w:proofErr w:type="spellEnd"/>
            <w:r w:rsidRPr="007D22DD">
              <w:t xml:space="preserve"> No 76, 1986</w:t>
            </w:r>
          </w:p>
        </w:tc>
      </w:tr>
      <w:tr w:rsidR="004F6187" w:rsidRPr="007D22DD" w14:paraId="31ADAE11" w14:textId="77777777" w:rsidTr="00ED456F">
        <w:trPr>
          <w:cantSplit/>
        </w:trPr>
        <w:tc>
          <w:tcPr>
            <w:tcW w:w="2551" w:type="dxa"/>
            <w:shd w:val="clear" w:color="auto" w:fill="auto"/>
          </w:tcPr>
          <w:p w14:paraId="3B3CEC39" w14:textId="77777777" w:rsidR="004F6187" w:rsidRPr="007D22DD" w:rsidRDefault="004F6187" w:rsidP="0074446C">
            <w:pPr>
              <w:pStyle w:val="ENoteTableText"/>
            </w:pPr>
          </w:p>
        </w:tc>
        <w:tc>
          <w:tcPr>
            <w:tcW w:w="4645" w:type="dxa"/>
            <w:shd w:val="clear" w:color="auto" w:fill="auto"/>
          </w:tcPr>
          <w:p w14:paraId="2B3F2CFD" w14:textId="77777777" w:rsidR="004F6187" w:rsidRPr="007D22DD" w:rsidRDefault="004F6187" w:rsidP="0074446C">
            <w:pPr>
              <w:pStyle w:val="ENoteTableText"/>
            </w:pPr>
            <w:r w:rsidRPr="007D22DD">
              <w:t>am No 8, 2005; No 139, 2010</w:t>
            </w:r>
          </w:p>
        </w:tc>
      </w:tr>
      <w:tr w:rsidR="004F6187" w:rsidRPr="007D22DD" w14:paraId="0D460A93" w14:textId="77777777" w:rsidTr="00ED456F">
        <w:trPr>
          <w:cantSplit/>
        </w:trPr>
        <w:tc>
          <w:tcPr>
            <w:tcW w:w="2551" w:type="dxa"/>
            <w:shd w:val="clear" w:color="auto" w:fill="auto"/>
          </w:tcPr>
          <w:p w14:paraId="6EFB98F1" w14:textId="77777777" w:rsidR="004F6187" w:rsidRPr="007D22DD" w:rsidRDefault="004F6187" w:rsidP="0074446C">
            <w:pPr>
              <w:pStyle w:val="ENoteTableText"/>
            </w:pPr>
          </w:p>
        </w:tc>
        <w:tc>
          <w:tcPr>
            <w:tcW w:w="4645" w:type="dxa"/>
            <w:shd w:val="clear" w:color="auto" w:fill="auto"/>
          </w:tcPr>
          <w:p w14:paraId="45273C6D" w14:textId="77777777" w:rsidR="004F6187" w:rsidRPr="007D22DD" w:rsidRDefault="004F6187" w:rsidP="0074446C">
            <w:pPr>
              <w:pStyle w:val="ENoteTableText"/>
            </w:pPr>
            <w:r w:rsidRPr="007D22DD">
              <w:t xml:space="preserve">rep No 59, 2015 </w:t>
            </w:r>
          </w:p>
        </w:tc>
      </w:tr>
      <w:tr w:rsidR="004F6187" w:rsidRPr="007D22DD" w14:paraId="5C81EDBF" w14:textId="77777777" w:rsidTr="00ED456F">
        <w:trPr>
          <w:cantSplit/>
        </w:trPr>
        <w:tc>
          <w:tcPr>
            <w:tcW w:w="2551" w:type="dxa"/>
            <w:shd w:val="clear" w:color="auto" w:fill="auto"/>
          </w:tcPr>
          <w:p w14:paraId="53106F3C" w14:textId="77777777" w:rsidR="004F6187" w:rsidRPr="007D22DD" w:rsidRDefault="004F6187" w:rsidP="00CF68B5">
            <w:pPr>
              <w:pStyle w:val="ENoteTableText"/>
              <w:tabs>
                <w:tab w:val="center" w:leader="dot" w:pos="2268"/>
              </w:tabs>
            </w:pPr>
            <w:r w:rsidRPr="007D22DD">
              <w:t>s 50</w:t>
            </w:r>
            <w:r w:rsidRPr="007D22DD">
              <w:tab/>
            </w:r>
          </w:p>
        </w:tc>
        <w:tc>
          <w:tcPr>
            <w:tcW w:w="4645" w:type="dxa"/>
            <w:shd w:val="clear" w:color="auto" w:fill="auto"/>
          </w:tcPr>
          <w:p w14:paraId="388835BA" w14:textId="77777777" w:rsidR="004F6187" w:rsidRPr="007D22DD" w:rsidRDefault="004F6187" w:rsidP="00BF3296">
            <w:pPr>
              <w:pStyle w:val="ENoteTableText"/>
            </w:pPr>
            <w:proofErr w:type="spellStart"/>
            <w:r w:rsidRPr="007D22DD">
              <w:t>rs</w:t>
            </w:r>
            <w:proofErr w:type="spellEnd"/>
            <w:r w:rsidRPr="007D22DD">
              <w:t xml:space="preserve"> No 76, 1986</w:t>
            </w:r>
          </w:p>
        </w:tc>
      </w:tr>
      <w:tr w:rsidR="004F6187" w:rsidRPr="007D22DD" w14:paraId="53833562" w14:textId="77777777" w:rsidTr="00ED456F">
        <w:trPr>
          <w:cantSplit/>
        </w:trPr>
        <w:tc>
          <w:tcPr>
            <w:tcW w:w="2551" w:type="dxa"/>
            <w:shd w:val="clear" w:color="auto" w:fill="auto"/>
          </w:tcPr>
          <w:p w14:paraId="7F8A95AB" w14:textId="77777777" w:rsidR="004F6187" w:rsidRPr="007D22DD" w:rsidRDefault="004F6187" w:rsidP="00BF3296">
            <w:pPr>
              <w:pStyle w:val="ENoteTableText"/>
            </w:pPr>
          </w:p>
        </w:tc>
        <w:tc>
          <w:tcPr>
            <w:tcW w:w="4645" w:type="dxa"/>
            <w:shd w:val="clear" w:color="auto" w:fill="auto"/>
          </w:tcPr>
          <w:p w14:paraId="029CC6CC" w14:textId="77777777" w:rsidR="004F6187" w:rsidRPr="007D22DD" w:rsidRDefault="004F6187" w:rsidP="00BF3296">
            <w:pPr>
              <w:pStyle w:val="ENoteTableText"/>
            </w:pPr>
            <w:r w:rsidRPr="007D22DD">
              <w:t>am No 8, 2005; No 139, 2010</w:t>
            </w:r>
          </w:p>
        </w:tc>
      </w:tr>
      <w:tr w:rsidR="004F6187" w:rsidRPr="007D22DD" w14:paraId="57466AB1" w14:textId="77777777" w:rsidTr="00ED456F">
        <w:trPr>
          <w:cantSplit/>
        </w:trPr>
        <w:tc>
          <w:tcPr>
            <w:tcW w:w="2551" w:type="dxa"/>
            <w:shd w:val="clear" w:color="auto" w:fill="auto"/>
          </w:tcPr>
          <w:p w14:paraId="6BA3D00F" w14:textId="77777777" w:rsidR="004F6187" w:rsidRPr="007D22DD" w:rsidRDefault="004F6187" w:rsidP="00BF3296">
            <w:pPr>
              <w:pStyle w:val="ENoteTableText"/>
            </w:pPr>
          </w:p>
        </w:tc>
        <w:tc>
          <w:tcPr>
            <w:tcW w:w="4645" w:type="dxa"/>
            <w:shd w:val="clear" w:color="auto" w:fill="auto"/>
          </w:tcPr>
          <w:p w14:paraId="0671D008" w14:textId="77777777" w:rsidR="004F6187" w:rsidRPr="007D22DD" w:rsidRDefault="004F6187" w:rsidP="00BF3296">
            <w:pPr>
              <w:pStyle w:val="ENoteTableText"/>
            </w:pPr>
            <w:r w:rsidRPr="007D22DD">
              <w:t xml:space="preserve">rep No 59, 2015 </w:t>
            </w:r>
          </w:p>
        </w:tc>
      </w:tr>
      <w:tr w:rsidR="004F6187" w:rsidRPr="007D22DD" w14:paraId="3F4F3BE2" w14:textId="77777777" w:rsidTr="00ED456F">
        <w:trPr>
          <w:cantSplit/>
        </w:trPr>
        <w:tc>
          <w:tcPr>
            <w:tcW w:w="2551" w:type="dxa"/>
            <w:shd w:val="clear" w:color="auto" w:fill="auto"/>
          </w:tcPr>
          <w:p w14:paraId="4377F373" w14:textId="77777777" w:rsidR="004F6187" w:rsidRPr="007D22DD" w:rsidRDefault="004F6187" w:rsidP="00FC3B11">
            <w:pPr>
              <w:pStyle w:val="ENoteTableText"/>
              <w:tabs>
                <w:tab w:val="center" w:leader="dot" w:pos="2268"/>
              </w:tabs>
            </w:pPr>
            <w:r w:rsidRPr="007D22DD">
              <w:t>s 50A</w:t>
            </w:r>
            <w:r w:rsidRPr="007D22DD">
              <w:tab/>
            </w:r>
          </w:p>
        </w:tc>
        <w:tc>
          <w:tcPr>
            <w:tcW w:w="4645" w:type="dxa"/>
            <w:shd w:val="clear" w:color="auto" w:fill="auto"/>
          </w:tcPr>
          <w:p w14:paraId="6BC352E0" w14:textId="77777777" w:rsidR="004F6187" w:rsidRPr="007D22DD" w:rsidRDefault="004F6187" w:rsidP="0074446C">
            <w:pPr>
              <w:pStyle w:val="ENoteTableText"/>
            </w:pPr>
            <w:r w:rsidRPr="007D22DD">
              <w:t>ad No 76, 1986</w:t>
            </w:r>
          </w:p>
        </w:tc>
      </w:tr>
      <w:tr w:rsidR="004F6187" w:rsidRPr="007D22DD" w14:paraId="0A291FB9" w14:textId="77777777" w:rsidTr="00ED456F">
        <w:trPr>
          <w:cantSplit/>
        </w:trPr>
        <w:tc>
          <w:tcPr>
            <w:tcW w:w="2551" w:type="dxa"/>
            <w:shd w:val="clear" w:color="auto" w:fill="auto"/>
          </w:tcPr>
          <w:p w14:paraId="5DB92524" w14:textId="77777777" w:rsidR="004F6187" w:rsidRPr="007D22DD" w:rsidRDefault="004F6187" w:rsidP="0074446C">
            <w:pPr>
              <w:pStyle w:val="ENoteTableText"/>
            </w:pPr>
          </w:p>
        </w:tc>
        <w:tc>
          <w:tcPr>
            <w:tcW w:w="4645" w:type="dxa"/>
            <w:shd w:val="clear" w:color="auto" w:fill="auto"/>
          </w:tcPr>
          <w:p w14:paraId="22D2C054" w14:textId="77777777" w:rsidR="004F6187" w:rsidRPr="007D22DD" w:rsidRDefault="004F6187" w:rsidP="0074446C">
            <w:pPr>
              <w:pStyle w:val="ENoteTableText"/>
            </w:pPr>
            <w:r w:rsidRPr="007D22DD">
              <w:t>am No 8, 2005; No 139, 2010</w:t>
            </w:r>
          </w:p>
        </w:tc>
      </w:tr>
      <w:tr w:rsidR="004F6187" w:rsidRPr="007D22DD" w14:paraId="7995B85C" w14:textId="77777777" w:rsidTr="00ED456F">
        <w:trPr>
          <w:cantSplit/>
        </w:trPr>
        <w:tc>
          <w:tcPr>
            <w:tcW w:w="2551" w:type="dxa"/>
            <w:shd w:val="clear" w:color="auto" w:fill="auto"/>
          </w:tcPr>
          <w:p w14:paraId="66B2C170" w14:textId="77777777" w:rsidR="004F6187" w:rsidRPr="007D22DD" w:rsidRDefault="004F6187" w:rsidP="0074446C">
            <w:pPr>
              <w:pStyle w:val="ENoteTableText"/>
            </w:pPr>
          </w:p>
        </w:tc>
        <w:tc>
          <w:tcPr>
            <w:tcW w:w="4645" w:type="dxa"/>
            <w:shd w:val="clear" w:color="auto" w:fill="auto"/>
          </w:tcPr>
          <w:p w14:paraId="72B3DF98" w14:textId="77777777" w:rsidR="004F6187" w:rsidRPr="007D22DD" w:rsidRDefault="004F6187" w:rsidP="00491ECF">
            <w:pPr>
              <w:pStyle w:val="ENoteTableText"/>
            </w:pPr>
            <w:r w:rsidRPr="007D22DD">
              <w:t>rep No 59, 2015</w:t>
            </w:r>
          </w:p>
        </w:tc>
      </w:tr>
      <w:tr w:rsidR="004F6187" w:rsidRPr="007D22DD" w14:paraId="64FAC291" w14:textId="77777777" w:rsidTr="00ED456F">
        <w:trPr>
          <w:cantSplit/>
        </w:trPr>
        <w:tc>
          <w:tcPr>
            <w:tcW w:w="2551" w:type="dxa"/>
            <w:shd w:val="clear" w:color="auto" w:fill="auto"/>
          </w:tcPr>
          <w:p w14:paraId="7FCEA238" w14:textId="77777777" w:rsidR="004F6187" w:rsidRPr="007D22DD" w:rsidRDefault="004F6187" w:rsidP="00CF68B5">
            <w:pPr>
              <w:pStyle w:val="ENoteTableText"/>
              <w:tabs>
                <w:tab w:val="center" w:leader="dot" w:pos="2268"/>
              </w:tabs>
            </w:pPr>
            <w:r w:rsidRPr="007D22DD">
              <w:t>s 50B</w:t>
            </w:r>
            <w:r w:rsidRPr="007D22DD">
              <w:tab/>
            </w:r>
          </w:p>
        </w:tc>
        <w:tc>
          <w:tcPr>
            <w:tcW w:w="4645" w:type="dxa"/>
            <w:shd w:val="clear" w:color="auto" w:fill="auto"/>
          </w:tcPr>
          <w:p w14:paraId="353247D7" w14:textId="77777777" w:rsidR="004F6187" w:rsidRPr="007D22DD" w:rsidRDefault="004F6187" w:rsidP="0074446C">
            <w:pPr>
              <w:pStyle w:val="ENoteTableText"/>
            </w:pPr>
            <w:r w:rsidRPr="007D22DD">
              <w:t>ad No 76, 1986</w:t>
            </w:r>
          </w:p>
        </w:tc>
      </w:tr>
      <w:tr w:rsidR="004F6187" w:rsidRPr="007D22DD" w14:paraId="363854F5" w14:textId="77777777" w:rsidTr="00ED456F">
        <w:trPr>
          <w:cantSplit/>
        </w:trPr>
        <w:tc>
          <w:tcPr>
            <w:tcW w:w="2551" w:type="dxa"/>
            <w:shd w:val="clear" w:color="auto" w:fill="auto"/>
          </w:tcPr>
          <w:p w14:paraId="03072F1D" w14:textId="77777777" w:rsidR="004F6187" w:rsidRPr="007D22DD" w:rsidRDefault="004F6187" w:rsidP="00CF68B5">
            <w:pPr>
              <w:pStyle w:val="ENoteTableText"/>
              <w:tabs>
                <w:tab w:val="center" w:leader="dot" w:pos="2268"/>
              </w:tabs>
            </w:pPr>
          </w:p>
        </w:tc>
        <w:tc>
          <w:tcPr>
            <w:tcW w:w="4645" w:type="dxa"/>
            <w:shd w:val="clear" w:color="auto" w:fill="auto"/>
          </w:tcPr>
          <w:p w14:paraId="45A7175E" w14:textId="77777777" w:rsidR="004F6187" w:rsidRPr="007D22DD" w:rsidRDefault="004F6187" w:rsidP="00491ECF">
            <w:pPr>
              <w:pStyle w:val="ENoteTableText"/>
            </w:pPr>
            <w:r w:rsidRPr="007D22DD">
              <w:t>rep No 59, 2015</w:t>
            </w:r>
          </w:p>
        </w:tc>
      </w:tr>
      <w:tr w:rsidR="004F6187" w:rsidRPr="007D22DD" w14:paraId="7F7A01F1" w14:textId="77777777" w:rsidTr="00ED456F">
        <w:trPr>
          <w:cantSplit/>
        </w:trPr>
        <w:tc>
          <w:tcPr>
            <w:tcW w:w="2551" w:type="dxa"/>
            <w:shd w:val="clear" w:color="auto" w:fill="auto"/>
          </w:tcPr>
          <w:p w14:paraId="2A200363" w14:textId="77777777" w:rsidR="004F6187" w:rsidRPr="007D22DD" w:rsidRDefault="004F6187" w:rsidP="00CF68B5">
            <w:pPr>
              <w:pStyle w:val="ENoteTableText"/>
              <w:tabs>
                <w:tab w:val="center" w:leader="dot" w:pos="2268"/>
              </w:tabs>
            </w:pPr>
            <w:r w:rsidRPr="007D22DD">
              <w:t>s 50C</w:t>
            </w:r>
            <w:r w:rsidRPr="007D22DD">
              <w:tab/>
            </w:r>
          </w:p>
        </w:tc>
        <w:tc>
          <w:tcPr>
            <w:tcW w:w="4645" w:type="dxa"/>
            <w:shd w:val="clear" w:color="auto" w:fill="auto"/>
          </w:tcPr>
          <w:p w14:paraId="292EB246" w14:textId="77777777" w:rsidR="004F6187" w:rsidRPr="007D22DD" w:rsidRDefault="004F6187" w:rsidP="00BF3296">
            <w:pPr>
              <w:pStyle w:val="ENoteTableText"/>
            </w:pPr>
            <w:r w:rsidRPr="007D22DD">
              <w:t>ad No 76, 1986</w:t>
            </w:r>
          </w:p>
        </w:tc>
      </w:tr>
      <w:tr w:rsidR="004F6187" w:rsidRPr="007D22DD" w14:paraId="0A1DDBA6" w14:textId="77777777" w:rsidTr="00ED456F">
        <w:trPr>
          <w:cantSplit/>
        </w:trPr>
        <w:tc>
          <w:tcPr>
            <w:tcW w:w="2551" w:type="dxa"/>
            <w:shd w:val="clear" w:color="auto" w:fill="auto"/>
          </w:tcPr>
          <w:p w14:paraId="06A96494" w14:textId="77777777" w:rsidR="004F6187" w:rsidRPr="007D22DD" w:rsidRDefault="004F6187" w:rsidP="00CF68B5">
            <w:pPr>
              <w:pStyle w:val="ENoteTableText"/>
              <w:tabs>
                <w:tab w:val="center" w:leader="dot" w:pos="2268"/>
              </w:tabs>
            </w:pPr>
          </w:p>
        </w:tc>
        <w:tc>
          <w:tcPr>
            <w:tcW w:w="4645" w:type="dxa"/>
            <w:shd w:val="clear" w:color="auto" w:fill="auto"/>
          </w:tcPr>
          <w:p w14:paraId="2B843624" w14:textId="77777777" w:rsidR="004F6187" w:rsidRPr="007D22DD" w:rsidRDefault="004F6187" w:rsidP="00BF3296">
            <w:pPr>
              <w:pStyle w:val="ENoteTableText"/>
            </w:pPr>
            <w:r w:rsidRPr="007D22DD">
              <w:t xml:space="preserve">rep No 59, 2015 </w:t>
            </w:r>
          </w:p>
        </w:tc>
      </w:tr>
      <w:tr w:rsidR="004F6187" w:rsidRPr="007D22DD" w14:paraId="3EF9D0BE" w14:textId="77777777" w:rsidTr="00ED456F">
        <w:trPr>
          <w:cantSplit/>
        </w:trPr>
        <w:tc>
          <w:tcPr>
            <w:tcW w:w="2551" w:type="dxa"/>
            <w:shd w:val="clear" w:color="auto" w:fill="auto"/>
          </w:tcPr>
          <w:p w14:paraId="3680173E" w14:textId="77777777" w:rsidR="004F6187" w:rsidRPr="007D22DD" w:rsidRDefault="004F6187" w:rsidP="0074446C">
            <w:pPr>
              <w:pStyle w:val="ENoteTableText"/>
              <w:tabs>
                <w:tab w:val="center" w:leader="dot" w:pos="2268"/>
              </w:tabs>
            </w:pPr>
            <w:r w:rsidRPr="007D22DD">
              <w:t>s 50D</w:t>
            </w:r>
            <w:r w:rsidRPr="007D22DD">
              <w:tab/>
            </w:r>
          </w:p>
        </w:tc>
        <w:tc>
          <w:tcPr>
            <w:tcW w:w="4645" w:type="dxa"/>
            <w:shd w:val="clear" w:color="auto" w:fill="auto"/>
          </w:tcPr>
          <w:p w14:paraId="6B08783E" w14:textId="77777777" w:rsidR="004F6187" w:rsidRPr="007D22DD" w:rsidRDefault="004F6187" w:rsidP="0074446C">
            <w:pPr>
              <w:pStyle w:val="ENoteTableText"/>
            </w:pPr>
            <w:r w:rsidRPr="007D22DD">
              <w:t>ad No 76, 1986</w:t>
            </w:r>
          </w:p>
        </w:tc>
      </w:tr>
      <w:tr w:rsidR="004F6187" w:rsidRPr="007D22DD" w14:paraId="38393276" w14:textId="77777777" w:rsidTr="00ED456F">
        <w:trPr>
          <w:cantSplit/>
        </w:trPr>
        <w:tc>
          <w:tcPr>
            <w:tcW w:w="2551" w:type="dxa"/>
            <w:shd w:val="clear" w:color="auto" w:fill="auto"/>
          </w:tcPr>
          <w:p w14:paraId="10C9EA5C" w14:textId="77777777" w:rsidR="004F6187" w:rsidRPr="007D22DD" w:rsidRDefault="004F6187" w:rsidP="0074446C">
            <w:pPr>
              <w:pStyle w:val="ENoteTableText"/>
            </w:pPr>
          </w:p>
        </w:tc>
        <w:tc>
          <w:tcPr>
            <w:tcW w:w="4645" w:type="dxa"/>
            <w:shd w:val="clear" w:color="auto" w:fill="auto"/>
          </w:tcPr>
          <w:p w14:paraId="2D307D07" w14:textId="77777777" w:rsidR="004F6187" w:rsidRPr="007D22DD" w:rsidRDefault="004F6187" w:rsidP="0074446C">
            <w:pPr>
              <w:pStyle w:val="ENoteTableText"/>
            </w:pPr>
            <w:proofErr w:type="spellStart"/>
            <w:r w:rsidRPr="007D22DD">
              <w:t>rs</w:t>
            </w:r>
            <w:proofErr w:type="spellEnd"/>
            <w:r w:rsidRPr="007D22DD">
              <w:t xml:space="preserve"> No 8, 2005</w:t>
            </w:r>
          </w:p>
        </w:tc>
      </w:tr>
      <w:tr w:rsidR="004F6187" w:rsidRPr="007D22DD" w14:paraId="42056A3F" w14:textId="77777777" w:rsidTr="00ED456F">
        <w:trPr>
          <w:cantSplit/>
        </w:trPr>
        <w:tc>
          <w:tcPr>
            <w:tcW w:w="2551" w:type="dxa"/>
            <w:shd w:val="clear" w:color="auto" w:fill="auto"/>
          </w:tcPr>
          <w:p w14:paraId="0551A632" w14:textId="77777777" w:rsidR="004F6187" w:rsidRPr="007D22DD" w:rsidRDefault="004F6187" w:rsidP="0074446C">
            <w:pPr>
              <w:pStyle w:val="ENoteTableText"/>
            </w:pPr>
          </w:p>
        </w:tc>
        <w:tc>
          <w:tcPr>
            <w:tcW w:w="4645" w:type="dxa"/>
            <w:shd w:val="clear" w:color="auto" w:fill="auto"/>
          </w:tcPr>
          <w:p w14:paraId="28619106" w14:textId="77777777" w:rsidR="004F6187" w:rsidRPr="007D22DD" w:rsidRDefault="004F6187" w:rsidP="0074446C">
            <w:pPr>
              <w:pStyle w:val="ENoteTableText"/>
            </w:pPr>
            <w:r w:rsidRPr="007D22DD">
              <w:t>am No 139, 2010; No 62, 2014</w:t>
            </w:r>
          </w:p>
        </w:tc>
      </w:tr>
      <w:tr w:rsidR="004F6187" w:rsidRPr="007D22DD" w14:paraId="7A8BAD31" w14:textId="77777777" w:rsidTr="00ED456F">
        <w:trPr>
          <w:cantSplit/>
        </w:trPr>
        <w:tc>
          <w:tcPr>
            <w:tcW w:w="2551" w:type="dxa"/>
            <w:shd w:val="clear" w:color="auto" w:fill="auto"/>
          </w:tcPr>
          <w:p w14:paraId="64C9CF45" w14:textId="77777777" w:rsidR="004F6187" w:rsidRPr="007D22DD" w:rsidRDefault="004F6187" w:rsidP="0074446C">
            <w:pPr>
              <w:pStyle w:val="ENoteTableText"/>
            </w:pPr>
          </w:p>
        </w:tc>
        <w:tc>
          <w:tcPr>
            <w:tcW w:w="4645" w:type="dxa"/>
            <w:shd w:val="clear" w:color="auto" w:fill="auto"/>
          </w:tcPr>
          <w:p w14:paraId="2D2188D9" w14:textId="77777777" w:rsidR="004F6187" w:rsidRPr="007D22DD" w:rsidRDefault="004F6187" w:rsidP="00491ECF">
            <w:pPr>
              <w:pStyle w:val="ENoteTableText"/>
            </w:pPr>
            <w:r w:rsidRPr="007D22DD">
              <w:t>rep No 59, 2015</w:t>
            </w:r>
          </w:p>
        </w:tc>
      </w:tr>
      <w:tr w:rsidR="004F6187" w:rsidRPr="007D22DD" w14:paraId="5C8DB7C2" w14:textId="77777777" w:rsidTr="00ED456F">
        <w:trPr>
          <w:cantSplit/>
        </w:trPr>
        <w:tc>
          <w:tcPr>
            <w:tcW w:w="2551" w:type="dxa"/>
            <w:shd w:val="clear" w:color="auto" w:fill="auto"/>
          </w:tcPr>
          <w:p w14:paraId="5B803220" w14:textId="77777777" w:rsidR="004F6187" w:rsidRPr="007D22DD" w:rsidRDefault="004F6187" w:rsidP="00A20196">
            <w:pPr>
              <w:pStyle w:val="ENoteTableText"/>
              <w:tabs>
                <w:tab w:val="center" w:leader="dot" w:pos="2268"/>
              </w:tabs>
            </w:pPr>
            <w:r w:rsidRPr="007D22DD">
              <w:t>Division</w:t>
            </w:r>
            <w:r w:rsidR="00684ED8" w:rsidRPr="007D22DD">
              <w:t> </w:t>
            </w:r>
            <w:r w:rsidRPr="007D22DD">
              <w:t>4</w:t>
            </w:r>
            <w:r w:rsidRPr="007D22DD">
              <w:tab/>
            </w:r>
          </w:p>
        </w:tc>
        <w:tc>
          <w:tcPr>
            <w:tcW w:w="4645" w:type="dxa"/>
            <w:shd w:val="clear" w:color="auto" w:fill="auto"/>
          </w:tcPr>
          <w:p w14:paraId="600FE33E" w14:textId="77777777" w:rsidR="004F6187" w:rsidRPr="007D22DD" w:rsidRDefault="004F6187" w:rsidP="0074446C">
            <w:pPr>
              <w:pStyle w:val="ENoteTableText"/>
            </w:pPr>
            <w:r w:rsidRPr="007D22DD">
              <w:t>ad No 139, 2010</w:t>
            </w:r>
          </w:p>
        </w:tc>
      </w:tr>
      <w:tr w:rsidR="004F6187" w:rsidRPr="007D22DD" w14:paraId="11F3A945" w14:textId="77777777" w:rsidTr="00ED456F">
        <w:trPr>
          <w:cantSplit/>
        </w:trPr>
        <w:tc>
          <w:tcPr>
            <w:tcW w:w="2551" w:type="dxa"/>
            <w:shd w:val="clear" w:color="auto" w:fill="auto"/>
          </w:tcPr>
          <w:p w14:paraId="43CF7F71" w14:textId="77777777" w:rsidR="004F6187" w:rsidRPr="007D22DD" w:rsidRDefault="004F6187" w:rsidP="001D3B99">
            <w:pPr>
              <w:pStyle w:val="ENoteTableText"/>
            </w:pPr>
          </w:p>
        </w:tc>
        <w:tc>
          <w:tcPr>
            <w:tcW w:w="4645" w:type="dxa"/>
            <w:shd w:val="clear" w:color="auto" w:fill="auto"/>
          </w:tcPr>
          <w:p w14:paraId="0A58F675" w14:textId="77777777" w:rsidR="004F6187" w:rsidRPr="007D22DD" w:rsidRDefault="004F6187" w:rsidP="00491ECF">
            <w:pPr>
              <w:pStyle w:val="ENoteTableText"/>
            </w:pPr>
            <w:r w:rsidRPr="007D22DD">
              <w:t>rep No 59, 2015</w:t>
            </w:r>
          </w:p>
        </w:tc>
      </w:tr>
      <w:tr w:rsidR="004F6187" w:rsidRPr="007D22DD" w14:paraId="4EEC3EDE" w14:textId="77777777" w:rsidTr="00ED456F">
        <w:trPr>
          <w:cantSplit/>
        </w:trPr>
        <w:tc>
          <w:tcPr>
            <w:tcW w:w="2551" w:type="dxa"/>
            <w:shd w:val="clear" w:color="auto" w:fill="auto"/>
          </w:tcPr>
          <w:p w14:paraId="4BB16979" w14:textId="77777777" w:rsidR="004F6187" w:rsidRPr="007D22DD" w:rsidRDefault="004F6187" w:rsidP="0074446C">
            <w:pPr>
              <w:pStyle w:val="ENoteTableText"/>
              <w:tabs>
                <w:tab w:val="center" w:leader="dot" w:pos="2268"/>
              </w:tabs>
            </w:pPr>
            <w:r w:rsidRPr="007D22DD">
              <w:t>s 51</w:t>
            </w:r>
            <w:r w:rsidRPr="007D22DD">
              <w:tab/>
            </w:r>
          </w:p>
        </w:tc>
        <w:tc>
          <w:tcPr>
            <w:tcW w:w="4645" w:type="dxa"/>
            <w:shd w:val="clear" w:color="auto" w:fill="auto"/>
          </w:tcPr>
          <w:p w14:paraId="702823A4" w14:textId="77777777" w:rsidR="004F6187" w:rsidRPr="007D22DD" w:rsidRDefault="004F6187" w:rsidP="0074446C">
            <w:pPr>
              <w:pStyle w:val="ENoteTableText"/>
            </w:pPr>
            <w:r w:rsidRPr="007D22DD">
              <w:t>rep No 76, 1986</w:t>
            </w:r>
          </w:p>
        </w:tc>
      </w:tr>
      <w:tr w:rsidR="004F6187" w:rsidRPr="007D22DD" w14:paraId="71A92144" w14:textId="77777777" w:rsidTr="00ED456F">
        <w:trPr>
          <w:cantSplit/>
        </w:trPr>
        <w:tc>
          <w:tcPr>
            <w:tcW w:w="2551" w:type="dxa"/>
            <w:shd w:val="clear" w:color="auto" w:fill="auto"/>
          </w:tcPr>
          <w:p w14:paraId="5834A0E4" w14:textId="77777777" w:rsidR="004F6187" w:rsidRPr="007D22DD" w:rsidRDefault="004F6187" w:rsidP="0074446C">
            <w:pPr>
              <w:pStyle w:val="ENoteTableText"/>
            </w:pPr>
          </w:p>
        </w:tc>
        <w:tc>
          <w:tcPr>
            <w:tcW w:w="4645" w:type="dxa"/>
            <w:shd w:val="clear" w:color="auto" w:fill="auto"/>
          </w:tcPr>
          <w:p w14:paraId="760D2749" w14:textId="77777777" w:rsidR="004F6187" w:rsidRPr="007D22DD" w:rsidRDefault="004F6187" w:rsidP="0074446C">
            <w:pPr>
              <w:pStyle w:val="ENoteTableText"/>
            </w:pPr>
            <w:r w:rsidRPr="007D22DD">
              <w:t>ad No 27, 1988</w:t>
            </w:r>
          </w:p>
        </w:tc>
      </w:tr>
      <w:tr w:rsidR="004F6187" w:rsidRPr="007D22DD" w14:paraId="13F6C6FC" w14:textId="77777777" w:rsidTr="00ED456F">
        <w:trPr>
          <w:cantSplit/>
        </w:trPr>
        <w:tc>
          <w:tcPr>
            <w:tcW w:w="2551" w:type="dxa"/>
            <w:shd w:val="clear" w:color="auto" w:fill="auto"/>
          </w:tcPr>
          <w:p w14:paraId="006E1063" w14:textId="77777777" w:rsidR="004F6187" w:rsidRPr="007D22DD" w:rsidRDefault="004F6187" w:rsidP="0074446C">
            <w:pPr>
              <w:pStyle w:val="ENoteTableText"/>
            </w:pPr>
          </w:p>
        </w:tc>
        <w:tc>
          <w:tcPr>
            <w:tcW w:w="4645" w:type="dxa"/>
            <w:shd w:val="clear" w:color="auto" w:fill="auto"/>
          </w:tcPr>
          <w:p w14:paraId="197761FC" w14:textId="77777777" w:rsidR="004F6187" w:rsidRPr="007D22DD" w:rsidRDefault="004F6187" w:rsidP="0074446C">
            <w:pPr>
              <w:pStyle w:val="ENoteTableText"/>
            </w:pPr>
            <w:proofErr w:type="spellStart"/>
            <w:r w:rsidRPr="007D22DD">
              <w:t>rs</w:t>
            </w:r>
            <w:proofErr w:type="spellEnd"/>
            <w:r w:rsidRPr="007D22DD">
              <w:t xml:space="preserve"> No 139, 2010</w:t>
            </w:r>
          </w:p>
        </w:tc>
      </w:tr>
      <w:tr w:rsidR="004F6187" w:rsidRPr="007D22DD" w14:paraId="01393147" w14:textId="77777777" w:rsidTr="00ED456F">
        <w:trPr>
          <w:cantSplit/>
        </w:trPr>
        <w:tc>
          <w:tcPr>
            <w:tcW w:w="2551" w:type="dxa"/>
            <w:shd w:val="clear" w:color="auto" w:fill="auto"/>
          </w:tcPr>
          <w:p w14:paraId="7D3C66A1" w14:textId="77777777" w:rsidR="004F6187" w:rsidRPr="007D22DD" w:rsidRDefault="004F6187" w:rsidP="0074446C">
            <w:pPr>
              <w:pStyle w:val="ENoteTableText"/>
            </w:pPr>
          </w:p>
        </w:tc>
        <w:tc>
          <w:tcPr>
            <w:tcW w:w="4645" w:type="dxa"/>
            <w:shd w:val="clear" w:color="auto" w:fill="auto"/>
          </w:tcPr>
          <w:p w14:paraId="113A3613" w14:textId="77777777" w:rsidR="004F6187" w:rsidRPr="007D22DD" w:rsidRDefault="004F6187" w:rsidP="0074446C">
            <w:pPr>
              <w:pStyle w:val="ENoteTableText"/>
            </w:pPr>
            <w:r w:rsidRPr="007D22DD">
              <w:t>am No 59, 2015</w:t>
            </w:r>
          </w:p>
        </w:tc>
      </w:tr>
      <w:tr w:rsidR="004F6187" w:rsidRPr="007D22DD" w14:paraId="2EC6B5A7" w14:textId="77777777" w:rsidTr="00ED456F">
        <w:trPr>
          <w:cantSplit/>
        </w:trPr>
        <w:tc>
          <w:tcPr>
            <w:tcW w:w="2551" w:type="dxa"/>
            <w:shd w:val="clear" w:color="auto" w:fill="auto"/>
          </w:tcPr>
          <w:p w14:paraId="0A241104" w14:textId="77777777" w:rsidR="004F6187" w:rsidRPr="007D22DD" w:rsidRDefault="004F6187" w:rsidP="001D3B99">
            <w:pPr>
              <w:pStyle w:val="ENoteTableText"/>
            </w:pPr>
          </w:p>
        </w:tc>
        <w:tc>
          <w:tcPr>
            <w:tcW w:w="4645" w:type="dxa"/>
            <w:shd w:val="clear" w:color="auto" w:fill="auto"/>
          </w:tcPr>
          <w:p w14:paraId="24AD7DFA" w14:textId="77777777" w:rsidR="004F6187" w:rsidRPr="007D22DD" w:rsidRDefault="004F6187" w:rsidP="00491ECF">
            <w:pPr>
              <w:pStyle w:val="ENoteTableText"/>
            </w:pPr>
            <w:r w:rsidRPr="007D22DD">
              <w:t>rep No 59, 2015</w:t>
            </w:r>
          </w:p>
        </w:tc>
      </w:tr>
      <w:tr w:rsidR="004F6187" w:rsidRPr="007D22DD" w14:paraId="02F3210F" w14:textId="77777777" w:rsidTr="00ED456F">
        <w:trPr>
          <w:cantSplit/>
        </w:trPr>
        <w:tc>
          <w:tcPr>
            <w:tcW w:w="2551" w:type="dxa"/>
            <w:shd w:val="clear" w:color="auto" w:fill="auto"/>
          </w:tcPr>
          <w:p w14:paraId="183390FD" w14:textId="77777777" w:rsidR="004F6187" w:rsidRPr="007D22DD" w:rsidRDefault="004F6187" w:rsidP="0074446C">
            <w:pPr>
              <w:pStyle w:val="ENoteTableText"/>
              <w:tabs>
                <w:tab w:val="center" w:leader="dot" w:pos="2268"/>
              </w:tabs>
            </w:pPr>
            <w:r w:rsidRPr="007D22DD">
              <w:t>s 51A</w:t>
            </w:r>
            <w:r w:rsidRPr="007D22DD">
              <w:tab/>
            </w:r>
          </w:p>
        </w:tc>
        <w:tc>
          <w:tcPr>
            <w:tcW w:w="4645" w:type="dxa"/>
            <w:shd w:val="clear" w:color="auto" w:fill="auto"/>
          </w:tcPr>
          <w:p w14:paraId="0D4DF66B" w14:textId="77777777" w:rsidR="004F6187" w:rsidRPr="007D22DD" w:rsidRDefault="004F6187" w:rsidP="0074446C">
            <w:pPr>
              <w:pStyle w:val="ENoteTableText"/>
            </w:pPr>
            <w:r w:rsidRPr="007D22DD">
              <w:t>ad No 27, 1988</w:t>
            </w:r>
          </w:p>
        </w:tc>
      </w:tr>
      <w:tr w:rsidR="004F6187" w:rsidRPr="007D22DD" w14:paraId="1C0B6874" w14:textId="77777777" w:rsidTr="00ED456F">
        <w:trPr>
          <w:cantSplit/>
        </w:trPr>
        <w:tc>
          <w:tcPr>
            <w:tcW w:w="2551" w:type="dxa"/>
            <w:shd w:val="clear" w:color="auto" w:fill="auto"/>
          </w:tcPr>
          <w:p w14:paraId="4447DE6E" w14:textId="77777777" w:rsidR="004F6187" w:rsidRPr="007D22DD" w:rsidRDefault="004F6187" w:rsidP="0074446C">
            <w:pPr>
              <w:pStyle w:val="ENoteTableText"/>
            </w:pPr>
          </w:p>
        </w:tc>
        <w:tc>
          <w:tcPr>
            <w:tcW w:w="4645" w:type="dxa"/>
            <w:shd w:val="clear" w:color="auto" w:fill="auto"/>
          </w:tcPr>
          <w:p w14:paraId="142CF6F9" w14:textId="77777777" w:rsidR="004F6187" w:rsidRPr="007D22DD" w:rsidRDefault="004F6187" w:rsidP="0074446C">
            <w:pPr>
              <w:pStyle w:val="ENoteTableText"/>
            </w:pPr>
            <w:r w:rsidRPr="007D22DD">
              <w:t>am No 55, 2001</w:t>
            </w:r>
          </w:p>
        </w:tc>
      </w:tr>
      <w:tr w:rsidR="004F6187" w:rsidRPr="007D22DD" w14:paraId="51D51EE8" w14:textId="77777777" w:rsidTr="00ED456F">
        <w:trPr>
          <w:cantSplit/>
        </w:trPr>
        <w:tc>
          <w:tcPr>
            <w:tcW w:w="2551" w:type="dxa"/>
            <w:shd w:val="clear" w:color="auto" w:fill="auto"/>
          </w:tcPr>
          <w:p w14:paraId="7CB2F43E" w14:textId="77777777" w:rsidR="004F6187" w:rsidRPr="007D22DD" w:rsidRDefault="004F6187" w:rsidP="0074446C">
            <w:pPr>
              <w:pStyle w:val="ENoteTableText"/>
            </w:pPr>
          </w:p>
        </w:tc>
        <w:tc>
          <w:tcPr>
            <w:tcW w:w="4645" w:type="dxa"/>
            <w:shd w:val="clear" w:color="auto" w:fill="auto"/>
          </w:tcPr>
          <w:p w14:paraId="7850E103" w14:textId="77777777" w:rsidR="004F6187" w:rsidRPr="007D22DD" w:rsidRDefault="004F6187" w:rsidP="0074446C">
            <w:pPr>
              <w:pStyle w:val="ENoteTableText"/>
            </w:pPr>
            <w:proofErr w:type="spellStart"/>
            <w:r w:rsidRPr="007D22DD">
              <w:t>rs</w:t>
            </w:r>
            <w:proofErr w:type="spellEnd"/>
            <w:r w:rsidRPr="007D22DD">
              <w:t xml:space="preserve"> No 139, 2010</w:t>
            </w:r>
          </w:p>
        </w:tc>
      </w:tr>
      <w:tr w:rsidR="004F6187" w:rsidRPr="007D22DD" w14:paraId="40008010" w14:textId="77777777" w:rsidTr="00ED456F">
        <w:trPr>
          <w:cantSplit/>
        </w:trPr>
        <w:tc>
          <w:tcPr>
            <w:tcW w:w="2551" w:type="dxa"/>
            <w:shd w:val="clear" w:color="auto" w:fill="auto"/>
          </w:tcPr>
          <w:p w14:paraId="780F9CFE" w14:textId="77777777" w:rsidR="004F6187" w:rsidRPr="007D22DD" w:rsidRDefault="004F6187" w:rsidP="0074446C">
            <w:pPr>
              <w:pStyle w:val="ENoteTableText"/>
            </w:pPr>
          </w:p>
        </w:tc>
        <w:tc>
          <w:tcPr>
            <w:tcW w:w="4645" w:type="dxa"/>
            <w:shd w:val="clear" w:color="auto" w:fill="auto"/>
          </w:tcPr>
          <w:p w14:paraId="0A06C000" w14:textId="77777777" w:rsidR="004F6187" w:rsidRPr="007D22DD" w:rsidRDefault="004F6187" w:rsidP="0074446C">
            <w:pPr>
              <w:pStyle w:val="ENoteTableText"/>
            </w:pPr>
            <w:r w:rsidRPr="007D22DD">
              <w:t>am No 59, 2015</w:t>
            </w:r>
          </w:p>
        </w:tc>
      </w:tr>
      <w:tr w:rsidR="004F6187" w:rsidRPr="007D22DD" w14:paraId="00096F20" w14:textId="77777777" w:rsidTr="00ED456F">
        <w:trPr>
          <w:cantSplit/>
        </w:trPr>
        <w:tc>
          <w:tcPr>
            <w:tcW w:w="2551" w:type="dxa"/>
            <w:shd w:val="clear" w:color="auto" w:fill="auto"/>
          </w:tcPr>
          <w:p w14:paraId="6E3DCB43" w14:textId="77777777" w:rsidR="004F6187" w:rsidRPr="007D22DD" w:rsidRDefault="004F6187" w:rsidP="001D3B99">
            <w:pPr>
              <w:pStyle w:val="ENoteTableText"/>
            </w:pPr>
          </w:p>
        </w:tc>
        <w:tc>
          <w:tcPr>
            <w:tcW w:w="4645" w:type="dxa"/>
            <w:shd w:val="clear" w:color="auto" w:fill="auto"/>
          </w:tcPr>
          <w:p w14:paraId="53ABC74B" w14:textId="77777777" w:rsidR="004F6187" w:rsidRPr="007D22DD" w:rsidRDefault="004F6187" w:rsidP="00491ECF">
            <w:pPr>
              <w:pStyle w:val="ENoteTableText"/>
            </w:pPr>
            <w:r w:rsidRPr="007D22DD">
              <w:t>rep No 59, 2015</w:t>
            </w:r>
          </w:p>
        </w:tc>
      </w:tr>
      <w:tr w:rsidR="004F6187" w:rsidRPr="007D22DD" w14:paraId="48FDE6F7" w14:textId="77777777" w:rsidTr="00ED456F">
        <w:trPr>
          <w:cantSplit/>
        </w:trPr>
        <w:tc>
          <w:tcPr>
            <w:tcW w:w="2551" w:type="dxa"/>
            <w:shd w:val="clear" w:color="auto" w:fill="auto"/>
          </w:tcPr>
          <w:p w14:paraId="04F8E12A" w14:textId="77777777" w:rsidR="004F6187" w:rsidRPr="007D22DD" w:rsidRDefault="004F6187" w:rsidP="0074446C">
            <w:pPr>
              <w:pStyle w:val="ENoteTableText"/>
              <w:tabs>
                <w:tab w:val="center" w:leader="dot" w:pos="2268"/>
              </w:tabs>
            </w:pPr>
            <w:r w:rsidRPr="007D22DD">
              <w:t>s 51B</w:t>
            </w:r>
            <w:r w:rsidRPr="007D22DD">
              <w:tab/>
            </w:r>
          </w:p>
        </w:tc>
        <w:tc>
          <w:tcPr>
            <w:tcW w:w="4645" w:type="dxa"/>
            <w:shd w:val="clear" w:color="auto" w:fill="auto"/>
          </w:tcPr>
          <w:p w14:paraId="5AE2C71F" w14:textId="77777777" w:rsidR="004F6187" w:rsidRPr="007D22DD" w:rsidRDefault="004F6187" w:rsidP="0074446C">
            <w:pPr>
              <w:pStyle w:val="ENoteTableText"/>
            </w:pPr>
            <w:r w:rsidRPr="007D22DD">
              <w:t>ad No 27, 1988</w:t>
            </w:r>
          </w:p>
        </w:tc>
      </w:tr>
      <w:tr w:rsidR="004F6187" w:rsidRPr="007D22DD" w14:paraId="4F7A95C0" w14:textId="77777777" w:rsidTr="00ED456F">
        <w:trPr>
          <w:cantSplit/>
        </w:trPr>
        <w:tc>
          <w:tcPr>
            <w:tcW w:w="2551" w:type="dxa"/>
            <w:shd w:val="clear" w:color="auto" w:fill="auto"/>
          </w:tcPr>
          <w:p w14:paraId="4F927F46" w14:textId="77777777" w:rsidR="004F6187" w:rsidRPr="007D22DD" w:rsidRDefault="004F6187" w:rsidP="0074446C">
            <w:pPr>
              <w:pStyle w:val="ENoteTableText"/>
            </w:pPr>
          </w:p>
        </w:tc>
        <w:tc>
          <w:tcPr>
            <w:tcW w:w="4645" w:type="dxa"/>
            <w:shd w:val="clear" w:color="auto" w:fill="auto"/>
          </w:tcPr>
          <w:p w14:paraId="42298FB3" w14:textId="77777777" w:rsidR="004F6187" w:rsidRPr="007D22DD" w:rsidRDefault="004F6187" w:rsidP="0074446C">
            <w:pPr>
              <w:pStyle w:val="ENoteTableText"/>
            </w:pPr>
            <w:proofErr w:type="spellStart"/>
            <w:r w:rsidRPr="007D22DD">
              <w:t>rs</w:t>
            </w:r>
            <w:proofErr w:type="spellEnd"/>
            <w:r w:rsidRPr="007D22DD">
              <w:t xml:space="preserve"> No 139, 2010</w:t>
            </w:r>
          </w:p>
        </w:tc>
      </w:tr>
      <w:tr w:rsidR="004F6187" w:rsidRPr="007D22DD" w14:paraId="1F337F91" w14:textId="77777777" w:rsidTr="00ED456F">
        <w:trPr>
          <w:cantSplit/>
        </w:trPr>
        <w:tc>
          <w:tcPr>
            <w:tcW w:w="2551" w:type="dxa"/>
            <w:shd w:val="clear" w:color="auto" w:fill="auto"/>
          </w:tcPr>
          <w:p w14:paraId="2CCFCAC8" w14:textId="77777777" w:rsidR="004F6187" w:rsidRPr="007D22DD" w:rsidRDefault="004F6187" w:rsidP="001D3B99">
            <w:pPr>
              <w:pStyle w:val="ENoteTableText"/>
            </w:pPr>
          </w:p>
        </w:tc>
        <w:tc>
          <w:tcPr>
            <w:tcW w:w="4645" w:type="dxa"/>
            <w:shd w:val="clear" w:color="auto" w:fill="auto"/>
          </w:tcPr>
          <w:p w14:paraId="3AA320F1" w14:textId="77777777" w:rsidR="004F6187" w:rsidRPr="007D22DD" w:rsidRDefault="004F6187" w:rsidP="00491ECF">
            <w:pPr>
              <w:pStyle w:val="ENoteTableText"/>
            </w:pPr>
            <w:r w:rsidRPr="007D22DD">
              <w:t>rep No 59, 2015</w:t>
            </w:r>
          </w:p>
        </w:tc>
      </w:tr>
      <w:tr w:rsidR="004F6187" w:rsidRPr="007D22DD" w14:paraId="1F15B013" w14:textId="77777777" w:rsidTr="00ED456F">
        <w:trPr>
          <w:cantSplit/>
        </w:trPr>
        <w:tc>
          <w:tcPr>
            <w:tcW w:w="2551" w:type="dxa"/>
            <w:shd w:val="clear" w:color="auto" w:fill="auto"/>
          </w:tcPr>
          <w:p w14:paraId="15B19221" w14:textId="77777777" w:rsidR="004F6187" w:rsidRPr="007D22DD" w:rsidRDefault="004F6187" w:rsidP="0074446C">
            <w:pPr>
              <w:pStyle w:val="ENoteTableText"/>
              <w:tabs>
                <w:tab w:val="center" w:leader="dot" w:pos="2268"/>
              </w:tabs>
            </w:pPr>
            <w:r w:rsidRPr="007D22DD">
              <w:t>s 51C</w:t>
            </w:r>
            <w:r w:rsidRPr="007D22DD">
              <w:tab/>
            </w:r>
          </w:p>
        </w:tc>
        <w:tc>
          <w:tcPr>
            <w:tcW w:w="4645" w:type="dxa"/>
            <w:shd w:val="clear" w:color="auto" w:fill="auto"/>
          </w:tcPr>
          <w:p w14:paraId="583FB528" w14:textId="77777777" w:rsidR="004F6187" w:rsidRPr="007D22DD" w:rsidRDefault="004F6187" w:rsidP="0074446C">
            <w:pPr>
              <w:pStyle w:val="ENoteTableText"/>
            </w:pPr>
            <w:r w:rsidRPr="007D22DD">
              <w:t>ad No 27, 1988</w:t>
            </w:r>
          </w:p>
        </w:tc>
      </w:tr>
      <w:tr w:rsidR="004F6187" w:rsidRPr="007D22DD" w14:paraId="160B5FE6" w14:textId="77777777" w:rsidTr="00ED456F">
        <w:trPr>
          <w:cantSplit/>
        </w:trPr>
        <w:tc>
          <w:tcPr>
            <w:tcW w:w="2551" w:type="dxa"/>
            <w:shd w:val="clear" w:color="auto" w:fill="auto"/>
          </w:tcPr>
          <w:p w14:paraId="1E109C00" w14:textId="77777777" w:rsidR="004F6187" w:rsidRPr="007D22DD" w:rsidRDefault="004F6187" w:rsidP="0074446C">
            <w:pPr>
              <w:pStyle w:val="ENoteTableText"/>
            </w:pPr>
          </w:p>
        </w:tc>
        <w:tc>
          <w:tcPr>
            <w:tcW w:w="4645" w:type="dxa"/>
            <w:shd w:val="clear" w:color="auto" w:fill="auto"/>
          </w:tcPr>
          <w:p w14:paraId="7E3D7055" w14:textId="77777777" w:rsidR="004F6187" w:rsidRPr="007D22DD" w:rsidRDefault="004F6187" w:rsidP="0074446C">
            <w:pPr>
              <w:pStyle w:val="ENoteTableText"/>
            </w:pPr>
            <w:r w:rsidRPr="007D22DD">
              <w:t>am No 25, 1995</w:t>
            </w:r>
          </w:p>
        </w:tc>
      </w:tr>
      <w:tr w:rsidR="004F6187" w:rsidRPr="007D22DD" w14:paraId="3FBD0B37" w14:textId="77777777" w:rsidTr="00ED456F">
        <w:trPr>
          <w:cantSplit/>
        </w:trPr>
        <w:tc>
          <w:tcPr>
            <w:tcW w:w="2551" w:type="dxa"/>
            <w:shd w:val="clear" w:color="auto" w:fill="auto"/>
          </w:tcPr>
          <w:p w14:paraId="4D6AA723" w14:textId="77777777" w:rsidR="004F6187" w:rsidRPr="007D22DD" w:rsidRDefault="004F6187" w:rsidP="0074446C">
            <w:pPr>
              <w:pStyle w:val="ENoteTableText"/>
            </w:pPr>
          </w:p>
        </w:tc>
        <w:tc>
          <w:tcPr>
            <w:tcW w:w="4645" w:type="dxa"/>
            <w:shd w:val="clear" w:color="auto" w:fill="auto"/>
          </w:tcPr>
          <w:p w14:paraId="0F9AC67B" w14:textId="77777777" w:rsidR="004F6187" w:rsidRPr="007D22DD" w:rsidRDefault="004F6187" w:rsidP="0074446C">
            <w:pPr>
              <w:pStyle w:val="ENoteTableText"/>
            </w:pPr>
            <w:proofErr w:type="spellStart"/>
            <w:r w:rsidRPr="007D22DD">
              <w:t>rs</w:t>
            </w:r>
            <w:proofErr w:type="spellEnd"/>
            <w:r w:rsidRPr="007D22DD">
              <w:t xml:space="preserve"> No 139, 2010</w:t>
            </w:r>
          </w:p>
        </w:tc>
      </w:tr>
      <w:tr w:rsidR="004F6187" w:rsidRPr="007D22DD" w14:paraId="2D9CE705" w14:textId="77777777" w:rsidTr="00ED456F">
        <w:trPr>
          <w:cantSplit/>
        </w:trPr>
        <w:tc>
          <w:tcPr>
            <w:tcW w:w="2551" w:type="dxa"/>
            <w:shd w:val="clear" w:color="auto" w:fill="auto"/>
          </w:tcPr>
          <w:p w14:paraId="52640F1A" w14:textId="77777777" w:rsidR="004F6187" w:rsidRPr="007D22DD" w:rsidRDefault="004F6187" w:rsidP="001D3B99">
            <w:pPr>
              <w:pStyle w:val="ENoteTableText"/>
            </w:pPr>
          </w:p>
        </w:tc>
        <w:tc>
          <w:tcPr>
            <w:tcW w:w="4645" w:type="dxa"/>
            <w:shd w:val="clear" w:color="auto" w:fill="auto"/>
          </w:tcPr>
          <w:p w14:paraId="63A43548" w14:textId="77777777" w:rsidR="004F6187" w:rsidRPr="007D22DD" w:rsidRDefault="004F6187" w:rsidP="00491ECF">
            <w:pPr>
              <w:pStyle w:val="ENoteTableText"/>
            </w:pPr>
            <w:r w:rsidRPr="007D22DD">
              <w:t>rep No 59, 2015</w:t>
            </w:r>
          </w:p>
        </w:tc>
      </w:tr>
      <w:tr w:rsidR="004F6187" w:rsidRPr="007D22DD" w14:paraId="585E620E" w14:textId="77777777" w:rsidTr="00ED456F">
        <w:trPr>
          <w:cantSplit/>
        </w:trPr>
        <w:tc>
          <w:tcPr>
            <w:tcW w:w="2551" w:type="dxa"/>
            <w:shd w:val="clear" w:color="auto" w:fill="auto"/>
          </w:tcPr>
          <w:p w14:paraId="775778D0" w14:textId="77777777" w:rsidR="004F6187" w:rsidRPr="007D22DD" w:rsidRDefault="004F6187" w:rsidP="00EA6101">
            <w:pPr>
              <w:pStyle w:val="ENoteTableText"/>
              <w:tabs>
                <w:tab w:val="center" w:leader="dot" w:pos="2268"/>
              </w:tabs>
            </w:pPr>
            <w:r w:rsidRPr="007D22DD">
              <w:t>Division</w:t>
            </w:r>
            <w:r w:rsidR="00684ED8" w:rsidRPr="007D22DD">
              <w:t> </w:t>
            </w:r>
            <w:r w:rsidRPr="007D22DD">
              <w:t>5</w:t>
            </w:r>
            <w:r w:rsidRPr="007D22DD">
              <w:tab/>
            </w:r>
          </w:p>
        </w:tc>
        <w:tc>
          <w:tcPr>
            <w:tcW w:w="4645" w:type="dxa"/>
            <w:shd w:val="clear" w:color="auto" w:fill="auto"/>
          </w:tcPr>
          <w:p w14:paraId="71C2C722" w14:textId="77777777" w:rsidR="004F6187" w:rsidRPr="007D22DD" w:rsidRDefault="004F6187" w:rsidP="0074446C">
            <w:pPr>
              <w:pStyle w:val="ENoteTableText"/>
            </w:pPr>
            <w:r w:rsidRPr="007D22DD">
              <w:t>ad No 139, 2010</w:t>
            </w:r>
          </w:p>
        </w:tc>
      </w:tr>
      <w:tr w:rsidR="004F6187" w:rsidRPr="007D22DD" w14:paraId="30264336" w14:textId="77777777" w:rsidTr="00ED456F">
        <w:trPr>
          <w:cantSplit/>
        </w:trPr>
        <w:tc>
          <w:tcPr>
            <w:tcW w:w="2551" w:type="dxa"/>
            <w:shd w:val="clear" w:color="auto" w:fill="auto"/>
          </w:tcPr>
          <w:p w14:paraId="37E492EC" w14:textId="77777777" w:rsidR="004F6187" w:rsidRPr="007D22DD" w:rsidRDefault="004F6187" w:rsidP="001D3B99">
            <w:pPr>
              <w:pStyle w:val="ENoteTableText"/>
            </w:pPr>
          </w:p>
        </w:tc>
        <w:tc>
          <w:tcPr>
            <w:tcW w:w="4645" w:type="dxa"/>
            <w:shd w:val="clear" w:color="auto" w:fill="auto"/>
          </w:tcPr>
          <w:p w14:paraId="56E5276C" w14:textId="77777777" w:rsidR="004F6187" w:rsidRPr="007D22DD" w:rsidRDefault="004F6187" w:rsidP="00491ECF">
            <w:pPr>
              <w:pStyle w:val="ENoteTableText"/>
            </w:pPr>
            <w:r w:rsidRPr="007D22DD">
              <w:t>rep No 59, 2015</w:t>
            </w:r>
          </w:p>
        </w:tc>
      </w:tr>
      <w:tr w:rsidR="004F6187" w:rsidRPr="007D22DD" w14:paraId="097B60EF" w14:textId="77777777" w:rsidTr="00ED456F">
        <w:trPr>
          <w:cantSplit/>
        </w:trPr>
        <w:tc>
          <w:tcPr>
            <w:tcW w:w="2551" w:type="dxa"/>
            <w:shd w:val="clear" w:color="auto" w:fill="auto"/>
          </w:tcPr>
          <w:p w14:paraId="46ED3473" w14:textId="77777777" w:rsidR="004F6187" w:rsidRPr="007D22DD" w:rsidRDefault="004F6187" w:rsidP="0074446C">
            <w:pPr>
              <w:pStyle w:val="ENoteTableText"/>
              <w:tabs>
                <w:tab w:val="center" w:leader="dot" w:pos="2268"/>
              </w:tabs>
            </w:pPr>
            <w:r w:rsidRPr="007D22DD">
              <w:t>s 51D</w:t>
            </w:r>
            <w:r w:rsidRPr="007D22DD">
              <w:tab/>
            </w:r>
          </w:p>
        </w:tc>
        <w:tc>
          <w:tcPr>
            <w:tcW w:w="4645" w:type="dxa"/>
            <w:shd w:val="clear" w:color="auto" w:fill="auto"/>
          </w:tcPr>
          <w:p w14:paraId="150204B5" w14:textId="77777777" w:rsidR="004F6187" w:rsidRPr="007D22DD" w:rsidRDefault="004F6187" w:rsidP="0074446C">
            <w:pPr>
              <w:pStyle w:val="ENoteTableText"/>
            </w:pPr>
            <w:r w:rsidRPr="007D22DD">
              <w:t>ad No 27, 1988</w:t>
            </w:r>
          </w:p>
        </w:tc>
      </w:tr>
      <w:tr w:rsidR="004F6187" w:rsidRPr="007D22DD" w14:paraId="3A1C2D4D" w14:textId="77777777" w:rsidTr="00ED456F">
        <w:trPr>
          <w:cantSplit/>
        </w:trPr>
        <w:tc>
          <w:tcPr>
            <w:tcW w:w="2551" w:type="dxa"/>
            <w:shd w:val="clear" w:color="auto" w:fill="auto"/>
          </w:tcPr>
          <w:p w14:paraId="5D4267BF" w14:textId="77777777" w:rsidR="004F6187" w:rsidRPr="007D22DD" w:rsidRDefault="004F6187" w:rsidP="0074446C">
            <w:pPr>
              <w:pStyle w:val="ENoteTableText"/>
            </w:pPr>
          </w:p>
        </w:tc>
        <w:tc>
          <w:tcPr>
            <w:tcW w:w="4645" w:type="dxa"/>
            <w:shd w:val="clear" w:color="auto" w:fill="auto"/>
          </w:tcPr>
          <w:p w14:paraId="5792E9B2" w14:textId="77777777" w:rsidR="004F6187" w:rsidRPr="007D22DD" w:rsidRDefault="004F6187" w:rsidP="0074446C">
            <w:pPr>
              <w:pStyle w:val="ENoteTableText"/>
            </w:pPr>
            <w:r w:rsidRPr="007D22DD">
              <w:t>am No 25, 1995</w:t>
            </w:r>
          </w:p>
        </w:tc>
      </w:tr>
      <w:tr w:rsidR="004F6187" w:rsidRPr="007D22DD" w14:paraId="313161FD" w14:textId="77777777" w:rsidTr="00ED456F">
        <w:trPr>
          <w:cantSplit/>
        </w:trPr>
        <w:tc>
          <w:tcPr>
            <w:tcW w:w="2551" w:type="dxa"/>
            <w:shd w:val="clear" w:color="auto" w:fill="auto"/>
          </w:tcPr>
          <w:p w14:paraId="6602C26E" w14:textId="77777777" w:rsidR="004F6187" w:rsidRPr="007D22DD" w:rsidRDefault="004F6187" w:rsidP="0074446C">
            <w:pPr>
              <w:pStyle w:val="ENoteTableText"/>
            </w:pPr>
          </w:p>
        </w:tc>
        <w:tc>
          <w:tcPr>
            <w:tcW w:w="4645" w:type="dxa"/>
            <w:shd w:val="clear" w:color="auto" w:fill="auto"/>
          </w:tcPr>
          <w:p w14:paraId="12E9DF8A" w14:textId="77777777" w:rsidR="004F6187" w:rsidRPr="007D22DD" w:rsidRDefault="004F6187" w:rsidP="0074446C">
            <w:pPr>
              <w:pStyle w:val="ENoteTableText"/>
            </w:pPr>
            <w:proofErr w:type="spellStart"/>
            <w:r w:rsidRPr="007D22DD">
              <w:t>rs</w:t>
            </w:r>
            <w:proofErr w:type="spellEnd"/>
            <w:r w:rsidRPr="007D22DD">
              <w:t xml:space="preserve"> No 139, 2010</w:t>
            </w:r>
          </w:p>
        </w:tc>
      </w:tr>
      <w:tr w:rsidR="004F6187" w:rsidRPr="007D22DD" w14:paraId="2BE31B8D" w14:textId="77777777" w:rsidTr="00ED456F">
        <w:trPr>
          <w:cantSplit/>
        </w:trPr>
        <w:tc>
          <w:tcPr>
            <w:tcW w:w="2551" w:type="dxa"/>
            <w:shd w:val="clear" w:color="auto" w:fill="auto"/>
          </w:tcPr>
          <w:p w14:paraId="4E88EADF" w14:textId="77777777" w:rsidR="004F6187" w:rsidRPr="007D22DD" w:rsidRDefault="004F6187" w:rsidP="001D3B99">
            <w:pPr>
              <w:pStyle w:val="ENoteTableText"/>
            </w:pPr>
          </w:p>
        </w:tc>
        <w:tc>
          <w:tcPr>
            <w:tcW w:w="4645" w:type="dxa"/>
            <w:shd w:val="clear" w:color="auto" w:fill="auto"/>
          </w:tcPr>
          <w:p w14:paraId="75A73D2F" w14:textId="77777777" w:rsidR="004F6187" w:rsidRPr="007D22DD" w:rsidRDefault="004F6187" w:rsidP="007A383F">
            <w:pPr>
              <w:pStyle w:val="ENoteTableText"/>
            </w:pPr>
            <w:r w:rsidRPr="007D22DD">
              <w:t>rep No 59, 2015</w:t>
            </w:r>
          </w:p>
        </w:tc>
      </w:tr>
      <w:tr w:rsidR="004F6187" w:rsidRPr="007D22DD" w14:paraId="4AE0BFF7" w14:textId="77777777" w:rsidTr="00ED456F">
        <w:trPr>
          <w:cantSplit/>
        </w:trPr>
        <w:tc>
          <w:tcPr>
            <w:tcW w:w="2551" w:type="dxa"/>
            <w:shd w:val="clear" w:color="auto" w:fill="auto"/>
          </w:tcPr>
          <w:p w14:paraId="42A4C438" w14:textId="77777777" w:rsidR="004F6187" w:rsidRPr="007D22DD" w:rsidRDefault="004F6187" w:rsidP="00EA6101">
            <w:pPr>
              <w:pStyle w:val="ENoteTableText"/>
              <w:tabs>
                <w:tab w:val="center" w:leader="dot" w:pos="2268"/>
              </w:tabs>
            </w:pPr>
            <w:r w:rsidRPr="007D22DD">
              <w:t>Division</w:t>
            </w:r>
            <w:r w:rsidR="00684ED8" w:rsidRPr="007D22DD">
              <w:t> </w:t>
            </w:r>
            <w:r w:rsidRPr="007D22DD">
              <w:t>6</w:t>
            </w:r>
            <w:r w:rsidRPr="007D22DD">
              <w:tab/>
            </w:r>
          </w:p>
        </w:tc>
        <w:tc>
          <w:tcPr>
            <w:tcW w:w="4645" w:type="dxa"/>
            <w:shd w:val="clear" w:color="auto" w:fill="auto"/>
          </w:tcPr>
          <w:p w14:paraId="46086392" w14:textId="77777777" w:rsidR="004F6187" w:rsidRPr="007D22DD" w:rsidRDefault="004F6187" w:rsidP="0074446C">
            <w:pPr>
              <w:pStyle w:val="ENoteTableText"/>
            </w:pPr>
            <w:r w:rsidRPr="007D22DD">
              <w:t>ad No 139, 2010</w:t>
            </w:r>
          </w:p>
        </w:tc>
      </w:tr>
      <w:tr w:rsidR="004F6187" w:rsidRPr="007D22DD" w14:paraId="6C06631D" w14:textId="77777777" w:rsidTr="00ED456F">
        <w:trPr>
          <w:cantSplit/>
        </w:trPr>
        <w:tc>
          <w:tcPr>
            <w:tcW w:w="2551" w:type="dxa"/>
            <w:shd w:val="clear" w:color="auto" w:fill="auto"/>
          </w:tcPr>
          <w:p w14:paraId="2B313E19" w14:textId="77777777" w:rsidR="004F6187" w:rsidRPr="007D22DD" w:rsidRDefault="004F6187" w:rsidP="001D3B99">
            <w:pPr>
              <w:pStyle w:val="ENoteTableText"/>
            </w:pPr>
          </w:p>
        </w:tc>
        <w:tc>
          <w:tcPr>
            <w:tcW w:w="4645" w:type="dxa"/>
            <w:shd w:val="clear" w:color="auto" w:fill="auto"/>
          </w:tcPr>
          <w:p w14:paraId="1B2816FB" w14:textId="77777777" w:rsidR="004F6187" w:rsidRPr="007D22DD" w:rsidRDefault="004F6187" w:rsidP="007A383F">
            <w:pPr>
              <w:pStyle w:val="ENoteTableText"/>
            </w:pPr>
            <w:r w:rsidRPr="007D22DD">
              <w:t>rep No 59, 2015</w:t>
            </w:r>
          </w:p>
        </w:tc>
      </w:tr>
      <w:tr w:rsidR="004F6187" w:rsidRPr="007D22DD" w14:paraId="25703421" w14:textId="77777777" w:rsidTr="00ED456F">
        <w:trPr>
          <w:cantSplit/>
        </w:trPr>
        <w:tc>
          <w:tcPr>
            <w:tcW w:w="2551" w:type="dxa"/>
            <w:shd w:val="clear" w:color="auto" w:fill="auto"/>
          </w:tcPr>
          <w:p w14:paraId="4C1537C3" w14:textId="77777777" w:rsidR="004F6187" w:rsidRPr="007D22DD" w:rsidRDefault="004F6187" w:rsidP="0074446C">
            <w:pPr>
              <w:pStyle w:val="ENoteTableText"/>
              <w:tabs>
                <w:tab w:val="center" w:leader="dot" w:pos="2268"/>
              </w:tabs>
            </w:pPr>
            <w:r w:rsidRPr="007D22DD">
              <w:t>s 51E</w:t>
            </w:r>
            <w:r w:rsidRPr="007D22DD">
              <w:tab/>
            </w:r>
          </w:p>
        </w:tc>
        <w:tc>
          <w:tcPr>
            <w:tcW w:w="4645" w:type="dxa"/>
            <w:shd w:val="clear" w:color="auto" w:fill="auto"/>
          </w:tcPr>
          <w:p w14:paraId="650900CA" w14:textId="77777777" w:rsidR="004F6187" w:rsidRPr="007D22DD" w:rsidRDefault="004F6187" w:rsidP="0074446C">
            <w:pPr>
              <w:pStyle w:val="ENoteTableText"/>
            </w:pPr>
            <w:r w:rsidRPr="007D22DD">
              <w:t>ad No 27, 1988</w:t>
            </w:r>
          </w:p>
        </w:tc>
      </w:tr>
      <w:tr w:rsidR="004F6187" w:rsidRPr="007D22DD" w14:paraId="29E8C849" w14:textId="77777777" w:rsidTr="00ED456F">
        <w:trPr>
          <w:cantSplit/>
        </w:trPr>
        <w:tc>
          <w:tcPr>
            <w:tcW w:w="2551" w:type="dxa"/>
            <w:shd w:val="clear" w:color="auto" w:fill="auto"/>
          </w:tcPr>
          <w:p w14:paraId="5C8C9B4C" w14:textId="77777777" w:rsidR="004F6187" w:rsidRPr="007D22DD" w:rsidRDefault="004F6187" w:rsidP="0074446C">
            <w:pPr>
              <w:pStyle w:val="ENoteTableText"/>
            </w:pPr>
          </w:p>
        </w:tc>
        <w:tc>
          <w:tcPr>
            <w:tcW w:w="4645" w:type="dxa"/>
            <w:shd w:val="clear" w:color="auto" w:fill="auto"/>
          </w:tcPr>
          <w:p w14:paraId="192E8D20" w14:textId="77777777" w:rsidR="004F6187" w:rsidRPr="007D22DD" w:rsidRDefault="004F6187" w:rsidP="0074446C">
            <w:pPr>
              <w:pStyle w:val="ENoteTableText"/>
            </w:pPr>
            <w:r w:rsidRPr="007D22DD">
              <w:t>am No 143, 2001</w:t>
            </w:r>
          </w:p>
        </w:tc>
      </w:tr>
      <w:tr w:rsidR="004F6187" w:rsidRPr="007D22DD" w14:paraId="355ECFE8" w14:textId="77777777" w:rsidTr="00ED456F">
        <w:trPr>
          <w:cantSplit/>
        </w:trPr>
        <w:tc>
          <w:tcPr>
            <w:tcW w:w="2551" w:type="dxa"/>
            <w:shd w:val="clear" w:color="auto" w:fill="auto"/>
          </w:tcPr>
          <w:p w14:paraId="6258732E" w14:textId="77777777" w:rsidR="004F6187" w:rsidRPr="007D22DD" w:rsidRDefault="004F6187" w:rsidP="0074446C">
            <w:pPr>
              <w:pStyle w:val="ENoteTableText"/>
            </w:pPr>
          </w:p>
        </w:tc>
        <w:tc>
          <w:tcPr>
            <w:tcW w:w="4645" w:type="dxa"/>
            <w:shd w:val="clear" w:color="auto" w:fill="auto"/>
          </w:tcPr>
          <w:p w14:paraId="7647A3AB" w14:textId="77777777" w:rsidR="004F6187" w:rsidRPr="007D22DD" w:rsidRDefault="004F6187" w:rsidP="0074446C">
            <w:pPr>
              <w:pStyle w:val="ENoteTableText"/>
            </w:pPr>
            <w:proofErr w:type="spellStart"/>
            <w:r w:rsidRPr="007D22DD">
              <w:t>rs</w:t>
            </w:r>
            <w:proofErr w:type="spellEnd"/>
            <w:r w:rsidRPr="007D22DD">
              <w:t xml:space="preserve"> No 139, 2010</w:t>
            </w:r>
          </w:p>
        </w:tc>
      </w:tr>
      <w:tr w:rsidR="004F6187" w:rsidRPr="007D22DD" w14:paraId="10264427" w14:textId="77777777" w:rsidTr="00ED456F">
        <w:trPr>
          <w:cantSplit/>
        </w:trPr>
        <w:tc>
          <w:tcPr>
            <w:tcW w:w="2551" w:type="dxa"/>
            <w:shd w:val="clear" w:color="auto" w:fill="auto"/>
          </w:tcPr>
          <w:p w14:paraId="115AC9A1" w14:textId="77777777" w:rsidR="004F6187" w:rsidRPr="007D22DD" w:rsidRDefault="004F6187" w:rsidP="001D3B99">
            <w:pPr>
              <w:pStyle w:val="ENoteTableText"/>
            </w:pPr>
          </w:p>
        </w:tc>
        <w:tc>
          <w:tcPr>
            <w:tcW w:w="4645" w:type="dxa"/>
            <w:shd w:val="clear" w:color="auto" w:fill="auto"/>
          </w:tcPr>
          <w:p w14:paraId="62F5F0DD" w14:textId="77777777" w:rsidR="004F6187" w:rsidRPr="007D22DD" w:rsidRDefault="004F6187" w:rsidP="00C03C56">
            <w:pPr>
              <w:pStyle w:val="ENoteTableText"/>
            </w:pPr>
            <w:r w:rsidRPr="007D22DD">
              <w:t>rep No 59, 2015</w:t>
            </w:r>
          </w:p>
        </w:tc>
      </w:tr>
      <w:tr w:rsidR="004F6187" w:rsidRPr="007D22DD" w14:paraId="5A22300F" w14:textId="77777777" w:rsidTr="00ED456F">
        <w:trPr>
          <w:cantSplit/>
        </w:trPr>
        <w:tc>
          <w:tcPr>
            <w:tcW w:w="2551" w:type="dxa"/>
            <w:shd w:val="clear" w:color="auto" w:fill="auto"/>
          </w:tcPr>
          <w:p w14:paraId="271134EE" w14:textId="77777777" w:rsidR="004F6187" w:rsidRPr="007D22DD" w:rsidRDefault="004F6187" w:rsidP="0074446C">
            <w:pPr>
              <w:pStyle w:val="ENoteTableText"/>
              <w:tabs>
                <w:tab w:val="center" w:leader="dot" w:pos="2268"/>
              </w:tabs>
            </w:pPr>
            <w:r w:rsidRPr="007D22DD">
              <w:t>s 51F</w:t>
            </w:r>
            <w:r w:rsidRPr="007D22DD">
              <w:tab/>
            </w:r>
          </w:p>
        </w:tc>
        <w:tc>
          <w:tcPr>
            <w:tcW w:w="4645" w:type="dxa"/>
            <w:shd w:val="clear" w:color="auto" w:fill="auto"/>
          </w:tcPr>
          <w:p w14:paraId="5A28611B" w14:textId="77777777" w:rsidR="004F6187" w:rsidRPr="007D22DD" w:rsidRDefault="004F6187" w:rsidP="0074446C">
            <w:pPr>
              <w:pStyle w:val="ENoteTableText"/>
            </w:pPr>
            <w:r w:rsidRPr="007D22DD">
              <w:t>ad No 27, 1988</w:t>
            </w:r>
          </w:p>
        </w:tc>
      </w:tr>
      <w:tr w:rsidR="004F6187" w:rsidRPr="007D22DD" w14:paraId="6917AD23" w14:textId="77777777" w:rsidTr="00ED456F">
        <w:trPr>
          <w:cantSplit/>
        </w:trPr>
        <w:tc>
          <w:tcPr>
            <w:tcW w:w="2551" w:type="dxa"/>
            <w:shd w:val="clear" w:color="auto" w:fill="auto"/>
          </w:tcPr>
          <w:p w14:paraId="6C9A94D3" w14:textId="77777777" w:rsidR="004F6187" w:rsidRPr="007D22DD" w:rsidRDefault="004F6187" w:rsidP="0074446C">
            <w:pPr>
              <w:pStyle w:val="ENoteTableText"/>
            </w:pPr>
          </w:p>
        </w:tc>
        <w:tc>
          <w:tcPr>
            <w:tcW w:w="4645" w:type="dxa"/>
            <w:shd w:val="clear" w:color="auto" w:fill="auto"/>
          </w:tcPr>
          <w:p w14:paraId="014C59A5" w14:textId="77777777" w:rsidR="004F6187" w:rsidRPr="007D22DD" w:rsidRDefault="004F6187" w:rsidP="0074446C">
            <w:pPr>
              <w:pStyle w:val="ENoteTableText"/>
            </w:pPr>
            <w:r w:rsidRPr="007D22DD">
              <w:t>rep No 139, 2010</w:t>
            </w:r>
          </w:p>
        </w:tc>
      </w:tr>
      <w:tr w:rsidR="004F6187" w:rsidRPr="007D22DD" w14:paraId="0EC77252" w14:textId="77777777" w:rsidTr="00ED456F">
        <w:trPr>
          <w:cantSplit/>
        </w:trPr>
        <w:tc>
          <w:tcPr>
            <w:tcW w:w="2551" w:type="dxa"/>
            <w:shd w:val="clear" w:color="auto" w:fill="auto"/>
          </w:tcPr>
          <w:p w14:paraId="4C59F946" w14:textId="77777777" w:rsidR="004F6187" w:rsidRPr="007D22DD" w:rsidRDefault="004F6187" w:rsidP="0074446C">
            <w:pPr>
              <w:pStyle w:val="ENoteTableText"/>
              <w:tabs>
                <w:tab w:val="center" w:leader="dot" w:pos="2268"/>
              </w:tabs>
            </w:pPr>
            <w:r w:rsidRPr="007D22DD">
              <w:t>s 51G</w:t>
            </w:r>
            <w:r w:rsidRPr="007D22DD">
              <w:tab/>
            </w:r>
          </w:p>
        </w:tc>
        <w:tc>
          <w:tcPr>
            <w:tcW w:w="4645" w:type="dxa"/>
            <w:shd w:val="clear" w:color="auto" w:fill="auto"/>
          </w:tcPr>
          <w:p w14:paraId="32BCC467" w14:textId="77777777" w:rsidR="004F6187" w:rsidRPr="007D22DD" w:rsidRDefault="004F6187" w:rsidP="0074446C">
            <w:pPr>
              <w:pStyle w:val="ENoteTableText"/>
            </w:pPr>
            <w:r w:rsidRPr="007D22DD">
              <w:t>ad No 27, 1988</w:t>
            </w:r>
          </w:p>
        </w:tc>
      </w:tr>
      <w:tr w:rsidR="004F6187" w:rsidRPr="007D22DD" w14:paraId="6DCE8048" w14:textId="77777777" w:rsidTr="00ED456F">
        <w:trPr>
          <w:cantSplit/>
        </w:trPr>
        <w:tc>
          <w:tcPr>
            <w:tcW w:w="2551" w:type="dxa"/>
            <w:shd w:val="clear" w:color="auto" w:fill="auto"/>
          </w:tcPr>
          <w:p w14:paraId="14797188" w14:textId="77777777" w:rsidR="004F6187" w:rsidRPr="007D22DD" w:rsidRDefault="004F6187" w:rsidP="0074446C">
            <w:pPr>
              <w:pStyle w:val="ENoteTableText"/>
            </w:pPr>
          </w:p>
        </w:tc>
        <w:tc>
          <w:tcPr>
            <w:tcW w:w="4645" w:type="dxa"/>
            <w:shd w:val="clear" w:color="auto" w:fill="auto"/>
          </w:tcPr>
          <w:p w14:paraId="12053BA9" w14:textId="77777777" w:rsidR="004F6187" w:rsidRPr="007D22DD" w:rsidRDefault="004F6187" w:rsidP="0074446C">
            <w:pPr>
              <w:pStyle w:val="ENoteTableText"/>
            </w:pPr>
            <w:r w:rsidRPr="007D22DD">
              <w:t>am No 152, 1997</w:t>
            </w:r>
          </w:p>
        </w:tc>
      </w:tr>
      <w:tr w:rsidR="004F6187" w:rsidRPr="007D22DD" w14:paraId="2C8B2D03" w14:textId="77777777" w:rsidTr="00ED456F">
        <w:trPr>
          <w:cantSplit/>
        </w:trPr>
        <w:tc>
          <w:tcPr>
            <w:tcW w:w="2551" w:type="dxa"/>
            <w:shd w:val="clear" w:color="auto" w:fill="auto"/>
          </w:tcPr>
          <w:p w14:paraId="261C4BB6" w14:textId="77777777" w:rsidR="004F6187" w:rsidRPr="007D22DD" w:rsidRDefault="004F6187" w:rsidP="0074446C">
            <w:pPr>
              <w:pStyle w:val="ENoteTableText"/>
            </w:pPr>
          </w:p>
        </w:tc>
        <w:tc>
          <w:tcPr>
            <w:tcW w:w="4645" w:type="dxa"/>
            <w:shd w:val="clear" w:color="auto" w:fill="auto"/>
          </w:tcPr>
          <w:p w14:paraId="26913AD8" w14:textId="77777777" w:rsidR="004F6187" w:rsidRPr="007D22DD" w:rsidRDefault="004F6187" w:rsidP="0074446C">
            <w:pPr>
              <w:pStyle w:val="ENoteTableText"/>
            </w:pPr>
            <w:r w:rsidRPr="007D22DD">
              <w:t>rep No 139, 2010</w:t>
            </w:r>
          </w:p>
        </w:tc>
      </w:tr>
      <w:tr w:rsidR="004F6187" w:rsidRPr="007D22DD" w14:paraId="7081E802" w14:textId="77777777" w:rsidTr="00ED456F">
        <w:trPr>
          <w:cantSplit/>
        </w:trPr>
        <w:tc>
          <w:tcPr>
            <w:tcW w:w="2551" w:type="dxa"/>
            <w:shd w:val="clear" w:color="auto" w:fill="auto"/>
          </w:tcPr>
          <w:p w14:paraId="724A9CEF" w14:textId="77777777" w:rsidR="004F6187" w:rsidRPr="007D22DD" w:rsidDel="001A2977" w:rsidRDefault="004F6187" w:rsidP="0074446C">
            <w:pPr>
              <w:pStyle w:val="ENoteTableText"/>
            </w:pPr>
            <w:r w:rsidRPr="007D22DD">
              <w:rPr>
                <w:b/>
              </w:rPr>
              <w:t>Part VII</w:t>
            </w:r>
          </w:p>
        </w:tc>
        <w:tc>
          <w:tcPr>
            <w:tcW w:w="4645" w:type="dxa"/>
            <w:shd w:val="clear" w:color="auto" w:fill="auto"/>
          </w:tcPr>
          <w:p w14:paraId="33737CA7" w14:textId="77777777" w:rsidR="004F6187" w:rsidRPr="007D22DD" w:rsidDel="001A2977" w:rsidRDefault="004F6187" w:rsidP="0074446C">
            <w:pPr>
              <w:pStyle w:val="ENoteTableText"/>
            </w:pPr>
          </w:p>
        </w:tc>
      </w:tr>
      <w:tr w:rsidR="0074059E" w:rsidRPr="007D22DD" w14:paraId="4AC55DB7" w14:textId="77777777" w:rsidTr="00ED456F">
        <w:trPr>
          <w:cantSplit/>
        </w:trPr>
        <w:tc>
          <w:tcPr>
            <w:tcW w:w="2551" w:type="dxa"/>
            <w:shd w:val="clear" w:color="auto" w:fill="auto"/>
          </w:tcPr>
          <w:p w14:paraId="42AE90A8" w14:textId="77777777" w:rsidR="0074059E" w:rsidRPr="007D22DD" w:rsidRDefault="00202899" w:rsidP="0074446C">
            <w:pPr>
              <w:pStyle w:val="ENoteTableText"/>
              <w:rPr>
                <w:b/>
              </w:rPr>
            </w:pPr>
            <w:r>
              <w:rPr>
                <w:b/>
              </w:rPr>
              <w:t>Division 1</w:t>
            </w:r>
          </w:p>
        </w:tc>
        <w:tc>
          <w:tcPr>
            <w:tcW w:w="4645" w:type="dxa"/>
            <w:shd w:val="clear" w:color="auto" w:fill="auto"/>
          </w:tcPr>
          <w:p w14:paraId="3DF067A8" w14:textId="77777777" w:rsidR="0074059E" w:rsidRPr="007D22DD" w:rsidDel="001A2977" w:rsidRDefault="0074059E" w:rsidP="0074446C">
            <w:pPr>
              <w:pStyle w:val="ENoteTableText"/>
            </w:pPr>
          </w:p>
        </w:tc>
      </w:tr>
      <w:tr w:rsidR="0074059E" w:rsidRPr="007D22DD" w14:paraId="649B6669" w14:textId="77777777" w:rsidTr="00ED456F">
        <w:trPr>
          <w:cantSplit/>
        </w:trPr>
        <w:tc>
          <w:tcPr>
            <w:tcW w:w="2551" w:type="dxa"/>
            <w:shd w:val="clear" w:color="auto" w:fill="auto"/>
          </w:tcPr>
          <w:p w14:paraId="10A90C7A" w14:textId="77777777" w:rsidR="0074059E" w:rsidRPr="0049799A" w:rsidRDefault="00202899" w:rsidP="007304EA">
            <w:pPr>
              <w:pStyle w:val="ENoteTableText"/>
              <w:tabs>
                <w:tab w:val="center" w:leader="dot" w:pos="2268"/>
              </w:tabs>
            </w:pPr>
            <w:r>
              <w:t>Division 1</w:t>
            </w:r>
            <w:r w:rsidR="00711016" w:rsidRPr="007D22DD">
              <w:t xml:space="preserve"> heading</w:t>
            </w:r>
            <w:r w:rsidR="0074059E" w:rsidRPr="007D22DD">
              <w:tab/>
            </w:r>
          </w:p>
        </w:tc>
        <w:tc>
          <w:tcPr>
            <w:tcW w:w="4645" w:type="dxa"/>
            <w:shd w:val="clear" w:color="auto" w:fill="auto"/>
          </w:tcPr>
          <w:p w14:paraId="40505360" w14:textId="77777777" w:rsidR="0074059E" w:rsidRPr="007D22DD" w:rsidDel="001A2977" w:rsidRDefault="0074059E" w:rsidP="00FF0566">
            <w:pPr>
              <w:pStyle w:val="ENoteTableText"/>
            </w:pPr>
            <w:r w:rsidRPr="007D22DD">
              <w:t>ad No 154, 2020</w:t>
            </w:r>
          </w:p>
        </w:tc>
      </w:tr>
      <w:tr w:rsidR="00E8374F" w:rsidRPr="007D22DD" w14:paraId="6DAD6D79" w14:textId="77777777" w:rsidTr="00ED456F">
        <w:trPr>
          <w:cantSplit/>
        </w:trPr>
        <w:tc>
          <w:tcPr>
            <w:tcW w:w="2551" w:type="dxa"/>
            <w:shd w:val="clear" w:color="auto" w:fill="auto"/>
          </w:tcPr>
          <w:p w14:paraId="38B4B07F" w14:textId="77777777" w:rsidR="00E8374F" w:rsidRPr="007D22DD" w:rsidRDefault="00E8374F" w:rsidP="0074059E">
            <w:pPr>
              <w:pStyle w:val="ENoteTableText"/>
              <w:tabs>
                <w:tab w:val="center" w:leader="dot" w:pos="2268"/>
              </w:tabs>
            </w:pPr>
          </w:p>
        </w:tc>
        <w:tc>
          <w:tcPr>
            <w:tcW w:w="4645" w:type="dxa"/>
            <w:shd w:val="clear" w:color="auto" w:fill="auto"/>
          </w:tcPr>
          <w:p w14:paraId="06E3D6A0" w14:textId="77777777" w:rsidR="00E8374F" w:rsidRPr="007D22DD" w:rsidRDefault="00E8374F" w:rsidP="00FF0566">
            <w:pPr>
              <w:pStyle w:val="ENoteTableText"/>
            </w:pPr>
            <w:r w:rsidRPr="007D22DD">
              <w:t xml:space="preserve">rep </w:t>
            </w:r>
            <w:r w:rsidRPr="007D22DD">
              <w:rPr>
                <w:u w:val="single"/>
              </w:rPr>
              <w:t>No 154, 2020</w:t>
            </w:r>
          </w:p>
        </w:tc>
      </w:tr>
      <w:tr w:rsidR="00711016" w:rsidRPr="007D22DD" w14:paraId="31055A8D" w14:textId="77777777" w:rsidTr="00ED456F">
        <w:trPr>
          <w:cantSplit/>
        </w:trPr>
        <w:tc>
          <w:tcPr>
            <w:tcW w:w="2551" w:type="dxa"/>
            <w:shd w:val="clear" w:color="auto" w:fill="auto"/>
          </w:tcPr>
          <w:p w14:paraId="314DA163" w14:textId="77777777" w:rsidR="00711016" w:rsidRPr="007D22DD" w:rsidRDefault="00202899" w:rsidP="0074059E">
            <w:pPr>
              <w:pStyle w:val="ENoteTableText"/>
              <w:tabs>
                <w:tab w:val="center" w:leader="dot" w:pos="2268"/>
              </w:tabs>
            </w:pPr>
            <w:r>
              <w:t>Division 1</w:t>
            </w:r>
            <w:r w:rsidR="00711016" w:rsidRPr="007D22DD">
              <w:tab/>
            </w:r>
          </w:p>
        </w:tc>
        <w:tc>
          <w:tcPr>
            <w:tcW w:w="4645" w:type="dxa"/>
            <w:shd w:val="clear" w:color="auto" w:fill="auto"/>
          </w:tcPr>
          <w:p w14:paraId="0A351222" w14:textId="77777777" w:rsidR="00711016" w:rsidRPr="007D22DD" w:rsidRDefault="00711016" w:rsidP="0074059E">
            <w:pPr>
              <w:pStyle w:val="ENoteTableText"/>
            </w:pPr>
            <w:r w:rsidRPr="007D22DD">
              <w:t xml:space="preserve">rep </w:t>
            </w:r>
            <w:r w:rsidRPr="007D22DD">
              <w:rPr>
                <w:u w:val="single"/>
              </w:rPr>
              <w:t>No 154, 2020</w:t>
            </w:r>
          </w:p>
        </w:tc>
      </w:tr>
      <w:tr w:rsidR="004F6187" w:rsidRPr="007D22DD" w14:paraId="73D94583" w14:textId="77777777" w:rsidTr="00ED456F">
        <w:trPr>
          <w:cantSplit/>
        </w:trPr>
        <w:tc>
          <w:tcPr>
            <w:tcW w:w="2551" w:type="dxa"/>
            <w:shd w:val="clear" w:color="auto" w:fill="auto"/>
          </w:tcPr>
          <w:p w14:paraId="356F8F8A" w14:textId="77777777" w:rsidR="004F6187" w:rsidRPr="007D22DD" w:rsidRDefault="004F6187" w:rsidP="00EA6101">
            <w:pPr>
              <w:pStyle w:val="ENoteTableText"/>
              <w:tabs>
                <w:tab w:val="center" w:leader="dot" w:pos="2268"/>
              </w:tabs>
            </w:pPr>
            <w:r w:rsidRPr="007D22DD">
              <w:t>s 52</w:t>
            </w:r>
            <w:r w:rsidRPr="007D22DD">
              <w:tab/>
            </w:r>
          </w:p>
        </w:tc>
        <w:tc>
          <w:tcPr>
            <w:tcW w:w="4645" w:type="dxa"/>
            <w:shd w:val="clear" w:color="auto" w:fill="auto"/>
          </w:tcPr>
          <w:p w14:paraId="13E28371" w14:textId="77777777" w:rsidR="004F6187" w:rsidRPr="007D22DD" w:rsidRDefault="004F6187" w:rsidP="0074446C">
            <w:pPr>
              <w:pStyle w:val="ENoteTableText"/>
            </w:pPr>
            <w:r w:rsidRPr="007D22DD">
              <w:t>am No 120, 1981; No 60, 1989</w:t>
            </w:r>
          </w:p>
        </w:tc>
      </w:tr>
      <w:tr w:rsidR="007E7445" w:rsidRPr="007D22DD" w14:paraId="1C59B380" w14:textId="77777777" w:rsidTr="00ED456F">
        <w:trPr>
          <w:cantSplit/>
        </w:trPr>
        <w:tc>
          <w:tcPr>
            <w:tcW w:w="2551" w:type="dxa"/>
            <w:shd w:val="clear" w:color="auto" w:fill="auto"/>
          </w:tcPr>
          <w:p w14:paraId="714CAD05" w14:textId="77777777" w:rsidR="007E7445" w:rsidRPr="007D22DD" w:rsidRDefault="007E7445" w:rsidP="00EA6101">
            <w:pPr>
              <w:pStyle w:val="ENoteTableText"/>
              <w:tabs>
                <w:tab w:val="center" w:leader="dot" w:pos="2268"/>
              </w:tabs>
            </w:pPr>
          </w:p>
        </w:tc>
        <w:tc>
          <w:tcPr>
            <w:tcW w:w="4645" w:type="dxa"/>
            <w:shd w:val="clear" w:color="auto" w:fill="auto"/>
          </w:tcPr>
          <w:p w14:paraId="25969187" w14:textId="77777777" w:rsidR="007E7445" w:rsidRPr="007D22DD" w:rsidRDefault="007E7445" w:rsidP="0074446C">
            <w:pPr>
              <w:pStyle w:val="ENoteTableText"/>
            </w:pPr>
            <w:r w:rsidRPr="007D22DD">
              <w:t xml:space="preserve">rep </w:t>
            </w:r>
            <w:r w:rsidRPr="007D22DD">
              <w:rPr>
                <w:u w:val="single"/>
              </w:rPr>
              <w:t>No 154, 2020</w:t>
            </w:r>
          </w:p>
        </w:tc>
      </w:tr>
      <w:tr w:rsidR="004F6187" w:rsidRPr="007D22DD" w14:paraId="6F706E15" w14:textId="77777777" w:rsidTr="00ED456F">
        <w:trPr>
          <w:cantSplit/>
        </w:trPr>
        <w:tc>
          <w:tcPr>
            <w:tcW w:w="2551" w:type="dxa"/>
            <w:shd w:val="clear" w:color="auto" w:fill="auto"/>
          </w:tcPr>
          <w:p w14:paraId="3847E59B" w14:textId="77777777" w:rsidR="004F6187" w:rsidRPr="007D22DD" w:rsidRDefault="004F6187" w:rsidP="00EA6101">
            <w:pPr>
              <w:pStyle w:val="ENoteTableText"/>
              <w:tabs>
                <w:tab w:val="center" w:leader="dot" w:pos="2268"/>
              </w:tabs>
            </w:pPr>
            <w:r w:rsidRPr="007D22DD">
              <w:t>s 53</w:t>
            </w:r>
            <w:r w:rsidRPr="007D22DD">
              <w:tab/>
            </w:r>
          </w:p>
        </w:tc>
        <w:tc>
          <w:tcPr>
            <w:tcW w:w="4645" w:type="dxa"/>
            <w:shd w:val="clear" w:color="auto" w:fill="auto"/>
          </w:tcPr>
          <w:p w14:paraId="39403650" w14:textId="77777777" w:rsidR="004F6187" w:rsidRPr="007D22DD" w:rsidRDefault="004F6187" w:rsidP="0074446C">
            <w:pPr>
              <w:pStyle w:val="ENoteTableText"/>
            </w:pPr>
            <w:r w:rsidRPr="007D22DD">
              <w:t>am No 120, 1981; No 60, 1989; No 6, 2004; No 139, 2010; No 59, 2015</w:t>
            </w:r>
          </w:p>
        </w:tc>
      </w:tr>
      <w:tr w:rsidR="007E7445" w:rsidRPr="007D22DD" w14:paraId="60FB5987" w14:textId="77777777" w:rsidTr="00ED456F">
        <w:trPr>
          <w:cantSplit/>
        </w:trPr>
        <w:tc>
          <w:tcPr>
            <w:tcW w:w="2551" w:type="dxa"/>
            <w:shd w:val="clear" w:color="auto" w:fill="auto"/>
          </w:tcPr>
          <w:p w14:paraId="473BFF5C" w14:textId="77777777" w:rsidR="007E7445" w:rsidRPr="007D22DD" w:rsidRDefault="007E7445" w:rsidP="00EA6101">
            <w:pPr>
              <w:pStyle w:val="ENoteTableText"/>
              <w:tabs>
                <w:tab w:val="center" w:leader="dot" w:pos="2268"/>
              </w:tabs>
            </w:pPr>
          </w:p>
        </w:tc>
        <w:tc>
          <w:tcPr>
            <w:tcW w:w="4645" w:type="dxa"/>
            <w:shd w:val="clear" w:color="auto" w:fill="auto"/>
          </w:tcPr>
          <w:p w14:paraId="63C03D45" w14:textId="77777777" w:rsidR="007E7445" w:rsidRPr="007D22DD" w:rsidRDefault="007E7445" w:rsidP="0074446C">
            <w:pPr>
              <w:pStyle w:val="ENoteTableText"/>
            </w:pPr>
            <w:r w:rsidRPr="007D22DD">
              <w:t xml:space="preserve">rep </w:t>
            </w:r>
            <w:r w:rsidRPr="007D22DD">
              <w:rPr>
                <w:u w:val="single"/>
              </w:rPr>
              <w:t>No 154, 2020</w:t>
            </w:r>
          </w:p>
        </w:tc>
      </w:tr>
      <w:tr w:rsidR="004F6187" w:rsidRPr="007D22DD" w14:paraId="030DAC1F" w14:textId="77777777" w:rsidTr="00ED456F">
        <w:trPr>
          <w:cantSplit/>
        </w:trPr>
        <w:tc>
          <w:tcPr>
            <w:tcW w:w="2551" w:type="dxa"/>
            <w:shd w:val="clear" w:color="auto" w:fill="auto"/>
          </w:tcPr>
          <w:p w14:paraId="25A68B9A" w14:textId="77777777" w:rsidR="004F6187" w:rsidRPr="007D22DD" w:rsidRDefault="004F6187" w:rsidP="00EA6101">
            <w:pPr>
              <w:pStyle w:val="ENoteTableText"/>
              <w:tabs>
                <w:tab w:val="center" w:leader="dot" w:pos="2268"/>
              </w:tabs>
            </w:pPr>
            <w:r w:rsidRPr="007D22DD">
              <w:t>s 53A</w:t>
            </w:r>
            <w:r w:rsidRPr="007D22DD">
              <w:tab/>
            </w:r>
          </w:p>
        </w:tc>
        <w:tc>
          <w:tcPr>
            <w:tcW w:w="4645" w:type="dxa"/>
            <w:shd w:val="clear" w:color="auto" w:fill="auto"/>
          </w:tcPr>
          <w:p w14:paraId="01465A95" w14:textId="77777777" w:rsidR="004F6187" w:rsidRPr="007D22DD" w:rsidRDefault="004F6187" w:rsidP="0074446C">
            <w:pPr>
              <w:pStyle w:val="ENoteTableText"/>
            </w:pPr>
            <w:r w:rsidRPr="007D22DD">
              <w:t>ad No 120, 1981</w:t>
            </w:r>
          </w:p>
        </w:tc>
      </w:tr>
      <w:tr w:rsidR="004F6187" w:rsidRPr="007D22DD" w14:paraId="0D44B451" w14:textId="77777777" w:rsidTr="00ED456F">
        <w:trPr>
          <w:cantSplit/>
        </w:trPr>
        <w:tc>
          <w:tcPr>
            <w:tcW w:w="2551" w:type="dxa"/>
            <w:shd w:val="clear" w:color="auto" w:fill="auto"/>
          </w:tcPr>
          <w:p w14:paraId="3E90D843" w14:textId="77777777" w:rsidR="004F6187" w:rsidRPr="007D22DD" w:rsidRDefault="004F6187" w:rsidP="0074446C">
            <w:pPr>
              <w:pStyle w:val="ENoteTableText"/>
            </w:pPr>
          </w:p>
        </w:tc>
        <w:tc>
          <w:tcPr>
            <w:tcW w:w="4645" w:type="dxa"/>
            <w:shd w:val="clear" w:color="auto" w:fill="auto"/>
          </w:tcPr>
          <w:p w14:paraId="55C54DC0" w14:textId="77777777" w:rsidR="004F6187" w:rsidRPr="007D22DD" w:rsidRDefault="004F6187" w:rsidP="0074446C">
            <w:pPr>
              <w:pStyle w:val="ENoteTableText"/>
            </w:pPr>
            <w:r w:rsidRPr="007D22DD">
              <w:t>am No 60, 1989; No 59, 2015</w:t>
            </w:r>
          </w:p>
        </w:tc>
      </w:tr>
      <w:tr w:rsidR="007E6E63" w:rsidRPr="007D22DD" w14:paraId="4C7B1993" w14:textId="77777777" w:rsidTr="00ED456F">
        <w:trPr>
          <w:cantSplit/>
        </w:trPr>
        <w:tc>
          <w:tcPr>
            <w:tcW w:w="2551" w:type="dxa"/>
            <w:shd w:val="clear" w:color="auto" w:fill="auto"/>
          </w:tcPr>
          <w:p w14:paraId="1FC63AAE" w14:textId="77777777" w:rsidR="007E6E63" w:rsidRPr="007D22DD" w:rsidRDefault="007E6E63" w:rsidP="0074446C">
            <w:pPr>
              <w:pStyle w:val="ENoteTableText"/>
            </w:pPr>
          </w:p>
        </w:tc>
        <w:tc>
          <w:tcPr>
            <w:tcW w:w="4645" w:type="dxa"/>
            <w:shd w:val="clear" w:color="auto" w:fill="auto"/>
          </w:tcPr>
          <w:p w14:paraId="12C5E1FB" w14:textId="77777777" w:rsidR="007E6E63" w:rsidRPr="007D22DD" w:rsidRDefault="007E6E63" w:rsidP="0074446C">
            <w:pPr>
              <w:pStyle w:val="ENoteTableText"/>
            </w:pPr>
            <w:r w:rsidRPr="007D22DD">
              <w:t xml:space="preserve">rep </w:t>
            </w:r>
            <w:r w:rsidRPr="007D22DD">
              <w:rPr>
                <w:u w:val="single"/>
              </w:rPr>
              <w:t>No 154, 2020</w:t>
            </w:r>
          </w:p>
        </w:tc>
      </w:tr>
      <w:tr w:rsidR="004F6187" w:rsidRPr="007D22DD" w14:paraId="31F15824" w14:textId="77777777" w:rsidTr="00ED456F">
        <w:trPr>
          <w:cantSplit/>
        </w:trPr>
        <w:tc>
          <w:tcPr>
            <w:tcW w:w="2551" w:type="dxa"/>
            <w:shd w:val="clear" w:color="auto" w:fill="auto"/>
          </w:tcPr>
          <w:p w14:paraId="2990E981" w14:textId="77777777" w:rsidR="004F6187" w:rsidRPr="007D22DD" w:rsidRDefault="004F6187" w:rsidP="00EA6101">
            <w:pPr>
              <w:pStyle w:val="ENoteTableText"/>
              <w:tabs>
                <w:tab w:val="center" w:leader="dot" w:pos="2268"/>
              </w:tabs>
            </w:pPr>
            <w:r w:rsidRPr="007D22DD">
              <w:t>s 54</w:t>
            </w:r>
            <w:r w:rsidRPr="007D22DD">
              <w:tab/>
            </w:r>
          </w:p>
        </w:tc>
        <w:tc>
          <w:tcPr>
            <w:tcW w:w="4645" w:type="dxa"/>
            <w:shd w:val="clear" w:color="auto" w:fill="auto"/>
          </w:tcPr>
          <w:p w14:paraId="375AD02E" w14:textId="77777777" w:rsidR="004F6187" w:rsidRPr="007D22DD" w:rsidRDefault="004F6187" w:rsidP="0074446C">
            <w:pPr>
              <w:pStyle w:val="ENoteTableText"/>
            </w:pPr>
            <w:proofErr w:type="spellStart"/>
            <w:r w:rsidRPr="007D22DD">
              <w:t>rs</w:t>
            </w:r>
            <w:proofErr w:type="spellEnd"/>
            <w:r w:rsidRPr="007D22DD">
              <w:t xml:space="preserve"> No 120, 1981</w:t>
            </w:r>
          </w:p>
        </w:tc>
      </w:tr>
      <w:tr w:rsidR="004F6187" w:rsidRPr="007D22DD" w14:paraId="55A1064F" w14:textId="77777777" w:rsidTr="00ED456F">
        <w:trPr>
          <w:cantSplit/>
        </w:trPr>
        <w:tc>
          <w:tcPr>
            <w:tcW w:w="2551" w:type="dxa"/>
            <w:shd w:val="clear" w:color="auto" w:fill="auto"/>
          </w:tcPr>
          <w:p w14:paraId="12CF3858" w14:textId="77777777" w:rsidR="004F6187" w:rsidRPr="007D22DD" w:rsidRDefault="004F6187" w:rsidP="0074446C">
            <w:pPr>
              <w:pStyle w:val="ENoteTableText"/>
            </w:pPr>
          </w:p>
        </w:tc>
        <w:tc>
          <w:tcPr>
            <w:tcW w:w="4645" w:type="dxa"/>
            <w:shd w:val="clear" w:color="auto" w:fill="auto"/>
          </w:tcPr>
          <w:p w14:paraId="32B14496" w14:textId="77777777" w:rsidR="004F6187" w:rsidRPr="007D22DD" w:rsidRDefault="004F6187" w:rsidP="0074446C">
            <w:pPr>
              <w:pStyle w:val="ENoteTableText"/>
            </w:pPr>
            <w:r w:rsidRPr="007D22DD">
              <w:t>am No 60, 1989</w:t>
            </w:r>
          </w:p>
        </w:tc>
      </w:tr>
      <w:tr w:rsidR="007E7445" w:rsidRPr="007D22DD" w14:paraId="51D757C9" w14:textId="77777777" w:rsidTr="00ED456F">
        <w:trPr>
          <w:cantSplit/>
        </w:trPr>
        <w:tc>
          <w:tcPr>
            <w:tcW w:w="2551" w:type="dxa"/>
            <w:shd w:val="clear" w:color="auto" w:fill="auto"/>
          </w:tcPr>
          <w:p w14:paraId="1D7BDA0C" w14:textId="77777777" w:rsidR="007E7445" w:rsidRPr="007D22DD" w:rsidRDefault="007E7445" w:rsidP="0074446C">
            <w:pPr>
              <w:pStyle w:val="ENoteTableText"/>
            </w:pPr>
          </w:p>
        </w:tc>
        <w:tc>
          <w:tcPr>
            <w:tcW w:w="4645" w:type="dxa"/>
            <w:shd w:val="clear" w:color="auto" w:fill="auto"/>
          </w:tcPr>
          <w:p w14:paraId="3368AD91" w14:textId="77777777" w:rsidR="007E7445" w:rsidRPr="007D22DD" w:rsidRDefault="007E7445" w:rsidP="0074446C">
            <w:pPr>
              <w:pStyle w:val="ENoteTableText"/>
            </w:pPr>
            <w:r w:rsidRPr="007D22DD">
              <w:t xml:space="preserve">rep </w:t>
            </w:r>
            <w:r w:rsidRPr="007D22DD">
              <w:rPr>
                <w:u w:val="single"/>
              </w:rPr>
              <w:t>No 154, 2020</w:t>
            </w:r>
          </w:p>
        </w:tc>
      </w:tr>
      <w:tr w:rsidR="004F6187" w:rsidRPr="007D22DD" w14:paraId="744AA460" w14:textId="77777777" w:rsidTr="00ED456F">
        <w:trPr>
          <w:cantSplit/>
        </w:trPr>
        <w:tc>
          <w:tcPr>
            <w:tcW w:w="2551" w:type="dxa"/>
            <w:shd w:val="clear" w:color="auto" w:fill="auto"/>
          </w:tcPr>
          <w:p w14:paraId="4D4F9821" w14:textId="77777777" w:rsidR="004F6187" w:rsidRPr="007D22DD" w:rsidRDefault="004F6187" w:rsidP="00EA6101">
            <w:pPr>
              <w:pStyle w:val="ENoteTableText"/>
              <w:tabs>
                <w:tab w:val="center" w:leader="dot" w:pos="2268"/>
              </w:tabs>
            </w:pPr>
            <w:r w:rsidRPr="007D22DD">
              <w:t>s 55</w:t>
            </w:r>
            <w:r w:rsidRPr="007D22DD">
              <w:tab/>
            </w:r>
          </w:p>
        </w:tc>
        <w:tc>
          <w:tcPr>
            <w:tcW w:w="4645" w:type="dxa"/>
            <w:shd w:val="clear" w:color="auto" w:fill="auto"/>
          </w:tcPr>
          <w:p w14:paraId="018C093A" w14:textId="77777777" w:rsidR="004F6187" w:rsidRPr="007D22DD" w:rsidRDefault="004F6187" w:rsidP="0074446C">
            <w:pPr>
              <w:pStyle w:val="ENoteTableText"/>
            </w:pPr>
            <w:r w:rsidRPr="007D22DD">
              <w:t>am No 6, 2004</w:t>
            </w:r>
          </w:p>
        </w:tc>
      </w:tr>
      <w:tr w:rsidR="007E7445" w:rsidRPr="007D22DD" w14:paraId="5CA7D95F" w14:textId="77777777" w:rsidTr="00ED456F">
        <w:trPr>
          <w:cantSplit/>
        </w:trPr>
        <w:tc>
          <w:tcPr>
            <w:tcW w:w="2551" w:type="dxa"/>
            <w:shd w:val="clear" w:color="auto" w:fill="auto"/>
          </w:tcPr>
          <w:p w14:paraId="6E90DA74" w14:textId="77777777" w:rsidR="007E7445" w:rsidRPr="007D22DD" w:rsidRDefault="007E7445" w:rsidP="00EA6101">
            <w:pPr>
              <w:pStyle w:val="ENoteTableText"/>
              <w:tabs>
                <w:tab w:val="center" w:leader="dot" w:pos="2268"/>
              </w:tabs>
            </w:pPr>
          </w:p>
        </w:tc>
        <w:tc>
          <w:tcPr>
            <w:tcW w:w="4645" w:type="dxa"/>
            <w:shd w:val="clear" w:color="auto" w:fill="auto"/>
          </w:tcPr>
          <w:p w14:paraId="461988F4" w14:textId="77777777" w:rsidR="007E7445" w:rsidRPr="007D22DD" w:rsidRDefault="007E7445" w:rsidP="0074446C">
            <w:pPr>
              <w:pStyle w:val="ENoteTableText"/>
            </w:pPr>
            <w:r w:rsidRPr="007D22DD">
              <w:t xml:space="preserve">rep </w:t>
            </w:r>
            <w:r w:rsidRPr="007D22DD">
              <w:rPr>
                <w:u w:val="single"/>
              </w:rPr>
              <w:t>No 154, 2020</w:t>
            </w:r>
          </w:p>
        </w:tc>
      </w:tr>
      <w:tr w:rsidR="004F6187" w:rsidRPr="007D22DD" w14:paraId="30B242A9" w14:textId="77777777" w:rsidTr="00ED456F">
        <w:trPr>
          <w:cantSplit/>
        </w:trPr>
        <w:tc>
          <w:tcPr>
            <w:tcW w:w="2551" w:type="dxa"/>
            <w:shd w:val="clear" w:color="auto" w:fill="auto"/>
          </w:tcPr>
          <w:p w14:paraId="2E4AFE75" w14:textId="77777777" w:rsidR="004F6187" w:rsidRPr="007D22DD" w:rsidRDefault="004F6187" w:rsidP="00EA6101">
            <w:pPr>
              <w:pStyle w:val="ENoteTableText"/>
              <w:tabs>
                <w:tab w:val="center" w:leader="dot" w:pos="2268"/>
              </w:tabs>
            </w:pPr>
            <w:r w:rsidRPr="007D22DD">
              <w:t>s 56</w:t>
            </w:r>
            <w:r w:rsidRPr="007D22DD">
              <w:tab/>
            </w:r>
          </w:p>
        </w:tc>
        <w:tc>
          <w:tcPr>
            <w:tcW w:w="4645" w:type="dxa"/>
            <w:shd w:val="clear" w:color="auto" w:fill="auto"/>
          </w:tcPr>
          <w:p w14:paraId="0E10AC64" w14:textId="77777777" w:rsidR="004F6187" w:rsidRPr="007D22DD" w:rsidRDefault="004F6187" w:rsidP="0074446C">
            <w:pPr>
              <w:pStyle w:val="ENoteTableText"/>
            </w:pPr>
            <w:r w:rsidRPr="007D22DD">
              <w:t>am No 121, 1992; No 6, 2004</w:t>
            </w:r>
          </w:p>
        </w:tc>
      </w:tr>
      <w:tr w:rsidR="00BD0720" w:rsidRPr="007D22DD" w14:paraId="2C969478" w14:textId="77777777" w:rsidTr="00ED456F">
        <w:trPr>
          <w:cantSplit/>
        </w:trPr>
        <w:tc>
          <w:tcPr>
            <w:tcW w:w="2551" w:type="dxa"/>
            <w:shd w:val="clear" w:color="auto" w:fill="auto"/>
          </w:tcPr>
          <w:p w14:paraId="41B40810" w14:textId="77777777" w:rsidR="00BD0720" w:rsidRPr="007D22DD" w:rsidRDefault="00BD0720" w:rsidP="00EA6101">
            <w:pPr>
              <w:pStyle w:val="ENoteTableText"/>
              <w:tabs>
                <w:tab w:val="center" w:leader="dot" w:pos="2268"/>
              </w:tabs>
            </w:pPr>
          </w:p>
        </w:tc>
        <w:tc>
          <w:tcPr>
            <w:tcW w:w="4645" w:type="dxa"/>
            <w:shd w:val="clear" w:color="auto" w:fill="auto"/>
          </w:tcPr>
          <w:p w14:paraId="32A63045" w14:textId="77777777" w:rsidR="00BD0720" w:rsidRPr="007D22DD" w:rsidRDefault="00BD0720" w:rsidP="0074446C">
            <w:pPr>
              <w:pStyle w:val="ENoteTableText"/>
            </w:pPr>
            <w:proofErr w:type="spellStart"/>
            <w:r w:rsidRPr="007D22DD">
              <w:t>rs</w:t>
            </w:r>
            <w:proofErr w:type="spellEnd"/>
            <w:r w:rsidRPr="007D22DD">
              <w:t xml:space="preserve"> No 83, 2020</w:t>
            </w:r>
          </w:p>
        </w:tc>
      </w:tr>
      <w:tr w:rsidR="007E7445" w:rsidRPr="007D22DD" w14:paraId="3E8F9E79" w14:textId="77777777" w:rsidTr="00ED456F">
        <w:trPr>
          <w:cantSplit/>
        </w:trPr>
        <w:tc>
          <w:tcPr>
            <w:tcW w:w="2551" w:type="dxa"/>
            <w:shd w:val="clear" w:color="auto" w:fill="auto"/>
          </w:tcPr>
          <w:p w14:paraId="27CA8B6C" w14:textId="77777777" w:rsidR="007E7445" w:rsidRPr="007D22DD" w:rsidRDefault="007E7445" w:rsidP="00EA6101">
            <w:pPr>
              <w:pStyle w:val="ENoteTableText"/>
              <w:tabs>
                <w:tab w:val="center" w:leader="dot" w:pos="2268"/>
              </w:tabs>
            </w:pPr>
          </w:p>
        </w:tc>
        <w:tc>
          <w:tcPr>
            <w:tcW w:w="4645" w:type="dxa"/>
            <w:shd w:val="clear" w:color="auto" w:fill="auto"/>
          </w:tcPr>
          <w:p w14:paraId="2053812F" w14:textId="77777777" w:rsidR="007E7445" w:rsidRPr="007D22DD" w:rsidRDefault="007E7445" w:rsidP="0074446C">
            <w:pPr>
              <w:pStyle w:val="ENoteTableText"/>
            </w:pPr>
            <w:r w:rsidRPr="007D22DD">
              <w:t xml:space="preserve">rep </w:t>
            </w:r>
            <w:r w:rsidRPr="007D22DD">
              <w:rPr>
                <w:u w:val="single"/>
              </w:rPr>
              <w:t>No 154, 2020</w:t>
            </w:r>
          </w:p>
        </w:tc>
      </w:tr>
      <w:tr w:rsidR="004F6187" w:rsidRPr="007D22DD" w14:paraId="1258A544" w14:textId="77777777" w:rsidTr="00ED456F">
        <w:trPr>
          <w:cantSplit/>
        </w:trPr>
        <w:tc>
          <w:tcPr>
            <w:tcW w:w="2551" w:type="dxa"/>
            <w:shd w:val="clear" w:color="auto" w:fill="auto"/>
          </w:tcPr>
          <w:p w14:paraId="26BF5CDA" w14:textId="77777777" w:rsidR="004F6187" w:rsidRPr="007D22DD" w:rsidRDefault="004F6187" w:rsidP="00EA6101">
            <w:pPr>
              <w:pStyle w:val="ENoteTableText"/>
              <w:tabs>
                <w:tab w:val="center" w:leader="dot" w:pos="2268"/>
              </w:tabs>
            </w:pPr>
            <w:r w:rsidRPr="007D22DD">
              <w:t>s 57</w:t>
            </w:r>
            <w:r w:rsidRPr="007D22DD">
              <w:tab/>
            </w:r>
          </w:p>
        </w:tc>
        <w:tc>
          <w:tcPr>
            <w:tcW w:w="4645" w:type="dxa"/>
            <w:shd w:val="clear" w:color="auto" w:fill="auto"/>
          </w:tcPr>
          <w:p w14:paraId="1659E952" w14:textId="77777777" w:rsidR="004F6187" w:rsidRPr="007D22DD" w:rsidRDefault="004F6187" w:rsidP="0074446C">
            <w:pPr>
              <w:pStyle w:val="ENoteTableText"/>
            </w:pPr>
            <w:r w:rsidRPr="007D22DD">
              <w:t>am No 6, 2004</w:t>
            </w:r>
          </w:p>
        </w:tc>
      </w:tr>
      <w:tr w:rsidR="007E7445" w:rsidRPr="007D22DD" w14:paraId="62A60F1D" w14:textId="77777777" w:rsidTr="00ED456F">
        <w:trPr>
          <w:cantSplit/>
        </w:trPr>
        <w:tc>
          <w:tcPr>
            <w:tcW w:w="2551" w:type="dxa"/>
            <w:shd w:val="clear" w:color="auto" w:fill="auto"/>
          </w:tcPr>
          <w:p w14:paraId="6DC8D733" w14:textId="77777777" w:rsidR="007E7445" w:rsidRPr="007D22DD" w:rsidRDefault="007E7445" w:rsidP="00EA6101">
            <w:pPr>
              <w:pStyle w:val="ENoteTableText"/>
              <w:tabs>
                <w:tab w:val="center" w:leader="dot" w:pos="2268"/>
              </w:tabs>
            </w:pPr>
          </w:p>
        </w:tc>
        <w:tc>
          <w:tcPr>
            <w:tcW w:w="4645" w:type="dxa"/>
            <w:shd w:val="clear" w:color="auto" w:fill="auto"/>
          </w:tcPr>
          <w:p w14:paraId="4CF4B3E4" w14:textId="77777777" w:rsidR="007E7445" w:rsidRPr="007D22DD" w:rsidRDefault="007E7445" w:rsidP="0074446C">
            <w:pPr>
              <w:pStyle w:val="ENoteTableText"/>
            </w:pPr>
            <w:r w:rsidRPr="007D22DD">
              <w:t xml:space="preserve">rep </w:t>
            </w:r>
            <w:r w:rsidRPr="007D22DD">
              <w:rPr>
                <w:u w:val="single"/>
              </w:rPr>
              <w:t>No 154, 2020</w:t>
            </w:r>
          </w:p>
        </w:tc>
      </w:tr>
      <w:tr w:rsidR="004F6187" w:rsidRPr="007D22DD" w14:paraId="36307745" w14:textId="77777777" w:rsidTr="00ED456F">
        <w:trPr>
          <w:cantSplit/>
        </w:trPr>
        <w:tc>
          <w:tcPr>
            <w:tcW w:w="2551" w:type="dxa"/>
            <w:shd w:val="clear" w:color="auto" w:fill="auto"/>
          </w:tcPr>
          <w:p w14:paraId="179EAAD9" w14:textId="77777777" w:rsidR="004F6187" w:rsidRPr="007D22DD" w:rsidRDefault="004F6187" w:rsidP="00EA6101">
            <w:pPr>
              <w:pStyle w:val="ENoteTableText"/>
              <w:tabs>
                <w:tab w:val="center" w:leader="dot" w:pos="2268"/>
              </w:tabs>
            </w:pPr>
            <w:r w:rsidRPr="007D22DD">
              <w:t>s 58</w:t>
            </w:r>
            <w:r w:rsidRPr="007D22DD">
              <w:tab/>
            </w:r>
          </w:p>
        </w:tc>
        <w:tc>
          <w:tcPr>
            <w:tcW w:w="4645" w:type="dxa"/>
            <w:shd w:val="clear" w:color="auto" w:fill="auto"/>
          </w:tcPr>
          <w:p w14:paraId="3D0CFC1B" w14:textId="77777777" w:rsidR="004F6187" w:rsidRPr="007D22DD" w:rsidRDefault="004F6187" w:rsidP="0074446C">
            <w:pPr>
              <w:pStyle w:val="ENoteTableText"/>
            </w:pPr>
            <w:r w:rsidRPr="007D22DD">
              <w:t>am No 120, 1981; No 60, 1989</w:t>
            </w:r>
          </w:p>
        </w:tc>
      </w:tr>
      <w:tr w:rsidR="007E7445" w:rsidRPr="007D22DD" w14:paraId="2916A30D" w14:textId="77777777" w:rsidTr="00ED456F">
        <w:trPr>
          <w:cantSplit/>
        </w:trPr>
        <w:tc>
          <w:tcPr>
            <w:tcW w:w="2551" w:type="dxa"/>
            <w:shd w:val="clear" w:color="auto" w:fill="auto"/>
          </w:tcPr>
          <w:p w14:paraId="7C5C5546" w14:textId="77777777" w:rsidR="007E7445" w:rsidRPr="007D22DD" w:rsidRDefault="007E7445" w:rsidP="00EA6101">
            <w:pPr>
              <w:pStyle w:val="ENoteTableText"/>
              <w:tabs>
                <w:tab w:val="center" w:leader="dot" w:pos="2268"/>
              </w:tabs>
            </w:pPr>
          </w:p>
        </w:tc>
        <w:tc>
          <w:tcPr>
            <w:tcW w:w="4645" w:type="dxa"/>
            <w:shd w:val="clear" w:color="auto" w:fill="auto"/>
          </w:tcPr>
          <w:p w14:paraId="7D405C02" w14:textId="77777777" w:rsidR="007E7445" w:rsidRPr="007D22DD" w:rsidRDefault="007E7445" w:rsidP="0074446C">
            <w:pPr>
              <w:pStyle w:val="ENoteTableText"/>
            </w:pPr>
            <w:r w:rsidRPr="007D22DD">
              <w:t xml:space="preserve">rep </w:t>
            </w:r>
            <w:r w:rsidRPr="007D22DD">
              <w:rPr>
                <w:u w:val="single"/>
              </w:rPr>
              <w:t>No 154, 2020</w:t>
            </w:r>
          </w:p>
        </w:tc>
      </w:tr>
      <w:tr w:rsidR="00237DBF" w:rsidRPr="007D22DD" w14:paraId="237DB6EF" w14:textId="77777777" w:rsidTr="00ED456F">
        <w:trPr>
          <w:cantSplit/>
        </w:trPr>
        <w:tc>
          <w:tcPr>
            <w:tcW w:w="2551" w:type="dxa"/>
            <w:shd w:val="clear" w:color="auto" w:fill="auto"/>
          </w:tcPr>
          <w:p w14:paraId="6479F9F8" w14:textId="77777777" w:rsidR="00237DBF" w:rsidRPr="007D22DD" w:rsidRDefault="00237DBF" w:rsidP="00EA6101">
            <w:pPr>
              <w:pStyle w:val="ENoteTableText"/>
              <w:tabs>
                <w:tab w:val="center" w:leader="dot" w:pos="2268"/>
              </w:tabs>
            </w:pPr>
            <w:r w:rsidRPr="007D22DD">
              <w:t>s 59</w:t>
            </w:r>
            <w:r w:rsidRPr="007D22DD">
              <w:tab/>
            </w:r>
          </w:p>
        </w:tc>
        <w:tc>
          <w:tcPr>
            <w:tcW w:w="4645" w:type="dxa"/>
            <w:shd w:val="clear" w:color="auto" w:fill="auto"/>
          </w:tcPr>
          <w:p w14:paraId="36778D8A" w14:textId="77777777" w:rsidR="00237DBF" w:rsidRPr="007D22DD" w:rsidRDefault="00237DBF" w:rsidP="0074446C">
            <w:pPr>
              <w:pStyle w:val="ENoteTableText"/>
            </w:pPr>
            <w:r w:rsidRPr="007D22DD">
              <w:t>am No 37, 2018</w:t>
            </w:r>
          </w:p>
        </w:tc>
      </w:tr>
      <w:tr w:rsidR="007E7445" w:rsidRPr="007D22DD" w14:paraId="45AD8D4B" w14:textId="77777777" w:rsidTr="00ED456F">
        <w:trPr>
          <w:cantSplit/>
        </w:trPr>
        <w:tc>
          <w:tcPr>
            <w:tcW w:w="2551" w:type="dxa"/>
            <w:shd w:val="clear" w:color="auto" w:fill="auto"/>
          </w:tcPr>
          <w:p w14:paraId="28DFB376" w14:textId="77777777" w:rsidR="007E7445" w:rsidRPr="007D22DD" w:rsidRDefault="007E7445" w:rsidP="00EA6101">
            <w:pPr>
              <w:pStyle w:val="ENoteTableText"/>
              <w:tabs>
                <w:tab w:val="center" w:leader="dot" w:pos="2268"/>
              </w:tabs>
            </w:pPr>
          </w:p>
        </w:tc>
        <w:tc>
          <w:tcPr>
            <w:tcW w:w="4645" w:type="dxa"/>
            <w:shd w:val="clear" w:color="auto" w:fill="auto"/>
          </w:tcPr>
          <w:p w14:paraId="28F47808" w14:textId="77777777" w:rsidR="007E7445" w:rsidRPr="007D22DD" w:rsidRDefault="007E7445" w:rsidP="0074446C">
            <w:pPr>
              <w:pStyle w:val="ENoteTableText"/>
            </w:pPr>
            <w:r w:rsidRPr="007D22DD">
              <w:t xml:space="preserve">rep </w:t>
            </w:r>
            <w:r w:rsidRPr="007D22DD">
              <w:rPr>
                <w:u w:val="single"/>
              </w:rPr>
              <w:t>No 154, 2020</w:t>
            </w:r>
          </w:p>
        </w:tc>
      </w:tr>
      <w:tr w:rsidR="0074059E" w:rsidRPr="007D22DD" w14:paraId="10659BDE" w14:textId="77777777" w:rsidTr="00ED456F">
        <w:trPr>
          <w:cantSplit/>
        </w:trPr>
        <w:tc>
          <w:tcPr>
            <w:tcW w:w="2551" w:type="dxa"/>
            <w:shd w:val="clear" w:color="auto" w:fill="auto"/>
          </w:tcPr>
          <w:p w14:paraId="2E124D8A" w14:textId="77777777" w:rsidR="0074059E" w:rsidRPr="0049799A" w:rsidRDefault="00202899" w:rsidP="00EA6101">
            <w:pPr>
              <w:pStyle w:val="ENoteTableText"/>
              <w:tabs>
                <w:tab w:val="center" w:leader="dot" w:pos="2268"/>
              </w:tabs>
              <w:rPr>
                <w:b/>
              </w:rPr>
            </w:pPr>
            <w:r>
              <w:rPr>
                <w:b/>
              </w:rPr>
              <w:t>Division 2</w:t>
            </w:r>
          </w:p>
        </w:tc>
        <w:tc>
          <w:tcPr>
            <w:tcW w:w="4645" w:type="dxa"/>
            <w:shd w:val="clear" w:color="auto" w:fill="auto"/>
          </w:tcPr>
          <w:p w14:paraId="0F357210" w14:textId="77777777" w:rsidR="0074059E" w:rsidRPr="007D22DD" w:rsidRDefault="0074059E" w:rsidP="0074446C">
            <w:pPr>
              <w:pStyle w:val="ENoteTableText"/>
            </w:pPr>
          </w:p>
        </w:tc>
      </w:tr>
      <w:tr w:rsidR="0074059E" w:rsidRPr="007D22DD" w14:paraId="5E7F5E8D" w14:textId="77777777" w:rsidTr="00ED456F">
        <w:trPr>
          <w:cantSplit/>
        </w:trPr>
        <w:tc>
          <w:tcPr>
            <w:tcW w:w="2551" w:type="dxa"/>
            <w:shd w:val="clear" w:color="auto" w:fill="auto"/>
          </w:tcPr>
          <w:p w14:paraId="25195523" w14:textId="77777777" w:rsidR="0074059E" w:rsidRPr="007D22DD" w:rsidRDefault="00202899" w:rsidP="00EA6101">
            <w:pPr>
              <w:pStyle w:val="ENoteTableText"/>
              <w:tabs>
                <w:tab w:val="center" w:leader="dot" w:pos="2268"/>
              </w:tabs>
            </w:pPr>
            <w:r>
              <w:t>Division 2</w:t>
            </w:r>
            <w:r w:rsidR="00711016" w:rsidRPr="007D22DD">
              <w:t xml:space="preserve"> heading</w:t>
            </w:r>
            <w:r w:rsidR="0074059E" w:rsidRPr="007D22DD">
              <w:tab/>
            </w:r>
          </w:p>
        </w:tc>
        <w:tc>
          <w:tcPr>
            <w:tcW w:w="4645" w:type="dxa"/>
            <w:shd w:val="clear" w:color="auto" w:fill="auto"/>
          </w:tcPr>
          <w:p w14:paraId="57E3F01D" w14:textId="77777777" w:rsidR="0074059E" w:rsidRPr="007D22DD" w:rsidRDefault="0074059E" w:rsidP="0074446C">
            <w:pPr>
              <w:pStyle w:val="ENoteTableText"/>
            </w:pPr>
            <w:r w:rsidRPr="007D22DD">
              <w:t>ad No 154, 2020</w:t>
            </w:r>
          </w:p>
        </w:tc>
      </w:tr>
      <w:tr w:rsidR="00E8374F" w:rsidRPr="007D22DD" w14:paraId="20712D23" w14:textId="77777777" w:rsidTr="00ED456F">
        <w:trPr>
          <w:cantSplit/>
        </w:trPr>
        <w:tc>
          <w:tcPr>
            <w:tcW w:w="2551" w:type="dxa"/>
            <w:shd w:val="clear" w:color="auto" w:fill="auto"/>
          </w:tcPr>
          <w:p w14:paraId="575B3524" w14:textId="77777777" w:rsidR="00E8374F" w:rsidRPr="007D22DD" w:rsidRDefault="00E8374F" w:rsidP="00EA6101">
            <w:pPr>
              <w:pStyle w:val="ENoteTableText"/>
              <w:tabs>
                <w:tab w:val="center" w:leader="dot" w:pos="2268"/>
              </w:tabs>
            </w:pPr>
          </w:p>
        </w:tc>
        <w:tc>
          <w:tcPr>
            <w:tcW w:w="4645" w:type="dxa"/>
            <w:shd w:val="clear" w:color="auto" w:fill="auto"/>
          </w:tcPr>
          <w:p w14:paraId="611291D3" w14:textId="77777777" w:rsidR="00E8374F" w:rsidRPr="007D22DD" w:rsidRDefault="00E8374F" w:rsidP="0074446C">
            <w:pPr>
              <w:pStyle w:val="ENoteTableText"/>
            </w:pPr>
            <w:r w:rsidRPr="007D22DD">
              <w:t xml:space="preserve">rep </w:t>
            </w:r>
            <w:r w:rsidRPr="007D22DD">
              <w:rPr>
                <w:u w:val="single"/>
              </w:rPr>
              <w:t>No 154, 2020</w:t>
            </w:r>
          </w:p>
        </w:tc>
      </w:tr>
      <w:tr w:rsidR="007E7445" w:rsidRPr="007D22DD" w14:paraId="7CEF5BBD" w14:textId="77777777" w:rsidTr="00ED456F">
        <w:trPr>
          <w:cantSplit/>
        </w:trPr>
        <w:tc>
          <w:tcPr>
            <w:tcW w:w="2551" w:type="dxa"/>
            <w:shd w:val="clear" w:color="auto" w:fill="auto"/>
          </w:tcPr>
          <w:p w14:paraId="30DD5741" w14:textId="77777777" w:rsidR="007E7445" w:rsidRPr="007D22DD" w:rsidRDefault="00202899" w:rsidP="00EA6101">
            <w:pPr>
              <w:pStyle w:val="ENoteTableText"/>
              <w:tabs>
                <w:tab w:val="center" w:leader="dot" w:pos="2268"/>
              </w:tabs>
            </w:pPr>
            <w:r>
              <w:t>Division 2</w:t>
            </w:r>
            <w:r w:rsidR="00711016" w:rsidRPr="007D22DD">
              <w:tab/>
            </w:r>
          </w:p>
        </w:tc>
        <w:tc>
          <w:tcPr>
            <w:tcW w:w="4645" w:type="dxa"/>
            <w:shd w:val="clear" w:color="auto" w:fill="auto"/>
          </w:tcPr>
          <w:p w14:paraId="366933A7" w14:textId="77777777" w:rsidR="007E7445" w:rsidRPr="007D22DD" w:rsidRDefault="007E7445" w:rsidP="0074446C">
            <w:pPr>
              <w:pStyle w:val="ENoteTableText"/>
            </w:pPr>
            <w:r w:rsidRPr="007D22DD">
              <w:t xml:space="preserve">rep </w:t>
            </w:r>
            <w:r w:rsidRPr="0049799A">
              <w:rPr>
                <w:u w:val="single"/>
              </w:rPr>
              <w:t>No 154, 2020</w:t>
            </w:r>
          </w:p>
        </w:tc>
      </w:tr>
      <w:tr w:rsidR="00711016" w:rsidRPr="007D22DD" w14:paraId="3213812D" w14:textId="77777777" w:rsidTr="00ED456F">
        <w:trPr>
          <w:cantSplit/>
        </w:trPr>
        <w:tc>
          <w:tcPr>
            <w:tcW w:w="2551" w:type="dxa"/>
            <w:shd w:val="clear" w:color="auto" w:fill="auto"/>
          </w:tcPr>
          <w:p w14:paraId="059F6C35" w14:textId="77777777" w:rsidR="00711016" w:rsidRPr="007D22DD" w:rsidRDefault="00711016" w:rsidP="00EA6101">
            <w:pPr>
              <w:pStyle w:val="ENoteTableText"/>
              <w:tabs>
                <w:tab w:val="center" w:leader="dot" w:pos="2268"/>
              </w:tabs>
            </w:pPr>
            <w:r w:rsidRPr="007D22DD">
              <w:t>s 60</w:t>
            </w:r>
            <w:r w:rsidRPr="007D22DD">
              <w:tab/>
            </w:r>
          </w:p>
        </w:tc>
        <w:tc>
          <w:tcPr>
            <w:tcW w:w="4645" w:type="dxa"/>
            <w:shd w:val="clear" w:color="auto" w:fill="auto"/>
          </w:tcPr>
          <w:p w14:paraId="5006DB2F" w14:textId="77777777" w:rsidR="00711016" w:rsidRPr="007D22DD" w:rsidRDefault="00711016" w:rsidP="0074446C">
            <w:pPr>
              <w:pStyle w:val="ENoteTableText"/>
            </w:pPr>
            <w:r w:rsidRPr="007D22DD">
              <w:t xml:space="preserve">rep </w:t>
            </w:r>
            <w:r w:rsidRPr="007D22DD">
              <w:rPr>
                <w:u w:val="single"/>
              </w:rPr>
              <w:t>No 154, 2020</w:t>
            </w:r>
          </w:p>
        </w:tc>
      </w:tr>
      <w:tr w:rsidR="0074059E" w:rsidRPr="007D22DD" w14:paraId="4CBEC30F" w14:textId="77777777" w:rsidTr="00ED456F">
        <w:trPr>
          <w:cantSplit/>
        </w:trPr>
        <w:tc>
          <w:tcPr>
            <w:tcW w:w="2551" w:type="dxa"/>
            <w:shd w:val="clear" w:color="auto" w:fill="auto"/>
          </w:tcPr>
          <w:p w14:paraId="314F72CA" w14:textId="77777777" w:rsidR="0074059E" w:rsidRPr="007D22DD" w:rsidRDefault="00202899" w:rsidP="00EA6101">
            <w:pPr>
              <w:pStyle w:val="ENoteTableText"/>
              <w:tabs>
                <w:tab w:val="center" w:leader="dot" w:pos="2268"/>
              </w:tabs>
              <w:rPr>
                <w:b/>
              </w:rPr>
            </w:pPr>
            <w:r>
              <w:rPr>
                <w:b/>
              </w:rPr>
              <w:t>Division 3</w:t>
            </w:r>
          </w:p>
        </w:tc>
        <w:tc>
          <w:tcPr>
            <w:tcW w:w="4645" w:type="dxa"/>
            <w:shd w:val="clear" w:color="auto" w:fill="auto"/>
          </w:tcPr>
          <w:p w14:paraId="4FF3883F" w14:textId="77777777" w:rsidR="0074059E" w:rsidRPr="007D22DD" w:rsidRDefault="0074059E" w:rsidP="0074446C">
            <w:pPr>
              <w:pStyle w:val="ENoteTableText"/>
            </w:pPr>
          </w:p>
        </w:tc>
      </w:tr>
      <w:tr w:rsidR="00CA06B1" w:rsidRPr="007D22DD" w14:paraId="27D25570" w14:textId="77777777" w:rsidTr="00ED456F">
        <w:trPr>
          <w:cantSplit/>
        </w:trPr>
        <w:tc>
          <w:tcPr>
            <w:tcW w:w="2551" w:type="dxa"/>
            <w:shd w:val="clear" w:color="auto" w:fill="auto"/>
          </w:tcPr>
          <w:p w14:paraId="4D4DFF0C" w14:textId="77777777" w:rsidR="00CA06B1" w:rsidRPr="007D22DD" w:rsidRDefault="00202899" w:rsidP="00EA6101">
            <w:pPr>
              <w:pStyle w:val="ENoteTableText"/>
              <w:tabs>
                <w:tab w:val="center" w:leader="dot" w:pos="2268"/>
              </w:tabs>
            </w:pPr>
            <w:r>
              <w:t>Division 3</w:t>
            </w:r>
            <w:r w:rsidR="00CA06B1" w:rsidRPr="007D22DD">
              <w:t xml:space="preserve"> heading</w:t>
            </w:r>
            <w:r w:rsidR="00CA06B1" w:rsidRPr="007D22DD">
              <w:tab/>
            </w:r>
          </w:p>
        </w:tc>
        <w:tc>
          <w:tcPr>
            <w:tcW w:w="4645" w:type="dxa"/>
            <w:shd w:val="clear" w:color="auto" w:fill="auto"/>
          </w:tcPr>
          <w:p w14:paraId="443E5F14" w14:textId="77777777" w:rsidR="00CA06B1" w:rsidRPr="007D22DD" w:rsidRDefault="00CA06B1" w:rsidP="0074446C">
            <w:pPr>
              <w:pStyle w:val="ENoteTableText"/>
            </w:pPr>
            <w:r w:rsidRPr="007D22DD">
              <w:t>ad No 154, 2020</w:t>
            </w:r>
          </w:p>
        </w:tc>
      </w:tr>
      <w:tr w:rsidR="00CA06B1" w:rsidRPr="007D22DD" w14:paraId="7DF73E14" w14:textId="77777777" w:rsidTr="00ED456F">
        <w:trPr>
          <w:cantSplit/>
        </w:trPr>
        <w:tc>
          <w:tcPr>
            <w:tcW w:w="2551" w:type="dxa"/>
            <w:shd w:val="clear" w:color="auto" w:fill="auto"/>
          </w:tcPr>
          <w:p w14:paraId="4B2474FD" w14:textId="77777777" w:rsidR="00CA06B1" w:rsidRPr="007D22DD" w:rsidRDefault="00CA06B1" w:rsidP="00EA6101">
            <w:pPr>
              <w:pStyle w:val="ENoteTableText"/>
              <w:tabs>
                <w:tab w:val="center" w:leader="dot" w:pos="2268"/>
              </w:tabs>
            </w:pPr>
          </w:p>
        </w:tc>
        <w:tc>
          <w:tcPr>
            <w:tcW w:w="4645" w:type="dxa"/>
            <w:shd w:val="clear" w:color="auto" w:fill="auto"/>
          </w:tcPr>
          <w:p w14:paraId="50A8FCCE" w14:textId="77777777" w:rsidR="00CA06B1" w:rsidRPr="007D22DD" w:rsidRDefault="00CA06B1" w:rsidP="0074446C">
            <w:pPr>
              <w:pStyle w:val="ENoteTableText"/>
            </w:pPr>
            <w:r w:rsidRPr="007D22DD">
              <w:t xml:space="preserve">rep </w:t>
            </w:r>
            <w:r w:rsidRPr="007D22DD">
              <w:rPr>
                <w:u w:val="single"/>
              </w:rPr>
              <w:t>No 154, 2020</w:t>
            </w:r>
          </w:p>
        </w:tc>
      </w:tr>
      <w:tr w:rsidR="00674A10" w:rsidRPr="007D22DD" w14:paraId="0E09E8E1" w14:textId="77777777" w:rsidTr="00ED456F">
        <w:trPr>
          <w:cantSplit/>
        </w:trPr>
        <w:tc>
          <w:tcPr>
            <w:tcW w:w="2551" w:type="dxa"/>
            <w:shd w:val="clear" w:color="auto" w:fill="auto"/>
          </w:tcPr>
          <w:p w14:paraId="11157DE7" w14:textId="77777777" w:rsidR="00674A10" w:rsidRPr="007D22DD" w:rsidRDefault="00202899" w:rsidP="00EA6101">
            <w:pPr>
              <w:pStyle w:val="ENoteTableText"/>
              <w:tabs>
                <w:tab w:val="center" w:leader="dot" w:pos="2268"/>
              </w:tabs>
            </w:pPr>
            <w:r>
              <w:t>Division 3</w:t>
            </w:r>
            <w:r w:rsidR="00674A10" w:rsidRPr="007D22DD">
              <w:tab/>
            </w:r>
          </w:p>
        </w:tc>
        <w:tc>
          <w:tcPr>
            <w:tcW w:w="4645" w:type="dxa"/>
            <w:shd w:val="clear" w:color="auto" w:fill="auto"/>
          </w:tcPr>
          <w:p w14:paraId="008BCB7B" w14:textId="77777777" w:rsidR="00674A10" w:rsidRPr="007D22DD" w:rsidRDefault="00674A10" w:rsidP="0074446C">
            <w:pPr>
              <w:pStyle w:val="ENoteTableText"/>
            </w:pPr>
            <w:r w:rsidRPr="007D22DD">
              <w:t>ad No 154, 2020</w:t>
            </w:r>
          </w:p>
        </w:tc>
      </w:tr>
      <w:tr w:rsidR="0074059E" w:rsidRPr="007D22DD" w14:paraId="2A7F2A70" w14:textId="77777777" w:rsidTr="00ED456F">
        <w:trPr>
          <w:cantSplit/>
        </w:trPr>
        <w:tc>
          <w:tcPr>
            <w:tcW w:w="2551" w:type="dxa"/>
            <w:shd w:val="clear" w:color="auto" w:fill="auto"/>
          </w:tcPr>
          <w:p w14:paraId="2D37C640" w14:textId="1AD776C6" w:rsidR="0074059E" w:rsidRPr="007D22DD" w:rsidRDefault="00782A70" w:rsidP="00EA6101">
            <w:pPr>
              <w:pStyle w:val="ENoteTableText"/>
              <w:tabs>
                <w:tab w:val="center" w:leader="dot" w:pos="2268"/>
              </w:tabs>
            </w:pPr>
            <w:r>
              <w:t xml:space="preserve">s </w:t>
            </w:r>
            <w:r w:rsidR="0074059E" w:rsidRPr="007D22DD">
              <w:t>60AA</w:t>
            </w:r>
            <w:r w:rsidR="0074059E" w:rsidRPr="007D22DD">
              <w:tab/>
            </w:r>
          </w:p>
        </w:tc>
        <w:tc>
          <w:tcPr>
            <w:tcW w:w="4645" w:type="dxa"/>
            <w:shd w:val="clear" w:color="auto" w:fill="auto"/>
          </w:tcPr>
          <w:p w14:paraId="4FBD414E" w14:textId="77777777" w:rsidR="0074059E" w:rsidRPr="007D22DD" w:rsidRDefault="0074059E" w:rsidP="00FF0566">
            <w:pPr>
              <w:pStyle w:val="ENoteTableText"/>
            </w:pPr>
            <w:r w:rsidRPr="007D22DD">
              <w:t>ad No 154, 2020</w:t>
            </w:r>
          </w:p>
        </w:tc>
      </w:tr>
      <w:tr w:rsidR="00CE5ADC" w:rsidRPr="007D22DD" w14:paraId="110D782D" w14:textId="77777777" w:rsidTr="00ED456F">
        <w:trPr>
          <w:cantSplit/>
        </w:trPr>
        <w:tc>
          <w:tcPr>
            <w:tcW w:w="2551" w:type="dxa"/>
            <w:shd w:val="clear" w:color="auto" w:fill="auto"/>
          </w:tcPr>
          <w:p w14:paraId="1907CE8B" w14:textId="77777777" w:rsidR="00CE5ADC" w:rsidRPr="007D22DD" w:rsidRDefault="00CE5ADC" w:rsidP="00EA6101">
            <w:pPr>
              <w:pStyle w:val="ENoteTableText"/>
              <w:tabs>
                <w:tab w:val="center" w:leader="dot" w:pos="2268"/>
              </w:tabs>
            </w:pPr>
          </w:p>
        </w:tc>
        <w:tc>
          <w:tcPr>
            <w:tcW w:w="4645" w:type="dxa"/>
            <w:shd w:val="clear" w:color="auto" w:fill="auto"/>
          </w:tcPr>
          <w:p w14:paraId="5B8B7B7E" w14:textId="720B3759" w:rsidR="00CE5ADC" w:rsidRPr="007D22DD" w:rsidRDefault="00CE5ADC" w:rsidP="00FF0566">
            <w:pPr>
              <w:pStyle w:val="ENoteTableText"/>
            </w:pPr>
            <w:r>
              <w:t>ed C21</w:t>
            </w:r>
          </w:p>
        </w:tc>
      </w:tr>
      <w:tr w:rsidR="00237DBF" w:rsidRPr="007D22DD" w14:paraId="6DF5FD51" w14:textId="77777777" w:rsidTr="00ED456F">
        <w:trPr>
          <w:cantSplit/>
        </w:trPr>
        <w:tc>
          <w:tcPr>
            <w:tcW w:w="2551" w:type="dxa"/>
            <w:shd w:val="clear" w:color="auto" w:fill="auto"/>
          </w:tcPr>
          <w:p w14:paraId="6B8BC56E" w14:textId="77777777" w:rsidR="00237DBF" w:rsidRPr="007D22DD" w:rsidRDefault="00E43FF4" w:rsidP="0074446C">
            <w:pPr>
              <w:pStyle w:val="ENoteTableText"/>
              <w:rPr>
                <w:b/>
              </w:rPr>
            </w:pPr>
            <w:r w:rsidRPr="007D22DD">
              <w:rPr>
                <w:b/>
              </w:rPr>
              <w:t>Part</w:t>
            </w:r>
            <w:r w:rsidR="00684ED8" w:rsidRPr="007D22DD">
              <w:rPr>
                <w:b/>
              </w:rPr>
              <w:t> </w:t>
            </w:r>
            <w:proofErr w:type="spellStart"/>
            <w:r w:rsidRPr="007D22DD">
              <w:rPr>
                <w:b/>
              </w:rPr>
              <w:t>VIIA</w:t>
            </w:r>
            <w:proofErr w:type="spellEnd"/>
          </w:p>
        </w:tc>
        <w:tc>
          <w:tcPr>
            <w:tcW w:w="4645" w:type="dxa"/>
            <w:shd w:val="clear" w:color="auto" w:fill="auto"/>
          </w:tcPr>
          <w:p w14:paraId="6C21F662" w14:textId="77777777" w:rsidR="00237DBF" w:rsidRPr="007D22DD" w:rsidRDefault="00237DBF" w:rsidP="0074446C">
            <w:pPr>
              <w:pStyle w:val="ENoteTableText"/>
            </w:pPr>
          </w:p>
        </w:tc>
      </w:tr>
      <w:tr w:rsidR="00391F9F" w:rsidRPr="007D22DD" w14:paraId="5842CDC6" w14:textId="77777777" w:rsidTr="00ED456F">
        <w:trPr>
          <w:cantSplit/>
        </w:trPr>
        <w:tc>
          <w:tcPr>
            <w:tcW w:w="2551" w:type="dxa"/>
            <w:shd w:val="clear" w:color="auto" w:fill="auto"/>
          </w:tcPr>
          <w:p w14:paraId="1104060A" w14:textId="77777777" w:rsidR="00391F9F" w:rsidRPr="007D22DD" w:rsidRDefault="00391F9F" w:rsidP="00391F9F">
            <w:pPr>
              <w:pStyle w:val="ENoteTableText"/>
              <w:tabs>
                <w:tab w:val="center" w:leader="dot" w:pos="2268"/>
              </w:tabs>
            </w:pPr>
            <w:r w:rsidRPr="007D22DD">
              <w:t>Part</w:t>
            </w:r>
            <w:r w:rsidR="00684ED8" w:rsidRPr="007D22DD">
              <w:t> </w:t>
            </w:r>
            <w:proofErr w:type="spellStart"/>
            <w:r w:rsidRPr="007D22DD">
              <w:t>VIIA</w:t>
            </w:r>
            <w:proofErr w:type="spellEnd"/>
            <w:r w:rsidRPr="007D22DD">
              <w:tab/>
            </w:r>
          </w:p>
        </w:tc>
        <w:tc>
          <w:tcPr>
            <w:tcW w:w="4645" w:type="dxa"/>
            <w:shd w:val="clear" w:color="auto" w:fill="auto"/>
          </w:tcPr>
          <w:p w14:paraId="6268599D" w14:textId="77777777" w:rsidR="00391F9F" w:rsidRPr="007D22DD" w:rsidRDefault="00391F9F" w:rsidP="000479D6">
            <w:pPr>
              <w:pStyle w:val="ENoteTableText"/>
            </w:pPr>
            <w:r w:rsidRPr="007D22DD">
              <w:t>ad No 37, 2018</w:t>
            </w:r>
          </w:p>
        </w:tc>
      </w:tr>
      <w:tr w:rsidR="00237DBF" w:rsidRPr="007D22DD" w14:paraId="3149B9A9" w14:textId="77777777" w:rsidTr="00ED456F">
        <w:trPr>
          <w:cantSplit/>
        </w:trPr>
        <w:tc>
          <w:tcPr>
            <w:tcW w:w="2551" w:type="dxa"/>
            <w:shd w:val="clear" w:color="auto" w:fill="auto"/>
          </w:tcPr>
          <w:p w14:paraId="15DD1ACB" w14:textId="77777777" w:rsidR="00237DBF" w:rsidRPr="007D22DD" w:rsidRDefault="00202899" w:rsidP="007570A1">
            <w:pPr>
              <w:pStyle w:val="ENoteTableText"/>
              <w:keepNext/>
              <w:rPr>
                <w:b/>
              </w:rPr>
            </w:pPr>
            <w:r>
              <w:rPr>
                <w:b/>
              </w:rPr>
              <w:t>Division 1</w:t>
            </w:r>
          </w:p>
        </w:tc>
        <w:tc>
          <w:tcPr>
            <w:tcW w:w="4645" w:type="dxa"/>
            <w:shd w:val="clear" w:color="auto" w:fill="auto"/>
          </w:tcPr>
          <w:p w14:paraId="5E59ACDE" w14:textId="77777777" w:rsidR="00237DBF" w:rsidRPr="007D22DD" w:rsidRDefault="00237DBF" w:rsidP="0074446C">
            <w:pPr>
              <w:pStyle w:val="ENoteTableText"/>
            </w:pPr>
          </w:p>
        </w:tc>
      </w:tr>
      <w:tr w:rsidR="00237DBF" w:rsidRPr="007D22DD" w14:paraId="5A583C77" w14:textId="77777777" w:rsidTr="00ED456F">
        <w:trPr>
          <w:cantSplit/>
        </w:trPr>
        <w:tc>
          <w:tcPr>
            <w:tcW w:w="2551" w:type="dxa"/>
            <w:shd w:val="clear" w:color="auto" w:fill="auto"/>
          </w:tcPr>
          <w:p w14:paraId="74644948" w14:textId="77777777" w:rsidR="00237DBF" w:rsidRPr="007D22DD" w:rsidRDefault="00E43FF4" w:rsidP="0074446C">
            <w:pPr>
              <w:pStyle w:val="ENoteTableText"/>
              <w:rPr>
                <w:b/>
              </w:rPr>
            </w:pPr>
            <w:r w:rsidRPr="007D22DD">
              <w:rPr>
                <w:b/>
              </w:rPr>
              <w:t>Subdivision A</w:t>
            </w:r>
          </w:p>
        </w:tc>
        <w:tc>
          <w:tcPr>
            <w:tcW w:w="4645" w:type="dxa"/>
            <w:shd w:val="clear" w:color="auto" w:fill="auto"/>
          </w:tcPr>
          <w:p w14:paraId="465C3489" w14:textId="77777777" w:rsidR="00237DBF" w:rsidRPr="007D22DD" w:rsidRDefault="00237DBF" w:rsidP="0074446C">
            <w:pPr>
              <w:pStyle w:val="ENoteTableText"/>
            </w:pPr>
          </w:p>
        </w:tc>
      </w:tr>
      <w:tr w:rsidR="00237DBF" w:rsidRPr="007D22DD" w14:paraId="2D7E3EE9" w14:textId="77777777" w:rsidTr="00ED456F">
        <w:trPr>
          <w:cantSplit/>
        </w:trPr>
        <w:tc>
          <w:tcPr>
            <w:tcW w:w="2551" w:type="dxa"/>
            <w:shd w:val="clear" w:color="auto" w:fill="auto"/>
          </w:tcPr>
          <w:p w14:paraId="06149320" w14:textId="77777777" w:rsidR="00237DBF" w:rsidRPr="007D22DD" w:rsidRDefault="00E43FF4" w:rsidP="00391F9F">
            <w:pPr>
              <w:pStyle w:val="ENoteTableText"/>
              <w:tabs>
                <w:tab w:val="center" w:leader="dot" w:pos="2268"/>
              </w:tabs>
            </w:pPr>
            <w:r w:rsidRPr="007D22DD">
              <w:t>s 60A</w:t>
            </w:r>
            <w:r w:rsidRPr="007D22DD">
              <w:tab/>
            </w:r>
          </w:p>
        </w:tc>
        <w:tc>
          <w:tcPr>
            <w:tcW w:w="4645" w:type="dxa"/>
            <w:shd w:val="clear" w:color="auto" w:fill="auto"/>
          </w:tcPr>
          <w:p w14:paraId="5E5CE9B2" w14:textId="77777777" w:rsidR="00237DBF" w:rsidRPr="007D22DD" w:rsidRDefault="00E43FF4" w:rsidP="0074446C">
            <w:pPr>
              <w:pStyle w:val="ENoteTableText"/>
            </w:pPr>
            <w:r w:rsidRPr="007D22DD">
              <w:t>ad No 37, 2018</w:t>
            </w:r>
          </w:p>
        </w:tc>
      </w:tr>
      <w:tr w:rsidR="00237DBF" w:rsidRPr="007D22DD" w14:paraId="092901A4" w14:textId="77777777" w:rsidTr="00ED456F">
        <w:trPr>
          <w:cantSplit/>
        </w:trPr>
        <w:tc>
          <w:tcPr>
            <w:tcW w:w="2551" w:type="dxa"/>
            <w:shd w:val="clear" w:color="auto" w:fill="auto"/>
          </w:tcPr>
          <w:p w14:paraId="5F40440A" w14:textId="77777777" w:rsidR="00237DBF" w:rsidRPr="007D22DD" w:rsidRDefault="00E43FF4" w:rsidP="0074446C">
            <w:pPr>
              <w:pStyle w:val="ENoteTableText"/>
              <w:rPr>
                <w:b/>
              </w:rPr>
            </w:pPr>
            <w:r w:rsidRPr="007D22DD">
              <w:rPr>
                <w:b/>
              </w:rPr>
              <w:t>Subdivision B</w:t>
            </w:r>
          </w:p>
        </w:tc>
        <w:tc>
          <w:tcPr>
            <w:tcW w:w="4645" w:type="dxa"/>
            <w:shd w:val="clear" w:color="auto" w:fill="auto"/>
          </w:tcPr>
          <w:p w14:paraId="3F7F13D7" w14:textId="77777777" w:rsidR="00237DBF" w:rsidRPr="007D22DD" w:rsidRDefault="00237DBF" w:rsidP="0074446C">
            <w:pPr>
              <w:pStyle w:val="ENoteTableText"/>
            </w:pPr>
          </w:p>
        </w:tc>
      </w:tr>
      <w:tr w:rsidR="004E7D92" w:rsidRPr="007D22DD" w14:paraId="0C817FDA" w14:textId="77777777" w:rsidTr="00ED456F">
        <w:trPr>
          <w:cantSplit/>
        </w:trPr>
        <w:tc>
          <w:tcPr>
            <w:tcW w:w="2551" w:type="dxa"/>
            <w:shd w:val="clear" w:color="auto" w:fill="auto"/>
          </w:tcPr>
          <w:p w14:paraId="05309E97" w14:textId="77777777" w:rsidR="004E7D92" w:rsidRPr="0049799A" w:rsidRDefault="004E7D92" w:rsidP="00A15396">
            <w:pPr>
              <w:pStyle w:val="ENoteTableText"/>
              <w:tabs>
                <w:tab w:val="center" w:leader="dot" w:pos="2268"/>
              </w:tabs>
            </w:pPr>
            <w:r w:rsidRPr="007D22DD">
              <w:t>Subdivision B heading</w:t>
            </w:r>
            <w:r w:rsidRPr="007D22DD">
              <w:tab/>
            </w:r>
          </w:p>
        </w:tc>
        <w:tc>
          <w:tcPr>
            <w:tcW w:w="4645" w:type="dxa"/>
            <w:shd w:val="clear" w:color="auto" w:fill="auto"/>
          </w:tcPr>
          <w:p w14:paraId="3540A833" w14:textId="77777777" w:rsidR="004E7D92" w:rsidRPr="007D22DD" w:rsidRDefault="004E7D92" w:rsidP="0074446C">
            <w:pPr>
              <w:pStyle w:val="ENoteTableText"/>
            </w:pPr>
            <w:proofErr w:type="spellStart"/>
            <w:r w:rsidRPr="007D22DD">
              <w:t>rs</w:t>
            </w:r>
            <w:proofErr w:type="spellEnd"/>
            <w:r w:rsidRPr="007D22DD">
              <w:t xml:space="preserve"> </w:t>
            </w:r>
            <w:r w:rsidRPr="007D22DD">
              <w:rPr>
                <w:u w:val="single"/>
              </w:rPr>
              <w:t>No 154, 2020</w:t>
            </w:r>
          </w:p>
        </w:tc>
      </w:tr>
      <w:tr w:rsidR="00237DBF" w:rsidRPr="007D22DD" w14:paraId="4E3909CB" w14:textId="77777777" w:rsidTr="00ED456F">
        <w:trPr>
          <w:cantSplit/>
        </w:trPr>
        <w:tc>
          <w:tcPr>
            <w:tcW w:w="2551" w:type="dxa"/>
            <w:shd w:val="clear" w:color="auto" w:fill="auto"/>
          </w:tcPr>
          <w:p w14:paraId="5F128112" w14:textId="77777777" w:rsidR="00237DBF" w:rsidRPr="007D22DD" w:rsidRDefault="00E43FF4" w:rsidP="00391F9F">
            <w:pPr>
              <w:pStyle w:val="ENoteTableText"/>
              <w:tabs>
                <w:tab w:val="center" w:leader="dot" w:pos="2268"/>
              </w:tabs>
            </w:pPr>
            <w:r w:rsidRPr="007D22DD">
              <w:t>s 60B</w:t>
            </w:r>
            <w:r w:rsidRPr="007D22DD">
              <w:tab/>
            </w:r>
          </w:p>
        </w:tc>
        <w:tc>
          <w:tcPr>
            <w:tcW w:w="4645" w:type="dxa"/>
            <w:shd w:val="clear" w:color="auto" w:fill="auto"/>
          </w:tcPr>
          <w:p w14:paraId="63EE7630" w14:textId="77777777" w:rsidR="00237DBF" w:rsidRPr="007D22DD" w:rsidRDefault="00E43FF4" w:rsidP="0074446C">
            <w:pPr>
              <w:pStyle w:val="ENoteTableText"/>
            </w:pPr>
            <w:r w:rsidRPr="007D22DD">
              <w:t>ad No 37, 2018</w:t>
            </w:r>
          </w:p>
        </w:tc>
      </w:tr>
      <w:tr w:rsidR="00BD0720" w:rsidRPr="007D22DD" w14:paraId="046E3A11" w14:textId="77777777" w:rsidTr="00ED456F">
        <w:trPr>
          <w:cantSplit/>
        </w:trPr>
        <w:tc>
          <w:tcPr>
            <w:tcW w:w="2551" w:type="dxa"/>
            <w:shd w:val="clear" w:color="auto" w:fill="auto"/>
          </w:tcPr>
          <w:p w14:paraId="7D39A255" w14:textId="77777777" w:rsidR="00BD0720" w:rsidRPr="007D22DD" w:rsidRDefault="00BD0720" w:rsidP="00391F9F">
            <w:pPr>
              <w:pStyle w:val="ENoteTableText"/>
              <w:tabs>
                <w:tab w:val="center" w:leader="dot" w:pos="2268"/>
              </w:tabs>
            </w:pPr>
          </w:p>
        </w:tc>
        <w:tc>
          <w:tcPr>
            <w:tcW w:w="4645" w:type="dxa"/>
            <w:shd w:val="clear" w:color="auto" w:fill="auto"/>
          </w:tcPr>
          <w:p w14:paraId="2715A52B" w14:textId="77777777" w:rsidR="00BD0720" w:rsidRPr="007D22DD" w:rsidRDefault="00BD0720" w:rsidP="0074446C">
            <w:pPr>
              <w:pStyle w:val="ENoteTableText"/>
            </w:pPr>
            <w:r w:rsidRPr="007D22DD">
              <w:t>am No 83, 2020</w:t>
            </w:r>
          </w:p>
        </w:tc>
      </w:tr>
      <w:tr w:rsidR="004E7D92" w:rsidRPr="007D22DD" w14:paraId="7F48936A" w14:textId="77777777" w:rsidTr="00ED456F">
        <w:trPr>
          <w:cantSplit/>
        </w:trPr>
        <w:tc>
          <w:tcPr>
            <w:tcW w:w="2551" w:type="dxa"/>
            <w:shd w:val="clear" w:color="auto" w:fill="auto"/>
          </w:tcPr>
          <w:p w14:paraId="13B650AE" w14:textId="77777777" w:rsidR="004E7D92" w:rsidRPr="007D22DD" w:rsidRDefault="004E7D92" w:rsidP="00391F9F">
            <w:pPr>
              <w:pStyle w:val="ENoteTableText"/>
              <w:tabs>
                <w:tab w:val="center" w:leader="dot" w:pos="2268"/>
              </w:tabs>
            </w:pPr>
          </w:p>
        </w:tc>
        <w:tc>
          <w:tcPr>
            <w:tcW w:w="4645" w:type="dxa"/>
            <w:shd w:val="clear" w:color="auto" w:fill="auto"/>
          </w:tcPr>
          <w:p w14:paraId="5441E705" w14:textId="77777777" w:rsidR="004E7D92" w:rsidRPr="007D22DD" w:rsidRDefault="004E7D92" w:rsidP="0074446C">
            <w:pPr>
              <w:pStyle w:val="ENoteTableText"/>
            </w:pPr>
            <w:r w:rsidRPr="007D22DD">
              <w:t xml:space="preserve">rep </w:t>
            </w:r>
            <w:r w:rsidRPr="007D22DD">
              <w:rPr>
                <w:u w:val="single"/>
              </w:rPr>
              <w:t>No 154, 2020</w:t>
            </w:r>
          </w:p>
        </w:tc>
      </w:tr>
      <w:tr w:rsidR="00E43FF4" w:rsidRPr="007D22DD" w14:paraId="3A6FAAB3" w14:textId="77777777" w:rsidTr="00ED456F">
        <w:trPr>
          <w:cantSplit/>
        </w:trPr>
        <w:tc>
          <w:tcPr>
            <w:tcW w:w="2551" w:type="dxa"/>
            <w:shd w:val="clear" w:color="auto" w:fill="auto"/>
          </w:tcPr>
          <w:p w14:paraId="1E4C393A" w14:textId="77777777" w:rsidR="00E43FF4" w:rsidRPr="007D22DD" w:rsidRDefault="00E43FF4" w:rsidP="00391F9F">
            <w:pPr>
              <w:pStyle w:val="ENoteTableText"/>
              <w:tabs>
                <w:tab w:val="center" w:leader="dot" w:pos="2268"/>
              </w:tabs>
            </w:pPr>
            <w:r w:rsidRPr="007D22DD">
              <w:lastRenderedPageBreak/>
              <w:t>s 60C</w:t>
            </w:r>
            <w:r w:rsidRPr="007D22DD">
              <w:tab/>
            </w:r>
          </w:p>
        </w:tc>
        <w:tc>
          <w:tcPr>
            <w:tcW w:w="4645" w:type="dxa"/>
            <w:shd w:val="clear" w:color="auto" w:fill="auto"/>
          </w:tcPr>
          <w:p w14:paraId="6D3C3950" w14:textId="77777777" w:rsidR="00E43FF4" w:rsidRPr="007D22DD" w:rsidRDefault="00E43FF4" w:rsidP="0074446C">
            <w:pPr>
              <w:pStyle w:val="ENoteTableText"/>
            </w:pPr>
            <w:r w:rsidRPr="007D22DD">
              <w:t>ad No 37, 2018</w:t>
            </w:r>
          </w:p>
        </w:tc>
      </w:tr>
      <w:tr w:rsidR="004E7D92" w:rsidRPr="007D22DD" w14:paraId="6B1E063A" w14:textId="77777777" w:rsidTr="00ED456F">
        <w:trPr>
          <w:cantSplit/>
        </w:trPr>
        <w:tc>
          <w:tcPr>
            <w:tcW w:w="2551" w:type="dxa"/>
            <w:shd w:val="clear" w:color="auto" w:fill="auto"/>
          </w:tcPr>
          <w:p w14:paraId="68F45996" w14:textId="77777777" w:rsidR="004E7D92" w:rsidRPr="007D22DD" w:rsidRDefault="004E7D92" w:rsidP="00391F9F">
            <w:pPr>
              <w:pStyle w:val="ENoteTableText"/>
              <w:tabs>
                <w:tab w:val="center" w:leader="dot" w:pos="2268"/>
              </w:tabs>
            </w:pPr>
          </w:p>
        </w:tc>
        <w:tc>
          <w:tcPr>
            <w:tcW w:w="4645" w:type="dxa"/>
            <w:shd w:val="clear" w:color="auto" w:fill="auto"/>
          </w:tcPr>
          <w:p w14:paraId="011DB10E" w14:textId="77777777" w:rsidR="004E7D92" w:rsidRPr="007D22DD" w:rsidRDefault="004E7D92" w:rsidP="0074446C">
            <w:pPr>
              <w:pStyle w:val="ENoteTableText"/>
            </w:pPr>
            <w:proofErr w:type="spellStart"/>
            <w:r w:rsidRPr="007D22DD">
              <w:t>rs</w:t>
            </w:r>
            <w:proofErr w:type="spellEnd"/>
            <w:r w:rsidRPr="007D22DD">
              <w:t xml:space="preserve"> </w:t>
            </w:r>
            <w:r w:rsidRPr="007D22DD">
              <w:rPr>
                <w:u w:val="single"/>
              </w:rPr>
              <w:t>No 154, 2020</w:t>
            </w:r>
          </w:p>
        </w:tc>
      </w:tr>
      <w:tr w:rsidR="00E43FF4" w:rsidRPr="007D22DD" w14:paraId="723E1341" w14:textId="77777777" w:rsidTr="00ED456F">
        <w:trPr>
          <w:cantSplit/>
        </w:trPr>
        <w:tc>
          <w:tcPr>
            <w:tcW w:w="2551" w:type="dxa"/>
            <w:shd w:val="clear" w:color="auto" w:fill="auto"/>
          </w:tcPr>
          <w:p w14:paraId="79E1DC59" w14:textId="77777777" w:rsidR="00E43FF4" w:rsidRPr="007D22DD" w:rsidRDefault="00E43FF4" w:rsidP="00391F9F">
            <w:pPr>
              <w:pStyle w:val="ENoteTableText"/>
              <w:tabs>
                <w:tab w:val="center" w:leader="dot" w:pos="2268"/>
              </w:tabs>
            </w:pPr>
            <w:r w:rsidRPr="007D22DD">
              <w:t>s 60D</w:t>
            </w:r>
            <w:r w:rsidRPr="007D22DD">
              <w:tab/>
            </w:r>
          </w:p>
        </w:tc>
        <w:tc>
          <w:tcPr>
            <w:tcW w:w="4645" w:type="dxa"/>
            <w:shd w:val="clear" w:color="auto" w:fill="auto"/>
          </w:tcPr>
          <w:p w14:paraId="68CF42AF" w14:textId="77777777" w:rsidR="00E43FF4" w:rsidRPr="007D22DD" w:rsidRDefault="00E43FF4" w:rsidP="0074446C">
            <w:pPr>
              <w:pStyle w:val="ENoteTableText"/>
            </w:pPr>
            <w:r w:rsidRPr="007D22DD">
              <w:t>ad No 37, 2018</w:t>
            </w:r>
          </w:p>
        </w:tc>
      </w:tr>
      <w:tr w:rsidR="004E7D92" w:rsidRPr="007D22DD" w14:paraId="137CBE7D" w14:textId="77777777" w:rsidTr="00ED456F">
        <w:trPr>
          <w:cantSplit/>
        </w:trPr>
        <w:tc>
          <w:tcPr>
            <w:tcW w:w="2551" w:type="dxa"/>
            <w:shd w:val="clear" w:color="auto" w:fill="auto"/>
          </w:tcPr>
          <w:p w14:paraId="5275A317" w14:textId="77777777" w:rsidR="004E7D92" w:rsidRPr="007D22DD" w:rsidRDefault="004E7D92" w:rsidP="00391F9F">
            <w:pPr>
              <w:pStyle w:val="ENoteTableText"/>
              <w:tabs>
                <w:tab w:val="center" w:leader="dot" w:pos="2268"/>
              </w:tabs>
            </w:pPr>
          </w:p>
        </w:tc>
        <w:tc>
          <w:tcPr>
            <w:tcW w:w="4645" w:type="dxa"/>
            <w:shd w:val="clear" w:color="auto" w:fill="auto"/>
          </w:tcPr>
          <w:p w14:paraId="05FE9A93" w14:textId="77777777" w:rsidR="004E7D92" w:rsidRPr="007D22DD" w:rsidRDefault="004E7D92" w:rsidP="0074446C">
            <w:pPr>
              <w:pStyle w:val="ENoteTableText"/>
            </w:pPr>
            <w:r w:rsidRPr="007D22DD">
              <w:t xml:space="preserve">rep </w:t>
            </w:r>
            <w:r w:rsidRPr="007D22DD">
              <w:rPr>
                <w:u w:val="single"/>
              </w:rPr>
              <w:t>No 154, 2020</w:t>
            </w:r>
          </w:p>
        </w:tc>
      </w:tr>
      <w:tr w:rsidR="00E43FF4" w:rsidRPr="007D22DD" w14:paraId="2F2D03A5" w14:textId="77777777" w:rsidTr="00ED456F">
        <w:trPr>
          <w:cantSplit/>
        </w:trPr>
        <w:tc>
          <w:tcPr>
            <w:tcW w:w="2551" w:type="dxa"/>
            <w:shd w:val="clear" w:color="auto" w:fill="auto"/>
          </w:tcPr>
          <w:p w14:paraId="33A48705" w14:textId="77777777" w:rsidR="00E43FF4" w:rsidRPr="007D22DD" w:rsidRDefault="00E43FF4" w:rsidP="00391F9F">
            <w:pPr>
              <w:pStyle w:val="ENoteTableText"/>
              <w:tabs>
                <w:tab w:val="center" w:leader="dot" w:pos="2268"/>
              </w:tabs>
            </w:pPr>
            <w:r w:rsidRPr="007D22DD">
              <w:t>s 60E</w:t>
            </w:r>
            <w:r w:rsidRPr="007D22DD">
              <w:tab/>
            </w:r>
          </w:p>
        </w:tc>
        <w:tc>
          <w:tcPr>
            <w:tcW w:w="4645" w:type="dxa"/>
            <w:shd w:val="clear" w:color="auto" w:fill="auto"/>
          </w:tcPr>
          <w:p w14:paraId="49DC9AD7" w14:textId="77777777" w:rsidR="00E43FF4" w:rsidRPr="007D22DD" w:rsidRDefault="00E43FF4" w:rsidP="0074446C">
            <w:pPr>
              <w:pStyle w:val="ENoteTableText"/>
            </w:pPr>
            <w:r w:rsidRPr="007D22DD">
              <w:t>ad No 37, 2018</w:t>
            </w:r>
          </w:p>
        </w:tc>
      </w:tr>
      <w:tr w:rsidR="004E7D92" w:rsidRPr="007D22DD" w14:paraId="78681E96" w14:textId="77777777" w:rsidTr="00ED456F">
        <w:trPr>
          <w:cantSplit/>
        </w:trPr>
        <w:tc>
          <w:tcPr>
            <w:tcW w:w="2551" w:type="dxa"/>
            <w:shd w:val="clear" w:color="auto" w:fill="auto"/>
          </w:tcPr>
          <w:p w14:paraId="6CF1AD1A" w14:textId="77777777" w:rsidR="004E7D92" w:rsidRPr="007D22DD" w:rsidRDefault="004E7D92" w:rsidP="00391F9F">
            <w:pPr>
              <w:pStyle w:val="ENoteTableText"/>
              <w:tabs>
                <w:tab w:val="center" w:leader="dot" w:pos="2268"/>
              </w:tabs>
            </w:pPr>
          </w:p>
        </w:tc>
        <w:tc>
          <w:tcPr>
            <w:tcW w:w="4645" w:type="dxa"/>
            <w:shd w:val="clear" w:color="auto" w:fill="auto"/>
          </w:tcPr>
          <w:p w14:paraId="0E8AA853" w14:textId="77777777" w:rsidR="004E7D92" w:rsidRPr="007D22DD" w:rsidRDefault="004E7D92" w:rsidP="0074446C">
            <w:pPr>
              <w:pStyle w:val="ENoteTableText"/>
            </w:pPr>
            <w:r w:rsidRPr="007D22DD">
              <w:t xml:space="preserve">rep </w:t>
            </w:r>
            <w:r w:rsidRPr="007D22DD">
              <w:rPr>
                <w:u w:val="single"/>
              </w:rPr>
              <w:t>No 154, 2020</w:t>
            </w:r>
          </w:p>
        </w:tc>
      </w:tr>
      <w:tr w:rsidR="00E43FF4" w:rsidRPr="007D22DD" w14:paraId="56205A76" w14:textId="77777777" w:rsidTr="00ED456F">
        <w:trPr>
          <w:cantSplit/>
        </w:trPr>
        <w:tc>
          <w:tcPr>
            <w:tcW w:w="2551" w:type="dxa"/>
            <w:shd w:val="clear" w:color="auto" w:fill="auto"/>
          </w:tcPr>
          <w:p w14:paraId="4D6A67AA" w14:textId="77777777" w:rsidR="00E43FF4" w:rsidRPr="007D22DD" w:rsidRDefault="0023393A" w:rsidP="00391F9F">
            <w:pPr>
              <w:pStyle w:val="ENoteTableText"/>
              <w:tabs>
                <w:tab w:val="center" w:leader="dot" w:pos="2268"/>
              </w:tabs>
            </w:pPr>
            <w:r w:rsidRPr="007D22DD">
              <w:t>s 60F</w:t>
            </w:r>
            <w:r w:rsidRPr="007D22DD">
              <w:tab/>
            </w:r>
          </w:p>
        </w:tc>
        <w:tc>
          <w:tcPr>
            <w:tcW w:w="4645" w:type="dxa"/>
            <w:shd w:val="clear" w:color="auto" w:fill="auto"/>
          </w:tcPr>
          <w:p w14:paraId="0617B250" w14:textId="77777777" w:rsidR="00E43FF4" w:rsidRPr="007D22DD" w:rsidRDefault="0023393A" w:rsidP="0074446C">
            <w:pPr>
              <w:pStyle w:val="ENoteTableText"/>
            </w:pPr>
            <w:r w:rsidRPr="007D22DD">
              <w:t>ad No 37, 2018</w:t>
            </w:r>
          </w:p>
        </w:tc>
      </w:tr>
      <w:tr w:rsidR="004E7D92" w:rsidRPr="007D22DD" w14:paraId="5FFC8017" w14:textId="77777777" w:rsidTr="00ED456F">
        <w:trPr>
          <w:cantSplit/>
        </w:trPr>
        <w:tc>
          <w:tcPr>
            <w:tcW w:w="2551" w:type="dxa"/>
            <w:shd w:val="clear" w:color="auto" w:fill="auto"/>
          </w:tcPr>
          <w:p w14:paraId="323B51EF" w14:textId="77777777" w:rsidR="004E7D92" w:rsidRPr="007D22DD" w:rsidRDefault="004E7D92" w:rsidP="00391F9F">
            <w:pPr>
              <w:pStyle w:val="ENoteTableText"/>
              <w:tabs>
                <w:tab w:val="center" w:leader="dot" w:pos="2268"/>
              </w:tabs>
            </w:pPr>
          </w:p>
        </w:tc>
        <w:tc>
          <w:tcPr>
            <w:tcW w:w="4645" w:type="dxa"/>
            <w:shd w:val="clear" w:color="auto" w:fill="auto"/>
          </w:tcPr>
          <w:p w14:paraId="28C31B56" w14:textId="77777777" w:rsidR="004E7D92" w:rsidRPr="007D22DD" w:rsidRDefault="004E7D92" w:rsidP="0074446C">
            <w:pPr>
              <w:pStyle w:val="ENoteTableText"/>
            </w:pPr>
            <w:r w:rsidRPr="007D22DD">
              <w:t xml:space="preserve">am </w:t>
            </w:r>
            <w:r w:rsidRPr="007D22DD">
              <w:rPr>
                <w:u w:val="single"/>
              </w:rPr>
              <w:t>No 154, 2020</w:t>
            </w:r>
          </w:p>
        </w:tc>
      </w:tr>
      <w:tr w:rsidR="00E43FF4" w:rsidRPr="007D22DD" w14:paraId="65293FA4" w14:textId="77777777" w:rsidTr="00ED456F">
        <w:trPr>
          <w:cantSplit/>
        </w:trPr>
        <w:tc>
          <w:tcPr>
            <w:tcW w:w="2551" w:type="dxa"/>
            <w:shd w:val="clear" w:color="auto" w:fill="auto"/>
          </w:tcPr>
          <w:p w14:paraId="74CAE7FD" w14:textId="77777777" w:rsidR="00E43FF4" w:rsidRPr="007D22DD" w:rsidRDefault="0023393A" w:rsidP="00391F9F">
            <w:pPr>
              <w:pStyle w:val="ENoteTableText"/>
              <w:tabs>
                <w:tab w:val="center" w:leader="dot" w:pos="2268"/>
              </w:tabs>
            </w:pPr>
            <w:r w:rsidRPr="007D22DD">
              <w:t>s 60G</w:t>
            </w:r>
            <w:r w:rsidRPr="007D22DD">
              <w:tab/>
            </w:r>
          </w:p>
        </w:tc>
        <w:tc>
          <w:tcPr>
            <w:tcW w:w="4645" w:type="dxa"/>
            <w:shd w:val="clear" w:color="auto" w:fill="auto"/>
          </w:tcPr>
          <w:p w14:paraId="2732DBDC" w14:textId="77777777" w:rsidR="00E43FF4" w:rsidRPr="007D22DD" w:rsidRDefault="0023393A" w:rsidP="0074446C">
            <w:pPr>
              <w:pStyle w:val="ENoteTableText"/>
            </w:pPr>
            <w:r w:rsidRPr="007D22DD">
              <w:t>ad No 37, 2018</w:t>
            </w:r>
          </w:p>
        </w:tc>
      </w:tr>
      <w:tr w:rsidR="00DE4E9B" w:rsidRPr="007D22DD" w14:paraId="568AFDDC" w14:textId="77777777" w:rsidTr="00ED456F">
        <w:trPr>
          <w:cantSplit/>
        </w:trPr>
        <w:tc>
          <w:tcPr>
            <w:tcW w:w="2551" w:type="dxa"/>
            <w:shd w:val="clear" w:color="auto" w:fill="auto"/>
          </w:tcPr>
          <w:p w14:paraId="7A7B63AC" w14:textId="77777777" w:rsidR="00DE4E9B" w:rsidRPr="007D22DD" w:rsidRDefault="00DE4E9B" w:rsidP="00391F9F">
            <w:pPr>
              <w:pStyle w:val="ENoteTableText"/>
              <w:tabs>
                <w:tab w:val="center" w:leader="dot" w:pos="2268"/>
              </w:tabs>
            </w:pPr>
          </w:p>
        </w:tc>
        <w:tc>
          <w:tcPr>
            <w:tcW w:w="4645" w:type="dxa"/>
            <w:shd w:val="clear" w:color="auto" w:fill="auto"/>
          </w:tcPr>
          <w:p w14:paraId="6AABA94E" w14:textId="77777777" w:rsidR="00DE4E9B" w:rsidRPr="007D22DD" w:rsidRDefault="00DE4E9B" w:rsidP="0074446C">
            <w:pPr>
              <w:pStyle w:val="ENoteTableText"/>
            </w:pPr>
            <w:r w:rsidRPr="007D22DD">
              <w:t xml:space="preserve">am </w:t>
            </w:r>
            <w:r w:rsidRPr="007D22DD">
              <w:rPr>
                <w:u w:val="single"/>
              </w:rPr>
              <w:t>No 154, 2020</w:t>
            </w:r>
          </w:p>
        </w:tc>
      </w:tr>
      <w:tr w:rsidR="0023393A" w:rsidRPr="007D22DD" w14:paraId="56437738" w14:textId="77777777" w:rsidTr="00ED456F">
        <w:trPr>
          <w:cantSplit/>
        </w:trPr>
        <w:tc>
          <w:tcPr>
            <w:tcW w:w="2551" w:type="dxa"/>
            <w:shd w:val="clear" w:color="auto" w:fill="auto"/>
          </w:tcPr>
          <w:p w14:paraId="2D39C9AC" w14:textId="77777777" w:rsidR="0023393A" w:rsidRPr="007D22DD" w:rsidRDefault="0023393A" w:rsidP="00391F9F">
            <w:pPr>
              <w:pStyle w:val="ENoteTableText"/>
              <w:tabs>
                <w:tab w:val="center" w:leader="dot" w:pos="2268"/>
              </w:tabs>
            </w:pPr>
            <w:r w:rsidRPr="007D22DD">
              <w:t>s 60H</w:t>
            </w:r>
            <w:r w:rsidRPr="007D22DD">
              <w:tab/>
            </w:r>
          </w:p>
        </w:tc>
        <w:tc>
          <w:tcPr>
            <w:tcW w:w="4645" w:type="dxa"/>
            <w:shd w:val="clear" w:color="auto" w:fill="auto"/>
          </w:tcPr>
          <w:p w14:paraId="1CFAA2C7" w14:textId="77777777" w:rsidR="0023393A" w:rsidRPr="007D22DD" w:rsidRDefault="0023393A" w:rsidP="0074446C">
            <w:pPr>
              <w:pStyle w:val="ENoteTableText"/>
            </w:pPr>
            <w:r w:rsidRPr="007D22DD">
              <w:t>ad No 37, 2018</w:t>
            </w:r>
          </w:p>
        </w:tc>
      </w:tr>
      <w:tr w:rsidR="00DE4E9B" w:rsidRPr="007D22DD" w14:paraId="5BFD1210" w14:textId="77777777" w:rsidTr="00ED456F">
        <w:trPr>
          <w:cantSplit/>
        </w:trPr>
        <w:tc>
          <w:tcPr>
            <w:tcW w:w="2551" w:type="dxa"/>
            <w:shd w:val="clear" w:color="auto" w:fill="auto"/>
          </w:tcPr>
          <w:p w14:paraId="754191C2" w14:textId="77777777" w:rsidR="00DE4E9B" w:rsidRPr="007D22DD" w:rsidRDefault="00DE4E9B" w:rsidP="00391F9F">
            <w:pPr>
              <w:pStyle w:val="ENoteTableText"/>
              <w:tabs>
                <w:tab w:val="center" w:leader="dot" w:pos="2268"/>
              </w:tabs>
            </w:pPr>
          </w:p>
        </w:tc>
        <w:tc>
          <w:tcPr>
            <w:tcW w:w="4645" w:type="dxa"/>
            <w:shd w:val="clear" w:color="auto" w:fill="auto"/>
          </w:tcPr>
          <w:p w14:paraId="6F81A753" w14:textId="77777777" w:rsidR="00DE4E9B" w:rsidRPr="007D22DD" w:rsidRDefault="00DE4E9B" w:rsidP="0074446C">
            <w:pPr>
              <w:pStyle w:val="ENoteTableText"/>
            </w:pPr>
            <w:proofErr w:type="spellStart"/>
            <w:r w:rsidRPr="007D22DD">
              <w:t>rs</w:t>
            </w:r>
            <w:proofErr w:type="spellEnd"/>
            <w:r w:rsidRPr="007D22DD">
              <w:t xml:space="preserve"> </w:t>
            </w:r>
            <w:r w:rsidRPr="007D22DD">
              <w:rPr>
                <w:u w:val="single"/>
              </w:rPr>
              <w:t>No 154, 2020</w:t>
            </w:r>
          </w:p>
        </w:tc>
      </w:tr>
      <w:tr w:rsidR="0023393A" w:rsidRPr="007D22DD" w14:paraId="04CE6D21" w14:textId="77777777" w:rsidTr="00ED456F">
        <w:trPr>
          <w:cantSplit/>
        </w:trPr>
        <w:tc>
          <w:tcPr>
            <w:tcW w:w="2551" w:type="dxa"/>
            <w:shd w:val="clear" w:color="auto" w:fill="auto"/>
          </w:tcPr>
          <w:p w14:paraId="16AAD3D8" w14:textId="77777777" w:rsidR="0023393A" w:rsidRPr="007D22DD" w:rsidRDefault="0023393A" w:rsidP="00391F9F">
            <w:pPr>
              <w:pStyle w:val="ENoteTableText"/>
              <w:tabs>
                <w:tab w:val="center" w:leader="dot" w:pos="2268"/>
              </w:tabs>
            </w:pPr>
            <w:r w:rsidRPr="007D22DD">
              <w:t>s 60J</w:t>
            </w:r>
            <w:r w:rsidRPr="007D22DD">
              <w:tab/>
            </w:r>
          </w:p>
        </w:tc>
        <w:tc>
          <w:tcPr>
            <w:tcW w:w="4645" w:type="dxa"/>
            <w:shd w:val="clear" w:color="auto" w:fill="auto"/>
          </w:tcPr>
          <w:p w14:paraId="328DCBC1" w14:textId="77777777" w:rsidR="0023393A" w:rsidRPr="007D22DD" w:rsidRDefault="0023393A" w:rsidP="0074446C">
            <w:pPr>
              <w:pStyle w:val="ENoteTableText"/>
            </w:pPr>
            <w:r w:rsidRPr="007D22DD">
              <w:t>ad No 37, 2018</w:t>
            </w:r>
          </w:p>
        </w:tc>
      </w:tr>
      <w:tr w:rsidR="00DE4E9B" w:rsidRPr="007D22DD" w14:paraId="3264D3F6" w14:textId="77777777" w:rsidTr="00ED456F">
        <w:trPr>
          <w:cantSplit/>
        </w:trPr>
        <w:tc>
          <w:tcPr>
            <w:tcW w:w="2551" w:type="dxa"/>
            <w:shd w:val="clear" w:color="auto" w:fill="auto"/>
          </w:tcPr>
          <w:p w14:paraId="7E3D3F6F" w14:textId="77777777" w:rsidR="00DE4E9B" w:rsidRPr="007D22DD" w:rsidRDefault="00DE4E9B" w:rsidP="00391F9F">
            <w:pPr>
              <w:pStyle w:val="ENoteTableText"/>
              <w:tabs>
                <w:tab w:val="center" w:leader="dot" w:pos="2268"/>
              </w:tabs>
            </w:pPr>
          </w:p>
        </w:tc>
        <w:tc>
          <w:tcPr>
            <w:tcW w:w="4645" w:type="dxa"/>
            <w:shd w:val="clear" w:color="auto" w:fill="auto"/>
          </w:tcPr>
          <w:p w14:paraId="0EB78B39" w14:textId="77777777" w:rsidR="00DE4E9B" w:rsidRPr="007D22DD" w:rsidRDefault="00DE4E9B" w:rsidP="0074446C">
            <w:pPr>
              <w:pStyle w:val="ENoteTableText"/>
            </w:pPr>
            <w:r w:rsidRPr="007D22DD">
              <w:t xml:space="preserve">am </w:t>
            </w:r>
            <w:r w:rsidRPr="007D22DD">
              <w:rPr>
                <w:u w:val="single"/>
              </w:rPr>
              <w:t>No 154, 2020</w:t>
            </w:r>
          </w:p>
        </w:tc>
      </w:tr>
      <w:tr w:rsidR="0023393A" w:rsidRPr="007D22DD" w14:paraId="124DE32A" w14:textId="77777777" w:rsidTr="00ED456F">
        <w:trPr>
          <w:cantSplit/>
        </w:trPr>
        <w:tc>
          <w:tcPr>
            <w:tcW w:w="2551" w:type="dxa"/>
            <w:shd w:val="clear" w:color="auto" w:fill="auto"/>
          </w:tcPr>
          <w:p w14:paraId="61245E6E" w14:textId="77777777" w:rsidR="0023393A" w:rsidRPr="007D22DD" w:rsidRDefault="0023393A" w:rsidP="00391F9F">
            <w:pPr>
              <w:pStyle w:val="ENoteTableText"/>
              <w:tabs>
                <w:tab w:val="center" w:leader="dot" w:pos="2268"/>
              </w:tabs>
            </w:pPr>
            <w:r w:rsidRPr="007D22DD">
              <w:t>s 60K</w:t>
            </w:r>
            <w:r w:rsidRPr="007D22DD">
              <w:tab/>
            </w:r>
          </w:p>
        </w:tc>
        <w:tc>
          <w:tcPr>
            <w:tcW w:w="4645" w:type="dxa"/>
            <w:shd w:val="clear" w:color="auto" w:fill="auto"/>
          </w:tcPr>
          <w:p w14:paraId="4B47888A" w14:textId="77777777" w:rsidR="0023393A" w:rsidRPr="007D22DD" w:rsidRDefault="0023393A" w:rsidP="0074446C">
            <w:pPr>
              <w:pStyle w:val="ENoteTableText"/>
            </w:pPr>
            <w:r w:rsidRPr="007D22DD">
              <w:t>ad No 37, 2018</w:t>
            </w:r>
          </w:p>
        </w:tc>
      </w:tr>
      <w:tr w:rsidR="00DE4E9B" w:rsidRPr="007D22DD" w14:paraId="576EE0CA" w14:textId="77777777" w:rsidTr="00ED456F">
        <w:trPr>
          <w:cantSplit/>
        </w:trPr>
        <w:tc>
          <w:tcPr>
            <w:tcW w:w="2551" w:type="dxa"/>
            <w:shd w:val="clear" w:color="auto" w:fill="auto"/>
          </w:tcPr>
          <w:p w14:paraId="51106B3E" w14:textId="77777777" w:rsidR="00DE4E9B" w:rsidRPr="007D22DD" w:rsidRDefault="00DE4E9B" w:rsidP="00391F9F">
            <w:pPr>
              <w:pStyle w:val="ENoteTableText"/>
              <w:tabs>
                <w:tab w:val="center" w:leader="dot" w:pos="2268"/>
              </w:tabs>
            </w:pPr>
          </w:p>
        </w:tc>
        <w:tc>
          <w:tcPr>
            <w:tcW w:w="4645" w:type="dxa"/>
            <w:shd w:val="clear" w:color="auto" w:fill="auto"/>
          </w:tcPr>
          <w:p w14:paraId="7DEF1112" w14:textId="77777777" w:rsidR="00DE4E9B" w:rsidRPr="007D22DD" w:rsidRDefault="00DE4E9B" w:rsidP="0074446C">
            <w:pPr>
              <w:pStyle w:val="ENoteTableText"/>
            </w:pPr>
            <w:r w:rsidRPr="007D22DD">
              <w:t xml:space="preserve">am </w:t>
            </w:r>
            <w:r w:rsidRPr="007D22DD">
              <w:rPr>
                <w:u w:val="single"/>
              </w:rPr>
              <w:t>No 154, 2020</w:t>
            </w:r>
          </w:p>
        </w:tc>
      </w:tr>
      <w:tr w:rsidR="0023393A" w:rsidRPr="007D22DD" w14:paraId="1830D70B" w14:textId="77777777" w:rsidTr="00ED456F">
        <w:trPr>
          <w:cantSplit/>
        </w:trPr>
        <w:tc>
          <w:tcPr>
            <w:tcW w:w="2551" w:type="dxa"/>
            <w:shd w:val="clear" w:color="auto" w:fill="auto"/>
          </w:tcPr>
          <w:p w14:paraId="53B28BF5" w14:textId="77777777" w:rsidR="0023393A" w:rsidRPr="007D22DD" w:rsidRDefault="0023393A" w:rsidP="00391F9F">
            <w:pPr>
              <w:pStyle w:val="ENoteTableText"/>
              <w:tabs>
                <w:tab w:val="center" w:leader="dot" w:pos="2268"/>
              </w:tabs>
            </w:pPr>
            <w:r w:rsidRPr="007D22DD">
              <w:t>s 60L</w:t>
            </w:r>
            <w:r w:rsidRPr="007D22DD">
              <w:tab/>
            </w:r>
          </w:p>
        </w:tc>
        <w:tc>
          <w:tcPr>
            <w:tcW w:w="4645" w:type="dxa"/>
            <w:shd w:val="clear" w:color="auto" w:fill="auto"/>
          </w:tcPr>
          <w:p w14:paraId="03B02966" w14:textId="77777777" w:rsidR="0023393A" w:rsidRPr="007D22DD" w:rsidRDefault="0023393A" w:rsidP="0074446C">
            <w:pPr>
              <w:pStyle w:val="ENoteTableText"/>
            </w:pPr>
            <w:r w:rsidRPr="007D22DD">
              <w:t>ad No 37, 2018</w:t>
            </w:r>
          </w:p>
        </w:tc>
      </w:tr>
      <w:tr w:rsidR="00DE4E9B" w:rsidRPr="007D22DD" w14:paraId="74B006DE" w14:textId="77777777" w:rsidTr="00ED456F">
        <w:trPr>
          <w:cantSplit/>
        </w:trPr>
        <w:tc>
          <w:tcPr>
            <w:tcW w:w="2551" w:type="dxa"/>
            <w:shd w:val="clear" w:color="auto" w:fill="auto"/>
          </w:tcPr>
          <w:p w14:paraId="24B68230" w14:textId="77777777" w:rsidR="00DE4E9B" w:rsidRPr="007D22DD" w:rsidRDefault="00DE4E9B" w:rsidP="00391F9F">
            <w:pPr>
              <w:pStyle w:val="ENoteTableText"/>
              <w:tabs>
                <w:tab w:val="center" w:leader="dot" w:pos="2268"/>
              </w:tabs>
            </w:pPr>
          </w:p>
        </w:tc>
        <w:tc>
          <w:tcPr>
            <w:tcW w:w="4645" w:type="dxa"/>
            <w:shd w:val="clear" w:color="auto" w:fill="auto"/>
          </w:tcPr>
          <w:p w14:paraId="08AD1FF7" w14:textId="77777777" w:rsidR="00DE4E9B" w:rsidRPr="007D22DD" w:rsidRDefault="00DE4E9B" w:rsidP="0074446C">
            <w:pPr>
              <w:pStyle w:val="ENoteTableText"/>
            </w:pPr>
            <w:r w:rsidRPr="007D22DD">
              <w:t xml:space="preserve">am </w:t>
            </w:r>
            <w:r w:rsidRPr="007D22DD">
              <w:rPr>
                <w:u w:val="single"/>
              </w:rPr>
              <w:t>No 154, 2020</w:t>
            </w:r>
          </w:p>
        </w:tc>
      </w:tr>
      <w:tr w:rsidR="0023393A" w:rsidRPr="007D22DD" w14:paraId="7C2958C5" w14:textId="77777777" w:rsidTr="00ED456F">
        <w:trPr>
          <w:cantSplit/>
        </w:trPr>
        <w:tc>
          <w:tcPr>
            <w:tcW w:w="2551" w:type="dxa"/>
            <w:shd w:val="clear" w:color="auto" w:fill="auto"/>
          </w:tcPr>
          <w:p w14:paraId="20045F12" w14:textId="77777777" w:rsidR="0023393A" w:rsidRPr="007D22DD" w:rsidRDefault="0023393A" w:rsidP="0074446C">
            <w:pPr>
              <w:pStyle w:val="ENoteTableText"/>
              <w:rPr>
                <w:b/>
              </w:rPr>
            </w:pPr>
            <w:r w:rsidRPr="007D22DD">
              <w:rPr>
                <w:b/>
              </w:rPr>
              <w:t>Subdivision C</w:t>
            </w:r>
          </w:p>
        </w:tc>
        <w:tc>
          <w:tcPr>
            <w:tcW w:w="4645" w:type="dxa"/>
            <w:shd w:val="clear" w:color="auto" w:fill="auto"/>
          </w:tcPr>
          <w:p w14:paraId="62C00915" w14:textId="77777777" w:rsidR="0023393A" w:rsidRPr="007D22DD" w:rsidRDefault="0023393A" w:rsidP="0074446C">
            <w:pPr>
              <w:pStyle w:val="ENoteTableText"/>
            </w:pPr>
          </w:p>
        </w:tc>
      </w:tr>
      <w:tr w:rsidR="0023393A" w:rsidRPr="007D22DD" w14:paraId="0D2D18C5" w14:textId="77777777" w:rsidTr="00ED456F">
        <w:trPr>
          <w:cantSplit/>
        </w:trPr>
        <w:tc>
          <w:tcPr>
            <w:tcW w:w="2551" w:type="dxa"/>
            <w:shd w:val="clear" w:color="auto" w:fill="auto"/>
          </w:tcPr>
          <w:p w14:paraId="593F7E38" w14:textId="77777777" w:rsidR="0023393A" w:rsidRPr="007D22DD" w:rsidRDefault="0023393A" w:rsidP="00391F9F">
            <w:pPr>
              <w:pStyle w:val="ENoteTableText"/>
              <w:tabs>
                <w:tab w:val="center" w:leader="dot" w:pos="2268"/>
              </w:tabs>
            </w:pPr>
            <w:r w:rsidRPr="007D22DD">
              <w:t>s 60M</w:t>
            </w:r>
            <w:r w:rsidRPr="007D22DD">
              <w:tab/>
            </w:r>
          </w:p>
        </w:tc>
        <w:tc>
          <w:tcPr>
            <w:tcW w:w="4645" w:type="dxa"/>
            <w:shd w:val="clear" w:color="auto" w:fill="auto"/>
          </w:tcPr>
          <w:p w14:paraId="73D9FF89" w14:textId="77777777" w:rsidR="0023393A" w:rsidRPr="007D22DD" w:rsidRDefault="0023393A" w:rsidP="0074446C">
            <w:pPr>
              <w:pStyle w:val="ENoteTableText"/>
            </w:pPr>
            <w:r w:rsidRPr="007D22DD">
              <w:t>ad No 37, 2018</w:t>
            </w:r>
          </w:p>
        </w:tc>
      </w:tr>
      <w:tr w:rsidR="0023393A" w:rsidRPr="007D22DD" w14:paraId="576C7931" w14:textId="77777777" w:rsidTr="00ED456F">
        <w:trPr>
          <w:cantSplit/>
        </w:trPr>
        <w:tc>
          <w:tcPr>
            <w:tcW w:w="2551" w:type="dxa"/>
            <w:shd w:val="clear" w:color="auto" w:fill="auto"/>
          </w:tcPr>
          <w:p w14:paraId="161BE38F" w14:textId="77777777" w:rsidR="0023393A" w:rsidRPr="007D22DD" w:rsidRDefault="0023393A" w:rsidP="00391F9F">
            <w:pPr>
              <w:pStyle w:val="ENoteTableText"/>
              <w:tabs>
                <w:tab w:val="center" w:leader="dot" w:pos="2268"/>
              </w:tabs>
            </w:pPr>
            <w:r w:rsidRPr="007D22DD">
              <w:t>s 60N</w:t>
            </w:r>
            <w:r w:rsidRPr="007D22DD">
              <w:tab/>
            </w:r>
          </w:p>
        </w:tc>
        <w:tc>
          <w:tcPr>
            <w:tcW w:w="4645" w:type="dxa"/>
            <w:shd w:val="clear" w:color="auto" w:fill="auto"/>
          </w:tcPr>
          <w:p w14:paraId="46F59BF2" w14:textId="77777777" w:rsidR="0023393A" w:rsidRPr="007D22DD" w:rsidRDefault="0023393A" w:rsidP="0074446C">
            <w:pPr>
              <w:pStyle w:val="ENoteTableText"/>
            </w:pPr>
            <w:r w:rsidRPr="007D22DD">
              <w:t>ad No 37, 2018</w:t>
            </w:r>
          </w:p>
        </w:tc>
      </w:tr>
      <w:tr w:rsidR="0023393A" w:rsidRPr="007D22DD" w14:paraId="12D1251B" w14:textId="77777777" w:rsidTr="00ED456F">
        <w:trPr>
          <w:cantSplit/>
        </w:trPr>
        <w:tc>
          <w:tcPr>
            <w:tcW w:w="2551" w:type="dxa"/>
            <w:shd w:val="clear" w:color="auto" w:fill="auto"/>
          </w:tcPr>
          <w:p w14:paraId="77722450" w14:textId="77777777" w:rsidR="0023393A" w:rsidRPr="007D22DD" w:rsidRDefault="00202899" w:rsidP="0074446C">
            <w:pPr>
              <w:pStyle w:val="ENoteTableText"/>
              <w:rPr>
                <w:b/>
              </w:rPr>
            </w:pPr>
            <w:r>
              <w:rPr>
                <w:b/>
              </w:rPr>
              <w:t>Division 2</w:t>
            </w:r>
          </w:p>
        </w:tc>
        <w:tc>
          <w:tcPr>
            <w:tcW w:w="4645" w:type="dxa"/>
            <w:shd w:val="clear" w:color="auto" w:fill="auto"/>
          </w:tcPr>
          <w:p w14:paraId="70E81742" w14:textId="77777777" w:rsidR="0023393A" w:rsidRPr="007D22DD" w:rsidRDefault="0023393A" w:rsidP="0074446C">
            <w:pPr>
              <w:pStyle w:val="ENoteTableText"/>
            </w:pPr>
          </w:p>
        </w:tc>
      </w:tr>
      <w:tr w:rsidR="00DE4E9B" w:rsidRPr="007D22DD" w14:paraId="5B12CAFA" w14:textId="77777777" w:rsidTr="00ED456F">
        <w:trPr>
          <w:cantSplit/>
        </w:trPr>
        <w:tc>
          <w:tcPr>
            <w:tcW w:w="2551" w:type="dxa"/>
            <w:shd w:val="clear" w:color="auto" w:fill="auto"/>
          </w:tcPr>
          <w:p w14:paraId="7C894676" w14:textId="77777777" w:rsidR="00DE4E9B" w:rsidRPr="0049799A" w:rsidRDefault="00202899" w:rsidP="006F3386">
            <w:pPr>
              <w:pStyle w:val="ENoteTableText"/>
              <w:tabs>
                <w:tab w:val="center" w:leader="dot" w:pos="2268"/>
              </w:tabs>
            </w:pPr>
            <w:r>
              <w:t>Division 2</w:t>
            </w:r>
            <w:r w:rsidR="00DE4E9B" w:rsidRPr="007D22DD">
              <w:tab/>
            </w:r>
          </w:p>
        </w:tc>
        <w:tc>
          <w:tcPr>
            <w:tcW w:w="4645" w:type="dxa"/>
            <w:shd w:val="clear" w:color="auto" w:fill="auto"/>
          </w:tcPr>
          <w:p w14:paraId="39610BE9" w14:textId="77777777" w:rsidR="00DE4E9B" w:rsidRPr="007D22DD" w:rsidRDefault="00DE4E9B" w:rsidP="0074446C">
            <w:pPr>
              <w:pStyle w:val="ENoteTableText"/>
            </w:pPr>
            <w:r w:rsidRPr="007D22DD">
              <w:t xml:space="preserve">rep </w:t>
            </w:r>
            <w:r w:rsidRPr="007D22DD">
              <w:rPr>
                <w:u w:val="single"/>
              </w:rPr>
              <w:t>No 154, 2020</w:t>
            </w:r>
          </w:p>
        </w:tc>
      </w:tr>
      <w:tr w:rsidR="0023393A" w:rsidRPr="007D22DD" w14:paraId="7F47415F" w14:textId="77777777" w:rsidTr="00ED456F">
        <w:trPr>
          <w:cantSplit/>
        </w:trPr>
        <w:tc>
          <w:tcPr>
            <w:tcW w:w="2551" w:type="dxa"/>
            <w:shd w:val="clear" w:color="auto" w:fill="auto"/>
          </w:tcPr>
          <w:p w14:paraId="7B01B0C8" w14:textId="77777777" w:rsidR="0023393A" w:rsidRPr="007D22DD" w:rsidRDefault="0023393A" w:rsidP="00E7025B">
            <w:pPr>
              <w:pStyle w:val="ENoteTableText"/>
              <w:tabs>
                <w:tab w:val="center" w:leader="dot" w:pos="2268"/>
              </w:tabs>
            </w:pPr>
            <w:r w:rsidRPr="007D22DD">
              <w:t>s 60P</w:t>
            </w:r>
            <w:r w:rsidRPr="007D22DD">
              <w:tab/>
            </w:r>
          </w:p>
        </w:tc>
        <w:tc>
          <w:tcPr>
            <w:tcW w:w="4645" w:type="dxa"/>
            <w:shd w:val="clear" w:color="auto" w:fill="auto"/>
          </w:tcPr>
          <w:p w14:paraId="0AE7F24E" w14:textId="77777777" w:rsidR="0023393A" w:rsidRPr="007D22DD" w:rsidRDefault="0023393A" w:rsidP="0074446C">
            <w:pPr>
              <w:pStyle w:val="ENoteTableText"/>
            </w:pPr>
            <w:r w:rsidRPr="007D22DD">
              <w:t>ad No 37, 2018</w:t>
            </w:r>
          </w:p>
        </w:tc>
      </w:tr>
      <w:tr w:rsidR="00BD0720" w:rsidRPr="007D22DD" w14:paraId="46503F14" w14:textId="77777777" w:rsidTr="00ED456F">
        <w:trPr>
          <w:cantSplit/>
        </w:trPr>
        <w:tc>
          <w:tcPr>
            <w:tcW w:w="2551" w:type="dxa"/>
            <w:shd w:val="clear" w:color="auto" w:fill="auto"/>
          </w:tcPr>
          <w:p w14:paraId="6BA3CBB3" w14:textId="77777777" w:rsidR="00BD0720" w:rsidRPr="007D22DD" w:rsidRDefault="00BD0720" w:rsidP="00E7025B">
            <w:pPr>
              <w:pStyle w:val="ENoteTableText"/>
              <w:tabs>
                <w:tab w:val="center" w:leader="dot" w:pos="2268"/>
              </w:tabs>
            </w:pPr>
          </w:p>
        </w:tc>
        <w:tc>
          <w:tcPr>
            <w:tcW w:w="4645" w:type="dxa"/>
            <w:shd w:val="clear" w:color="auto" w:fill="auto"/>
          </w:tcPr>
          <w:p w14:paraId="05CA8B57" w14:textId="77777777" w:rsidR="00BD0720" w:rsidRPr="007D22DD" w:rsidRDefault="00BD0720" w:rsidP="0074446C">
            <w:pPr>
              <w:pStyle w:val="ENoteTableText"/>
            </w:pPr>
            <w:r w:rsidRPr="007D22DD">
              <w:t>am No 83, 2020</w:t>
            </w:r>
          </w:p>
        </w:tc>
      </w:tr>
      <w:tr w:rsidR="00DE4E9B" w:rsidRPr="007D22DD" w14:paraId="69EA581E" w14:textId="77777777" w:rsidTr="00ED456F">
        <w:trPr>
          <w:cantSplit/>
        </w:trPr>
        <w:tc>
          <w:tcPr>
            <w:tcW w:w="2551" w:type="dxa"/>
            <w:shd w:val="clear" w:color="auto" w:fill="auto"/>
          </w:tcPr>
          <w:p w14:paraId="0F90BE22" w14:textId="77777777" w:rsidR="00DE4E9B" w:rsidRPr="007D22DD" w:rsidRDefault="00DE4E9B" w:rsidP="00E7025B">
            <w:pPr>
              <w:pStyle w:val="ENoteTableText"/>
              <w:tabs>
                <w:tab w:val="center" w:leader="dot" w:pos="2268"/>
              </w:tabs>
            </w:pPr>
          </w:p>
        </w:tc>
        <w:tc>
          <w:tcPr>
            <w:tcW w:w="4645" w:type="dxa"/>
            <w:shd w:val="clear" w:color="auto" w:fill="auto"/>
          </w:tcPr>
          <w:p w14:paraId="3EDAC5FD" w14:textId="77777777" w:rsidR="00DE4E9B" w:rsidRPr="007D22DD" w:rsidRDefault="00DE4E9B" w:rsidP="0074446C">
            <w:pPr>
              <w:pStyle w:val="ENoteTableText"/>
            </w:pPr>
            <w:r w:rsidRPr="007D22DD">
              <w:t xml:space="preserve">rep </w:t>
            </w:r>
            <w:r w:rsidRPr="007D22DD">
              <w:rPr>
                <w:u w:val="single"/>
              </w:rPr>
              <w:t>No 154, 2020</w:t>
            </w:r>
          </w:p>
        </w:tc>
      </w:tr>
      <w:tr w:rsidR="0023393A" w:rsidRPr="007D22DD" w14:paraId="68A0FC79" w14:textId="77777777" w:rsidTr="00ED456F">
        <w:trPr>
          <w:cantSplit/>
        </w:trPr>
        <w:tc>
          <w:tcPr>
            <w:tcW w:w="2551" w:type="dxa"/>
            <w:shd w:val="clear" w:color="auto" w:fill="auto"/>
          </w:tcPr>
          <w:p w14:paraId="5E43759A" w14:textId="77777777" w:rsidR="0023393A" w:rsidRPr="007D22DD" w:rsidRDefault="0023393A" w:rsidP="00E7025B">
            <w:pPr>
              <w:pStyle w:val="ENoteTableText"/>
              <w:tabs>
                <w:tab w:val="center" w:leader="dot" w:pos="2268"/>
              </w:tabs>
            </w:pPr>
            <w:r w:rsidRPr="007D22DD">
              <w:t>s 60Q</w:t>
            </w:r>
            <w:r w:rsidRPr="007D22DD">
              <w:tab/>
            </w:r>
          </w:p>
        </w:tc>
        <w:tc>
          <w:tcPr>
            <w:tcW w:w="4645" w:type="dxa"/>
            <w:shd w:val="clear" w:color="auto" w:fill="auto"/>
          </w:tcPr>
          <w:p w14:paraId="5D0374B4" w14:textId="77777777" w:rsidR="0023393A" w:rsidRPr="007D22DD" w:rsidRDefault="0023393A" w:rsidP="0074446C">
            <w:pPr>
              <w:pStyle w:val="ENoteTableText"/>
            </w:pPr>
            <w:r w:rsidRPr="007D22DD">
              <w:t>ad No 37, 2018</w:t>
            </w:r>
          </w:p>
        </w:tc>
      </w:tr>
      <w:tr w:rsidR="00BD0720" w:rsidRPr="007D22DD" w14:paraId="12F715F4" w14:textId="77777777" w:rsidTr="00ED456F">
        <w:trPr>
          <w:cantSplit/>
        </w:trPr>
        <w:tc>
          <w:tcPr>
            <w:tcW w:w="2551" w:type="dxa"/>
            <w:shd w:val="clear" w:color="auto" w:fill="auto"/>
          </w:tcPr>
          <w:p w14:paraId="03029B0F" w14:textId="77777777" w:rsidR="00BD0720" w:rsidRPr="007D22DD" w:rsidRDefault="00BD0720" w:rsidP="00E7025B">
            <w:pPr>
              <w:pStyle w:val="ENoteTableText"/>
              <w:tabs>
                <w:tab w:val="center" w:leader="dot" w:pos="2268"/>
              </w:tabs>
            </w:pPr>
          </w:p>
        </w:tc>
        <w:tc>
          <w:tcPr>
            <w:tcW w:w="4645" w:type="dxa"/>
            <w:shd w:val="clear" w:color="auto" w:fill="auto"/>
          </w:tcPr>
          <w:p w14:paraId="16032D8C" w14:textId="77777777" w:rsidR="00BD0720" w:rsidRPr="007D22DD" w:rsidRDefault="00BD0720" w:rsidP="0074446C">
            <w:pPr>
              <w:pStyle w:val="ENoteTableText"/>
            </w:pPr>
            <w:r w:rsidRPr="007D22DD">
              <w:t>am No 83, 2020</w:t>
            </w:r>
          </w:p>
        </w:tc>
      </w:tr>
      <w:tr w:rsidR="00DE4E9B" w:rsidRPr="007D22DD" w14:paraId="082FA442" w14:textId="77777777" w:rsidTr="00ED456F">
        <w:trPr>
          <w:cantSplit/>
        </w:trPr>
        <w:tc>
          <w:tcPr>
            <w:tcW w:w="2551" w:type="dxa"/>
            <w:shd w:val="clear" w:color="auto" w:fill="auto"/>
          </w:tcPr>
          <w:p w14:paraId="2C11DDB3" w14:textId="77777777" w:rsidR="00DE4E9B" w:rsidRPr="007D22DD" w:rsidRDefault="00DE4E9B" w:rsidP="00E7025B">
            <w:pPr>
              <w:pStyle w:val="ENoteTableText"/>
              <w:tabs>
                <w:tab w:val="center" w:leader="dot" w:pos="2268"/>
              </w:tabs>
            </w:pPr>
          </w:p>
        </w:tc>
        <w:tc>
          <w:tcPr>
            <w:tcW w:w="4645" w:type="dxa"/>
            <w:shd w:val="clear" w:color="auto" w:fill="auto"/>
          </w:tcPr>
          <w:p w14:paraId="4472EE60" w14:textId="77777777" w:rsidR="00DE4E9B" w:rsidRPr="007D22DD" w:rsidRDefault="00DE4E9B" w:rsidP="0074446C">
            <w:pPr>
              <w:pStyle w:val="ENoteTableText"/>
            </w:pPr>
            <w:r w:rsidRPr="007D22DD">
              <w:t xml:space="preserve">rep </w:t>
            </w:r>
            <w:r w:rsidRPr="007D22DD">
              <w:rPr>
                <w:u w:val="single"/>
              </w:rPr>
              <w:t>No 154, 2020</w:t>
            </w:r>
          </w:p>
        </w:tc>
      </w:tr>
      <w:tr w:rsidR="004F6187" w:rsidRPr="007D22DD" w14:paraId="27073A0B" w14:textId="77777777" w:rsidTr="00ED456F">
        <w:trPr>
          <w:cantSplit/>
        </w:trPr>
        <w:tc>
          <w:tcPr>
            <w:tcW w:w="2551" w:type="dxa"/>
            <w:shd w:val="clear" w:color="auto" w:fill="auto"/>
          </w:tcPr>
          <w:p w14:paraId="26BD211D" w14:textId="77777777" w:rsidR="004F6187" w:rsidRPr="007D22DD" w:rsidRDefault="004F6187" w:rsidP="0074446C">
            <w:pPr>
              <w:pStyle w:val="ENoteTableText"/>
            </w:pPr>
            <w:r w:rsidRPr="007D22DD">
              <w:rPr>
                <w:b/>
              </w:rPr>
              <w:t>Part VIII</w:t>
            </w:r>
          </w:p>
        </w:tc>
        <w:tc>
          <w:tcPr>
            <w:tcW w:w="4645" w:type="dxa"/>
            <w:shd w:val="clear" w:color="auto" w:fill="auto"/>
          </w:tcPr>
          <w:p w14:paraId="40AC24A9" w14:textId="77777777" w:rsidR="004F6187" w:rsidRPr="007D22DD" w:rsidRDefault="004F6187" w:rsidP="0074446C">
            <w:pPr>
              <w:pStyle w:val="ENoteTableText"/>
            </w:pPr>
          </w:p>
        </w:tc>
      </w:tr>
      <w:tr w:rsidR="004F6187" w:rsidRPr="007D22DD" w14:paraId="1C1E4E4F" w14:textId="77777777" w:rsidTr="00ED456F">
        <w:trPr>
          <w:cantSplit/>
        </w:trPr>
        <w:tc>
          <w:tcPr>
            <w:tcW w:w="2551" w:type="dxa"/>
            <w:shd w:val="clear" w:color="auto" w:fill="auto"/>
          </w:tcPr>
          <w:p w14:paraId="5B4A78E2" w14:textId="77777777" w:rsidR="004F6187" w:rsidRPr="007D22DD" w:rsidRDefault="004F6187" w:rsidP="0074446C">
            <w:pPr>
              <w:pStyle w:val="ENoteTableText"/>
              <w:tabs>
                <w:tab w:val="center" w:leader="dot" w:pos="2268"/>
              </w:tabs>
            </w:pPr>
            <w:r w:rsidRPr="007D22DD">
              <w:t>s 61</w:t>
            </w:r>
            <w:r w:rsidRPr="007D22DD">
              <w:tab/>
            </w:r>
          </w:p>
        </w:tc>
        <w:tc>
          <w:tcPr>
            <w:tcW w:w="4645" w:type="dxa"/>
            <w:shd w:val="clear" w:color="auto" w:fill="auto"/>
          </w:tcPr>
          <w:p w14:paraId="530C5B7B" w14:textId="77777777" w:rsidR="004F6187" w:rsidRPr="007D22DD" w:rsidRDefault="00B9114C" w:rsidP="0074446C">
            <w:pPr>
              <w:pStyle w:val="ENoteTableText"/>
            </w:pPr>
            <w:proofErr w:type="spellStart"/>
            <w:r w:rsidRPr="007D22DD">
              <w:t>rs</w:t>
            </w:r>
            <w:proofErr w:type="spellEnd"/>
            <w:r w:rsidR="004F6187" w:rsidRPr="007D22DD">
              <w:t xml:space="preserve"> No 59, 2015</w:t>
            </w:r>
          </w:p>
        </w:tc>
      </w:tr>
      <w:tr w:rsidR="004F6187" w:rsidRPr="007D22DD" w14:paraId="6CED1846" w14:textId="77777777" w:rsidTr="00ED456F">
        <w:trPr>
          <w:cantSplit/>
        </w:trPr>
        <w:tc>
          <w:tcPr>
            <w:tcW w:w="2551" w:type="dxa"/>
            <w:shd w:val="clear" w:color="auto" w:fill="auto"/>
          </w:tcPr>
          <w:p w14:paraId="51AEF142" w14:textId="77777777" w:rsidR="004F6187" w:rsidRPr="007D22DD" w:rsidRDefault="004F6187" w:rsidP="007C38C2">
            <w:pPr>
              <w:pStyle w:val="ENoteTableText"/>
              <w:tabs>
                <w:tab w:val="center" w:leader="dot" w:pos="2268"/>
              </w:tabs>
            </w:pPr>
            <w:r w:rsidRPr="007D22DD">
              <w:lastRenderedPageBreak/>
              <w:t>s 61A</w:t>
            </w:r>
            <w:r w:rsidRPr="007D22DD">
              <w:tab/>
            </w:r>
          </w:p>
        </w:tc>
        <w:tc>
          <w:tcPr>
            <w:tcW w:w="4645" w:type="dxa"/>
            <w:shd w:val="clear" w:color="auto" w:fill="auto"/>
          </w:tcPr>
          <w:p w14:paraId="3F6A5289" w14:textId="77777777" w:rsidR="004F6187" w:rsidRPr="007D22DD" w:rsidRDefault="004F6187" w:rsidP="0074446C">
            <w:pPr>
              <w:pStyle w:val="ENoteTableText"/>
            </w:pPr>
            <w:r w:rsidRPr="007D22DD">
              <w:t>ad No 139, 2010</w:t>
            </w:r>
          </w:p>
        </w:tc>
      </w:tr>
      <w:tr w:rsidR="004F6187" w:rsidRPr="007D22DD" w14:paraId="2F8C2156" w14:textId="77777777" w:rsidTr="00ED456F">
        <w:trPr>
          <w:cantSplit/>
        </w:trPr>
        <w:tc>
          <w:tcPr>
            <w:tcW w:w="2551" w:type="dxa"/>
            <w:shd w:val="clear" w:color="auto" w:fill="auto"/>
          </w:tcPr>
          <w:p w14:paraId="5EC932B5" w14:textId="77777777" w:rsidR="004F6187" w:rsidRPr="007D22DD" w:rsidRDefault="004F6187" w:rsidP="00B64F4B">
            <w:pPr>
              <w:pStyle w:val="ENoteTableText"/>
              <w:tabs>
                <w:tab w:val="center" w:leader="dot" w:pos="2268"/>
              </w:tabs>
            </w:pPr>
          </w:p>
        </w:tc>
        <w:tc>
          <w:tcPr>
            <w:tcW w:w="4645" w:type="dxa"/>
            <w:shd w:val="clear" w:color="auto" w:fill="auto"/>
          </w:tcPr>
          <w:p w14:paraId="67AB3E91" w14:textId="77777777" w:rsidR="004F6187" w:rsidRPr="007D22DD" w:rsidRDefault="004F6187" w:rsidP="0074446C">
            <w:pPr>
              <w:pStyle w:val="ENoteTableText"/>
            </w:pPr>
            <w:r w:rsidRPr="007D22DD">
              <w:t>am No 59, 2015</w:t>
            </w:r>
          </w:p>
        </w:tc>
      </w:tr>
      <w:tr w:rsidR="004F6187" w:rsidRPr="007D22DD" w14:paraId="6F8D62A1" w14:textId="77777777" w:rsidTr="00ED456F">
        <w:trPr>
          <w:cantSplit/>
        </w:trPr>
        <w:tc>
          <w:tcPr>
            <w:tcW w:w="2551" w:type="dxa"/>
            <w:shd w:val="clear" w:color="auto" w:fill="auto"/>
          </w:tcPr>
          <w:p w14:paraId="2DE79FDC" w14:textId="77777777" w:rsidR="004F6187" w:rsidRPr="007D22DD" w:rsidRDefault="004F6187" w:rsidP="00B64F4B">
            <w:pPr>
              <w:pStyle w:val="ENoteTableText"/>
              <w:tabs>
                <w:tab w:val="center" w:leader="dot" w:pos="2268"/>
              </w:tabs>
            </w:pPr>
          </w:p>
        </w:tc>
        <w:tc>
          <w:tcPr>
            <w:tcW w:w="4645" w:type="dxa"/>
            <w:shd w:val="clear" w:color="auto" w:fill="auto"/>
          </w:tcPr>
          <w:p w14:paraId="29EC7691" w14:textId="77777777" w:rsidR="004F6187" w:rsidRPr="007D22DD" w:rsidRDefault="004F6187" w:rsidP="0074446C">
            <w:pPr>
              <w:pStyle w:val="ENoteTableText"/>
            </w:pPr>
            <w:r w:rsidRPr="007D22DD">
              <w:t xml:space="preserve">rep No 59, 2015 </w:t>
            </w:r>
          </w:p>
        </w:tc>
      </w:tr>
      <w:tr w:rsidR="004F6187" w:rsidRPr="007D22DD" w14:paraId="5D06ECEF" w14:textId="77777777" w:rsidTr="00ED456F">
        <w:trPr>
          <w:cantSplit/>
        </w:trPr>
        <w:tc>
          <w:tcPr>
            <w:tcW w:w="2551" w:type="dxa"/>
            <w:shd w:val="clear" w:color="auto" w:fill="auto"/>
          </w:tcPr>
          <w:p w14:paraId="1E0D9F0B" w14:textId="77777777" w:rsidR="004F6187" w:rsidRPr="007D22DD" w:rsidRDefault="004F6187" w:rsidP="00EA6101">
            <w:pPr>
              <w:pStyle w:val="ENoteTableText"/>
              <w:tabs>
                <w:tab w:val="center" w:leader="dot" w:pos="2268"/>
              </w:tabs>
            </w:pPr>
            <w:r w:rsidRPr="007D22DD">
              <w:t>s 62</w:t>
            </w:r>
            <w:r w:rsidRPr="007D22DD">
              <w:tab/>
            </w:r>
          </w:p>
        </w:tc>
        <w:tc>
          <w:tcPr>
            <w:tcW w:w="4645" w:type="dxa"/>
            <w:shd w:val="clear" w:color="auto" w:fill="auto"/>
          </w:tcPr>
          <w:p w14:paraId="0B9B39D9" w14:textId="77777777" w:rsidR="004F6187" w:rsidRPr="007D22DD" w:rsidRDefault="004F6187" w:rsidP="007C38C2">
            <w:pPr>
              <w:pStyle w:val="ENoteTableText"/>
            </w:pPr>
            <w:r w:rsidRPr="007D22DD">
              <w:t>am No.</w:t>
            </w:r>
            <w:r w:rsidR="00684ED8" w:rsidRPr="007D22DD">
              <w:t> </w:t>
            </w:r>
            <w:r w:rsidRPr="007D22DD">
              <w:t>139, 2010</w:t>
            </w:r>
          </w:p>
        </w:tc>
      </w:tr>
      <w:tr w:rsidR="004F6187" w:rsidRPr="007D22DD" w14:paraId="4C550521" w14:textId="77777777" w:rsidTr="00ED456F">
        <w:trPr>
          <w:cantSplit/>
        </w:trPr>
        <w:tc>
          <w:tcPr>
            <w:tcW w:w="2551" w:type="dxa"/>
            <w:shd w:val="clear" w:color="auto" w:fill="auto"/>
          </w:tcPr>
          <w:p w14:paraId="6DBC6204" w14:textId="77777777" w:rsidR="004F6187" w:rsidRPr="007D22DD" w:rsidRDefault="004F6187" w:rsidP="00EA6101">
            <w:pPr>
              <w:pStyle w:val="ENoteTableText"/>
              <w:tabs>
                <w:tab w:val="center" w:leader="dot" w:pos="2268"/>
              </w:tabs>
            </w:pPr>
          </w:p>
        </w:tc>
        <w:tc>
          <w:tcPr>
            <w:tcW w:w="4645" w:type="dxa"/>
            <w:shd w:val="clear" w:color="auto" w:fill="auto"/>
          </w:tcPr>
          <w:p w14:paraId="6F092172" w14:textId="77777777" w:rsidR="004F6187" w:rsidRPr="007D22DD" w:rsidRDefault="004F6187" w:rsidP="00A76D35">
            <w:pPr>
              <w:pStyle w:val="ENoteTableText"/>
            </w:pPr>
            <w:proofErr w:type="spellStart"/>
            <w:r w:rsidRPr="007D22DD">
              <w:t>rs</w:t>
            </w:r>
            <w:proofErr w:type="spellEnd"/>
            <w:r w:rsidRPr="007D22DD">
              <w:t xml:space="preserve"> No 59, 2015</w:t>
            </w:r>
          </w:p>
        </w:tc>
      </w:tr>
      <w:tr w:rsidR="004F6187" w:rsidRPr="007D22DD" w14:paraId="273A0E3B" w14:textId="77777777" w:rsidTr="00ED456F">
        <w:trPr>
          <w:cantSplit/>
        </w:trPr>
        <w:tc>
          <w:tcPr>
            <w:tcW w:w="2551" w:type="dxa"/>
            <w:shd w:val="clear" w:color="auto" w:fill="auto"/>
          </w:tcPr>
          <w:p w14:paraId="74B2A06C" w14:textId="77777777" w:rsidR="004F6187" w:rsidRPr="007D22DD" w:rsidRDefault="004F6187" w:rsidP="00EA6101">
            <w:pPr>
              <w:pStyle w:val="ENoteTableText"/>
              <w:tabs>
                <w:tab w:val="center" w:leader="dot" w:pos="2268"/>
              </w:tabs>
            </w:pPr>
            <w:r w:rsidRPr="007D22DD">
              <w:t>s 63</w:t>
            </w:r>
            <w:r w:rsidRPr="007D22DD">
              <w:tab/>
            </w:r>
          </w:p>
        </w:tc>
        <w:tc>
          <w:tcPr>
            <w:tcW w:w="4645" w:type="dxa"/>
            <w:shd w:val="clear" w:color="auto" w:fill="auto"/>
          </w:tcPr>
          <w:p w14:paraId="03C13C7C" w14:textId="77777777" w:rsidR="004F6187" w:rsidRPr="007D22DD" w:rsidRDefault="004F6187" w:rsidP="0074446C">
            <w:pPr>
              <w:pStyle w:val="ENoteTableText"/>
            </w:pPr>
            <w:r w:rsidRPr="007D22DD">
              <w:t>rep No 27, 1988</w:t>
            </w:r>
          </w:p>
        </w:tc>
      </w:tr>
      <w:tr w:rsidR="004F6187" w:rsidRPr="007D22DD" w14:paraId="17C00143" w14:textId="77777777" w:rsidTr="00ED456F">
        <w:trPr>
          <w:cantSplit/>
        </w:trPr>
        <w:tc>
          <w:tcPr>
            <w:tcW w:w="2551" w:type="dxa"/>
            <w:shd w:val="clear" w:color="auto" w:fill="auto"/>
          </w:tcPr>
          <w:p w14:paraId="7940B536" w14:textId="77777777" w:rsidR="004F6187" w:rsidRPr="007D22DD" w:rsidRDefault="004F6187" w:rsidP="0074446C">
            <w:pPr>
              <w:pStyle w:val="ENoteTableText"/>
              <w:tabs>
                <w:tab w:val="center" w:leader="dot" w:pos="2268"/>
              </w:tabs>
            </w:pPr>
            <w:r w:rsidRPr="007D22DD">
              <w:t>s 64</w:t>
            </w:r>
            <w:r w:rsidRPr="007D22DD">
              <w:tab/>
            </w:r>
          </w:p>
        </w:tc>
        <w:tc>
          <w:tcPr>
            <w:tcW w:w="4645" w:type="dxa"/>
            <w:shd w:val="clear" w:color="auto" w:fill="auto"/>
          </w:tcPr>
          <w:p w14:paraId="4274D945" w14:textId="77777777" w:rsidR="004F6187" w:rsidRPr="007D22DD" w:rsidRDefault="004F6187" w:rsidP="0074446C">
            <w:pPr>
              <w:pStyle w:val="ENoteTableText"/>
            </w:pPr>
            <w:r w:rsidRPr="007D22DD">
              <w:t>am No 59, 2015</w:t>
            </w:r>
          </w:p>
        </w:tc>
      </w:tr>
      <w:tr w:rsidR="004F6187" w:rsidRPr="007D22DD" w14:paraId="43472C8F" w14:textId="77777777" w:rsidTr="00ED456F">
        <w:trPr>
          <w:cantSplit/>
        </w:trPr>
        <w:tc>
          <w:tcPr>
            <w:tcW w:w="2551" w:type="dxa"/>
            <w:shd w:val="clear" w:color="auto" w:fill="auto"/>
          </w:tcPr>
          <w:p w14:paraId="3BFD2EF9" w14:textId="77777777" w:rsidR="004F6187" w:rsidRPr="007D22DD" w:rsidRDefault="004F6187" w:rsidP="00EA6101">
            <w:pPr>
              <w:pStyle w:val="ENoteTableText"/>
              <w:tabs>
                <w:tab w:val="center" w:leader="dot" w:pos="2268"/>
              </w:tabs>
            </w:pPr>
            <w:r w:rsidRPr="007D22DD">
              <w:t>s 65</w:t>
            </w:r>
            <w:r w:rsidRPr="007D22DD">
              <w:tab/>
            </w:r>
          </w:p>
        </w:tc>
        <w:tc>
          <w:tcPr>
            <w:tcW w:w="4645" w:type="dxa"/>
            <w:shd w:val="clear" w:color="auto" w:fill="auto"/>
          </w:tcPr>
          <w:p w14:paraId="7AFFD2CE" w14:textId="77777777" w:rsidR="004F6187" w:rsidRPr="007D22DD" w:rsidRDefault="004F6187" w:rsidP="0074446C">
            <w:pPr>
              <w:pStyle w:val="ENoteTableText"/>
            </w:pPr>
            <w:r w:rsidRPr="007D22DD">
              <w:t>am No 104, 1992; No 139, 2010</w:t>
            </w:r>
          </w:p>
        </w:tc>
      </w:tr>
      <w:tr w:rsidR="004F6187" w:rsidRPr="007D22DD" w14:paraId="016E661C" w14:textId="77777777" w:rsidTr="00ED456F">
        <w:trPr>
          <w:cantSplit/>
        </w:trPr>
        <w:tc>
          <w:tcPr>
            <w:tcW w:w="2551" w:type="dxa"/>
            <w:shd w:val="clear" w:color="auto" w:fill="auto"/>
          </w:tcPr>
          <w:p w14:paraId="1C855061" w14:textId="77777777" w:rsidR="004F6187" w:rsidRPr="007D22DD" w:rsidRDefault="004F6187" w:rsidP="0074446C">
            <w:pPr>
              <w:pStyle w:val="ENoteTableText"/>
              <w:tabs>
                <w:tab w:val="center" w:leader="dot" w:pos="2268"/>
              </w:tabs>
            </w:pPr>
          </w:p>
        </w:tc>
        <w:tc>
          <w:tcPr>
            <w:tcW w:w="4645" w:type="dxa"/>
            <w:shd w:val="clear" w:color="auto" w:fill="auto"/>
          </w:tcPr>
          <w:p w14:paraId="41695854" w14:textId="77777777" w:rsidR="004F6187" w:rsidRPr="007D22DD" w:rsidRDefault="004F6187" w:rsidP="0074446C">
            <w:pPr>
              <w:pStyle w:val="ENoteTableText"/>
            </w:pPr>
            <w:r w:rsidRPr="007D22DD">
              <w:t>rep No 59, 2015</w:t>
            </w:r>
          </w:p>
        </w:tc>
      </w:tr>
      <w:tr w:rsidR="004F6187" w:rsidRPr="007D22DD" w14:paraId="02EC02CC" w14:textId="77777777" w:rsidTr="00ED456F">
        <w:trPr>
          <w:cantSplit/>
        </w:trPr>
        <w:tc>
          <w:tcPr>
            <w:tcW w:w="2551" w:type="dxa"/>
            <w:shd w:val="clear" w:color="auto" w:fill="auto"/>
          </w:tcPr>
          <w:p w14:paraId="0350009D" w14:textId="77777777" w:rsidR="004F6187" w:rsidRPr="007D22DD" w:rsidRDefault="004F6187" w:rsidP="00EA6101">
            <w:pPr>
              <w:pStyle w:val="ENoteTableText"/>
              <w:tabs>
                <w:tab w:val="center" w:leader="dot" w:pos="2268"/>
              </w:tabs>
            </w:pPr>
            <w:r w:rsidRPr="007D22DD">
              <w:t>s 66</w:t>
            </w:r>
            <w:r w:rsidRPr="007D22DD">
              <w:tab/>
            </w:r>
          </w:p>
        </w:tc>
        <w:tc>
          <w:tcPr>
            <w:tcW w:w="4645" w:type="dxa"/>
            <w:shd w:val="clear" w:color="auto" w:fill="auto"/>
          </w:tcPr>
          <w:p w14:paraId="2F34429B" w14:textId="77777777" w:rsidR="004F6187" w:rsidRPr="007D22DD" w:rsidRDefault="004F6187" w:rsidP="0074446C">
            <w:pPr>
              <w:pStyle w:val="ENoteTableText"/>
            </w:pPr>
            <w:r w:rsidRPr="007D22DD">
              <w:t>am No 6, 2004</w:t>
            </w:r>
            <w:r w:rsidR="002C122F" w:rsidRPr="007D22DD">
              <w:t xml:space="preserve">; </w:t>
            </w:r>
            <w:r w:rsidR="002C122F" w:rsidRPr="007D22DD">
              <w:rPr>
                <w:u w:val="single"/>
              </w:rPr>
              <w:t>No 154, 2020</w:t>
            </w:r>
          </w:p>
        </w:tc>
      </w:tr>
      <w:tr w:rsidR="004F6187" w:rsidRPr="007D22DD" w14:paraId="4F0ED631" w14:textId="77777777" w:rsidTr="00ED456F">
        <w:trPr>
          <w:cantSplit/>
        </w:trPr>
        <w:tc>
          <w:tcPr>
            <w:tcW w:w="2551" w:type="dxa"/>
            <w:shd w:val="clear" w:color="auto" w:fill="auto"/>
          </w:tcPr>
          <w:p w14:paraId="33340611" w14:textId="77777777" w:rsidR="004F6187" w:rsidRPr="007D22DD" w:rsidRDefault="004F6187" w:rsidP="00EA6101">
            <w:pPr>
              <w:pStyle w:val="ENoteTableText"/>
              <w:tabs>
                <w:tab w:val="center" w:leader="dot" w:pos="2268"/>
              </w:tabs>
            </w:pPr>
            <w:r w:rsidRPr="007D22DD">
              <w:t>s 66A</w:t>
            </w:r>
            <w:r w:rsidRPr="007D22DD">
              <w:tab/>
            </w:r>
          </w:p>
        </w:tc>
        <w:tc>
          <w:tcPr>
            <w:tcW w:w="4645" w:type="dxa"/>
            <w:shd w:val="clear" w:color="auto" w:fill="auto"/>
          </w:tcPr>
          <w:p w14:paraId="6DD993FA" w14:textId="77777777" w:rsidR="004F6187" w:rsidRPr="007D22DD" w:rsidRDefault="004F6187" w:rsidP="0074446C">
            <w:pPr>
              <w:pStyle w:val="ENoteTableText"/>
            </w:pPr>
            <w:r w:rsidRPr="007D22DD">
              <w:t>ad No 139, 2010</w:t>
            </w:r>
          </w:p>
        </w:tc>
      </w:tr>
      <w:tr w:rsidR="004F6187" w:rsidRPr="007D22DD" w14:paraId="52A1235D" w14:textId="77777777" w:rsidTr="00ED456F">
        <w:trPr>
          <w:cantSplit/>
        </w:trPr>
        <w:tc>
          <w:tcPr>
            <w:tcW w:w="2551" w:type="dxa"/>
            <w:shd w:val="clear" w:color="auto" w:fill="auto"/>
          </w:tcPr>
          <w:p w14:paraId="073BFB7B" w14:textId="77777777" w:rsidR="004F6187" w:rsidRPr="007D22DD" w:rsidRDefault="004F6187" w:rsidP="0074446C">
            <w:pPr>
              <w:pStyle w:val="ENoteTableText"/>
              <w:tabs>
                <w:tab w:val="center" w:leader="dot" w:pos="2268"/>
              </w:tabs>
            </w:pPr>
          </w:p>
        </w:tc>
        <w:tc>
          <w:tcPr>
            <w:tcW w:w="4645" w:type="dxa"/>
            <w:shd w:val="clear" w:color="auto" w:fill="auto"/>
          </w:tcPr>
          <w:p w14:paraId="232B63D2" w14:textId="77777777" w:rsidR="004F6187" w:rsidRPr="007D22DD" w:rsidRDefault="004F6187" w:rsidP="0074446C">
            <w:pPr>
              <w:pStyle w:val="ENoteTableText"/>
            </w:pPr>
            <w:r w:rsidRPr="007D22DD">
              <w:t>rep No 59, 2015</w:t>
            </w:r>
          </w:p>
        </w:tc>
      </w:tr>
      <w:tr w:rsidR="005F16BC" w:rsidRPr="007D22DD" w14:paraId="486A8B0D" w14:textId="77777777" w:rsidTr="00ED456F">
        <w:trPr>
          <w:cantSplit/>
        </w:trPr>
        <w:tc>
          <w:tcPr>
            <w:tcW w:w="2551" w:type="dxa"/>
            <w:shd w:val="clear" w:color="auto" w:fill="auto"/>
          </w:tcPr>
          <w:p w14:paraId="0AD689D8" w14:textId="77777777" w:rsidR="005F16BC" w:rsidRPr="007D22DD" w:rsidRDefault="005F16BC" w:rsidP="0074446C">
            <w:pPr>
              <w:pStyle w:val="ENoteTableText"/>
              <w:tabs>
                <w:tab w:val="center" w:leader="dot" w:pos="2268"/>
              </w:tabs>
            </w:pPr>
          </w:p>
        </w:tc>
        <w:tc>
          <w:tcPr>
            <w:tcW w:w="4645" w:type="dxa"/>
            <w:shd w:val="clear" w:color="auto" w:fill="auto"/>
          </w:tcPr>
          <w:p w14:paraId="6372DBE3" w14:textId="77777777" w:rsidR="005F16BC" w:rsidRPr="007D22DD" w:rsidRDefault="005F16BC" w:rsidP="0074446C">
            <w:pPr>
              <w:pStyle w:val="ENoteTableText"/>
            </w:pPr>
            <w:r w:rsidRPr="007D22DD">
              <w:t>ad No 154, 2020</w:t>
            </w:r>
          </w:p>
        </w:tc>
      </w:tr>
      <w:tr w:rsidR="004F6187" w:rsidRPr="007D22DD" w14:paraId="4248AE9F" w14:textId="77777777" w:rsidTr="00ED456F">
        <w:trPr>
          <w:cantSplit/>
        </w:trPr>
        <w:tc>
          <w:tcPr>
            <w:tcW w:w="2551" w:type="dxa"/>
            <w:shd w:val="clear" w:color="auto" w:fill="auto"/>
          </w:tcPr>
          <w:p w14:paraId="3A6547AB" w14:textId="77777777" w:rsidR="004F6187" w:rsidRPr="007D22DD" w:rsidRDefault="004F6187" w:rsidP="00EA6101">
            <w:pPr>
              <w:pStyle w:val="ENoteTableText"/>
              <w:tabs>
                <w:tab w:val="center" w:leader="dot" w:pos="2268"/>
              </w:tabs>
            </w:pPr>
            <w:r w:rsidRPr="007D22DD">
              <w:t>s 67</w:t>
            </w:r>
            <w:r w:rsidRPr="007D22DD">
              <w:tab/>
            </w:r>
          </w:p>
        </w:tc>
        <w:tc>
          <w:tcPr>
            <w:tcW w:w="4645" w:type="dxa"/>
            <w:shd w:val="clear" w:color="auto" w:fill="auto"/>
          </w:tcPr>
          <w:p w14:paraId="5A7B2BB5" w14:textId="77777777" w:rsidR="004F6187" w:rsidRPr="007D22DD" w:rsidRDefault="004F6187" w:rsidP="0074446C">
            <w:pPr>
              <w:pStyle w:val="ENoteTableText"/>
            </w:pPr>
            <w:r w:rsidRPr="007D22DD">
              <w:t>am No 139, 2010; No 59, 2015</w:t>
            </w:r>
            <w:r w:rsidR="00B34E82" w:rsidRPr="007D22DD">
              <w:t>; No 61, 2016</w:t>
            </w:r>
            <w:r w:rsidR="00E7025B" w:rsidRPr="007D22DD">
              <w:t>; No 37, 2018</w:t>
            </w:r>
            <w:r w:rsidR="00DE4E9B" w:rsidRPr="007D22DD">
              <w:t xml:space="preserve">; </w:t>
            </w:r>
            <w:r w:rsidR="00DE4E9B" w:rsidRPr="007D22DD">
              <w:rPr>
                <w:u w:val="single"/>
              </w:rPr>
              <w:t>No 154, 2020</w:t>
            </w:r>
          </w:p>
        </w:tc>
      </w:tr>
      <w:tr w:rsidR="004F6187" w:rsidRPr="007D22DD" w14:paraId="07BB1243" w14:textId="77777777" w:rsidTr="00ED456F">
        <w:trPr>
          <w:cantSplit/>
        </w:trPr>
        <w:tc>
          <w:tcPr>
            <w:tcW w:w="2551" w:type="dxa"/>
            <w:shd w:val="clear" w:color="auto" w:fill="auto"/>
          </w:tcPr>
          <w:p w14:paraId="795FEADE" w14:textId="77777777" w:rsidR="004F6187" w:rsidRPr="007D22DD" w:rsidRDefault="00202899" w:rsidP="0074446C">
            <w:pPr>
              <w:pStyle w:val="ENoteTableText"/>
              <w:tabs>
                <w:tab w:val="center" w:leader="dot" w:pos="2268"/>
              </w:tabs>
            </w:pPr>
            <w:r>
              <w:t>Part I</w:t>
            </w:r>
            <w:r w:rsidR="004F6187" w:rsidRPr="007D22DD">
              <w:t>X heading</w:t>
            </w:r>
            <w:r w:rsidR="004F6187" w:rsidRPr="007D22DD">
              <w:tab/>
            </w:r>
          </w:p>
        </w:tc>
        <w:tc>
          <w:tcPr>
            <w:tcW w:w="4645" w:type="dxa"/>
            <w:shd w:val="clear" w:color="auto" w:fill="auto"/>
          </w:tcPr>
          <w:p w14:paraId="6FC23012" w14:textId="77777777" w:rsidR="004F6187" w:rsidRPr="007D22DD" w:rsidRDefault="004F6187" w:rsidP="0074446C">
            <w:pPr>
              <w:pStyle w:val="ENoteTableText"/>
            </w:pPr>
            <w:proofErr w:type="spellStart"/>
            <w:r w:rsidRPr="007D22DD">
              <w:t>rs</w:t>
            </w:r>
            <w:proofErr w:type="spellEnd"/>
            <w:r w:rsidRPr="007D22DD">
              <w:t xml:space="preserve"> No 59, 2015</w:t>
            </w:r>
          </w:p>
        </w:tc>
      </w:tr>
      <w:tr w:rsidR="005F16BC" w:rsidRPr="007D22DD" w14:paraId="5344D698" w14:textId="77777777" w:rsidTr="00ED456F">
        <w:trPr>
          <w:cantSplit/>
        </w:trPr>
        <w:tc>
          <w:tcPr>
            <w:tcW w:w="2551" w:type="dxa"/>
            <w:shd w:val="clear" w:color="auto" w:fill="auto"/>
          </w:tcPr>
          <w:p w14:paraId="2EB84139" w14:textId="77777777" w:rsidR="005F16BC" w:rsidRPr="007D22DD" w:rsidRDefault="005F16BC" w:rsidP="0074446C">
            <w:pPr>
              <w:pStyle w:val="ENoteTableText"/>
              <w:tabs>
                <w:tab w:val="center" w:leader="dot" w:pos="2268"/>
              </w:tabs>
            </w:pPr>
          </w:p>
        </w:tc>
        <w:tc>
          <w:tcPr>
            <w:tcW w:w="4645" w:type="dxa"/>
            <w:shd w:val="clear" w:color="auto" w:fill="auto"/>
          </w:tcPr>
          <w:p w14:paraId="6DAAF9FA" w14:textId="77777777" w:rsidR="005F16BC" w:rsidRPr="007D22DD" w:rsidRDefault="005F16BC" w:rsidP="0074446C">
            <w:pPr>
              <w:pStyle w:val="ENoteTableText"/>
              <w:rPr>
                <w:b/>
              </w:rPr>
            </w:pPr>
            <w:r w:rsidRPr="007D22DD">
              <w:t>rep No 154, 2020</w:t>
            </w:r>
          </w:p>
        </w:tc>
      </w:tr>
      <w:tr w:rsidR="0046495D" w:rsidRPr="007D22DD" w:rsidDel="005F16BC" w14:paraId="5EE1579D" w14:textId="77777777" w:rsidTr="00ED456F">
        <w:trPr>
          <w:cantSplit/>
        </w:trPr>
        <w:tc>
          <w:tcPr>
            <w:tcW w:w="2551" w:type="dxa"/>
            <w:shd w:val="clear" w:color="auto" w:fill="auto"/>
          </w:tcPr>
          <w:p w14:paraId="12E958EB" w14:textId="77777777" w:rsidR="0046495D" w:rsidRPr="007D22DD" w:rsidDel="005F16BC" w:rsidRDefault="00202899" w:rsidP="00400183">
            <w:pPr>
              <w:pStyle w:val="ENoteTableText"/>
              <w:tabs>
                <w:tab w:val="center" w:leader="dot" w:pos="2268"/>
              </w:tabs>
            </w:pPr>
            <w:r>
              <w:t>Part I</w:t>
            </w:r>
            <w:r w:rsidR="0046495D" w:rsidRPr="007D22DD">
              <w:t>X</w:t>
            </w:r>
            <w:r w:rsidR="0046495D" w:rsidRPr="007D22DD">
              <w:tab/>
            </w:r>
          </w:p>
        </w:tc>
        <w:tc>
          <w:tcPr>
            <w:tcW w:w="4645" w:type="dxa"/>
            <w:shd w:val="clear" w:color="auto" w:fill="auto"/>
          </w:tcPr>
          <w:p w14:paraId="1D04DEBA" w14:textId="77777777" w:rsidR="0046495D" w:rsidRPr="007D22DD" w:rsidDel="005F16BC" w:rsidRDefault="0046495D" w:rsidP="00400183">
            <w:pPr>
              <w:pStyle w:val="ENoteTableText"/>
            </w:pPr>
            <w:r w:rsidRPr="007D22DD">
              <w:t>rep No 154, 2020</w:t>
            </w:r>
          </w:p>
        </w:tc>
      </w:tr>
      <w:tr w:rsidR="005F16BC" w:rsidRPr="007D22DD" w14:paraId="7BA88B8F" w14:textId="77777777" w:rsidTr="00ED456F">
        <w:trPr>
          <w:cantSplit/>
        </w:trPr>
        <w:tc>
          <w:tcPr>
            <w:tcW w:w="2551" w:type="dxa"/>
            <w:shd w:val="clear" w:color="auto" w:fill="auto"/>
          </w:tcPr>
          <w:p w14:paraId="05EB1E45" w14:textId="77777777" w:rsidR="005F16BC" w:rsidRPr="007D22DD" w:rsidRDefault="005F16BC" w:rsidP="0074446C">
            <w:pPr>
              <w:pStyle w:val="ENoteTableText"/>
              <w:tabs>
                <w:tab w:val="center" w:leader="dot" w:pos="2268"/>
              </w:tabs>
            </w:pPr>
            <w:r w:rsidRPr="007D22DD">
              <w:t>s 68</w:t>
            </w:r>
            <w:r w:rsidRPr="007D22DD">
              <w:tab/>
            </w:r>
          </w:p>
        </w:tc>
        <w:tc>
          <w:tcPr>
            <w:tcW w:w="4645" w:type="dxa"/>
            <w:shd w:val="clear" w:color="auto" w:fill="auto"/>
          </w:tcPr>
          <w:p w14:paraId="27F4F6B0" w14:textId="77777777" w:rsidR="005F16BC" w:rsidRPr="007D22DD" w:rsidRDefault="005F16BC" w:rsidP="0074446C">
            <w:pPr>
              <w:pStyle w:val="ENoteTableText"/>
            </w:pPr>
            <w:r w:rsidRPr="007D22DD">
              <w:t>rep No 154, 2020</w:t>
            </w:r>
          </w:p>
        </w:tc>
      </w:tr>
      <w:tr w:rsidR="005F16BC" w:rsidRPr="007D22DD" w14:paraId="4A7C794E" w14:textId="77777777" w:rsidTr="00ED456F">
        <w:trPr>
          <w:cantSplit/>
        </w:trPr>
        <w:tc>
          <w:tcPr>
            <w:tcW w:w="2551" w:type="dxa"/>
            <w:shd w:val="clear" w:color="auto" w:fill="auto"/>
          </w:tcPr>
          <w:p w14:paraId="0BFEF40C" w14:textId="77777777" w:rsidR="005F16BC" w:rsidRPr="007D22DD" w:rsidRDefault="005F16BC" w:rsidP="0074446C">
            <w:pPr>
              <w:pStyle w:val="ENoteTableText"/>
              <w:tabs>
                <w:tab w:val="center" w:leader="dot" w:pos="2268"/>
              </w:tabs>
            </w:pPr>
            <w:r w:rsidRPr="007D22DD">
              <w:t>s 69</w:t>
            </w:r>
            <w:r w:rsidRPr="007D22DD">
              <w:tab/>
            </w:r>
          </w:p>
        </w:tc>
        <w:tc>
          <w:tcPr>
            <w:tcW w:w="4645" w:type="dxa"/>
            <w:shd w:val="clear" w:color="auto" w:fill="auto"/>
          </w:tcPr>
          <w:p w14:paraId="4EE53704" w14:textId="77777777" w:rsidR="005F16BC" w:rsidRPr="007D22DD" w:rsidRDefault="005F16BC" w:rsidP="0074446C">
            <w:pPr>
              <w:pStyle w:val="ENoteTableText"/>
            </w:pPr>
            <w:r w:rsidRPr="007D22DD">
              <w:t>rep No 154, 2020</w:t>
            </w:r>
          </w:p>
        </w:tc>
      </w:tr>
      <w:tr w:rsidR="004F6187" w:rsidRPr="007D22DD" w14:paraId="516908DF" w14:textId="77777777" w:rsidTr="00ED456F">
        <w:trPr>
          <w:cantSplit/>
        </w:trPr>
        <w:tc>
          <w:tcPr>
            <w:tcW w:w="2551" w:type="dxa"/>
            <w:shd w:val="clear" w:color="auto" w:fill="auto"/>
          </w:tcPr>
          <w:p w14:paraId="244691E9" w14:textId="77777777" w:rsidR="004F6187" w:rsidRPr="007D22DD" w:rsidRDefault="004F6187" w:rsidP="00EA6101">
            <w:pPr>
              <w:pStyle w:val="ENoteTableText"/>
              <w:tabs>
                <w:tab w:val="center" w:leader="dot" w:pos="2268"/>
              </w:tabs>
            </w:pPr>
            <w:r w:rsidRPr="007D22DD">
              <w:t>s 70</w:t>
            </w:r>
            <w:r w:rsidRPr="007D22DD">
              <w:tab/>
            </w:r>
          </w:p>
        </w:tc>
        <w:tc>
          <w:tcPr>
            <w:tcW w:w="4645" w:type="dxa"/>
            <w:shd w:val="clear" w:color="auto" w:fill="auto"/>
          </w:tcPr>
          <w:p w14:paraId="425852B0" w14:textId="77777777" w:rsidR="004F6187" w:rsidRPr="007D22DD" w:rsidRDefault="004F6187" w:rsidP="0074446C">
            <w:pPr>
              <w:pStyle w:val="ENoteTableText"/>
            </w:pPr>
            <w:r w:rsidRPr="007D22DD">
              <w:t>am No 6, 2004</w:t>
            </w:r>
          </w:p>
        </w:tc>
      </w:tr>
      <w:tr w:rsidR="005F16BC" w:rsidRPr="007D22DD" w14:paraId="49781446" w14:textId="77777777" w:rsidTr="00ED456F">
        <w:trPr>
          <w:cantSplit/>
        </w:trPr>
        <w:tc>
          <w:tcPr>
            <w:tcW w:w="2551" w:type="dxa"/>
            <w:shd w:val="clear" w:color="auto" w:fill="auto"/>
          </w:tcPr>
          <w:p w14:paraId="4586322C" w14:textId="77777777" w:rsidR="005F16BC" w:rsidRPr="007D22DD" w:rsidRDefault="005F16BC" w:rsidP="00EA6101">
            <w:pPr>
              <w:pStyle w:val="ENoteTableText"/>
              <w:tabs>
                <w:tab w:val="center" w:leader="dot" w:pos="2268"/>
              </w:tabs>
            </w:pPr>
          </w:p>
        </w:tc>
        <w:tc>
          <w:tcPr>
            <w:tcW w:w="4645" w:type="dxa"/>
            <w:shd w:val="clear" w:color="auto" w:fill="auto"/>
          </w:tcPr>
          <w:p w14:paraId="483F8FAF" w14:textId="77777777" w:rsidR="005F16BC" w:rsidRPr="007D22DD" w:rsidRDefault="005F16BC" w:rsidP="0074446C">
            <w:pPr>
              <w:pStyle w:val="ENoteTableText"/>
            </w:pPr>
            <w:r w:rsidRPr="007D22DD">
              <w:t>rep No 154, 2020</w:t>
            </w:r>
          </w:p>
        </w:tc>
      </w:tr>
      <w:tr w:rsidR="005F16BC" w:rsidRPr="007D22DD" w14:paraId="2E0C212F" w14:textId="77777777" w:rsidTr="00ED456F">
        <w:trPr>
          <w:cantSplit/>
        </w:trPr>
        <w:tc>
          <w:tcPr>
            <w:tcW w:w="2551" w:type="dxa"/>
            <w:shd w:val="clear" w:color="auto" w:fill="auto"/>
          </w:tcPr>
          <w:p w14:paraId="1EAEAA42" w14:textId="77777777" w:rsidR="005F16BC" w:rsidRPr="007D22DD" w:rsidRDefault="005F16BC" w:rsidP="00EA6101">
            <w:pPr>
              <w:pStyle w:val="ENoteTableText"/>
              <w:tabs>
                <w:tab w:val="center" w:leader="dot" w:pos="2268"/>
              </w:tabs>
            </w:pPr>
            <w:r w:rsidRPr="007D22DD">
              <w:t>s 71</w:t>
            </w:r>
            <w:r w:rsidRPr="007D22DD">
              <w:tab/>
            </w:r>
          </w:p>
        </w:tc>
        <w:tc>
          <w:tcPr>
            <w:tcW w:w="4645" w:type="dxa"/>
            <w:shd w:val="clear" w:color="auto" w:fill="auto"/>
          </w:tcPr>
          <w:p w14:paraId="2DC65DE0" w14:textId="77777777" w:rsidR="005F16BC" w:rsidRPr="007D22DD" w:rsidRDefault="005F16BC" w:rsidP="0074446C">
            <w:pPr>
              <w:pStyle w:val="ENoteTableText"/>
            </w:pPr>
            <w:r w:rsidRPr="007D22DD">
              <w:t>rep No 154, 2020</w:t>
            </w:r>
          </w:p>
        </w:tc>
      </w:tr>
      <w:tr w:rsidR="005F16BC" w:rsidRPr="007D22DD" w14:paraId="1CD2A52D" w14:textId="77777777" w:rsidTr="00ED456F">
        <w:trPr>
          <w:cantSplit/>
        </w:trPr>
        <w:tc>
          <w:tcPr>
            <w:tcW w:w="2551" w:type="dxa"/>
            <w:shd w:val="clear" w:color="auto" w:fill="auto"/>
          </w:tcPr>
          <w:p w14:paraId="2261D481" w14:textId="77777777" w:rsidR="005F16BC" w:rsidRPr="007D22DD" w:rsidRDefault="005F16BC" w:rsidP="00EA6101">
            <w:pPr>
              <w:pStyle w:val="ENoteTableText"/>
              <w:tabs>
                <w:tab w:val="center" w:leader="dot" w:pos="2268"/>
              </w:tabs>
            </w:pPr>
            <w:r w:rsidRPr="007D22DD">
              <w:t>s 72</w:t>
            </w:r>
            <w:r w:rsidRPr="007D22DD">
              <w:tab/>
            </w:r>
          </w:p>
        </w:tc>
        <w:tc>
          <w:tcPr>
            <w:tcW w:w="4645" w:type="dxa"/>
            <w:shd w:val="clear" w:color="auto" w:fill="auto"/>
          </w:tcPr>
          <w:p w14:paraId="1E2216D5" w14:textId="77777777" w:rsidR="005F16BC" w:rsidRPr="007D22DD" w:rsidRDefault="005F16BC" w:rsidP="0074446C">
            <w:pPr>
              <w:pStyle w:val="ENoteTableText"/>
            </w:pPr>
            <w:r w:rsidRPr="007D22DD">
              <w:t>rep No 154, 2020</w:t>
            </w:r>
          </w:p>
        </w:tc>
      </w:tr>
      <w:tr w:rsidR="005F16BC" w:rsidRPr="007D22DD" w14:paraId="6B6D2A62" w14:textId="77777777" w:rsidTr="00ED456F">
        <w:trPr>
          <w:cantSplit/>
        </w:trPr>
        <w:tc>
          <w:tcPr>
            <w:tcW w:w="2551" w:type="dxa"/>
            <w:shd w:val="clear" w:color="auto" w:fill="auto"/>
          </w:tcPr>
          <w:p w14:paraId="581760E0" w14:textId="77777777" w:rsidR="005F16BC" w:rsidRPr="007D22DD" w:rsidRDefault="005F16BC" w:rsidP="00EA6101">
            <w:pPr>
              <w:pStyle w:val="ENoteTableText"/>
              <w:tabs>
                <w:tab w:val="center" w:leader="dot" w:pos="2268"/>
              </w:tabs>
            </w:pPr>
            <w:r w:rsidRPr="007D22DD">
              <w:t>s 73</w:t>
            </w:r>
            <w:r w:rsidRPr="007D22DD">
              <w:tab/>
            </w:r>
          </w:p>
        </w:tc>
        <w:tc>
          <w:tcPr>
            <w:tcW w:w="4645" w:type="dxa"/>
            <w:shd w:val="clear" w:color="auto" w:fill="auto"/>
          </w:tcPr>
          <w:p w14:paraId="13EC4DB1" w14:textId="77777777" w:rsidR="005F16BC" w:rsidRPr="007D22DD" w:rsidRDefault="0074059E" w:rsidP="0074446C">
            <w:pPr>
              <w:pStyle w:val="ENoteTableText"/>
            </w:pPr>
            <w:r w:rsidRPr="007D22DD">
              <w:t>rep No 154, 2020</w:t>
            </w:r>
          </w:p>
        </w:tc>
      </w:tr>
      <w:tr w:rsidR="0074059E" w:rsidRPr="007D22DD" w14:paraId="7BA25A84" w14:textId="77777777" w:rsidTr="00ED456F">
        <w:trPr>
          <w:cantSplit/>
        </w:trPr>
        <w:tc>
          <w:tcPr>
            <w:tcW w:w="2551" w:type="dxa"/>
            <w:shd w:val="clear" w:color="auto" w:fill="auto"/>
          </w:tcPr>
          <w:p w14:paraId="55FFDC73" w14:textId="77777777" w:rsidR="0074059E" w:rsidRPr="007D22DD" w:rsidRDefault="0074059E" w:rsidP="00FF0566">
            <w:pPr>
              <w:pStyle w:val="ENoteTableText"/>
              <w:tabs>
                <w:tab w:val="center" w:leader="dot" w:pos="2268"/>
              </w:tabs>
            </w:pPr>
            <w:r w:rsidRPr="007D22DD">
              <w:t>s 74</w:t>
            </w:r>
            <w:r w:rsidRPr="007D22DD">
              <w:tab/>
            </w:r>
          </w:p>
        </w:tc>
        <w:tc>
          <w:tcPr>
            <w:tcW w:w="4645" w:type="dxa"/>
            <w:shd w:val="clear" w:color="auto" w:fill="auto"/>
          </w:tcPr>
          <w:p w14:paraId="53B90284" w14:textId="77777777" w:rsidR="0074059E" w:rsidRPr="007D22DD" w:rsidRDefault="0074059E" w:rsidP="0074446C">
            <w:pPr>
              <w:pStyle w:val="ENoteTableText"/>
            </w:pPr>
            <w:r w:rsidRPr="007D22DD">
              <w:t>rep No 154, 2020</w:t>
            </w:r>
          </w:p>
        </w:tc>
      </w:tr>
      <w:tr w:rsidR="0074059E" w:rsidRPr="007D22DD" w14:paraId="0C522AFE" w14:textId="77777777" w:rsidTr="00ED456F">
        <w:trPr>
          <w:cantSplit/>
        </w:trPr>
        <w:tc>
          <w:tcPr>
            <w:tcW w:w="2551" w:type="dxa"/>
            <w:shd w:val="clear" w:color="auto" w:fill="auto"/>
          </w:tcPr>
          <w:p w14:paraId="1E776E9E" w14:textId="77777777" w:rsidR="0074059E" w:rsidRPr="007D22DD" w:rsidRDefault="0074059E" w:rsidP="0074059E">
            <w:pPr>
              <w:pStyle w:val="ENoteTableText"/>
              <w:tabs>
                <w:tab w:val="center" w:leader="dot" w:pos="2268"/>
              </w:tabs>
            </w:pPr>
            <w:r w:rsidRPr="007D22DD">
              <w:t>s 75</w:t>
            </w:r>
            <w:r w:rsidRPr="007D22DD">
              <w:tab/>
            </w:r>
          </w:p>
        </w:tc>
        <w:tc>
          <w:tcPr>
            <w:tcW w:w="4645" w:type="dxa"/>
            <w:shd w:val="clear" w:color="auto" w:fill="auto"/>
          </w:tcPr>
          <w:p w14:paraId="66DB7631" w14:textId="77777777" w:rsidR="0074059E" w:rsidRPr="007D22DD" w:rsidRDefault="0074059E" w:rsidP="0074446C">
            <w:pPr>
              <w:pStyle w:val="ENoteTableText"/>
            </w:pPr>
            <w:r w:rsidRPr="007D22DD">
              <w:t>rep No 154, 2020</w:t>
            </w:r>
          </w:p>
        </w:tc>
      </w:tr>
      <w:tr w:rsidR="0074059E" w:rsidRPr="007D22DD" w14:paraId="77FA03CF" w14:textId="77777777" w:rsidTr="00ED456F">
        <w:trPr>
          <w:cantSplit/>
        </w:trPr>
        <w:tc>
          <w:tcPr>
            <w:tcW w:w="2551" w:type="dxa"/>
            <w:shd w:val="clear" w:color="auto" w:fill="auto"/>
          </w:tcPr>
          <w:p w14:paraId="4748090C" w14:textId="77777777" w:rsidR="0074059E" w:rsidRPr="007D22DD" w:rsidRDefault="0074059E" w:rsidP="0074059E">
            <w:pPr>
              <w:pStyle w:val="ENoteTableText"/>
              <w:tabs>
                <w:tab w:val="center" w:leader="dot" w:pos="2268"/>
              </w:tabs>
            </w:pPr>
            <w:r w:rsidRPr="007D22DD">
              <w:t>s 76</w:t>
            </w:r>
            <w:r w:rsidRPr="007D22DD">
              <w:tab/>
            </w:r>
          </w:p>
        </w:tc>
        <w:tc>
          <w:tcPr>
            <w:tcW w:w="4645" w:type="dxa"/>
            <w:shd w:val="clear" w:color="auto" w:fill="auto"/>
          </w:tcPr>
          <w:p w14:paraId="318FE2BC" w14:textId="77777777" w:rsidR="0074059E" w:rsidRPr="007D22DD" w:rsidRDefault="0074059E" w:rsidP="0074446C">
            <w:pPr>
              <w:pStyle w:val="ENoteTableText"/>
            </w:pPr>
            <w:r w:rsidRPr="007D22DD">
              <w:t>rep No 154, 2020</w:t>
            </w:r>
          </w:p>
        </w:tc>
      </w:tr>
      <w:tr w:rsidR="0074059E" w:rsidRPr="007D22DD" w14:paraId="5955C7A3" w14:textId="77777777" w:rsidTr="00ED456F">
        <w:trPr>
          <w:cantSplit/>
        </w:trPr>
        <w:tc>
          <w:tcPr>
            <w:tcW w:w="2551" w:type="dxa"/>
            <w:shd w:val="clear" w:color="auto" w:fill="auto"/>
          </w:tcPr>
          <w:p w14:paraId="4D712145" w14:textId="77777777" w:rsidR="0074059E" w:rsidRPr="007D22DD" w:rsidRDefault="0074059E" w:rsidP="0074059E">
            <w:pPr>
              <w:pStyle w:val="ENoteTableText"/>
              <w:tabs>
                <w:tab w:val="center" w:leader="dot" w:pos="2268"/>
              </w:tabs>
            </w:pPr>
            <w:r w:rsidRPr="007D22DD">
              <w:t>s 77</w:t>
            </w:r>
            <w:r w:rsidRPr="007D22DD">
              <w:tab/>
            </w:r>
          </w:p>
        </w:tc>
        <w:tc>
          <w:tcPr>
            <w:tcW w:w="4645" w:type="dxa"/>
            <w:shd w:val="clear" w:color="auto" w:fill="auto"/>
          </w:tcPr>
          <w:p w14:paraId="081644B0" w14:textId="77777777" w:rsidR="0074059E" w:rsidRPr="007D22DD" w:rsidRDefault="0074059E" w:rsidP="0074446C">
            <w:pPr>
              <w:pStyle w:val="ENoteTableText"/>
            </w:pPr>
            <w:r w:rsidRPr="007D22DD">
              <w:t>rep No 154, 2020</w:t>
            </w:r>
          </w:p>
        </w:tc>
      </w:tr>
      <w:tr w:rsidR="004F6187" w:rsidRPr="007D22DD" w14:paraId="76E7E147" w14:textId="77777777" w:rsidTr="00ED456F">
        <w:trPr>
          <w:cantSplit/>
        </w:trPr>
        <w:tc>
          <w:tcPr>
            <w:tcW w:w="2551" w:type="dxa"/>
            <w:shd w:val="clear" w:color="auto" w:fill="auto"/>
          </w:tcPr>
          <w:p w14:paraId="4AD89ECB" w14:textId="77777777" w:rsidR="004F6187" w:rsidRPr="007D22DD" w:rsidRDefault="004F6187" w:rsidP="0074446C">
            <w:pPr>
              <w:pStyle w:val="ENoteTableText"/>
              <w:tabs>
                <w:tab w:val="center" w:leader="dot" w:pos="2268"/>
              </w:tabs>
            </w:pPr>
            <w:r w:rsidRPr="007D22DD">
              <w:t>Schedule</w:t>
            </w:r>
            <w:r w:rsidR="00684ED8" w:rsidRPr="007D22DD">
              <w:t> </w:t>
            </w:r>
            <w:r w:rsidRPr="007D22DD">
              <w:t>2</w:t>
            </w:r>
            <w:r w:rsidRPr="007D22DD">
              <w:tab/>
            </w:r>
          </w:p>
        </w:tc>
        <w:tc>
          <w:tcPr>
            <w:tcW w:w="4645" w:type="dxa"/>
            <w:shd w:val="clear" w:color="auto" w:fill="auto"/>
          </w:tcPr>
          <w:p w14:paraId="73509EC5" w14:textId="77777777" w:rsidR="004F6187" w:rsidRPr="007D22DD" w:rsidRDefault="004F6187" w:rsidP="0074446C">
            <w:pPr>
              <w:pStyle w:val="ENoteTableText"/>
            </w:pPr>
            <w:r w:rsidRPr="007D22DD">
              <w:t>am Statutory Rules</w:t>
            </w:r>
            <w:r w:rsidR="00684ED8" w:rsidRPr="007D22DD">
              <w:t> </w:t>
            </w:r>
            <w:r w:rsidRPr="007D22DD">
              <w:t>1981 No 153 (as am by 1984 No 33; 1985 No 173; 1989 No 268; 1992 No 164); No 139, 2010</w:t>
            </w:r>
          </w:p>
        </w:tc>
      </w:tr>
      <w:tr w:rsidR="004F6187" w:rsidRPr="007D22DD" w14:paraId="08D32BD3" w14:textId="77777777" w:rsidTr="00ED456F">
        <w:trPr>
          <w:cantSplit/>
        </w:trPr>
        <w:tc>
          <w:tcPr>
            <w:tcW w:w="2551" w:type="dxa"/>
            <w:shd w:val="clear" w:color="auto" w:fill="auto"/>
          </w:tcPr>
          <w:p w14:paraId="38BA486B" w14:textId="77777777" w:rsidR="004F6187" w:rsidRPr="007D22DD" w:rsidRDefault="004F6187" w:rsidP="0074446C">
            <w:pPr>
              <w:pStyle w:val="ENoteTableText"/>
              <w:tabs>
                <w:tab w:val="center" w:leader="dot" w:pos="2268"/>
              </w:tabs>
            </w:pPr>
          </w:p>
        </w:tc>
        <w:tc>
          <w:tcPr>
            <w:tcW w:w="4645" w:type="dxa"/>
            <w:shd w:val="clear" w:color="auto" w:fill="auto"/>
          </w:tcPr>
          <w:p w14:paraId="5D7912CD" w14:textId="77777777" w:rsidR="004F6187" w:rsidRPr="007D22DD" w:rsidRDefault="004F6187" w:rsidP="0074446C">
            <w:pPr>
              <w:pStyle w:val="ENoteTableText"/>
            </w:pPr>
            <w:r w:rsidRPr="007D22DD">
              <w:t>rep No 59, 2015</w:t>
            </w:r>
          </w:p>
        </w:tc>
      </w:tr>
      <w:tr w:rsidR="004F6187" w:rsidRPr="007D22DD" w14:paraId="31102323" w14:textId="77777777" w:rsidTr="00ED456F">
        <w:trPr>
          <w:cantSplit/>
        </w:trPr>
        <w:tc>
          <w:tcPr>
            <w:tcW w:w="2551" w:type="dxa"/>
            <w:shd w:val="clear" w:color="auto" w:fill="auto"/>
          </w:tcPr>
          <w:p w14:paraId="2844FFF7" w14:textId="77777777" w:rsidR="004F6187" w:rsidRPr="007D22DD" w:rsidRDefault="004F6187" w:rsidP="000B397E">
            <w:pPr>
              <w:pStyle w:val="ENoteTableText"/>
              <w:keepNext/>
              <w:tabs>
                <w:tab w:val="center" w:leader="dot" w:pos="2268"/>
              </w:tabs>
            </w:pPr>
            <w:r w:rsidRPr="007D22DD">
              <w:t>Schedule</w:t>
            </w:r>
            <w:r w:rsidR="00684ED8" w:rsidRPr="007D22DD">
              <w:t> </w:t>
            </w:r>
            <w:r w:rsidRPr="007D22DD">
              <w:t>3</w:t>
            </w:r>
            <w:r w:rsidRPr="007D22DD">
              <w:tab/>
            </w:r>
          </w:p>
        </w:tc>
        <w:tc>
          <w:tcPr>
            <w:tcW w:w="4645" w:type="dxa"/>
            <w:shd w:val="clear" w:color="auto" w:fill="auto"/>
          </w:tcPr>
          <w:p w14:paraId="7A1C770D" w14:textId="77777777" w:rsidR="004F6187" w:rsidRPr="007D22DD" w:rsidRDefault="004F6187" w:rsidP="0074446C">
            <w:pPr>
              <w:pStyle w:val="ENoteTableText"/>
            </w:pPr>
            <w:r w:rsidRPr="007D22DD">
              <w:t>am Statutory Rules</w:t>
            </w:r>
            <w:r w:rsidR="00684ED8" w:rsidRPr="007D22DD">
              <w:t> </w:t>
            </w:r>
            <w:r w:rsidRPr="007D22DD">
              <w:t>1981 No</w:t>
            </w:r>
            <w:r w:rsidR="0036442F" w:rsidRPr="007D22DD">
              <w:t xml:space="preserve"> </w:t>
            </w:r>
            <w:r w:rsidRPr="007D22DD">
              <w:t>153 (as am by 1989 No 268)</w:t>
            </w:r>
          </w:p>
        </w:tc>
      </w:tr>
      <w:tr w:rsidR="004F6187" w:rsidRPr="007D22DD" w14:paraId="790F95EB" w14:textId="77777777" w:rsidTr="00ED456F">
        <w:trPr>
          <w:cantSplit/>
        </w:trPr>
        <w:tc>
          <w:tcPr>
            <w:tcW w:w="2551" w:type="dxa"/>
            <w:shd w:val="clear" w:color="auto" w:fill="auto"/>
          </w:tcPr>
          <w:p w14:paraId="5320C177" w14:textId="77777777" w:rsidR="004F6187" w:rsidRPr="007D22DD" w:rsidRDefault="004F6187" w:rsidP="0074446C">
            <w:pPr>
              <w:pStyle w:val="ENoteTableText"/>
              <w:tabs>
                <w:tab w:val="center" w:leader="dot" w:pos="2268"/>
              </w:tabs>
            </w:pPr>
          </w:p>
        </w:tc>
        <w:tc>
          <w:tcPr>
            <w:tcW w:w="4645" w:type="dxa"/>
            <w:shd w:val="clear" w:color="auto" w:fill="auto"/>
          </w:tcPr>
          <w:p w14:paraId="2AAAE493" w14:textId="77777777" w:rsidR="004F6187" w:rsidRPr="007D22DD" w:rsidRDefault="004F6187" w:rsidP="0074446C">
            <w:pPr>
              <w:pStyle w:val="ENoteTableText"/>
            </w:pPr>
            <w:r w:rsidRPr="007D22DD">
              <w:t>rep No 59, 2015</w:t>
            </w:r>
          </w:p>
        </w:tc>
      </w:tr>
      <w:tr w:rsidR="00691424" w:rsidRPr="007D22DD" w14:paraId="6093410E" w14:textId="77777777" w:rsidTr="00ED456F">
        <w:trPr>
          <w:cantSplit/>
        </w:trPr>
        <w:tc>
          <w:tcPr>
            <w:tcW w:w="2551" w:type="dxa"/>
            <w:shd w:val="clear" w:color="auto" w:fill="auto"/>
          </w:tcPr>
          <w:p w14:paraId="65F75340" w14:textId="77777777" w:rsidR="00691424" w:rsidRPr="007D22DD" w:rsidRDefault="00691424" w:rsidP="00D7777C">
            <w:pPr>
              <w:pStyle w:val="ENoteTableText"/>
              <w:keepNext/>
            </w:pPr>
            <w:r w:rsidRPr="007D22DD">
              <w:rPr>
                <w:b/>
              </w:rPr>
              <w:t>Schedule</w:t>
            </w:r>
            <w:r w:rsidR="00684ED8" w:rsidRPr="007D22DD">
              <w:rPr>
                <w:b/>
              </w:rPr>
              <w:t> </w:t>
            </w:r>
            <w:r w:rsidRPr="007D22DD">
              <w:rPr>
                <w:b/>
              </w:rPr>
              <w:t>4</w:t>
            </w:r>
          </w:p>
        </w:tc>
        <w:tc>
          <w:tcPr>
            <w:tcW w:w="4645" w:type="dxa"/>
            <w:shd w:val="clear" w:color="auto" w:fill="auto"/>
          </w:tcPr>
          <w:p w14:paraId="5C41BA41" w14:textId="77777777" w:rsidR="00691424" w:rsidRPr="007D22DD" w:rsidRDefault="00691424" w:rsidP="00D7777C">
            <w:pPr>
              <w:pStyle w:val="ENoteTableText"/>
              <w:keepNext/>
            </w:pPr>
          </w:p>
        </w:tc>
      </w:tr>
      <w:tr w:rsidR="004F6187" w:rsidRPr="007D22DD" w14:paraId="5AF25ABC" w14:textId="77777777" w:rsidTr="00ED456F">
        <w:trPr>
          <w:cantSplit/>
        </w:trPr>
        <w:tc>
          <w:tcPr>
            <w:tcW w:w="2551" w:type="dxa"/>
            <w:shd w:val="clear" w:color="auto" w:fill="auto"/>
          </w:tcPr>
          <w:p w14:paraId="0C339014" w14:textId="77777777" w:rsidR="004F6187" w:rsidRPr="007D22DD" w:rsidRDefault="004F6187" w:rsidP="00691424">
            <w:pPr>
              <w:pStyle w:val="ENoteTableText"/>
              <w:tabs>
                <w:tab w:val="center" w:leader="dot" w:pos="2268"/>
              </w:tabs>
            </w:pPr>
            <w:r w:rsidRPr="007D22DD">
              <w:t>Schedule</w:t>
            </w:r>
            <w:r w:rsidR="00684ED8" w:rsidRPr="007D22DD">
              <w:t> </w:t>
            </w:r>
            <w:r w:rsidRPr="007D22DD">
              <w:t>4</w:t>
            </w:r>
            <w:r w:rsidRPr="007D22DD">
              <w:tab/>
            </w:r>
          </w:p>
        </w:tc>
        <w:tc>
          <w:tcPr>
            <w:tcW w:w="4645" w:type="dxa"/>
            <w:shd w:val="clear" w:color="auto" w:fill="auto"/>
          </w:tcPr>
          <w:p w14:paraId="312B0883" w14:textId="6B9142B3" w:rsidR="004F6187" w:rsidRPr="007D22DD" w:rsidRDefault="004F6187" w:rsidP="0074446C">
            <w:pPr>
              <w:pStyle w:val="ENoteTableText"/>
            </w:pPr>
            <w:r w:rsidRPr="007D22DD">
              <w:t>am No 59, 2015</w:t>
            </w:r>
            <w:r w:rsidR="001F3E79">
              <w:t>; No 115, 2024</w:t>
            </w:r>
          </w:p>
        </w:tc>
      </w:tr>
      <w:tr w:rsidR="009E5439" w:rsidRPr="007D22DD" w14:paraId="17ACC53B" w14:textId="77777777" w:rsidTr="00ED456F">
        <w:trPr>
          <w:cantSplit/>
        </w:trPr>
        <w:tc>
          <w:tcPr>
            <w:tcW w:w="2551" w:type="dxa"/>
            <w:shd w:val="clear" w:color="auto" w:fill="auto"/>
          </w:tcPr>
          <w:p w14:paraId="1E8FD3A3" w14:textId="77777777" w:rsidR="009E5439" w:rsidRPr="007D22DD" w:rsidRDefault="009E5439" w:rsidP="009E5439">
            <w:pPr>
              <w:pStyle w:val="ENoteTableText"/>
            </w:pPr>
            <w:r w:rsidRPr="007D22DD">
              <w:rPr>
                <w:b/>
              </w:rPr>
              <w:t>Schedule</w:t>
            </w:r>
            <w:r w:rsidR="00684ED8" w:rsidRPr="007D22DD">
              <w:rPr>
                <w:b/>
              </w:rPr>
              <w:t> </w:t>
            </w:r>
            <w:r w:rsidRPr="007D22DD">
              <w:rPr>
                <w:b/>
              </w:rPr>
              <w:t>5</w:t>
            </w:r>
          </w:p>
        </w:tc>
        <w:tc>
          <w:tcPr>
            <w:tcW w:w="4645" w:type="dxa"/>
            <w:shd w:val="clear" w:color="auto" w:fill="auto"/>
          </w:tcPr>
          <w:p w14:paraId="0EB6D8ED" w14:textId="77777777" w:rsidR="009E5439" w:rsidRPr="007D22DD" w:rsidRDefault="009E5439" w:rsidP="000479D6">
            <w:pPr>
              <w:pStyle w:val="ENoteTableText"/>
            </w:pPr>
          </w:p>
        </w:tc>
      </w:tr>
      <w:tr w:rsidR="004F6187" w:rsidRPr="007D22DD" w14:paraId="09070C13" w14:textId="77777777" w:rsidTr="00ED456F">
        <w:trPr>
          <w:cantSplit/>
        </w:trPr>
        <w:tc>
          <w:tcPr>
            <w:tcW w:w="2551" w:type="dxa"/>
            <w:shd w:val="clear" w:color="auto" w:fill="auto"/>
          </w:tcPr>
          <w:p w14:paraId="5A1726B3" w14:textId="77777777" w:rsidR="004F6187" w:rsidRPr="007D22DD" w:rsidRDefault="004F6187" w:rsidP="0074446C">
            <w:pPr>
              <w:pStyle w:val="ENoteTableText"/>
              <w:tabs>
                <w:tab w:val="center" w:leader="dot" w:pos="2268"/>
              </w:tabs>
            </w:pPr>
            <w:r w:rsidRPr="007D22DD">
              <w:t>Schedule</w:t>
            </w:r>
            <w:r w:rsidR="00684ED8" w:rsidRPr="007D22DD">
              <w:t> </w:t>
            </w:r>
            <w:r w:rsidRPr="007D22DD">
              <w:t>5</w:t>
            </w:r>
            <w:r w:rsidRPr="007D22DD">
              <w:tab/>
            </w:r>
          </w:p>
        </w:tc>
        <w:tc>
          <w:tcPr>
            <w:tcW w:w="4645" w:type="dxa"/>
            <w:shd w:val="clear" w:color="auto" w:fill="auto"/>
          </w:tcPr>
          <w:p w14:paraId="453478B2" w14:textId="77777777" w:rsidR="004F6187" w:rsidRPr="007D22DD" w:rsidRDefault="004F6187" w:rsidP="0074446C">
            <w:pPr>
              <w:pStyle w:val="ENoteTableText"/>
            </w:pPr>
            <w:r w:rsidRPr="007D22DD">
              <w:t>rep No 59, 2015</w:t>
            </w:r>
          </w:p>
        </w:tc>
      </w:tr>
      <w:tr w:rsidR="00E7025B" w:rsidRPr="007D22DD" w14:paraId="18238A51" w14:textId="77777777" w:rsidTr="00ED456F">
        <w:trPr>
          <w:cantSplit/>
        </w:trPr>
        <w:tc>
          <w:tcPr>
            <w:tcW w:w="2551" w:type="dxa"/>
            <w:shd w:val="clear" w:color="auto" w:fill="auto"/>
          </w:tcPr>
          <w:p w14:paraId="6E66EC59" w14:textId="77777777" w:rsidR="00E7025B" w:rsidRPr="007D22DD" w:rsidRDefault="00E7025B" w:rsidP="0074446C">
            <w:pPr>
              <w:pStyle w:val="ENoteTableText"/>
              <w:tabs>
                <w:tab w:val="center" w:leader="dot" w:pos="2268"/>
              </w:tabs>
            </w:pPr>
          </w:p>
        </w:tc>
        <w:tc>
          <w:tcPr>
            <w:tcW w:w="4645" w:type="dxa"/>
            <w:shd w:val="clear" w:color="auto" w:fill="auto"/>
          </w:tcPr>
          <w:p w14:paraId="7D85FC0D" w14:textId="77777777" w:rsidR="00E7025B" w:rsidRPr="007D22DD" w:rsidRDefault="00E7025B" w:rsidP="0074446C">
            <w:pPr>
              <w:pStyle w:val="ENoteTableText"/>
            </w:pPr>
            <w:r w:rsidRPr="007D22DD">
              <w:t>ad No 37, 2018</w:t>
            </w:r>
          </w:p>
        </w:tc>
      </w:tr>
      <w:tr w:rsidR="004F6187" w:rsidRPr="007D22DD" w14:paraId="26F4E6F1" w14:textId="77777777" w:rsidTr="00ED456F">
        <w:trPr>
          <w:cantSplit/>
        </w:trPr>
        <w:tc>
          <w:tcPr>
            <w:tcW w:w="2551" w:type="dxa"/>
            <w:shd w:val="clear" w:color="auto" w:fill="auto"/>
          </w:tcPr>
          <w:p w14:paraId="267E0830" w14:textId="77777777" w:rsidR="004F6187" w:rsidRPr="007D22DD" w:rsidRDefault="004F6187" w:rsidP="0074446C">
            <w:pPr>
              <w:pStyle w:val="ENoteTableText"/>
              <w:tabs>
                <w:tab w:val="center" w:leader="dot" w:pos="2268"/>
              </w:tabs>
            </w:pPr>
            <w:bookmarkStart w:id="88" w:name="CU_167155890"/>
            <w:bookmarkEnd w:id="88"/>
            <w:r w:rsidRPr="007D22DD">
              <w:t>Schedule</w:t>
            </w:r>
            <w:r w:rsidR="00684ED8" w:rsidRPr="007D22DD">
              <w:t> </w:t>
            </w:r>
            <w:r w:rsidRPr="007D22DD">
              <w:t>6</w:t>
            </w:r>
            <w:r w:rsidRPr="007D22DD">
              <w:tab/>
            </w:r>
          </w:p>
        </w:tc>
        <w:tc>
          <w:tcPr>
            <w:tcW w:w="4645" w:type="dxa"/>
            <w:shd w:val="clear" w:color="auto" w:fill="auto"/>
          </w:tcPr>
          <w:p w14:paraId="4C0CED35" w14:textId="77777777" w:rsidR="004F6187" w:rsidRPr="007D22DD" w:rsidRDefault="004F6187" w:rsidP="0074446C">
            <w:pPr>
              <w:pStyle w:val="ENoteTableText"/>
            </w:pPr>
            <w:r w:rsidRPr="007D22DD">
              <w:t>am No 139, 2010</w:t>
            </w:r>
          </w:p>
        </w:tc>
      </w:tr>
      <w:tr w:rsidR="004F6187" w:rsidRPr="007D22DD" w14:paraId="084457C7" w14:textId="77777777" w:rsidTr="00ED456F">
        <w:trPr>
          <w:cantSplit/>
        </w:trPr>
        <w:tc>
          <w:tcPr>
            <w:tcW w:w="2551" w:type="dxa"/>
            <w:shd w:val="clear" w:color="auto" w:fill="auto"/>
          </w:tcPr>
          <w:p w14:paraId="1C4C797B" w14:textId="77777777" w:rsidR="004F6187" w:rsidRPr="007D22DD" w:rsidRDefault="004F6187" w:rsidP="0074446C">
            <w:pPr>
              <w:pStyle w:val="ENoteTableText"/>
              <w:tabs>
                <w:tab w:val="center" w:leader="dot" w:pos="2268"/>
              </w:tabs>
            </w:pPr>
          </w:p>
        </w:tc>
        <w:tc>
          <w:tcPr>
            <w:tcW w:w="4645" w:type="dxa"/>
            <w:shd w:val="clear" w:color="auto" w:fill="auto"/>
          </w:tcPr>
          <w:p w14:paraId="3CDD1390" w14:textId="77777777" w:rsidR="004F6187" w:rsidRPr="007D22DD" w:rsidRDefault="004F6187" w:rsidP="0074446C">
            <w:pPr>
              <w:pStyle w:val="ENoteTableText"/>
            </w:pPr>
            <w:r w:rsidRPr="007D22DD">
              <w:t>rep No 59, 2015</w:t>
            </w:r>
          </w:p>
        </w:tc>
      </w:tr>
      <w:tr w:rsidR="004F6187" w:rsidRPr="007D22DD" w14:paraId="589D5475" w14:textId="77777777" w:rsidTr="00ED456F">
        <w:trPr>
          <w:cantSplit/>
        </w:trPr>
        <w:tc>
          <w:tcPr>
            <w:tcW w:w="2551" w:type="dxa"/>
            <w:shd w:val="clear" w:color="auto" w:fill="auto"/>
          </w:tcPr>
          <w:p w14:paraId="40E82650" w14:textId="77777777" w:rsidR="004F6187" w:rsidRPr="007D22DD" w:rsidRDefault="004F6187" w:rsidP="00EA6101">
            <w:pPr>
              <w:pStyle w:val="ENoteTableText"/>
              <w:tabs>
                <w:tab w:val="center" w:leader="dot" w:pos="2268"/>
              </w:tabs>
            </w:pPr>
            <w:r w:rsidRPr="007D22DD">
              <w:t>Schedule</w:t>
            </w:r>
            <w:r w:rsidR="00684ED8" w:rsidRPr="007D22DD">
              <w:t> </w:t>
            </w:r>
            <w:r w:rsidRPr="007D22DD">
              <w:t>7</w:t>
            </w:r>
            <w:r w:rsidRPr="007D22DD">
              <w:tab/>
            </w:r>
          </w:p>
        </w:tc>
        <w:tc>
          <w:tcPr>
            <w:tcW w:w="4645" w:type="dxa"/>
            <w:shd w:val="clear" w:color="auto" w:fill="auto"/>
          </w:tcPr>
          <w:p w14:paraId="2512ADAC" w14:textId="77777777" w:rsidR="004F6187" w:rsidRPr="007D22DD" w:rsidRDefault="004F6187" w:rsidP="00EA6101">
            <w:pPr>
              <w:pStyle w:val="ENoteTableText"/>
            </w:pPr>
            <w:r w:rsidRPr="007D22DD">
              <w:t>rep No 59, 2015</w:t>
            </w:r>
          </w:p>
        </w:tc>
      </w:tr>
      <w:tr w:rsidR="004F6187" w:rsidRPr="007D22DD" w14:paraId="24C84E76" w14:textId="77777777" w:rsidTr="00ED456F">
        <w:trPr>
          <w:cantSplit/>
        </w:trPr>
        <w:tc>
          <w:tcPr>
            <w:tcW w:w="2551" w:type="dxa"/>
            <w:shd w:val="clear" w:color="auto" w:fill="auto"/>
          </w:tcPr>
          <w:p w14:paraId="26BDF674" w14:textId="77777777" w:rsidR="004F6187" w:rsidRPr="007D22DD" w:rsidRDefault="004F6187" w:rsidP="00691424">
            <w:pPr>
              <w:pStyle w:val="ENoteTableText"/>
              <w:tabs>
                <w:tab w:val="center" w:leader="dot" w:pos="2268"/>
              </w:tabs>
            </w:pPr>
            <w:r w:rsidRPr="007D22DD">
              <w:t>Schedule</w:t>
            </w:r>
            <w:r w:rsidR="00684ED8" w:rsidRPr="007D22DD">
              <w:t> </w:t>
            </w:r>
            <w:r w:rsidRPr="007D22DD">
              <w:t>8</w:t>
            </w:r>
            <w:r w:rsidRPr="007D22DD">
              <w:tab/>
            </w:r>
          </w:p>
        </w:tc>
        <w:tc>
          <w:tcPr>
            <w:tcW w:w="4645" w:type="dxa"/>
            <w:shd w:val="clear" w:color="auto" w:fill="auto"/>
          </w:tcPr>
          <w:p w14:paraId="60A493D5" w14:textId="77777777" w:rsidR="004F6187" w:rsidRPr="007D22DD" w:rsidRDefault="004F6187" w:rsidP="0074446C">
            <w:pPr>
              <w:pStyle w:val="ENoteTableText"/>
            </w:pPr>
            <w:r w:rsidRPr="007D22DD">
              <w:t>rep No 59, 2015</w:t>
            </w:r>
          </w:p>
        </w:tc>
      </w:tr>
      <w:tr w:rsidR="004F6187" w:rsidRPr="007D22DD" w14:paraId="6605055B" w14:textId="77777777" w:rsidTr="00ED456F">
        <w:trPr>
          <w:cantSplit/>
        </w:trPr>
        <w:tc>
          <w:tcPr>
            <w:tcW w:w="2551" w:type="dxa"/>
            <w:tcBorders>
              <w:bottom w:val="single" w:sz="12" w:space="0" w:color="auto"/>
            </w:tcBorders>
            <w:shd w:val="clear" w:color="auto" w:fill="auto"/>
          </w:tcPr>
          <w:p w14:paraId="3376D6EA" w14:textId="77777777" w:rsidR="004F6187" w:rsidRPr="007D22DD" w:rsidRDefault="004F6187">
            <w:pPr>
              <w:pStyle w:val="ENoteTableText"/>
              <w:tabs>
                <w:tab w:val="center" w:leader="dot" w:pos="2268"/>
              </w:tabs>
              <w:rPr>
                <w:rFonts w:eastAsiaTheme="minorHAnsi" w:cstheme="minorBidi"/>
                <w:lang w:eastAsia="en-US"/>
              </w:rPr>
            </w:pPr>
            <w:r w:rsidRPr="007D22DD">
              <w:t>Schedule</w:t>
            </w:r>
            <w:r w:rsidR="00684ED8" w:rsidRPr="007D22DD">
              <w:t> </w:t>
            </w:r>
            <w:r w:rsidRPr="007D22DD">
              <w:t>9</w:t>
            </w:r>
            <w:r w:rsidRPr="007D22DD">
              <w:tab/>
            </w:r>
          </w:p>
        </w:tc>
        <w:tc>
          <w:tcPr>
            <w:tcW w:w="4645" w:type="dxa"/>
            <w:tcBorders>
              <w:bottom w:val="single" w:sz="12" w:space="0" w:color="auto"/>
            </w:tcBorders>
            <w:shd w:val="clear" w:color="auto" w:fill="auto"/>
          </w:tcPr>
          <w:p w14:paraId="711FA4DF" w14:textId="77777777" w:rsidR="004F6187" w:rsidRPr="007D22DD" w:rsidRDefault="004F6187" w:rsidP="00EA6101">
            <w:pPr>
              <w:pStyle w:val="ENoteTableText"/>
            </w:pPr>
            <w:r w:rsidRPr="007D22DD">
              <w:t>rep No 59, 2015</w:t>
            </w:r>
          </w:p>
        </w:tc>
      </w:tr>
    </w:tbl>
    <w:p w14:paraId="028B1469" w14:textId="77777777" w:rsidR="0081514F" w:rsidRPr="0081514F" w:rsidRDefault="0081514F" w:rsidP="00D10E31">
      <w:pPr>
        <w:pStyle w:val="Tabletext"/>
      </w:pPr>
    </w:p>
    <w:p w14:paraId="75B80532" w14:textId="77777777" w:rsidR="00656D9B" w:rsidRPr="00F2598C" w:rsidRDefault="00656D9B" w:rsidP="008F5C5C">
      <w:pPr>
        <w:pStyle w:val="ENotesHeading2"/>
        <w:pageBreakBefore/>
      </w:pPr>
      <w:bookmarkStart w:id="89" w:name="_Toc190195867"/>
      <w:r w:rsidRPr="00F2598C">
        <w:lastRenderedPageBreak/>
        <w:t>Endnote 5—Editorial changes</w:t>
      </w:r>
      <w:bookmarkEnd w:id="89"/>
    </w:p>
    <w:p w14:paraId="2FAC38AA" w14:textId="77777777" w:rsidR="00656D9B" w:rsidRDefault="00656D9B" w:rsidP="00046550">
      <w:pPr>
        <w:spacing w:after="240"/>
      </w:pPr>
      <w:r w:rsidRPr="00F2598C">
        <w:t xml:space="preserve">In preparing this compilation for registration, </w:t>
      </w:r>
      <w:r>
        <w:t xml:space="preserve">the following kinds of </w:t>
      </w:r>
      <w:r w:rsidRPr="00F2598C">
        <w:t>editorial change</w:t>
      </w:r>
      <w:r>
        <w:t>(</w:t>
      </w:r>
      <w:r w:rsidRPr="00F2598C">
        <w:t>s</w:t>
      </w:r>
      <w:r>
        <w:t>)</w:t>
      </w:r>
      <w:r w:rsidRPr="00F2598C">
        <w:t xml:space="preserve"> were made under the </w:t>
      </w:r>
      <w:r w:rsidRPr="00F2598C">
        <w:rPr>
          <w:i/>
        </w:rPr>
        <w:t>Legislation Act 2003</w:t>
      </w:r>
      <w:r w:rsidRPr="00F2598C">
        <w:t>.</w:t>
      </w:r>
    </w:p>
    <w:p w14:paraId="7D06A201" w14:textId="286F3659" w:rsidR="00656D9B" w:rsidRPr="004549F1" w:rsidRDefault="008F5C5C" w:rsidP="00046550">
      <w:pPr>
        <w:spacing w:after="240"/>
        <w:rPr>
          <w:b/>
          <w:sz w:val="24"/>
          <w:szCs w:val="24"/>
        </w:rPr>
      </w:pPr>
      <w:r>
        <w:rPr>
          <w:b/>
          <w:sz w:val="24"/>
          <w:szCs w:val="24"/>
        </w:rPr>
        <w:t>Subsection 6</w:t>
      </w:r>
      <w:r w:rsidR="00656D9B">
        <w:rPr>
          <w:b/>
          <w:sz w:val="24"/>
          <w:szCs w:val="24"/>
        </w:rPr>
        <w:t>0AA(7)</w:t>
      </w:r>
    </w:p>
    <w:p w14:paraId="0281EED0" w14:textId="77777777" w:rsidR="00656D9B" w:rsidRPr="004549F1" w:rsidRDefault="00656D9B" w:rsidP="00046550">
      <w:pPr>
        <w:spacing w:after="240"/>
        <w:rPr>
          <w:b/>
        </w:rPr>
      </w:pPr>
      <w:r w:rsidRPr="004549F1">
        <w:rPr>
          <w:b/>
        </w:rPr>
        <w:t>Kind of editorial change</w:t>
      </w:r>
    </w:p>
    <w:p w14:paraId="4DB34B26" w14:textId="53252E3A" w:rsidR="00656D9B" w:rsidRPr="0018341F" w:rsidRDefault="00656D9B" w:rsidP="00046550">
      <w:pPr>
        <w:spacing w:after="240"/>
      </w:pPr>
      <w:r>
        <w:t>Correct a typographical error</w:t>
      </w:r>
    </w:p>
    <w:p w14:paraId="7256C360" w14:textId="77777777" w:rsidR="00656D9B" w:rsidRPr="004549F1" w:rsidRDefault="00656D9B" w:rsidP="00046550">
      <w:pPr>
        <w:spacing w:after="240"/>
        <w:rPr>
          <w:b/>
        </w:rPr>
      </w:pPr>
      <w:r w:rsidRPr="004549F1">
        <w:rPr>
          <w:b/>
        </w:rPr>
        <w:t>Details of editorial change</w:t>
      </w:r>
    </w:p>
    <w:p w14:paraId="4E78D029" w14:textId="78487DC9" w:rsidR="00CE5ADC" w:rsidRDefault="008F5C5C" w:rsidP="00046550">
      <w:pPr>
        <w:spacing w:after="240"/>
      </w:pPr>
      <w:r>
        <w:t>Subsection 6</w:t>
      </w:r>
      <w:r w:rsidR="00CE5ADC">
        <w:t>0AA(7)</w:t>
      </w:r>
      <w:r w:rsidR="00CE5ADC" w:rsidRPr="00CE5ADC">
        <w:t xml:space="preserve"> includes the text “</w:t>
      </w:r>
      <w:r w:rsidR="00CE5ADC" w:rsidRPr="007D22DD">
        <w:t>A suspension of a law under sub</w:t>
      </w:r>
      <w:r>
        <w:t>section 1</w:t>
      </w:r>
      <w:r w:rsidR="00CE5ADC" w:rsidRPr="007D22DD">
        <w:t>8A(4) does not, by virtue of that suspension alone, affect the application of that law under subsection (4) and (5) of this section.</w:t>
      </w:r>
      <w:r w:rsidR="00CE5ADC" w:rsidRPr="00CE5ADC">
        <w:t>”.</w:t>
      </w:r>
    </w:p>
    <w:p w14:paraId="0592312A" w14:textId="2FAE2879" w:rsidR="00656D9B" w:rsidRPr="004549F1" w:rsidRDefault="00CE5ADC" w:rsidP="0081514F">
      <w:r w:rsidRPr="00CE5ADC">
        <w:t>This compilation was editorially changed to omit “</w:t>
      </w:r>
      <w:r>
        <w:t>subsection</w:t>
      </w:r>
      <w:r w:rsidRPr="00CE5ADC">
        <w:t xml:space="preserve">” </w:t>
      </w:r>
      <w:r w:rsidR="0081514F">
        <w:t>(</w:t>
      </w:r>
      <w:r w:rsidR="0081514F" w:rsidRPr="0081514F">
        <w:t>second occurring</w:t>
      </w:r>
      <w:r w:rsidR="0081514F">
        <w:t xml:space="preserve">) </w:t>
      </w:r>
      <w:r w:rsidRPr="00CE5ADC">
        <w:t>and substitute “</w:t>
      </w:r>
      <w:r>
        <w:t>subsections</w:t>
      </w:r>
      <w:r w:rsidRPr="00CE5ADC">
        <w:t xml:space="preserve">” in </w:t>
      </w:r>
      <w:r w:rsidR="008F5C5C">
        <w:t>subsection 6</w:t>
      </w:r>
      <w:r>
        <w:t>0AA(7)</w:t>
      </w:r>
      <w:r w:rsidRPr="00CE5ADC">
        <w:t xml:space="preserve"> to correct the typographical error.</w:t>
      </w:r>
    </w:p>
    <w:p w14:paraId="69AB681F" w14:textId="545255F2" w:rsidR="00FE7FE2" w:rsidRPr="007D22DD" w:rsidRDefault="00FE7FE2" w:rsidP="00A7720D">
      <w:pPr>
        <w:sectPr w:rsidR="00FE7FE2" w:rsidRPr="007D22DD" w:rsidSect="00782A70">
          <w:headerReference w:type="even" r:id="rId39"/>
          <w:headerReference w:type="default" r:id="rId40"/>
          <w:footerReference w:type="even" r:id="rId41"/>
          <w:footerReference w:type="default" r:id="rId42"/>
          <w:footerReference w:type="first" r:id="rId43"/>
          <w:pgSz w:w="11907" w:h="16839"/>
          <w:pgMar w:top="2381" w:right="2410" w:bottom="4252" w:left="2410" w:header="720" w:footer="3402" w:gutter="0"/>
          <w:cols w:space="708"/>
          <w:docGrid w:linePitch="360"/>
        </w:sectPr>
      </w:pPr>
    </w:p>
    <w:p w14:paraId="6FC654F6" w14:textId="77777777" w:rsidR="00FE7FE2" w:rsidRPr="00C1238D" w:rsidRDefault="00FE7FE2" w:rsidP="004613A9"/>
    <w:sectPr w:rsidR="00FE7FE2" w:rsidRPr="00C1238D" w:rsidSect="00782A70">
      <w:headerReference w:type="even" r:id="rId44"/>
      <w:headerReference w:type="default" r:id="rId45"/>
      <w:footerReference w:type="even" r:id="rId46"/>
      <w:footerReference w:type="default" r:id="rId47"/>
      <w:headerReference w:type="first" r:id="rId48"/>
      <w:footerReference w:type="first" r:id="rId4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18F8C" w14:textId="77777777" w:rsidR="00400183" w:rsidRDefault="00400183">
      <w:pPr>
        <w:spacing w:line="240" w:lineRule="auto"/>
      </w:pPr>
      <w:r>
        <w:separator/>
      </w:r>
    </w:p>
  </w:endnote>
  <w:endnote w:type="continuationSeparator" w:id="0">
    <w:p w14:paraId="1A753302" w14:textId="77777777" w:rsidR="00400183" w:rsidRDefault="004001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D19B" w14:textId="77777777" w:rsidR="00400183" w:rsidRDefault="00400183">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C2E68" w14:textId="77777777" w:rsidR="00ED456F" w:rsidRPr="007B3B51" w:rsidRDefault="00ED45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D456F" w:rsidRPr="007B3B51" w14:paraId="2D8CA52F" w14:textId="77777777" w:rsidTr="00ED456F">
      <w:tc>
        <w:tcPr>
          <w:tcW w:w="854" w:type="pct"/>
        </w:tcPr>
        <w:p w14:paraId="5A2D27A4" w14:textId="77777777" w:rsidR="00ED456F" w:rsidRPr="007B3B51" w:rsidRDefault="00ED456F" w:rsidP="00C94853">
          <w:pPr>
            <w:rPr>
              <w:i/>
              <w:sz w:val="16"/>
              <w:szCs w:val="16"/>
            </w:rPr>
          </w:pPr>
        </w:p>
      </w:tc>
      <w:tc>
        <w:tcPr>
          <w:tcW w:w="3688" w:type="pct"/>
          <w:gridSpan w:val="3"/>
        </w:tcPr>
        <w:p w14:paraId="1156B2F2" w14:textId="780A2B5F" w:rsidR="00ED456F" w:rsidRPr="007B3B51" w:rsidRDefault="00ED45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3C08">
            <w:rPr>
              <w:i/>
              <w:noProof/>
              <w:sz w:val="16"/>
              <w:szCs w:val="16"/>
            </w:rPr>
            <w:t>Norfolk Island Act 1979</w:t>
          </w:r>
          <w:r w:rsidRPr="007B3B51">
            <w:rPr>
              <w:i/>
              <w:sz w:val="16"/>
              <w:szCs w:val="16"/>
            </w:rPr>
            <w:fldChar w:fldCharType="end"/>
          </w:r>
        </w:p>
      </w:tc>
      <w:tc>
        <w:tcPr>
          <w:tcW w:w="458" w:type="pct"/>
        </w:tcPr>
        <w:p w14:paraId="461BA4C3" w14:textId="77777777" w:rsidR="00ED456F" w:rsidRPr="007B3B51" w:rsidRDefault="00ED456F"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D456F" w:rsidRPr="00130F37" w14:paraId="5F67915F" w14:textId="77777777" w:rsidTr="00ED456F">
      <w:tc>
        <w:tcPr>
          <w:tcW w:w="1499" w:type="pct"/>
          <w:gridSpan w:val="2"/>
        </w:tcPr>
        <w:p w14:paraId="07A9B579" w14:textId="18062B94" w:rsidR="00ED456F" w:rsidRPr="00130F37" w:rsidRDefault="00ED456F"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6F3C08">
            <w:rPr>
              <w:rFonts w:cs="Times New Roman"/>
              <w:sz w:val="16"/>
              <w:szCs w:val="16"/>
            </w:rPr>
            <w:t>21</w:t>
          </w:r>
          <w:r w:rsidRPr="00A02D20">
            <w:rPr>
              <w:sz w:val="16"/>
              <w:szCs w:val="16"/>
            </w:rPr>
            <w:fldChar w:fldCharType="end"/>
          </w:r>
        </w:p>
      </w:tc>
      <w:tc>
        <w:tcPr>
          <w:tcW w:w="1703" w:type="pct"/>
        </w:tcPr>
        <w:p w14:paraId="14A39BAE" w14:textId="77777777" w:rsidR="00ED456F" w:rsidRPr="00130F37" w:rsidRDefault="00ED456F" w:rsidP="006D2C4C">
          <w:pPr>
            <w:spacing w:before="120"/>
            <w:rPr>
              <w:sz w:val="16"/>
              <w:szCs w:val="16"/>
            </w:rPr>
          </w:pPr>
        </w:p>
      </w:tc>
      <w:tc>
        <w:tcPr>
          <w:tcW w:w="1798" w:type="pct"/>
          <w:gridSpan w:val="2"/>
        </w:tcPr>
        <w:p w14:paraId="639828F1" w14:textId="389289EF" w:rsidR="00ED456F" w:rsidRPr="00130F37" w:rsidRDefault="00ED456F"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6F3C08">
            <w:rPr>
              <w:rFonts w:cs="Times New Roman"/>
              <w:sz w:val="16"/>
              <w:szCs w:val="16"/>
            </w:rPr>
            <w:t>11/12/2024</w:t>
          </w:r>
          <w:r w:rsidRPr="00A02D20">
            <w:rPr>
              <w:sz w:val="16"/>
              <w:szCs w:val="16"/>
            </w:rPr>
            <w:fldChar w:fldCharType="end"/>
          </w:r>
        </w:p>
      </w:tc>
    </w:tr>
  </w:tbl>
  <w:p w14:paraId="4DB9AC99" w14:textId="4E661ABA" w:rsidR="00400183" w:rsidRPr="006441F9" w:rsidRDefault="00400183" w:rsidP="006441F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8024" w14:textId="77777777" w:rsidR="00400183" w:rsidRDefault="00400183">
    <w:pPr>
      <w:pBdr>
        <w:top w:val="single" w:sz="6" w:space="1" w:color="auto"/>
      </w:pBdr>
      <w:rPr>
        <w:sz w:val="18"/>
      </w:rPr>
    </w:pPr>
  </w:p>
  <w:p w14:paraId="0D86A4FF" w14:textId="03C19B46" w:rsidR="00400183" w:rsidRDefault="00400183">
    <w:pPr>
      <w:jc w:val="right"/>
      <w:rPr>
        <w:i/>
        <w:sz w:val="18"/>
      </w:rPr>
    </w:pPr>
    <w:r>
      <w:rPr>
        <w:i/>
        <w:sz w:val="18"/>
      </w:rPr>
      <w:fldChar w:fldCharType="begin"/>
    </w:r>
    <w:r>
      <w:rPr>
        <w:i/>
        <w:sz w:val="18"/>
      </w:rPr>
      <w:instrText xml:space="preserve"> STYLEREF ShortT </w:instrText>
    </w:r>
    <w:r>
      <w:rPr>
        <w:i/>
        <w:sz w:val="18"/>
      </w:rPr>
      <w:fldChar w:fldCharType="separate"/>
    </w:r>
    <w:r w:rsidR="006F3C08">
      <w:rPr>
        <w:i/>
        <w:noProof/>
        <w:sz w:val="18"/>
      </w:rPr>
      <w:t>Norfolk Island Act 1979</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61</w:t>
    </w:r>
    <w:r>
      <w:rPr>
        <w:i/>
        <w:sz w:val="18"/>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40F3" w14:textId="77777777" w:rsidR="00ED456F" w:rsidRPr="007B3B51" w:rsidRDefault="00ED45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D456F" w:rsidRPr="007B3B51" w14:paraId="3BD31480" w14:textId="77777777" w:rsidTr="00ED456F">
      <w:tc>
        <w:tcPr>
          <w:tcW w:w="854" w:type="pct"/>
        </w:tcPr>
        <w:p w14:paraId="4AF59773" w14:textId="77777777" w:rsidR="00ED456F" w:rsidRPr="007B3B51" w:rsidRDefault="00ED456F"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4ABFE334" w14:textId="14495762" w:rsidR="00ED456F" w:rsidRPr="007B3B51" w:rsidRDefault="00ED45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3C08">
            <w:rPr>
              <w:i/>
              <w:noProof/>
              <w:sz w:val="16"/>
              <w:szCs w:val="16"/>
            </w:rPr>
            <w:t>Norfolk Island Act 1979</w:t>
          </w:r>
          <w:r w:rsidRPr="007B3B51">
            <w:rPr>
              <w:i/>
              <w:sz w:val="16"/>
              <w:szCs w:val="16"/>
            </w:rPr>
            <w:fldChar w:fldCharType="end"/>
          </w:r>
        </w:p>
      </w:tc>
      <w:tc>
        <w:tcPr>
          <w:tcW w:w="458" w:type="pct"/>
        </w:tcPr>
        <w:p w14:paraId="3E7C2638" w14:textId="77777777" w:rsidR="00ED456F" w:rsidRPr="007B3B51" w:rsidRDefault="00ED456F" w:rsidP="00C94853">
          <w:pPr>
            <w:jc w:val="right"/>
            <w:rPr>
              <w:sz w:val="16"/>
              <w:szCs w:val="16"/>
            </w:rPr>
          </w:pPr>
        </w:p>
      </w:tc>
    </w:tr>
    <w:tr w:rsidR="00ED456F" w:rsidRPr="0055472E" w14:paraId="46A58C1A" w14:textId="77777777" w:rsidTr="00ED456F">
      <w:tc>
        <w:tcPr>
          <w:tcW w:w="1498" w:type="pct"/>
          <w:gridSpan w:val="2"/>
        </w:tcPr>
        <w:p w14:paraId="2BC64A64" w14:textId="669B6E67" w:rsidR="00ED456F" w:rsidRPr="0055472E" w:rsidRDefault="00ED456F"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3C08">
            <w:rPr>
              <w:sz w:val="16"/>
              <w:szCs w:val="16"/>
            </w:rPr>
            <w:t>21</w:t>
          </w:r>
          <w:r w:rsidRPr="0055472E">
            <w:rPr>
              <w:sz w:val="16"/>
              <w:szCs w:val="16"/>
            </w:rPr>
            <w:fldChar w:fldCharType="end"/>
          </w:r>
        </w:p>
      </w:tc>
      <w:tc>
        <w:tcPr>
          <w:tcW w:w="1703" w:type="pct"/>
        </w:tcPr>
        <w:p w14:paraId="7120BAA3" w14:textId="77777777" w:rsidR="00ED456F" w:rsidRPr="0055472E" w:rsidRDefault="00ED456F" w:rsidP="006D2C4C">
          <w:pPr>
            <w:spacing w:before="120"/>
            <w:rPr>
              <w:sz w:val="16"/>
              <w:szCs w:val="16"/>
            </w:rPr>
          </w:pPr>
        </w:p>
      </w:tc>
      <w:tc>
        <w:tcPr>
          <w:tcW w:w="1799" w:type="pct"/>
          <w:gridSpan w:val="2"/>
        </w:tcPr>
        <w:p w14:paraId="0FA4F707" w14:textId="580E99B4" w:rsidR="00ED456F" w:rsidRPr="0055472E" w:rsidRDefault="00ED456F"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F3C08">
            <w:rPr>
              <w:sz w:val="16"/>
              <w:szCs w:val="16"/>
            </w:rPr>
            <w:t>11/12/2024</w:t>
          </w:r>
          <w:r w:rsidRPr="0055472E">
            <w:rPr>
              <w:sz w:val="16"/>
              <w:szCs w:val="16"/>
            </w:rPr>
            <w:fldChar w:fldCharType="end"/>
          </w:r>
        </w:p>
      </w:tc>
    </w:tr>
  </w:tbl>
  <w:p w14:paraId="6DAD64EC" w14:textId="60F64065" w:rsidR="00400183" w:rsidRPr="006441F9" w:rsidRDefault="00400183" w:rsidP="006441F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D55DF" w14:textId="77777777" w:rsidR="00ED456F" w:rsidRPr="007B3B51" w:rsidRDefault="00ED45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D456F" w:rsidRPr="007B3B51" w14:paraId="784ADEA0" w14:textId="77777777" w:rsidTr="00ED456F">
      <w:tc>
        <w:tcPr>
          <w:tcW w:w="854" w:type="pct"/>
        </w:tcPr>
        <w:p w14:paraId="0AB40483" w14:textId="77777777" w:rsidR="00ED456F" w:rsidRPr="007B3B51" w:rsidRDefault="00ED456F" w:rsidP="00C94853">
          <w:pPr>
            <w:rPr>
              <w:i/>
              <w:sz w:val="16"/>
              <w:szCs w:val="16"/>
            </w:rPr>
          </w:pPr>
        </w:p>
      </w:tc>
      <w:tc>
        <w:tcPr>
          <w:tcW w:w="3688" w:type="pct"/>
          <w:gridSpan w:val="3"/>
        </w:tcPr>
        <w:p w14:paraId="371DC76B" w14:textId="7E981C13" w:rsidR="00ED456F" w:rsidRPr="007B3B51" w:rsidRDefault="00ED45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3C08">
            <w:rPr>
              <w:i/>
              <w:noProof/>
              <w:sz w:val="16"/>
              <w:szCs w:val="16"/>
            </w:rPr>
            <w:t>Norfolk Island Act 1979</w:t>
          </w:r>
          <w:r w:rsidRPr="007B3B51">
            <w:rPr>
              <w:i/>
              <w:sz w:val="16"/>
              <w:szCs w:val="16"/>
            </w:rPr>
            <w:fldChar w:fldCharType="end"/>
          </w:r>
        </w:p>
      </w:tc>
      <w:tc>
        <w:tcPr>
          <w:tcW w:w="458" w:type="pct"/>
        </w:tcPr>
        <w:p w14:paraId="0C7825B2" w14:textId="77777777" w:rsidR="00ED456F" w:rsidRPr="007B3B51" w:rsidRDefault="00ED456F"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D456F" w:rsidRPr="00130F37" w14:paraId="0BB5AB2A" w14:textId="77777777" w:rsidTr="00ED456F">
      <w:tc>
        <w:tcPr>
          <w:tcW w:w="1499" w:type="pct"/>
          <w:gridSpan w:val="2"/>
        </w:tcPr>
        <w:p w14:paraId="6B4B8C78" w14:textId="7C9FF866" w:rsidR="00ED456F" w:rsidRPr="00130F37" w:rsidRDefault="00ED456F"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6F3C08">
            <w:rPr>
              <w:rFonts w:cs="Times New Roman"/>
              <w:sz w:val="16"/>
              <w:szCs w:val="16"/>
            </w:rPr>
            <w:t>21</w:t>
          </w:r>
          <w:r w:rsidRPr="00A02D20">
            <w:rPr>
              <w:sz w:val="16"/>
              <w:szCs w:val="16"/>
            </w:rPr>
            <w:fldChar w:fldCharType="end"/>
          </w:r>
        </w:p>
      </w:tc>
      <w:tc>
        <w:tcPr>
          <w:tcW w:w="1703" w:type="pct"/>
        </w:tcPr>
        <w:p w14:paraId="4C58CA9C" w14:textId="77777777" w:rsidR="00ED456F" w:rsidRPr="00130F37" w:rsidRDefault="00ED456F" w:rsidP="006D2C4C">
          <w:pPr>
            <w:spacing w:before="120"/>
            <w:rPr>
              <w:sz w:val="16"/>
              <w:szCs w:val="16"/>
            </w:rPr>
          </w:pPr>
        </w:p>
      </w:tc>
      <w:tc>
        <w:tcPr>
          <w:tcW w:w="1798" w:type="pct"/>
          <w:gridSpan w:val="2"/>
        </w:tcPr>
        <w:p w14:paraId="0561959F" w14:textId="11D5A24C" w:rsidR="00ED456F" w:rsidRPr="00130F37" w:rsidRDefault="00ED456F"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6F3C08">
            <w:rPr>
              <w:rFonts w:cs="Times New Roman"/>
              <w:sz w:val="16"/>
              <w:szCs w:val="16"/>
            </w:rPr>
            <w:t>11/12/2024</w:t>
          </w:r>
          <w:r w:rsidRPr="00A02D20">
            <w:rPr>
              <w:sz w:val="16"/>
              <w:szCs w:val="16"/>
            </w:rPr>
            <w:fldChar w:fldCharType="end"/>
          </w:r>
        </w:p>
      </w:tc>
    </w:tr>
  </w:tbl>
  <w:p w14:paraId="725DC1F8" w14:textId="401561FF" w:rsidR="00400183" w:rsidRPr="006441F9" w:rsidRDefault="00400183" w:rsidP="006441F9">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B468" w14:textId="77777777" w:rsidR="00400183" w:rsidRPr="007B3B51" w:rsidRDefault="00400183" w:rsidP="006441F9">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920"/>
      <w:gridCol w:w="1525"/>
      <w:gridCol w:w="669"/>
    </w:tblGrid>
    <w:tr w:rsidR="00400183" w:rsidRPr="007B3B51" w14:paraId="729DA69B" w14:textId="77777777" w:rsidTr="00ED456F">
      <w:tc>
        <w:tcPr>
          <w:tcW w:w="854" w:type="pct"/>
        </w:tcPr>
        <w:p w14:paraId="0392B07C" w14:textId="77777777" w:rsidR="00400183" w:rsidRPr="007B3B51" w:rsidRDefault="00400183" w:rsidP="0017319A">
          <w:pPr>
            <w:rPr>
              <w:i/>
              <w:sz w:val="16"/>
              <w:szCs w:val="16"/>
            </w:rPr>
          </w:pPr>
        </w:p>
      </w:tc>
      <w:tc>
        <w:tcPr>
          <w:tcW w:w="3688" w:type="pct"/>
          <w:gridSpan w:val="3"/>
        </w:tcPr>
        <w:p w14:paraId="2D892917" w14:textId="2011ADD4" w:rsidR="00400183" w:rsidRPr="007B3B51" w:rsidRDefault="00400183" w:rsidP="0017319A">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3C08">
            <w:rPr>
              <w:i/>
              <w:noProof/>
              <w:sz w:val="16"/>
              <w:szCs w:val="16"/>
            </w:rPr>
            <w:t>Norfolk Island Act 1979</w:t>
          </w:r>
          <w:r w:rsidRPr="007B3B51">
            <w:rPr>
              <w:i/>
              <w:sz w:val="16"/>
              <w:szCs w:val="16"/>
            </w:rPr>
            <w:fldChar w:fldCharType="end"/>
          </w:r>
        </w:p>
      </w:tc>
      <w:tc>
        <w:tcPr>
          <w:tcW w:w="458" w:type="pct"/>
        </w:tcPr>
        <w:p w14:paraId="01FA18FF" w14:textId="77777777" w:rsidR="00400183" w:rsidRPr="007B3B51" w:rsidRDefault="00400183" w:rsidP="0017319A">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61</w:t>
          </w:r>
          <w:r w:rsidRPr="007B3B51">
            <w:rPr>
              <w:i/>
              <w:sz w:val="16"/>
              <w:szCs w:val="16"/>
            </w:rPr>
            <w:fldChar w:fldCharType="end"/>
          </w:r>
        </w:p>
      </w:tc>
    </w:tr>
    <w:tr w:rsidR="00400183" w:rsidRPr="00130F37" w14:paraId="63C933D6" w14:textId="77777777" w:rsidTr="00ED456F">
      <w:tc>
        <w:tcPr>
          <w:tcW w:w="1499" w:type="pct"/>
          <w:gridSpan w:val="2"/>
        </w:tcPr>
        <w:p w14:paraId="250D7C74" w14:textId="61E1FE3F" w:rsidR="00400183" w:rsidRPr="00130F37" w:rsidRDefault="00400183" w:rsidP="0017319A">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F3C08">
            <w:rPr>
              <w:sz w:val="16"/>
              <w:szCs w:val="16"/>
            </w:rPr>
            <w:t>21</w:t>
          </w:r>
          <w:r w:rsidRPr="00130F37">
            <w:rPr>
              <w:sz w:val="16"/>
              <w:szCs w:val="16"/>
            </w:rPr>
            <w:fldChar w:fldCharType="end"/>
          </w:r>
        </w:p>
      </w:tc>
      <w:tc>
        <w:tcPr>
          <w:tcW w:w="1999" w:type="pct"/>
        </w:tcPr>
        <w:p w14:paraId="116C272A" w14:textId="70E53A6F" w:rsidR="00400183" w:rsidRPr="00130F37" w:rsidRDefault="00400183" w:rsidP="0017319A">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6F3C08">
            <w:rPr>
              <w:sz w:val="16"/>
              <w:szCs w:val="16"/>
            </w:rPr>
            <w:t>11/12/2024</w:t>
          </w:r>
          <w:r w:rsidRPr="00130F37">
            <w:rPr>
              <w:sz w:val="16"/>
              <w:szCs w:val="16"/>
            </w:rPr>
            <w:fldChar w:fldCharType="end"/>
          </w:r>
        </w:p>
      </w:tc>
      <w:tc>
        <w:tcPr>
          <w:tcW w:w="1501" w:type="pct"/>
          <w:gridSpan w:val="2"/>
        </w:tcPr>
        <w:p w14:paraId="7D27327F" w14:textId="18014D8C" w:rsidR="00400183" w:rsidRPr="00130F37" w:rsidRDefault="00400183" w:rsidP="0017319A">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F3C08">
            <w:rPr>
              <w:sz w:val="16"/>
              <w:szCs w:val="16"/>
            </w:rPr>
            <w:instrText>04/02/2021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6F3C08">
            <w:rPr>
              <w:sz w:val="16"/>
              <w:szCs w:val="16"/>
            </w:rPr>
            <w:instrText>04/02/2021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F3C08">
            <w:rPr>
              <w:noProof/>
              <w:sz w:val="16"/>
              <w:szCs w:val="16"/>
            </w:rPr>
            <w:t>04/02/2021</w:t>
          </w:r>
          <w:r w:rsidRPr="00130F37">
            <w:rPr>
              <w:sz w:val="16"/>
              <w:szCs w:val="16"/>
            </w:rPr>
            <w:fldChar w:fldCharType="end"/>
          </w:r>
        </w:p>
      </w:tc>
    </w:tr>
  </w:tbl>
  <w:p w14:paraId="38D682C4" w14:textId="77777777" w:rsidR="00400183" w:rsidRPr="00FB475B" w:rsidRDefault="00400183" w:rsidP="006441F9">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8B3F" w14:textId="77777777" w:rsidR="00ED456F" w:rsidRPr="007B3B51" w:rsidRDefault="00ED45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D456F" w:rsidRPr="007B3B51" w14:paraId="5C814C66" w14:textId="77777777" w:rsidTr="00ED456F">
      <w:tc>
        <w:tcPr>
          <w:tcW w:w="854" w:type="pct"/>
        </w:tcPr>
        <w:p w14:paraId="4D3EBDF6" w14:textId="77777777" w:rsidR="00ED456F" w:rsidRPr="007B3B51" w:rsidRDefault="00ED456F"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B0A6A8B" w14:textId="71CFB671" w:rsidR="00ED456F" w:rsidRPr="007B3B51" w:rsidRDefault="00ED45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3C08">
            <w:rPr>
              <w:i/>
              <w:noProof/>
              <w:sz w:val="16"/>
              <w:szCs w:val="16"/>
            </w:rPr>
            <w:t>Norfolk Island Act 1979</w:t>
          </w:r>
          <w:r w:rsidRPr="007B3B51">
            <w:rPr>
              <w:i/>
              <w:sz w:val="16"/>
              <w:szCs w:val="16"/>
            </w:rPr>
            <w:fldChar w:fldCharType="end"/>
          </w:r>
        </w:p>
      </w:tc>
      <w:tc>
        <w:tcPr>
          <w:tcW w:w="458" w:type="pct"/>
        </w:tcPr>
        <w:p w14:paraId="59A65114" w14:textId="77777777" w:rsidR="00ED456F" w:rsidRPr="007B3B51" w:rsidRDefault="00ED456F" w:rsidP="00C94853">
          <w:pPr>
            <w:jc w:val="right"/>
            <w:rPr>
              <w:sz w:val="16"/>
              <w:szCs w:val="16"/>
            </w:rPr>
          </w:pPr>
        </w:p>
      </w:tc>
    </w:tr>
    <w:tr w:rsidR="00ED456F" w:rsidRPr="0055472E" w14:paraId="2EBA12BD" w14:textId="77777777" w:rsidTr="00ED456F">
      <w:tc>
        <w:tcPr>
          <w:tcW w:w="1498" w:type="pct"/>
          <w:gridSpan w:val="2"/>
        </w:tcPr>
        <w:p w14:paraId="675CC09D" w14:textId="2DFC3A7C" w:rsidR="00ED456F" w:rsidRPr="0055472E" w:rsidRDefault="00ED456F"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3C08">
            <w:rPr>
              <w:sz w:val="16"/>
              <w:szCs w:val="16"/>
            </w:rPr>
            <w:t>21</w:t>
          </w:r>
          <w:r w:rsidRPr="0055472E">
            <w:rPr>
              <w:sz w:val="16"/>
              <w:szCs w:val="16"/>
            </w:rPr>
            <w:fldChar w:fldCharType="end"/>
          </w:r>
        </w:p>
      </w:tc>
      <w:tc>
        <w:tcPr>
          <w:tcW w:w="1703" w:type="pct"/>
        </w:tcPr>
        <w:p w14:paraId="6C5645E3" w14:textId="77777777" w:rsidR="00ED456F" w:rsidRPr="0055472E" w:rsidRDefault="00ED456F" w:rsidP="006D2C4C">
          <w:pPr>
            <w:spacing w:before="120"/>
            <w:rPr>
              <w:sz w:val="16"/>
              <w:szCs w:val="16"/>
            </w:rPr>
          </w:pPr>
        </w:p>
      </w:tc>
      <w:tc>
        <w:tcPr>
          <w:tcW w:w="1799" w:type="pct"/>
          <w:gridSpan w:val="2"/>
        </w:tcPr>
        <w:p w14:paraId="44C40329" w14:textId="313FDC5F" w:rsidR="00ED456F" w:rsidRPr="0055472E" w:rsidRDefault="00ED456F"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F3C08">
            <w:rPr>
              <w:sz w:val="16"/>
              <w:szCs w:val="16"/>
            </w:rPr>
            <w:t>11/12/2024</w:t>
          </w:r>
          <w:r w:rsidRPr="0055472E">
            <w:rPr>
              <w:sz w:val="16"/>
              <w:szCs w:val="16"/>
            </w:rPr>
            <w:fldChar w:fldCharType="end"/>
          </w:r>
        </w:p>
      </w:tc>
    </w:tr>
  </w:tbl>
  <w:p w14:paraId="0BEC37F8" w14:textId="569E63B9" w:rsidR="00400183" w:rsidRPr="006441F9" w:rsidRDefault="00400183" w:rsidP="006441F9">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9DC21" w14:textId="77777777" w:rsidR="00ED456F" w:rsidRPr="007B3B51" w:rsidRDefault="00ED45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D456F" w:rsidRPr="007B3B51" w14:paraId="2459D7A5" w14:textId="77777777" w:rsidTr="00ED456F">
      <w:tc>
        <w:tcPr>
          <w:tcW w:w="854" w:type="pct"/>
        </w:tcPr>
        <w:p w14:paraId="6CDE9642" w14:textId="77777777" w:rsidR="00ED456F" w:rsidRPr="007B3B51" w:rsidRDefault="00ED456F" w:rsidP="00C94853">
          <w:pPr>
            <w:rPr>
              <w:i/>
              <w:sz w:val="16"/>
              <w:szCs w:val="16"/>
            </w:rPr>
          </w:pPr>
        </w:p>
      </w:tc>
      <w:tc>
        <w:tcPr>
          <w:tcW w:w="3688" w:type="pct"/>
          <w:gridSpan w:val="3"/>
        </w:tcPr>
        <w:p w14:paraId="32374BA0" w14:textId="2685A4B9" w:rsidR="00ED456F" w:rsidRPr="007B3B51" w:rsidRDefault="00ED45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3C08">
            <w:rPr>
              <w:i/>
              <w:noProof/>
              <w:sz w:val="16"/>
              <w:szCs w:val="16"/>
            </w:rPr>
            <w:t>Norfolk Island Act 1979</w:t>
          </w:r>
          <w:r w:rsidRPr="007B3B51">
            <w:rPr>
              <w:i/>
              <w:sz w:val="16"/>
              <w:szCs w:val="16"/>
            </w:rPr>
            <w:fldChar w:fldCharType="end"/>
          </w:r>
        </w:p>
      </w:tc>
      <w:tc>
        <w:tcPr>
          <w:tcW w:w="458" w:type="pct"/>
        </w:tcPr>
        <w:p w14:paraId="0E5D1777" w14:textId="77777777" w:rsidR="00ED456F" w:rsidRPr="007B3B51" w:rsidRDefault="00ED456F"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D456F" w:rsidRPr="00130F37" w14:paraId="164D9610" w14:textId="77777777" w:rsidTr="00ED456F">
      <w:tc>
        <w:tcPr>
          <w:tcW w:w="1499" w:type="pct"/>
          <w:gridSpan w:val="2"/>
        </w:tcPr>
        <w:p w14:paraId="25B29D40" w14:textId="43034B3B" w:rsidR="00ED456F" w:rsidRPr="00130F37" w:rsidRDefault="00ED456F"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6F3C08">
            <w:rPr>
              <w:rFonts w:cs="Times New Roman"/>
              <w:sz w:val="16"/>
              <w:szCs w:val="16"/>
            </w:rPr>
            <w:t>21</w:t>
          </w:r>
          <w:r w:rsidRPr="00A02D20">
            <w:rPr>
              <w:sz w:val="16"/>
              <w:szCs w:val="16"/>
            </w:rPr>
            <w:fldChar w:fldCharType="end"/>
          </w:r>
        </w:p>
      </w:tc>
      <w:tc>
        <w:tcPr>
          <w:tcW w:w="1703" w:type="pct"/>
        </w:tcPr>
        <w:p w14:paraId="50475E97" w14:textId="77777777" w:rsidR="00ED456F" w:rsidRPr="00130F37" w:rsidRDefault="00ED456F" w:rsidP="006D2C4C">
          <w:pPr>
            <w:spacing w:before="120"/>
            <w:rPr>
              <w:sz w:val="16"/>
              <w:szCs w:val="16"/>
            </w:rPr>
          </w:pPr>
        </w:p>
      </w:tc>
      <w:tc>
        <w:tcPr>
          <w:tcW w:w="1798" w:type="pct"/>
          <w:gridSpan w:val="2"/>
        </w:tcPr>
        <w:p w14:paraId="5D04A57D" w14:textId="2935DB6A" w:rsidR="00ED456F" w:rsidRPr="00130F37" w:rsidRDefault="00ED456F"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6F3C08">
            <w:rPr>
              <w:rFonts w:cs="Times New Roman"/>
              <w:sz w:val="16"/>
              <w:szCs w:val="16"/>
            </w:rPr>
            <w:t>11/12/2024</w:t>
          </w:r>
          <w:r w:rsidRPr="00A02D20">
            <w:rPr>
              <w:sz w:val="16"/>
              <w:szCs w:val="16"/>
            </w:rPr>
            <w:fldChar w:fldCharType="end"/>
          </w:r>
        </w:p>
      </w:tc>
    </w:tr>
  </w:tbl>
  <w:p w14:paraId="030B701E" w14:textId="24AD065D" w:rsidR="00400183" w:rsidRPr="006441F9" w:rsidRDefault="00400183" w:rsidP="006441F9">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51B5" w14:textId="77777777" w:rsidR="00400183" w:rsidRPr="007A1328" w:rsidRDefault="00400183" w:rsidP="0099780B">
    <w:pPr>
      <w:pBdr>
        <w:top w:val="single" w:sz="6" w:space="1" w:color="auto"/>
      </w:pBdr>
      <w:spacing w:before="120"/>
      <w:rPr>
        <w:sz w:val="18"/>
      </w:rPr>
    </w:pPr>
  </w:p>
  <w:p w14:paraId="1C357EDF" w14:textId="7AA280B4" w:rsidR="00400183" w:rsidRPr="007A1328" w:rsidRDefault="00400183" w:rsidP="0099780B">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6F3C08">
      <w:rPr>
        <w:i/>
        <w:noProof/>
        <w:sz w:val="18"/>
      </w:rPr>
      <w:t>Norfolk Island Act 1979</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6F3C08">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61</w:t>
    </w:r>
    <w:r w:rsidRPr="007A1328">
      <w:rPr>
        <w:i/>
        <w:sz w:val="18"/>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E860" w14:textId="77777777" w:rsidR="00ED456F" w:rsidRPr="007B3B51" w:rsidRDefault="00ED45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D456F" w:rsidRPr="007B3B51" w14:paraId="3FB91761" w14:textId="77777777" w:rsidTr="00ED456F">
      <w:tc>
        <w:tcPr>
          <w:tcW w:w="854" w:type="pct"/>
        </w:tcPr>
        <w:p w14:paraId="160C7D60" w14:textId="77777777" w:rsidR="00ED456F" w:rsidRPr="007B3B51" w:rsidRDefault="00ED456F"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8327ED3" w14:textId="26ECAE0A" w:rsidR="00ED456F" w:rsidRPr="007B3B51" w:rsidRDefault="00ED45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3C08">
            <w:rPr>
              <w:i/>
              <w:noProof/>
              <w:sz w:val="16"/>
              <w:szCs w:val="16"/>
            </w:rPr>
            <w:t>Norfolk Island Act 1979</w:t>
          </w:r>
          <w:r w:rsidRPr="007B3B51">
            <w:rPr>
              <w:i/>
              <w:sz w:val="16"/>
              <w:szCs w:val="16"/>
            </w:rPr>
            <w:fldChar w:fldCharType="end"/>
          </w:r>
        </w:p>
      </w:tc>
      <w:tc>
        <w:tcPr>
          <w:tcW w:w="458" w:type="pct"/>
        </w:tcPr>
        <w:p w14:paraId="44385246" w14:textId="77777777" w:rsidR="00ED456F" w:rsidRPr="007B3B51" w:rsidRDefault="00ED456F" w:rsidP="00C94853">
          <w:pPr>
            <w:jc w:val="right"/>
            <w:rPr>
              <w:sz w:val="16"/>
              <w:szCs w:val="16"/>
            </w:rPr>
          </w:pPr>
        </w:p>
      </w:tc>
    </w:tr>
    <w:tr w:rsidR="00ED456F" w:rsidRPr="0055472E" w14:paraId="7B0C2E52" w14:textId="77777777" w:rsidTr="00ED456F">
      <w:tc>
        <w:tcPr>
          <w:tcW w:w="1498" w:type="pct"/>
          <w:gridSpan w:val="2"/>
        </w:tcPr>
        <w:p w14:paraId="3AC2B6CF" w14:textId="2DBF132D" w:rsidR="00ED456F" w:rsidRPr="0055472E" w:rsidRDefault="00ED456F"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3C08">
            <w:rPr>
              <w:sz w:val="16"/>
              <w:szCs w:val="16"/>
            </w:rPr>
            <w:t>21</w:t>
          </w:r>
          <w:r w:rsidRPr="0055472E">
            <w:rPr>
              <w:sz w:val="16"/>
              <w:szCs w:val="16"/>
            </w:rPr>
            <w:fldChar w:fldCharType="end"/>
          </w:r>
        </w:p>
      </w:tc>
      <w:tc>
        <w:tcPr>
          <w:tcW w:w="1703" w:type="pct"/>
        </w:tcPr>
        <w:p w14:paraId="5AEC037B" w14:textId="77777777" w:rsidR="00ED456F" w:rsidRPr="0055472E" w:rsidRDefault="00ED456F" w:rsidP="006D2C4C">
          <w:pPr>
            <w:spacing w:before="120"/>
            <w:rPr>
              <w:sz w:val="16"/>
              <w:szCs w:val="16"/>
            </w:rPr>
          </w:pPr>
        </w:p>
      </w:tc>
      <w:tc>
        <w:tcPr>
          <w:tcW w:w="1799" w:type="pct"/>
          <w:gridSpan w:val="2"/>
        </w:tcPr>
        <w:p w14:paraId="2B4E6F2F" w14:textId="347F9793" w:rsidR="00ED456F" w:rsidRPr="0055472E" w:rsidRDefault="00ED456F"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F3C08">
            <w:rPr>
              <w:sz w:val="16"/>
              <w:szCs w:val="16"/>
            </w:rPr>
            <w:t>11/12/2024</w:t>
          </w:r>
          <w:r w:rsidRPr="0055472E">
            <w:rPr>
              <w:sz w:val="16"/>
              <w:szCs w:val="16"/>
            </w:rPr>
            <w:fldChar w:fldCharType="end"/>
          </w:r>
        </w:p>
      </w:tc>
    </w:tr>
  </w:tbl>
  <w:p w14:paraId="7A3533E7" w14:textId="2B998862" w:rsidR="00400183" w:rsidRPr="006441F9" w:rsidRDefault="00400183" w:rsidP="006441F9">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75EB9" w14:textId="77777777" w:rsidR="00ED456F" w:rsidRPr="007B3B51" w:rsidRDefault="00ED45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D456F" w:rsidRPr="007B3B51" w14:paraId="5E65BA75" w14:textId="77777777" w:rsidTr="00ED456F">
      <w:tc>
        <w:tcPr>
          <w:tcW w:w="854" w:type="pct"/>
        </w:tcPr>
        <w:p w14:paraId="2679B9A6" w14:textId="77777777" w:rsidR="00ED456F" w:rsidRPr="007B3B51" w:rsidRDefault="00ED456F" w:rsidP="00C94853">
          <w:pPr>
            <w:rPr>
              <w:i/>
              <w:sz w:val="16"/>
              <w:szCs w:val="16"/>
            </w:rPr>
          </w:pPr>
        </w:p>
      </w:tc>
      <w:tc>
        <w:tcPr>
          <w:tcW w:w="3688" w:type="pct"/>
          <w:gridSpan w:val="3"/>
        </w:tcPr>
        <w:p w14:paraId="26D3D200" w14:textId="346C4F41" w:rsidR="00ED456F" w:rsidRPr="007B3B51" w:rsidRDefault="00ED45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3C08">
            <w:rPr>
              <w:i/>
              <w:noProof/>
              <w:sz w:val="16"/>
              <w:szCs w:val="16"/>
            </w:rPr>
            <w:t>Norfolk Island Act 1979</w:t>
          </w:r>
          <w:r w:rsidRPr="007B3B51">
            <w:rPr>
              <w:i/>
              <w:sz w:val="16"/>
              <w:szCs w:val="16"/>
            </w:rPr>
            <w:fldChar w:fldCharType="end"/>
          </w:r>
        </w:p>
      </w:tc>
      <w:tc>
        <w:tcPr>
          <w:tcW w:w="458" w:type="pct"/>
        </w:tcPr>
        <w:p w14:paraId="272C026C" w14:textId="77777777" w:rsidR="00ED456F" w:rsidRPr="007B3B51" w:rsidRDefault="00ED456F"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D456F" w:rsidRPr="00130F37" w14:paraId="5C8A3697" w14:textId="77777777" w:rsidTr="00ED456F">
      <w:tc>
        <w:tcPr>
          <w:tcW w:w="1499" w:type="pct"/>
          <w:gridSpan w:val="2"/>
        </w:tcPr>
        <w:p w14:paraId="7FAEF071" w14:textId="59D2BB93" w:rsidR="00ED456F" w:rsidRPr="00130F37" w:rsidRDefault="00ED456F"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6F3C08">
            <w:rPr>
              <w:rFonts w:cs="Times New Roman"/>
              <w:sz w:val="16"/>
              <w:szCs w:val="16"/>
            </w:rPr>
            <w:t>21</w:t>
          </w:r>
          <w:r w:rsidRPr="00A02D20">
            <w:rPr>
              <w:sz w:val="16"/>
              <w:szCs w:val="16"/>
            </w:rPr>
            <w:fldChar w:fldCharType="end"/>
          </w:r>
        </w:p>
      </w:tc>
      <w:tc>
        <w:tcPr>
          <w:tcW w:w="1703" w:type="pct"/>
        </w:tcPr>
        <w:p w14:paraId="754B2C5D" w14:textId="77777777" w:rsidR="00ED456F" w:rsidRPr="00130F37" w:rsidRDefault="00ED456F" w:rsidP="006D2C4C">
          <w:pPr>
            <w:spacing w:before="120"/>
            <w:rPr>
              <w:sz w:val="16"/>
              <w:szCs w:val="16"/>
            </w:rPr>
          </w:pPr>
        </w:p>
      </w:tc>
      <w:tc>
        <w:tcPr>
          <w:tcW w:w="1798" w:type="pct"/>
          <w:gridSpan w:val="2"/>
        </w:tcPr>
        <w:p w14:paraId="5FF1DBCD" w14:textId="0D6BD762" w:rsidR="00ED456F" w:rsidRPr="00130F37" w:rsidRDefault="00ED456F"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6F3C08">
            <w:rPr>
              <w:rFonts w:cs="Times New Roman"/>
              <w:sz w:val="16"/>
              <w:szCs w:val="16"/>
            </w:rPr>
            <w:t>11/12/2024</w:t>
          </w:r>
          <w:r w:rsidRPr="00A02D20">
            <w:rPr>
              <w:sz w:val="16"/>
              <w:szCs w:val="16"/>
            </w:rPr>
            <w:fldChar w:fldCharType="end"/>
          </w:r>
        </w:p>
      </w:tc>
    </w:tr>
  </w:tbl>
  <w:p w14:paraId="249914BD" w14:textId="0E756383" w:rsidR="00400183" w:rsidRPr="006441F9" w:rsidRDefault="00400183" w:rsidP="00644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E5DF2" w14:textId="77777777" w:rsidR="00400183" w:rsidRDefault="00400183" w:rsidP="00E13626">
    <w:pPr>
      <w:pBdr>
        <w:top w:val="single" w:sz="6" w:space="1" w:color="auto"/>
      </w:pBdr>
      <w:spacing w:before="120"/>
      <w:jc w:val="right"/>
      <w:rPr>
        <w:sz w:val="18"/>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691F" w14:textId="77777777" w:rsidR="00400183" w:rsidRDefault="00400183">
    <w:pPr>
      <w:pBdr>
        <w:top w:val="single" w:sz="6" w:space="1" w:color="auto"/>
      </w:pBdr>
      <w:rPr>
        <w:sz w:val="18"/>
      </w:rPr>
    </w:pPr>
  </w:p>
  <w:p w14:paraId="2D5DB170" w14:textId="61DF858E" w:rsidR="00400183" w:rsidRDefault="00400183">
    <w:pPr>
      <w:jc w:val="right"/>
      <w:rPr>
        <w:i/>
        <w:sz w:val="18"/>
      </w:rPr>
    </w:pPr>
    <w:r>
      <w:rPr>
        <w:i/>
        <w:sz w:val="18"/>
      </w:rPr>
      <w:fldChar w:fldCharType="begin"/>
    </w:r>
    <w:r>
      <w:rPr>
        <w:i/>
        <w:sz w:val="18"/>
      </w:rPr>
      <w:instrText xml:space="preserve"> STYLEREF ShortT </w:instrText>
    </w:r>
    <w:r>
      <w:rPr>
        <w:i/>
        <w:sz w:val="18"/>
      </w:rPr>
      <w:fldChar w:fldCharType="separate"/>
    </w:r>
    <w:r w:rsidR="006F3C08">
      <w:rPr>
        <w:i/>
        <w:noProof/>
        <w:sz w:val="18"/>
      </w:rPr>
      <w:t>Norfolk Island Act 1979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6F3C08">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61</w:t>
    </w:r>
    <w:r>
      <w:rPr>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B55B" w14:textId="77777777" w:rsidR="00400183" w:rsidRPr="00ED79B6" w:rsidRDefault="00400183" w:rsidP="00E1362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98FA8" w14:textId="77777777" w:rsidR="00ED456F" w:rsidRPr="007B3B51" w:rsidRDefault="00ED45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D456F" w:rsidRPr="007B3B51" w14:paraId="4CD38A73" w14:textId="77777777" w:rsidTr="00ED456F">
      <w:tc>
        <w:tcPr>
          <w:tcW w:w="854" w:type="pct"/>
        </w:tcPr>
        <w:p w14:paraId="59D8EA22" w14:textId="77777777" w:rsidR="00ED456F" w:rsidRPr="007B3B51" w:rsidRDefault="00ED456F"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19B0CD7" w14:textId="768B9DFF" w:rsidR="00ED456F" w:rsidRPr="007B3B51" w:rsidRDefault="00ED45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3C08">
            <w:rPr>
              <w:i/>
              <w:noProof/>
              <w:sz w:val="16"/>
              <w:szCs w:val="16"/>
            </w:rPr>
            <w:t>Norfolk Island Act 1979</w:t>
          </w:r>
          <w:r w:rsidRPr="007B3B51">
            <w:rPr>
              <w:i/>
              <w:sz w:val="16"/>
              <w:szCs w:val="16"/>
            </w:rPr>
            <w:fldChar w:fldCharType="end"/>
          </w:r>
        </w:p>
      </w:tc>
      <w:tc>
        <w:tcPr>
          <w:tcW w:w="458" w:type="pct"/>
        </w:tcPr>
        <w:p w14:paraId="644882EC" w14:textId="77777777" w:rsidR="00ED456F" w:rsidRPr="007B3B51" w:rsidRDefault="00ED456F" w:rsidP="00C94853">
          <w:pPr>
            <w:jc w:val="right"/>
            <w:rPr>
              <w:sz w:val="16"/>
              <w:szCs w:val="16"/>
            </w:rPr>
          </w:pPr>
        </w:p>
      </w:tc>
    </w:tr>
    <w:tr w:rsidR="00ED456F" w:rsidRPr="0055472E" w14:paraId="481D7B37" w14:textId="77777777" w:rsidTr="00ED456F">
      <w:tc>
        <w:tcPr>
          <w:tcW w:w="1498" w:type="pct"/>
          <w:gridSpan w:val="2"/>
        </w:tcPr>
        <w:p w14:paraId="6A733B23" w14:textId="39ED969B" w:rsidR="00ED456F" w:rsidRPr="0055472E" w:rsidRDefault="00ED456F"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3C08">
            <w:rPr>
              <w:sz w:val="16"/>
              <w:szCs w:val="16"/>
            </w:rPr>
            <w:t>21</w:t>
          </w:r>
          <w:r w:rsidRPr="0055472E">
            <w:rPr>
              <w:sz w:val="16"/>
              <w:szCs w:val="16"/>
            </w:rPr>
            <w:fldChar w:fldCharType="end"/>
          </w:r>
        </w:p>
      </w:tc>
      <w:tc>
        <w:tcPr>
          <w:tcW w:w="1703" w:type="pct"/>
        </w:tcPr>
        <w:p w14:paraId="61B093FD" w14:textId="77777777" w:rsidR="00ED456F" w:rsidRPr="0055472E" w:rsidRDefault="00ED456F" w:rsidP="006D2C4C">
          <w:pPr>
            <w:spacing w:before="120"/>
            <w:rPr>
              <w:sz w:val="16"/>
              <w:szCs w:val="16"/>
            </w:rPr>
          </w:pPr>
        </w:p>
      </w:tc>
      <w:tc>
        <w:tcPr>
          <w:tcW w:w="1799" w:type="pct"/>
          <w:gridSpan w:val="2"/>
        </w:tcPr>
        <w:p w14:paraId="4E2A4ECA" w14:textId="06BB812B" w:rsidR="00ED456F" w:rsidRPr="0055472E" w:rsidRDefault="00ED456F"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F3C08">
            <w:rPr>
              <w:sz w:val="16"/>
              <w:szCs w:val="16"/>
            </w:rPr>
            <w:t>11/12/2024</w:t>
          </w:r>
          <w:r w:rsidRPr="0055472E">
            <w:rPr>
              <w:sz w:val="16"/>
              <w:szCs w:val="16"/>
            </w:rPr>
            <w:fldChar w:fldCharType="end"/>
          </w:r>
        </w:p>
      </w:tc>
    </w:tr>
  </w:tbl>
  <w:p w14:paraId="556E4059" w14:textId="4EF45FBC" w:rsidR="00400183" w:rsidRPr="006441F9" w:rsidRDefault="00400183" w:rsidP="006441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F6B7E" w14:textId="77777777" w:rsidR="00ED456F" w:rsidRPr="007B3B51" w:rsidRDefault="00ED45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D456F" w:rsidRPr="007B3B51" w14:paraId="7A2EE57C" w14:textId="77777777" w:rsidTr="00ED456F">
      <w:tc>
        <w:tcPr>
          <w:tcW w:w="854" w:type="pct"/>
        </w:tcPr>
        <w:p w14:paraId="7EBBA69A" w14:textId="77777777" w:rsidR="00ED456F" w:rsidRPr="007B3B51" w:rsidRDefault="00ED456F" w:rsidP="00C94853">
          <w:pPr>
            <w:rPr>
              <w:i/>
              <w:sz w:val="16"/>
              <w:szCs w:val="16"/>
            </w:rPr>
          </w:pPr>
        </w:p>
      </w:tc>
      <w:tc>
        <w:tcPr>
          <w:tcW w:w="3688" w:type="pct"/>
          <w:gridSpan w:val="3"/>
        </w:tcPr>
        <w:p w14:paraId="7FF34D04" w14:textId="7A293D9A" w:rsidR="00ED456F" w:rsidRPr="007B3B51" w:rsidRDefault="00ED45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3C08">
            <w:rPr>
              <w:i/>
              <w:noProof/>
              <w:sz w:val="16"/>
              <w:szCs w:val="16"/>
            </w:rPr>
            <w:t>Norfolk Island Act 1979</w:t>
          </w:r>
          <w:r w:rsidRPr="007B3B51">
            <w:rPr>
              <w:i/>
              <w:sz w:val="16"/>
              <w:szCs w:val="16"/>
            </w:rPr>
            <w:fldChar w:fldCharType="end"/>
          </w:r>
        </w:p>
      </w:tc>
      <w:tc>
        <w:tcPr>
          <w:tcW w:w="458" w:type="pct"/>
        </w:tcPr>
        <w:p w14:paraId="33DE8206" w14:textId="77777777" w:rsidR="00ED456F" w:rsidRPr="007B3B51" w:rsidRDefault="00ED456F"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D456F" w:rsidRPr="00130F37" w14:paraId="6A42CC8B" w14:textId="77777777" w:rsidTr="00ED456F">
      <w:tc>
        <w:tcPr>
          <w:tcW w:w="1499" w:type="pct"/>
          <w:gridSpan w:val="2"/>
        </w:tcPr>
        <w:p w14:paraId="7426C6EC" w14:textId="69420A11" w:rsidR="00ED456F" w:rsidRPr="00130F37" w:rsidRDefault="00ED456F"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6F3C08">
            <w:rPr>
              <w:rFonts w:cs="Times New Roman"/>
              <w:sz w:val="16"/>
              <w:szCs w:val="16"/>
            </w:rPr>
            <w:t>21</w:t>
          </w:r>
          <w:r w:rsidRPr="00A02D20">
            <w:rPr>
              <w:sz w:val="16"/>
              <w:szCs w:val="16"/>
            </w:rPr>
            <w:fldChar w:fldCharType="end"/>
          </w:r>
        </w:p>
      </w:tc>
      <w:tc>
        <w:tcPr>
          <w:tcW w:w="1703" w:type="pct"/>
        </w:tcPr>
        <w:p w14:paraId="0EAA35C3" w14:textId="77777777" w:rsidR="00ED456F" w:rsidRPr="00130F37" w:rsidRDefault="00ED456F" w:rsidP="006D2C4C">
          <w:pPr>
            <w:spacing w:before="120"/>
            <w:rPr>
              <w:sz w:val="16"/>
              <w:szCs w:val="16"/>
            </w:rPr>
          </w:pPr>
        </w:p>
      </w:tc>
      <w:tc>
        <w:tcPr>
          <w:tcW w:w="1798" w:type="pct"/>
          <w:gridSpan w:val="2"/>
        </w:tcPr>
        <w:p w14:paraId="32DD2E37" w14:textId="6B286C7D" w:rsidR="00ED456F" w:rsidRPr="00130F37" w:rsidRDefault="00ED456F"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6F3C08">
            <w:rPr>
              <w:rFonts w:cs="Times New Roman"/>
              <w:sz w:val="16"/>
              <w:szCs w:val="16"/>
            </w:rPr>
            <w:t>11/12/2024</w:t>
          </w:r>
          <w:r w:rsidRPr="00A02D20">
            <w:rPr>
              <w:sz w:val="16"/>
              <w:szCs w:val="16"/>
            </w:rPr>
            <w:fldChar w:fldCharType="end"/>
          </w:r>
        </w:p>
      </w:tc>
    </w:tr>
  </w:tbl>
  <w:p w14:paraId="74CD62D3" w14:textId="022BBAF1" w:rsidR="00400183" w:rsidRPr="006441F9" w:rsidRDefault="00400183" w:rsidP="006441F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33170" w14:textId="77777777" w:rsidR="00ED456F" w:rsidRPr="007B3B51" w:rsidRDefault="00ED45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9"/>
      <w:gridCol w:w="939"/>
      <w:gridCol w:w="2487"/>
      <w:gridCol w:w="1959"/>
      <w:gridCol w:w="669"/>
    </w:tblGrid>
    <w:tr w:rsidR="00ED456F" w:rsidRPr="007B3B51" w14:paraId="64C51694" w14:textId="77777777" w:rsidTr="00ED456F">
      <w:tc>
        <w:tcPr>
          <w:tcW w:w="855" w:type="pct"/>
        </w:tcPr>
        <w:p w14:paraId="12CC481E" w14:textId="77777777" w:rsidR="00ED456F" w:rsidRPr="007B3B51" w:rsidRDefault="00ED456F"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7" w:type="pct"/>
          <w:gridSpan w:val="3"/>
        </w:tcPr>
        <w:p w14:paraId="41F763BE" w14:textId="22080F45" w:rsidR="00ED456F" w:rsidRPr="007B3B51" w:rsidRDefault="00ED45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3C08">
            <w:rPr>
              <w:i/>
              <w:noProof/>
              <w:sz w:val="16"/>
              <w:szCs w:val="16"/>
            </w:rPr>
            <w:t>Norfolk Island Act 1979</w:t>
          </w:r>
          <w:r w:rsidRPr="007B3B51">
            <w:rPr>
              <w:i/>
              <w:sz w:val="16"/>
              <w:szCs w:val="16"/>
            </w:rPr>
            <w:fldChar w:fldCharType="end"/>
          </w:r>
        </w:p>
      </w:tc>
      <w:tc>
        <w:tcPr>
          <w:tcW w:w="458" w:type="pct"/>
        </w:tcPr>
        <w:p w14:paraId="4ABA3661" w14:textId="77777777" w:rsidR="00ED456F" w:rsidRPr="007B3B51" w:rsidRDefault="00ED456F" w:rsidP="00C94853">
          <w:pPr>
            <w:jc w:val="right"/>
            <w:rPr>
              <w:sz w:val="16"/>
              <w:szCs w:val="16"/>
            </w:rPr>
          </w:pPr>
        </w:p>
      </w:tc>
    </w:tr>
    <w:tr w:rsidR="00ED456F" w:rsidRPr="0055472E" w14:paraId="236AAEEE" w14:textId="77777777" w:rsidTr="00ED456F">
      <w:tc>
        <w:tcPr>
          <w:tcW w:w="1498" w:type="pct"/>
          <w:gridSpan w:val="2"/>
        </w:tcPr>
        <w:p w14:paraId="780028D1" w14:textId="18DFC3E6" w:rsidR="00ED456F" w:rsidRPr="0055472E" w:rsidRDefault="00ED456F"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3C08">
            <w:rPr>
              <w:sz w:val="16"/>
              <w:szCs w:val="16"/>
            </w:rPr>
            <w:t>21</w:t>
          </w:r>
          <w:r w:rsidRPr="0055472E">
            <w:rPr>
              <w:sz w:val="16"/>
              <w:szCs w:val="16"/>
            </w:rPr>
            <w:fldChar w:fldCharType="end"/>
          </w:r>
        </w:p>
      </w:tc>
      <w:tc>
        <w:tcPr>
          <w:tcW w:w="1703" w:type="pct"/>
        </w:tcPr>
        <w:p w14:paraId="392AE033" w14:textId="77777777" w:rsidR="00ED456F" w:rsidRPr="0055472E" w:rsidRDefault="00ED456F" w:rsidP="006D2C4C">
          <w:pPr>
            <w:spacing w:before="120"/>
            <w:rPr>
              <w:sz w:val="16"/>
              <w:szCs w:val="16"/>
            </w:rPr>
          </w:pPr>
        </w:p>
      </w:tc>
      <w:tc>
        <w:tcPr>
          <w:tcW w:w="1799" w:type="pct"/>
          <w:gridSpan w:val="2"/>
        </w:tcPr>
        <w:p w14:paraId="3CE7CB2F" w14:textId="799AAB04" w:rsidR="00ED456F" w:rsidRPr="0055472E" w:rsidRDefault="00ED456F"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F3C08">
            <w:rPr>
              <w:sz w:val="16"/>
              <w:szCs w:val="16"/>
            </w:rPr>
            <w:t>11/12/2024</w:t>
          </w:r>
          <w:r w:rsidRPr="0055472E">
            <w:rPr>
              <w:sz w:val="16"/>
              <w:szCs w:val="16"/>
            </w:rPr>
            <w:fldChar w:fldCharType="end"/>
          </w:r>
        </w:p>
      </w:tc>
    </w:tr>
  </w:tbl>
  <w:p w14:paraId="7BD8680C" w14:textId="4DC87527" w:rsidR="00400183" w:rsidRPr="006441F9" w:rsidRDefault="00400183" w:rsidP="006441F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7627" w14:textId="77777777" w:rsidR="00ED456F" w:rsidRPr="007B3B51" w:rsidRDefault="00ED45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2"/>
      <w:gridCol w:w="2487"/>
      <w:gridCol w:w="1957"/>
      <w:gridCol w:w="669"/>
    </w:tblGrid>
    <w:tr w:rsidR="00ED456F" w:rsidRPr="007B3B51" w14:paraId="148FC680" w14:textId="77777777" w:rsidTr="00ED456F">
      <w:tc>
        <w:tcPr>
          <w:tcW w:w="854" w:type="pct"/>
        </w:tcPr>
        <w:p w14:paraId="36937675" w14:textId="77777777" w:rsidR="00ED456F" w:rsidRPr="007B3B51" w:rsidRDefault="00ED456F" w:rsidP="00C94853">
          <w:pPr>
            <w:rPr>
              <w:i/>
              <w:sz w:val="16"/>
              <w:szCs w:val="16"/>
            </w:rPr>
          </w:pPr>
        </w:p>
      </w:tc>
      <w:tc>
        <w:tcPr>
          <w:tcW w:w="3688" w:type="pct"/>
          <w:gridSpan w:val="3"/>
        </w:tcPr>
        <w:p w14:paraId="52343A7F" w14:textId="532CC56E" w:rsidR="00ED456F" w:rsidRPr="007B3B51" w:rsidRDefault="00ED45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3C08">
            <w:rPr>
              <w:i/>
              <w:noProof/>
              <w:sz w:val="16"/>
              <w:szCs w:val="16"/>
            </w:rPr>
            <w:t>Norfolk Island Act 1979</w:t>
          </w:r>
          <w:r w:rsidRPr="007B3B51">
            <w:rPr>
              <w:i/>
              <w:sz w:val="16"/>
              <w:szCs w:val="16"/>
            </w:rPr>
            <w:fldChar w:fldCharType="end"/>
          </w:r>
        </w:p>
      </w:tc>
      <w:tc>
        <w:tcPr>
          <w:tcW w:w="458" w:type="pct"/>
        </w:tcPr>
        <w:p w14:paraId="38B50BBB" w14:textId="77777777" w:rsidR="00ED456F" w:rsidRPr="007B3B51" w:rsidRDefault="00ED456F" w:rsidP="00C94853">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D456F" w:rsidRPr="00130F37" w14:paraId="349A44CB" w14:textId="77777777" w:rsidTr="00ED456F">
      <w:tc>
        <w:tcPr>
          <w:tcW w:w="1499" w:type="pct"/>
          <w:gridSpan w:val="2"/>
        </w:tcPr>
        <w:p w14:paraId="6ABECD80" w14:textId="50CCA124" w:rsidR="00ED456F" w:rsidRPr="00130F37" w:rsidRDefault="00ED456F" w:rsidP="006D2C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sidR="006F3C08">
            <w:rPr>
              <w:rFonts w:cs="Times New Roman"/>
              <w:sz w:val="16"/>
              <w:szCs w:val="16"/>
            </w:rPr>
            <w:t>21</w:t>
          </w:r>
          <w:r w:rsidRPr="00A02D20">
            <w:rPr>
              <w:sz w:val="16"/>
              <w:szCs w:val="16"/>
            </w:rPr>
            <w:fldChar w:fldCharType="end"/>
          </w:r>
        </w:p>
      </w:tc>
      <w:tc>
        <w:tcPr>
          <w:tcW w:w="1703" w:type="pct"/>
        </w:tcPr>
        <w:p w14:paraId="34DE9FC3" w14:textId="77777777" w:rsidR="00ED456F" w:rsidRPr="00130F37" w:rsidRDefault="00ED456F" w:rsidP="006D2C4C">
          <w:pPr>
            <w:spacing w:before="120"/>
            <w:rPr>
              <w:sz w:val="16"/>
              <w:szCs w:val="16"/>
            </w:rPr>
          </w:pPr>
        </w:p>
      </w:tc>
      <w:tc>
        <w:tcPr>
          <w:tcW w:w="1798" w:type="pct"/>
          <w:gridSpan w:val="2"/>
        </w:tcPr>
        <w:p w14:paraId="5BA3C3C5" w14:textId="76CF8CFC" w:rsidR="00ED456F" w:rsidRPr="00130F37" w:rsidRDefault="00ED456F" w:rsidP="006D2C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sidR="006F3C08">
            <w:rPr>
              <w:rFonts w:cs="Times New Roman"/>
              <w:sz w:val="16"/>
              <w:szCs w:val="16"/>
            </w:rPr>
            <w:t>11/12/2024</w:t>
          </w:r>
          <w:r w:rsidRPr="00A02D20">
            <w:rPr>
              <w:sz w:val="16"/>
              <w:szCs w:val="16"/>
            </w:rPr>
            <w:fldChar w:fldCharType="end"/>
          </w:r>
        </w:p>
      </w:tc>
    </w:tr>
  </w:tbl>
  <w:p w14:paraId="00E850FD" w14:textId="1BA54FFE" w:rsidR="00400183" w:rsidRPr="006441F9" w:rsidRDefault="00400183" w:rsidP="006441F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EF66B" w14:textId="77777777" w:rsidR="00400183" w:rsidRPr="002A5BF5" w:rsidRDefault="00400183">
    <w:pPr>
      <w:pBdr>
        <w:top w:val="single" w:sz="6" w:space="1" w:color="auto"/>
      </w:pBdr>
      <w:rPr>
        <w:sz w:val="18"/>
        <w:szCs w:val="18"/>
      </w:rPr>
    </w:pPr>
  </w:p>
  <w:p w14:paraId="00105A44" w14:textId="7D675449" w:rsidR="00400183" w:rsidRDefault="00400183">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6F3C08">
      <w:rPr>
        <w:i/>
        <w:noProof/>
        <w:szCs w:val="22"/>
      </w:rPr>
      <w:t>Norfolk Island Act 1979</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61</w:t>
    </w:r>
    <w:r w:rsidRPr="002A5BF5">
      <w:rPr>
        <w:i/>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4E8F1" w14:textId="77777777" w:rsidR="00ED456F" w:rsidRPr="007B3B51" w:rsidRDefault="00ED456F" w:rsidP="00C94853">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D456F" w:rsidRPr="007B3B51" w14:paraId="211C492F" w14:textId="77777777" w:rsidTr="00ED456F">
      <w:tc>
        <w:tcPr>
          <w:tcW w:w="854" w:type="pct"/>
        </w:tcPr>
        <w:p w14:paraId="54592DDB" w14:textId="77777777" w:rsidR="00ED456F" w:rsidRPr="007B3B51" w:rsidRDefault="00ED456F" w:rsidP="00C94853">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14:paraId="7C410F42" w14:textId="6BB9AED3" w:rsidR="00ED456F" w:rsidRPr="007B3B51" w:rsidRDefault="00ED456F" w:rsidP="00C94853">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3C08">
            <w:rPr>
              <w:i/>
              <w:noProof/>
              <w:sz w:val="16"/>
              <w:szCs w:val="16"/>
            </w:rPr>
            <w:t>Norfolk Island Act 1979</w:t>
          </w:r>
          <w:r w:rsidRPr="007B3B51">
            <w:rPr>
              <w:i/>
              <w:sz w:val="16"/>
              <w:szCs w:val="16"/>
            </w:rPr>
            <w:fldChar w:fldCharType="end"/>
          </w:r>
        </w:p>
      </w:tc>
      <w:tc>
        <w:tcPr>
          <w:tcW w:w="458" w:type="pct"/>
        </w:tcPr>
        <w:p w14:paraId="66F35BF9" w14:textId="77777777" w:rsidR="00ED456F" w:rsidRPr="007B3B51" w:rsidRDefault="00ED456F" w:rsidP="00C94853">
          <w:pPr>
            <w:jc w:val="right"/>
            <w:rPr>
              <w:sz w:val="16"/>
              <w:szCs w:val="16"/>
            </w:rPr>
          </w:pPr>
        </w:p>
      </w:tc>
    </w:tr>
    <w:tr w:rsidR="00ED456F" w:rsidRPr="0055472E" w14:paraId="701F03F8" w14:textId="77777777" w:rsidTr="00ED456F">
      <w:tc>
        <w:tcPr>
          <w:tcW w:w="1498" w:type="pct"/>
          <w:gridSpan w:val="2"/>
        </w:tcPr>
        <w:p w14:paraId="55304EDD" w14:textId="2E88C7DD" w:rsidR="00ED456F" w:rsidRPr="0055472E" w:rsidRDefault="00ED456F" w:rsidP="006D2C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3C08">
            <w:rPr>
              <w:sz w:val="16"/>
              <w:szCs w:val="16"/>
            </w:rPr>
            <w:t>21</w:t>
          </w:r>
          <w:r w:rsidRPr="0055472E">
            <w:rPr>
              <w:sz w:val="16"/>
              <w:szCs w:val="16"/>
            </w:rPr>
            <w:fldChar w:fldCharType="end"/>
          </w:r>
        </w:p>
      </w:tc>
      <w:tc>
        <w:tcPr>
          <w:tcW w:w="1703" w:type="pct"/>
        </w:tcPr>
        <w:p w14:paraId="394E565E" w14:textId="77777777" w:rsidR="00ED456F" w:rsidRPr="0055472E" w:rsidRDefault="00ED456F" w:rsidP="006D2C4C">
          <w:pPr>
            <w:spacing w:before="120"/>
            <w:rPr>
              <w:sz w:val="16"/>
              <w:szCs w:val="16"/>
            </w:rPr>
          </w:pPr>
        </w:p>
      </w:tc>
      <w:tc>
        <w:tcPr>
          <w:tcW w:w="1799" w:type="pct"/>
          <w:gridSpan w:val="2"/>
        </w:tcPr>
        <w:p w14:paraId="0D542513" w14:textId="6E61733A" w:rsidR="00ED456F" w:rsidRPr="0055472E" w:rsidRDefault="00ED456F" w:rsidP="00E23D84">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sidR="006F3C08">
            <w:rPr>
              <w:sz w:val="16"/>
              <w:szCs w:val="16"/>
            </w:rPr>
            <w:t>11/12/2024</w:t>
          </w:r>
          <w:r w:rsidRPr="0055472E">
            <w:rPr>
              <w:sz w:val="16"/>
              <w:szCs w:val="16"/>
            </w:rPr>
            <w:fldChar w:fldCharType="end"/>
          </w:r>
        </w:p>
      </w:tc>
    </w:tr>
  </w:tbl>
  <w:p w14:paraId="396952E3" w14:textId="1C3F4132" w:rsidR="00400183" w:rsidRPr="006441F9" w:rsidRDefault="00400183" w:rsidP="00644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FC47E" w14:textId="77777777" w:rsidR="00400183" w:rsidRPr="007B3B51" w:rsidRDefault="00400183" w:rsidP="00FB475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00183" w:rsidRPr="007B3B51" w14:paraId="72DF4237" w14:textId="77777777" w:rsidTr="00FB475B">
        <w:tc>
          <w:tcPr>
            <w:tcW w:w="1247" w:type="dxa"/>
          </w:tcPr>
          <w:p w14:paraId="4091DE14" w14:textId="77777777" w:rsidR="00400183" w:rsidRPr="007B3B51" w:rsidRDefault="00400183" w:rsidP="00FB475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923B8">
              <w:rPr>
                <w:i/>
                <w:noProof/>
                <w:sz w:val="16"/>
                <w:szCs w:val="16"/>
              </w:rPr>
              <w:t>1</w:t>
            </w:r>
            <w:r w:rsidRPr="007B3B51">
              <w:rPr>
                <w:i/>
                <w:sz w:val="16"/>
                <w:szCs w:val="16"/>
              </w:rPr>
              <w:fldChar w:fldCharType="end"/>
            </w:r>
          </w:p>
        </w:tc>
        <w:tc>
          <w:tcPr>
            <w:tcW w:w="5387" w:type="dxa"/>
            <w:gridSpan w:val="3"/>
          </w:tcPr>
          <w:p w14:paraId="370189F8" w14:textId="090FC233" w:rsidR="00400183" w:rsidRPr="007B3B51" w:rsidRDefault="00400183" w:rsidP="00FB47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3C08">
              <w:rPr>
                <w:i/>
                <w:noProof/>
                <w:sz w:val="16"/>
                <w:szCs w:val="16"/>
              </w:rPr>
              <w:t>Norfolk Island Act 1979</w:t>
            </w:r>
            <w:r w:rsidRPr="007B3B51">
              <w:rPr>
                <w:i/>
                <w:sz w:val="16"/>
                <w:szCs w:val="16"/>
              </w:rPr>
              <w:fldChar w:fldCharType="end"/>
            </w:r>
          </w:p>
        </w:tc>
        <w:tc>
          <w:tcPr>
            <w:tcW w:w="669" w:type="dxa"/>
          </w:tcPr>
          <w:p w14:paraId="5116CDBA" w14:textId="77777777" w:rsidR="00400183" w:rsidRPr="007B3B51" w:rsidRDefault="00400183" w:rsidP="00FB475B">
            <w:pPr>
              <w:jc w:val="right"/>
              <w:rPr>
                <w:sz w:val="16"/>
                <w:szCs w:val="16"/>
              </w:rPr>
            </w:pPr>
          </w:p>
        </w:tc>
      </w:tr>
      <w:tr w:rsidR="00400183" w:rsidRPr="0055472E" w14:paraId="744F8209" w14:textId="77777777" w:rsidTr="00FB475B">
        <w:tc>
          <w:tcPr>
            <w:tcW w:w="2190" w:type="dxa"/>
            <w:gridSpan w:val="2"/>
          </w:tcPr>
          <w:p w14:paraId="79FC3C87" w14:textId="73345AC1" w:rsidR="00400183" w:rsidRPr="0055472E" w:rsidRDefault="00400183" w:rsidP="00FB475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6F3C08">
              <w:rPr>
                <w:sz w:val="16"/>
                <w:szCs w:val="16"/>
              </w:rPr>
              <w:t>21</w:t>
            </w:r>
            <w:r w:rsidRPr="0055472E">
              <w:rPr>
                <w:sz w:val="16"/>
                <w:szCs w:val="16"/>
              </w:rPr>
              <w:fldChar w:fldCharType="end"/>
            </w:r>
          </w:p>
        </w:tc>
        <w:tc>
          <w:tcPr>
            <w:tcW w:w="2920" w:type="dxa"/>
          </w:tcPr>
          <w:p w14:paraId="5CAAED52" w14:textId="0A9EB08F" w:rsidR="00400183" w:rsidRPr="0055472E" w:rsidRDefault="00400183" w:rsidP="00FB475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6F3C08">
              <w:rPr>
                <w:sz w:val="16"/>
                <w:szCs w:val="16"/>
              </w:rPr>
              <w:t>11/12/24</w:t>
            </w:r>
            <w:r w:rsidRPr="0055472E">
              <w:rPr>
                <w:sz w:val="16"/>
                <w:szCs w:val="16"/>
              </w:rPr>
              <w:fldChar w:fldCharType="end"/>
            </w:r>
          </w:p>
        </w:tc>
        <w:tc>
          <w:tcPr>
            <w:tcW w:w="2193" w:type="dxa"/>
            <w:gridSpan w:val="2"/>
          </w:tcPr>
          <w:p w14:paraId="245F3A62" w14:textId="2D1C594D" w:rsidR="00400183" w:rsidRPr="0055472E" w:rsidRDefault="00400183" w:rsidP="00FB475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6F3C08">
              <w:rPr>
                <w:sz w:val="16"/>
                <w:szCs w:val="16"/>
              </w:rPr>
              <w:instrText>04/02/2021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6F3C08">
              <w:rPr>
                <w:sz w:val="16"/>
                <w:szCs w:val="16"/>
              </w:rPr>
              <w:instrText>4/2/21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6F3C08">
              <w:rPr>
                <w:noProof/>
                <w:sz w:val="16"/>
                <w:szCs w:val="16"/>
              </w:rPr>
              <w:t>4/2/21</w:t>
            </w:r>
            <w:r w:rsidRPr="0055472E">
              <w:rPr>
                <w:sz w:val="16"/>
                <w:szCs w:val="16"/>
              </w:rPr>
              <w:fldChar w:fldCharType="end"/>
            </w:r>
          </w:p>
        </w:tc>
      </w:tr>
      <w:tr w:rsidR="00400183" w:rsidRPr="0055472E" w14:paraId="1528CCBD" w14:textId="77777777" w:rsidTr="00FB475B">
        <w:tc>
          <w:tcPr>
            <w:tcW w:w="7303" w:type="dxa"/>
            <w:gridSpan w:val="5"/>
          </w:tcPr>
          <w:p w14:paraId="293C9B91" w14:textId="0777ECF0" w:rsidR="00400183" w:rsidRPr="007B3B51" w:rsidRDefault="00400183" w:rsidP="00FB475B">
            <w:pPr>
              <w:jc w:val="center"/>
              <w:rPr>
                <w:i/>
                <w:sz w:val="16"/>
                <w:szCs w:val="16"/>
              </w:rPr>
            </w:pPr>
            <w:r w:rsidRPr="007B3B51">
              <w:rPr>
                <w:i/>
                <w:sz w:val="16"/>
                <w:szCs w:val="16"/>
              </w:rPr>
              <w:fldChar w:fldCharType="begin"/>
            </w:r>
            <w:r w:rsidRPr="007B3B51">
              <w:rPr>
                <w:i/>
                <w:sz w:val="16"/>
                <w:szCs w:val="16"/>
              </w:rPr>
              <w:instrText xml:space="preserve"> FILENAME  \* Caps \p  \* MERGEFORMAT </w:instrText>
            </w:r>
            <w:r w:rsidRPr="007B3B51">
              <w:rPr>
                <w:i/>
                <w:sz w:val="16"/>
                <w:szCs w:val="16"/>
              </w:rPr>
              <w:fldChar w:fldCharType="separate"/>
            </w:r>
            <w:r w:rsidR="006F3C08" w:rsidRPr="006F3C08">
              <w:rPr>
                <w:noProof/>
                <w:sz w:val="16"/>
                <w:szCs w:val="16"/>
              </w:rPr>
              <w:t>Https://Opcgovau-My.Sharepoint.</w:t>
            </w:r>
            <w:r w:rsidR="006F3C08">
              <w:rPr>
                <w:i/>
                <w:noProof/>
                <w:sz w:val="16"/>
                <w:szCs w:val="16"/>
              </w:rPr>
              <w:t>Com/Personal/Lorna_Cuming_Opc_Gov_Au/Documents/Desktop/P24br130.Docx</w:t>
            </w:r>
            <w:r w:rsidRPr="007B3B51">
              <w:rPr>
                <w:i/>
                <w:sz w:val="16"/>
                <w:szCs w:val="16"/>
              </w:rPr>
              <w:fldChar w:fldCharType="end"/>
            </w:r>
          </w:p>
        </w:tc>
      </w:tr>
    </w:tbl>
    <w:p w14:paraId="594337F0" w14:textId="77777777" w:rsidR="00400183" w:rsidRPr="00FB475B" w:rsidRDefault="00400183" w:rsidP="00FB475B">
      <w:pPr>
        <w:pStyle w:val="Footer"/>
      </w:pPr>
    </w:p>
    <w:p w14:paraId="02C5E4C2" w14:textId="77777777" w:rsidR="00400183" w:rsidRDefault="00400183">
      <w:pPr>
        <w:pStyle w:val="Footer"/>
      </w:pPr>
    </w:p>
    <w:p w14:paraId="7CE58F89" w14:textId="77777777" w:rsidR="00400183" w:rsidRDefault="00400183"/>
    <w:p w14:paraId="0DC0694B" w14:textId="77777777" w:rsidR="00400183" w:rsidRPr="007B3B51" w:rsidRDefault="00400183" w:rsidP="00FB475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400183" w:rsidRPr="007B3B51" w14:paraId="57D08626" w14:textId="77777777" w:rsidTr="00FB475B">
        <w:tc>
          <w:tcPr>
            <w:tcW w:w="1247" w:type="dxa"/>
          </w:tcPr>
          <w:p w14:paraId="299429A8" w14:textId="77777777" w:rsidR="00400183" w:rsidRPr="007B3B51" w:rsidRDefault="00400183" w:rsidP="00FB475B">
            <w:pPr>
              <w:rPr>
                <w:i/>
                <w:sz w:val="16"/>
                <w:szCs w:val="16"/>
              </w:rPr>
            </w:pPr>
          </w:p>
        </w:tc>
        <w:tc>
          <w:tcPr>
            <w:tcW w:w="5387" w:type="dxa"/>
            <w:gridSpan w:val="3"/>
          </w:tcPr>
          <w:p w14:paraId="340EC97B" w14:textId="2F911823" w:rsidR="00400183" w:rsidRPr="007B3B51" w:rsidRDefault="00400183" w:rsidP="00FB475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6F3C08">
              <w:rPr>
                <w:i/>
                <w:noProof/>
                <w:sz w:val="16"/>
                <w:szCs w:val="16"/>
              </w:rPr>
              <w:t>Norfolk Island Act 1979</w:t>
            </w:r>
            <w:r w:rsidRPr="007B3B51">
              <w:rPr>
                <w:i/>
                <w:sz w:val="16"/>
                <w:szCs w:val="16"/>
              </w:rPr>
              <w:fldChar w:fldCharType="end"/>
            </w:r>
          </w:p>
        </w:tc>
        <w:tc>
          <w:tcPr>
            <w:tcW w:w="669" w:type="dxa"/>
          </w:tcPr>
          <w:p w14:paraId="3654370C" w14:textId="77777777" w:rsidR="00400183" w:rsidRPr="007B3B51" w:rsidRDefault="00400183" w:rsidP="00FB475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5923B8">
              <w:rPr>
                <w:i/>
                <w:noProof/>
                <w:sz w:val="16"/>
                <w:szCs w:val="16"/>
              </w:rPr>
              <w:t>1</w:t>
            </w:r>
            <w:r w:rsidRPr="007B3B51">
              <w:rPr>
                <w:i/>
                <w:sz w:val="16"/>
                <w:szCs w:val="16"/>
              </w:rPr>
              <w:fldChar w:fldCharType="end"/>
            </w:r>
          </w:p>
        </w:tc>
      </w:tr>
      <w:tr w:rsidR="00400183" w:rsidRPr="00130F37" w14:paraId="7193BA20" w14:textId="77777777" w:rsidTr="00FB475B">
        <w:tc>
          <w:tcPr>
            <w:tcW w:w="2190" w:type="dxa"/>
            <w:gridSpan w:val="2"/>
          </w:tcPr>
          <w:p w14:paraId="75B741E2" w14:textId="7F6A2EF2" w:rsidR="00400183" w:rsidRPr="00130F37" w:rsidRDefault="00400183" w:rsidP="00FB475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6F3C08">
              <w:rPr>
                <w:sz w:val="16"/>
                <w:szCs w:val="16"/>
              </w:rPr>
              <w:t>21</w:t>
            </w:r>
            <w:r w:rsidRPr="00130F37">
              <w:rPr>
                <w:sz w:val="16"/>
                <w:szCs w:val="16"/>
              </w:rPr>
              <w:fldChar w:fldCharType="end"/>
            </w:r>
          </w:p>
        </w:tc>
        <w:tc>
          <w:tcPr>
            <w:tcW w:w="2920" w:type="dxa"/>
          </w:tcPr>
          <w:p w14:paraId="12677264" w14:textId="6B3301D6" w:rsidR="00400183" w:rsidRPr="00130F37" w:rsidRDefault="00400183" w:rsidP="00FB475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6F3C08">
              <w:rPr>
                <w:sz w:val="16"/>
                <w:szCs w:val="16"/>
              </w:rPr>
              <w:t>11/12/24</w:t>
            </w:r>
            <w:r w:rsidRPr="00130F37">
              <w:rPr>
                <w:sz w:val="16"/>
                <w:szCs w:val="16"/>
              </w:rPr>
              <w:fldChar w:fldCharType="end"/>
            </w:r>
          </w:p>
        </w:tc>
        <w:tc>
          <w:tcPr>
            <w:tcW w:w="2193" w:type="dxa"/>
            <w:gridSpan w:val="2"/>
          </w:tcPr>
          <w:p w14:paraId="259C2066" w14:textId="2B7D00A9" w:rsidR="00400183" w:rsidRPr="00130F37" w:rsidRDefault="00400183" w:rsidP="00FB475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6F3C08">
              <w:rPr>
                <w:sz w:val="16"/>
                <w:szCs w:val="16"/>
              </w:rPr>
              <w:instrText>04/02/2021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6F3C08">
              <w:rPr>
                <w:sz w:val="16"/>
                <w:szCs w:val="16"/>
              </w:rPr>
              <w:instrText>4/2/21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6F3C08">
              <w:rPr>
                <w:noProof/>
                <w:sz w:val="16"/>
                <w:szCs w:val="16"/>
              </w:rPr>
              <w:t>4/2/21</w:t>
            </w:r>
            <w:r w:rsidRPr="00130F37">
              <w:rPr>
                <w:sz w:val="16"/>
                <w:szCs w:val="16"/>
              </w:rPr>
              <w:fldChar w:fldCharType="end"/>
            </w:r>
          </w:p>
        </w:tc>
      </w:tr>
      <w:tr w:rsidR="00400183" w:rsidRPr="00130F37" w14:paraId="15683E8B" w14:textId="77777777" w:rsidTr="00FB475B">
        <w:tc>
          <w:tcPr>
            <w:tcW w:w="7303" w:type="dxa"/>
            <w:gridSpan w:val="5"/>
          </w:tcPr>
          <w:p w14:paraId="4B584BFE" w14:textId="7630165D" w:rsidR="00400183" w:rsidRPr="007B3B51" w:rsidRDefault="00400183" w:rsidP="00FB475B">
            <w:pPr>
              <w:jc w:val="center"/>
              <w:rPr>
                <w:i/>
                <w:sz w:val="16"/>
                <w:szCs w:val="16"/>
              </w:rPr>
            </w:pPr>
            <w:r w:rsidRPr="007B3B51">
              <w:rPr>
                <w:i/>
                <w:sz w:val="16"/>
                <w:szCs w:val="16"/>
              </w:rPr>
              <w:fldChar w:fldCharType="begin"/>
            </w:r>
            <w:r w:rsidRPr="007B3B51">
              <w:rPr>
                <w:i/>
                <w:sz w:val="16"/>
                <w:szCs w:val="16"/>
              </w:rPr>
              <w:instrText xml:space="preserve"> FILENAME  \* Caps \p  \* MERGEFORMAT </w:instrText>
            </w:r>
            <w:r w:rsidRPr="007B3B51">
              <w:rPr>
                <w:i/>
                <w:sz w:val="16"/>
                <w:szCs w:val="16"/>
              </w:rPr>
              <w:fldChar w:fldCharType="separate"/>
            </w:r>
            <w:r w:rsidR="006F3C08" w:rsidRPr="006F3C08">
              <w:rPr>
                <w:noProof/>
                <w:sz w:val="16"/>
                <w:szCs w:val="16"/>
              </w:rPr>
              <w:t>Https://Opcgovau-My.Sharepoint.</w:t>
            </w:r>
            <w:r w:rsidR="006F3C08">
              <w:rPr>
                <w:i/>
                <w:noProof/>
                <w:sz w:val="16"/>
                <w:szCs w:val="16"/>
              </w:rPr>
              <w:t>Com/Personal/Lorna_Cuming_Opc_Gov_Au/Documents/Desktop/P24br130.Docx</w:t>
            </w:r>
            <w:r w:rsidRPr="007B3B51">
              <w:rPr>
                <w:i/>
                <w:sz w:val="16"/>
                <w:szCs w:val="16"/>
              </w:rPr>
              <w:fldChar w:fldCharType="end"/>
            </w:r>
          </w:p>
        </w:tc>
      </w:tr>
    </w:tbl>
    <w:p w14:paraId="5B342A38" w14:textId="77777777" w:rsidR="00400183" w:rsidRPr="00FB475B" w:rsidRDefault="00400183" w:rsidP="00FB475B">
      <w:pPr>
        <w:pStyle w:val="Footer"/>
      </w:pPr>
    </w:p>
    <w:p w14:paraId="7B448A5F" w14:textId="77777777" w:rsidR="00400183" w:rsidRDefault="00400183">
      <w:pPr>
        <w:pStyle w:val="Footer"/>
      </w:pPr>
    </w:p>
    <w:p w14:paraId="0F7D4B29" w14:textId="77777777" w:rsidR="00400183" w:rsidRDefault="00400183"/>
    <w:p w14:paraId="54B9260E" w14:textId="77777777" w:rsidR="00400183" w:rsidRDefault="00400183">
      <w:pPr>
        <w:pBdr>
          <w:top w:val="single" w:sz="6" w:space="1" w:color="auto"/>
        </w:pBdr>
        <w:rPr>
          <w:sz w:val="18"/>
        </w:rPr>
      </w:pPr>
    </w:p>
    <w:p w14:paraId="5DF5CFD6" w14:textId="2519FD42" w:rsidR="00400183" w:rsidRDefault="00400183">
      <w:pPr>
        <w:jc w:val="right"/>
        <w:rPr>
          <w:i/>
          <w:sz w:val="18"/>
        </w:rPr>
      </w:pPr>
      <w:r>
        <w:rPr>
          <w:i/>
          <w:sz w:val="18"/>
        </w:rPr>
        <w:fldChar w:fldCharType="begin"/>
      </w:r>
      <w:r>
        <w:rPr>
          <w:i/>
          <w:sz w:val="18"/>
        </w:rPr>
        <w:instrText xml:space="preserve"> STYLEREF ShortT </w:instrText>
      </w:r>
      <w:r>
        <w:rPr>
          <w:i/>
          <w:sz w:val="18"/>
        </w:rPr>
        <w:fldChar w:fldCharType="separate"/>
      </w:r>
      <w:r w:rsidR="006F3C08">
        <w:rPr>
          <w:i/>
          <w:noProof/>
          <w:sz w:val="18"/>
        </w:rPr>
        <w:t>Norfolk Island Act 1979</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6F3C08">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5923B8">
        <w:rPr>
          <w:i/>
          <w:noProof/>
          <w:sz w:val="18"/>
        </w:rPr>
        <w:t>1</w:t>
      </w:r>
      <w:r>
        <w:rPr>
          <w:i/>
          <w:sz w:val="18"/>
        </w:rPr>
        <w:fldChar w:fldCharType="end"/>
      </w:r>
    </w:p>
    <w:p w14:paraId="3A331C09" w14:textId="77777777" w:rsidR="00400183" w:rsidRDefault="00400183">
      <w:pPr>
        <w:pStyle w:val="Footer"/>
      </w:pPr>
    </w:p>
    <w:p w14:paraId="55C75032" w14:textId="77777777" w:rsidR="00400183" w:rsidRDefault="00400183"/>
    <w:p w14:paraId="5A5C8094" w14:textId="77777777" w:rsidR="00400183" w:rsidRDefault="00400183">
      <w:pPr>
        <w:spacing w:line="240" w:lineRule="auto"/>
      </w:pPr>
      <w:r>
        <w:separator/>
      </w:r>
    </w:p>
  </w:footnote>
  <w:footnote w:type="continuationSeparator" w:id="0">
    <w:p w14:paraId="69219ECB" w14:textId="77777777" w:rsidR="00400183" w:rsidRDefault="004001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72BE" w14:textId="77777777" w:rsidR="00400183" w:rsidRDefault="00400183" w:rsidP="00E13626">
    <w:pPr>
      <w:pStyle w:val="Header"/>
      <w:pBdr>
        <w:bottom w:val="single" w:sz="6" w:space="1" w:color="auto"/>
      </w:pBdr>
    </w:pPr>
  </w:p>
  <w:p w14:paraId="4E66B119" w14:textId="77777777" w:rsidR="00400183" w:rsidRDefault="00400183" w:rsidP="00E13626">
    <w:pPr>
      <w:pStyle w:val="Header"/>
      <w:pBdr>
        <w:bottom w:val="single" w:sz="6" w:space="1" w:color="auto"/>
      </w:pBdr>
    </w:pPr>
  </w:p>
  <w:p w14:paraId="54A4F043" w14:textId="77777777" w:rsidR="00400183" w:rsidRPr="001E77D2" w:rsidRDefault="00400183" w:rsidP="00E13626">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2C67E" w14:textId="68682719" w:rsidR="00400183" w:rsidRDefault="00400183">
    <w:pPr>
      <w:rPr>
        <w:sz w:val="20"/>
      </w:rPr>
    </w:pPr>
    <w:r>
      <w:rPr>
        <w:b/>
        <w:sz w:val="20"/>
      </w:rPr>
      <w:fldChar w:fldCharType="begin"/>
    </w:r>
    <w:r>
      <w:rPr>
        <w:b/>
        <w:sz w:val="20"/>
      </w:rPr>
      <w:instrText xml:space="preserve"> STYLEREF CharChapNo </w:instrText>
    </w:r>
    <w:r w:rsidR="006F3C08">
      <w:rPr>
        <w:b/>
        <w:sz w:val="20"/>
      </w:rPr>
      <w:fldChar w:fldCharType="separate"/>
    </w:r>
    <w:r w:rsidR="006F3C08">
      <w:rPr>
        <w:b/>
        <w:noProof/>
        <w:sz w:val="20"/>
      </w:rPr>
      <w:t>Schedule 4</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14:paraId="4BB591F4" w14:textId="51A92BC8" w:rsidR="00400183" w:rsidRDefault="00400183">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0FAD1E87" w14:textId="77777777" w:rsidR="00400183" w:rsidRDefault="00400183">
    <w:pPr>
      <w:pBdr>
        <w:bottom w:val="single" w:sz="6" w:space="1" w:color="auto"/>
      </w:pBd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AD2B" w14:textId="668507F0" w:rsidR="00400183" w:rsidRDefault="00400183" w:rsidP="00471113">
    <w:pPr>
      <w:jc w:val="right"/>
      <w:rPr>
        <w:sz w:val="20"/>
      </w:rPr>
    </w:pPr>
    <w:r>
      <w:rPr>
        <w:sz w:val="20"/>
      </w:rPr>
      <w:fldChar w:fldCharType="begin"/>
    </w:r>
    <w:r>
      <w:rPr>
        <w:sz w:val="20"/>
      </w:rPr>
      <w:instrText xml:space="preserve"> STYLEREF CharChapText </w:instrText>
    </w:r>
    <w:r w:rsidR="006F3C08">
      <w:rPr>
        <w:sz w:val="20"/>
      </w:rPr>
      <w:fldChar w:fldCharType="separate"/>
    </w:r>
    <w:r w:rsidR="006F3C08">
      <w:rPr>
        <w:noProof/>
        <w:sz w:val="20"/>
      </w:rPr>
      <w:t>The Territory of Norfolk Island</w:t>
    </w:r>
    <w:r>
      <w:rPr>
        <w:sz w:val="20"/>
      </w:rPr>
      <w:fldChar w:fldCharType="end"/>
    </w:r>
    <w:r>
      <w:rPr>
        <w:sz w:val="20"/>
      </w:rPr>
      <w:t xml:space="preserve">  </w:t>
    </w:r>
    <w:r>
      <w:rPr>
        <w:b/>
        <w:sz w:val="20"/>
      </w:rPr>
      <w:fldChar w:fldCharType="begin"/>
    </w:r>
    <w:r>
      <w:rPr>
        <w:b/>
        <w:sz w:val="20"/>
      </w:rPr>
      <w:instrText xml:space="preserve"> STYLEREF CharChapNo </w:instrText>
    </w:r>
    <w:r w:rsidR="006F3C08">
      <w:rPr>
        <w:b/>
        <w:sz w:val="20"/>
      </w:rPr>
      <w:fldChar w:fldCharType="separate"/>
    </w:r>
    <w:r w:rsidR="006F3C08">
      <w:rPr>
        <w:b/>
        <w:noProof/>
        <w:sz w:val="20"/>
      </w:rPr>
      <w:t>Schedule 1</w:t>
    </w:r>
    <w:r>
      <w:rPr>
        <w:b/>
        <w:sz w:val="20"/>
      </w:rPr>
      <w:fldChar w:fldCharType="end"/>
    </w:r>
  </w:p>
  <w:p w14:paraId="334D3C23" w14:textId="7D2283CF" w:rsidR="00400183" w:rsidRDefault="00400183" w:rsidP="00471113">
    <w:pPr>
      <w:pBdr>
        <w:bottom w:val="single" w:sz="6" w:space="1" w:color="auto"/>
      </w:pBdr>
      <w:jc w:val="right"/>
      <w:rPr>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3508EBAC" w14:textId="77777777" w:rsidR="00400183" w:rsidRDefault="00400183" w:rsidP="00471113">
    <w:pPr>
      <w:pBdr>
        <w:bottom w:val="single" w:sz="6" w:space="1" w:color="auto"/>
      </w:pBdr>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1FED" w14:textId="77777777" w:rsidR="00400183" w:rsidRDefault="0040018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D437" w14:textId="0C9B5C96" w:rsidR="00400183" w:rsidRDefault="00400183">
    <w:pPr>
      <w:rPr>
        <w:sz w:val="20"/>
      </w:rPr>
    </w:pPr>
    <w:r>
      <w:rPr>
        <w:b/>
        <w:sz w:val="20"/>
      </w:rPr>
      <w:fldChar w:fldCharType="begin"/>
    </w:r>
    <w:r>
      <w:rPr>
        <w:b/>
        <w:sz w:val="20"/>
      </w:rPr>
      <w:instrText xml:space="preserve"> STYLEREF CharChapNo </w:instrText>
    </w:r>
    <w:r>
      <w:rPr>
        <w:b/>
        <w:sz w:val="20"/>
      </w:rPr>
      <w:fldChar w:fldCharType="separate"/>
    </w:r>
    <w:r w:rsidR="006F3C08">
      <w:rPr>
        <w:b/>
        <w:noProof/>
        <w:sz w:val="20"/>
      </w:rPr>
      <w:t>Schedule 5</w:t>
    </w:r>
    <w:r>
      <w:rPr>
        <w:b/>
        <w:sz w:val="20"/>
      </w:rPr>
      <w:fldChar w:fldCharType="end"/>
    </w:r>
    <w:r>
      <w:rPr>
        <w:b/>
        <w:sz w:val="20"/>
      </w:rPr>
      <w:t xml:space="preserve">  </w:t>
    </w:r>
    <w:r>
      <w:rPr>
        <w:sz w:val="20"/>
      </w:rPr>
      <w:fldChar w:fldCharType="begin"/>
    </w:r>
    <w:r>
      <w:rPr>
        <w:sz w:val="20"/>
      </w:rPr>
      <w:instrText xml:space="preserve"> STYLEREF CharChapText </w:instrText>
    </w:r>
    <w:r w:rsidR="006F3C08">
      <w:rPr>
        <w:sz w:val="20"/>
      </w:rPr>
      <w:fldChar w:fldCharType="separate"/>
    </w:r>
    <w:r w:rsidR="006F3C08">
      <w:rPr>
        <w:noProof/>
        <w:sz w:val="20"/>
      </w:rPr>
      <w:t>No limitation period on prosecution of sexual offences</w:t>
    </w:r>
    <w:r>
      <w:rPr>
        <w:sz w:val="20"/>
      </w:rPr>
      <w:fldChar w:fldCharType="end"/>
    </w:r>
  </w:p>
  <w:p w14:paraId="49832809" w14:textId="184AFCC4" w:rsidR="00400183" w:rsidRDefault="00400183">
    <w:pPr>
      <w:rPr>
        <w:b/>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47A3AF6B" w14:textId="5CD04512" w:rsidR="00400183" w:rsidRDefault="00400183">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14:paraId="6D8D8704" w14:textId="77777777" w:rsidR="00400183" w:rsidRDefault="00400183">
    <w:pPr>
      <w:rPr>
        <w:b/>
      </w:rPr>
    </w:pPr>
  </w:p>
  <w:p w14:paraId="69819AEA" w14:textId="5F983A86" w:rsidR="00400183" w:rsidRPr="006F3C08" w:rsidRDefault="00400183" w:rsidP="006441F9">
    <w:pPr>
      <w:pBdr>
        <w:bottom w:val="single" w:sz="6" w:space="1" w:color="auto"/>
      </w:pBdr>
      <w:spacing w:after="120"/>
      <w:rPr>
        <w:sz w:val="24"/>
        <w:szCs w:val="24"/>
      </w:rPr>
    </w:pPr>
    <w:r w:rsidRPr="006F3C08">
      <w:rPr>
        <w:sz w:val="24"/>
        <w:szCs w:val="24"/>
      </w:rPr>
      <w:t xml:space="preserve">Clause </w:t>
    </w:r>
    <w:r w:rsidR="00854C4A" w:rsidRPr="006F3C08">
      <w:rPr>
        <w:sz w:val="24"/>
        <w:szCs w:val="24"/>
      </w:rPr>
      <w:fldChar w:fldCharType="begin"/>
    </w:r>
    <w:r w:rsidR="00854C4A" w:rsidRPr="006F3C08">
      <w:rPr>
        <w:sz w:val="24"/>
        <w:szCs w:val="24"/>
      </w:rPr>
      <w:instrText xml:space="preserve"> STYLEREF CharSectno </w:instrText>
    </w:r>
    <w:r w:rsidR="00854C4A" w:rsidRPr="006F3C08">
      <w:rPr>
        <w:sz w:val="24"/>
        <w:szCs w:val="24"/>
      </w:rPr>
      <w:fldChar w:fldCharType="separate"/>
    </w:r>
    <w:r w:rsidR="006F3C08">
      <w:rPr>
        <w:noProof/>
        <w:sz w:val="24"/>
        <w:szCs w:val="24"/>
      </w:rPr>
      <w:t>2</w:t>
    </w:r>
    <w:r w:rsidR="00854C4A" w:rsidRPr="006F3C08">
      <w:rPr>
        <w:noProof/>
        <w:sz w:val="24"/>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F6DE" w14:textId="2C87C102" w:rsidR="00400183" w:rsidRDefault="00400183" w:rsidP="0017319A">
    <w:pPr>
      <w:jc w:val="right"/>
      <w:rPr>
        <w:sz w:val="20"/>
      </w:rPr>
    </w:pPr>
    <w:r>
      <w:rPr>
        <w:sz w:val="20"/>
      </w:rPr>
      <w:fldChar w:fldCharType="begin"/>
    </w:r>
    <w:r>
      <w:rPr>
        <w:sz w:val="20"/>
      </w:rPr>
      <w:instrText xml:space="preserve"> STYLEREF CharChapText </w:instrText>
    </w:r>
    <w:r w:rsidR="006F3C08">
      <w:rPr>
        <w:sz w:val="20"/>
      </w:rPr>
      <w:fldChar w:fldCharType="separate"/>
    </w:r>
    <w:r w:rsidR="006F3C08">
      <w:rPr>
        <w:noProof/>
        <w:sz w:val="20"/>
      </w:rPr>
      <w:t>No limitation period on prosecution of sexual offences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6F3C08">
      <w:rPr>
        <w:b/>
        <w:noProof/>
        <w:sz w:val="20"/>
      </w:rPr>
      <w:t>Schedule 5</w:t>
    </w:r>
    <w:r>
      <w:rPr>
        <w:b/>
        <w:sz w:val="20"/>
      </w:rPr>
      <w:fldChar w:fldCharType="end"/>
    </w:r>
  </w:p>
  <w:p w14:paraId="0656626B" w14:textId="5EB09ED5" w:rsidR="00400183" w:rsidRDefault="00400183" w:rsidP="0017319A">
    <w:pPr>
      <w:jc w:val="right"/>
      <w:rPr>
        <w:b/>
        <w:sz w:val="20"/>
      </w:rPr>
    </w:pPr>
    <w:r>
      <w:rPr>
        <w:sz w:val="20"/>
      </w:rPr>
      <w:fldChar w:fldCharType="begin"/>
    </w:r>
    <w:r>
      <w:rPr>
        <w:sz w:val="20"/>
      </w:rPr>
      <w:instrText xml:space="preserve"> STYLEREF CharPartText </w:instrTex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end"/>
    </w:r>
  </w:p>
  <w:p w14:paraId="3B0A4617" w14:textId="4A9F9620" w:rsidR="00400183" w:rsidRDefault="00400183" w:rsidP="0017319A">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14:paraId="142FA212" w14:textId="77777777" w:rsidR="00400183" w:rsidRDefault="00400183" w:rsidP="0017319A">
    <w:pPr>
      <w:jc w:val="right"/>
      <w:rPr>
        <w:b/>
      </w:rPr>
    </w:pPr>
  </w:p>
  <w:p w14:paraId="02694B7C" w14:textId="651E3AB9" w:rsidR="00400183" w:rsidRPr="006F3C08" w:rsidRDefault="00400183" w:rsidP="006441F9">
    <w:pPr>
      <w:pBdr>
        <w:bottom w:val="single" w:sz="6" w:space="1" w:color="auto"/>
      </w:pBdr>
      <w:spacing w:after="120"/>
      <w:jc w:val="right"/>
      <w:rPr>
        <w:sz w:val="24"/>
        <w:szCs w:val="24"/>
      </w:rPr>
    </w:pPr>
    <w:r w:rsidRPr="006F3C08">
      <w:rPr>
        <w:sz w:val="24"/>
        <w:szCs w:val="24"/>
      </w:rPr>
      <w:t xml:space="preserve">Clause </w:t>
    </w:r>
    <w:r w:rsidR="00854C4A" w:rsidRPr="006F3C08">
      <w:rPr>
        <w:sz w:val="24"/>
        <w:szCs w:val="24"/>
      </w:rPr>
      <w:fldChar w:fldCharType="begin"/>
    </w:r>
    <w:r w:rsidR="00854C4A" w:rsidRPr="006F3C08">
      <w:rPr>
        <w:sz w:val="24"/>
        <w:szCs w:val="24"/>
      </w:rPr>
      <w:instrText xml:space="preserve"> STYLEREF CharSectno </w:instrText>
    </w:r>
    <w:r w:rsidR="00854C4A" w:rsidRPr="006F3C08">
      <w:rPr>
        <w:sz w:val="24"/>
        <w:szCs w:val="24"/>
      </w:rPr>
      <w:fldChar w:fldCharType="separate"/>
    </w:r>
    <w:r w:rsidR="006F3C08">
      <w:rPr>
        <w:noProof/>
        <w:sz w:val="24"/>
        <w:szCs w:val="24"/>
      </w:rPr>
      <w:t>1</w:t>
    </w:r>
    <w:r w:rsidR="00854C4A" w:rsidRPr="006F3C08">
      <w:rPr>
        <w:noProof/>
        <w:sz w:val="24"/>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9AA63" w14:textId="77777777" w:rsidR="00400183" w:rsidRDefault="00400183"/>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0DD3F" w14:textId="77777777" w:rsidR="00400183" w:rsidRPr="007E528B" w:rsidRDefault="00400183" w:rsidP="0099780B">
    <w:pPr>
      <w:rPr>
        <w:sz w:val="26"/>
        <w:szCs w:val="26"/>
      </w:rPr>
    </w:pPr>
  </w:p>
  <w:p w14:paraId="31148C4F" w14:textId="77777777" w:rsidR="00400183" w:rsidRPr="00750516" w:rsidRDefault="00400183" w:rsidP="0099780B">
    <w:pPr>
      <w:rPr>
        <w:b/>
        <w:sz w:val="20"/>
      </w:rPr>
    </w:pPr>
    <w:r w:rsidRPr="00750516">
      <w:rPr>
        <w:b/>
        <w:sz w:val="20"/>
      </w:rPr>
      <w:t>Endnotes</w:t>
    </w:r>
  </w:p>
  <w:p w14:paraId="7C57850B" w14:textId="77777777" w:rsidR="00400183" w:rsidRPr="007A1328" w:rsidRDefault="00400183" w:rsidP="0099780B">
    <w:pPr>
      <w:rPr>
        <w:sz w:val="20"/>
      </w:rPr>
    </w:pPr>
  </w:p>
  <w:p w14:paraId="4497E8BD" w14:textId="77777777" w:rsidR="00400183" w:rsidRPr="007A1328" w:rsidRDefault="00400183" w:rsidP="0099780B">
    <w:pPr>
      <w:rPr>
        <w:b/>
        <w:sz w:val="24"/>
      </w:rPr>
    </w:pPr>
  </w:p>
  <w:p w14:paraId="12C86A50" w14:textId="4A95F32E" w:rsidR="00400183" w:rsidRPr="007E528B" w:rsidRDefault="00400183" w:rsidP="0099780B">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6F3C08">
      <w:rPr>
        <w:noProof/>
        <w:szCs w:val="22"/>
      </w:rPr>
      <w:t>Endnote 5—Editorial changes</w:t>
    </w:r>
    <w:r>
      <w:rPr>
        <w:szCs w:val="22"/>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443E" w14:textId="77777777" w:rsidR="00400183" w:rsidRPr="007E528B" w:rsidRDefault="00400183" w:rsidP="0099780B">
    <w:pPr>
      <w:jc w:val="right"/>
      <w:rPr>
        <w:sz w:val="26"/>
        <w:szCs w:val="26"/>
      </w:rPr>
    </w:pPr>
  </w:p>
  <w:p w14:paraId="1410E687" w14:textId="77777777" w:rsidR="00400183" w:rsidRPr="00750516" w:rsidRDefault="00400183" w:rsidP="0099780B">
    <w:pPr>
      <w:jc w:val="right"/>
      <w:rPr>
        <w:b/>
        <w:sz w:val="20"/>
      </w:rPr>
    </w:pPr>
    <w:r w:rsidRPr="00750516">
      <w:rPr>
        <w:b/>
        <w:sz w:val="20"/>
      </w:rPr>
      <w:t>Endnotes</w:t>
    </w:r>
  </w:p>
  <w:p w14:paraId="67688103" w14:textId="77777777" w:rsidR="00400183" w:rsidRPr="007A1328" w:rsidRDefault="00400183" w:rsidP="0099780B">
    <w:pPr>
      <w:jc w:val="right"/>
      <w:rPr>
        <w:sz w:val="20"/>
      </w:rPr>
    </w:pPr>
  </w:p>
  <w:p w14:paraId="2F2A443B" w14:textId="77777777" w:rsidR="00400183" w:rsidRPr="007A1328" w:rsidRDefault="00400183" w:rsidP="0099780B">
    <w:pPr>
      <w:jc w:val="right"/>
      <w:rPr>
        <w:b/>
        <w:sz w:val="24"/>
      </w:rPr>
    </w:pPr>
  </w:p>
  <w:p w14:paraId="038853BE" w14:textId="0648BE2A" w:rsidR="00400183" w:rsidRPr="007E528B" w:rsidRDefault="00400183" w:rsidP="0099780B">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6F3C08">
      <w:rPr>
        <w:noProof/>
        <w:szCs w:val="22"/>
      </w:rPr>
      <w:t>Endnote 4—Amendment history</w:t>
    </w:r>
    <w:r>
      <w:rPr>
        <w:szCs w:val="22"/>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56CA" w14:textId="77777777" w:rsidR="00400183" w:rsidRDefault="00400183">
    <w:pPr>
      <w:jc w:val="right"/>
    </w:pPr>
  </w:p>
  <w:p w14:paraId="773C7E43" w14:textId="77777777" w:rsidR="00400183" w:rsidRDefault="00400183">
    <w:pPr>
      <w:jc w:val="right"/>
      <w:rPr>
        <w:i/>
      </w:rPr>
    </w:pPr>
  </w:p>
  <w:p w14:paraId="66C4CC58" w14:textId="77777777" w:rsidR="00400183" w:rsidRDefault="00400183">
    <w:pPr>
      <w:jc w:val="right"/>
    </w:pPr>
  </w:p>
  <w:p w14:paraId="26E03D7D" w14:textId="77777777" w:rsidR="00400183" w:rsidRDefault="00400183">
    <w:pPr>
      <w:jc w:val="right"/>
      <w:rPr>
        <w:sz w:val="24"/>
      </w:rPr>
    </w:pPr>
  </w:p>
  <w:p w14:paraId="03A39F02" w14:textId="77777777" w:rsidR="00400183" w:rsidRDefault="00400183">
    <w:pPr>
      <w:pBdr>
        <w:bottom w:val="single" w:sz="12" w:space="1" w:color="auto"/>
      </w:pBdr>
      <w:jc w:val="right"/>
      <w:rPr>
        <w:i/>
        <w:sz w:val="24"/>
      </w:rPr>
    </w:pPr>
  </w:p>
  <w:p w14:paraId="3717C4DA" w14:textId="77777777" w:rsidR="00400183" w:rsidRDefault="0040018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4E4C" w14:textId="77777777" w:rsidR="00400183" w:rsidRDefault="00400183">
    <w:pPr>
      <w:jc w:val="right"/>
      <w:rPr>
        <w:b/>
      </w:rPr>
    </w:pPr>
  </w:p>
  <w:p w14:paraId="168F9014" w14:textId="77777777" w:rsidR="00400183" w:rsidRDefault="00400183">
    <w:pPr>
      <w:jc w:val="right"/>
      <w:rPr>
        <w:b/>
        <w:i/>
      </w:rPr>
    </w:pPr>
  </w:p>
  <w:p w14:paraId="1C971A45" w14:textId="77777777" w:rsidR="00400183" w:rsidRDefault="00400183">
    <w:pPr>
      <w:jc w:val="right"/>
    </w:pPr>
  </w:p>
  <w:p w14:paraId="6BD79C16" w14:textId="77777777" w:rsidR="00400183" w:rsidRDefault="00400183">
    <w:pPr>
      <w:jc w:val="right"/>
      <w:rPr>
        <w:b/>
        <w:sz w:val="24"/>
      </w:rPr>
    </w:pPr>
  </w:p>
  <w:p w14:paraId="498BDBB9" w14:textId="77777777" w:rsidR="00400183" w:rsidRDefault="00400183">
    <w:pPr>
      <w:pBdr>
        <w:bottom w:val="single" w:sz="12" w:space="1" w:color="auto"/>
      </w:pBdr>
      <w:jc w:val="right"/>
      <w:rPr>
        <w:b/>
        <w:i/>
        <w:sz w:val="24"/>
      </w:rPr>
    </w:pPr>
  </w:p>
  <w:p w14:paraId="1579190F" w14:textId="77777777" w:rsidR="00400183" w:rsidRDefault="00400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6416" w14:textId="77777777" w:rsidR="00400183" w:rsidRDefault="00400183" w:rsidP="00E13626">
    <w:pPr>
      <w:pStyle w:val="Header"/>
      <w:pBdr>
        <w:bottom w:val="single" w:sz="4" w:space="1" w:color="auto"/>
      </w:pBdr>
    </w:pPr>
  </w:p>
  <w:p w14:paraId="29AD5531" w14:textId="77777777" w:rsidR="00400183" w:rsidRDefault="00400183" w:rsidP="00E13626">
    <w:pPr>
      <w:pStyle w:val="Header"/>
      <w:pBdr>
        <w:bottom w:val="single" w:sz="4" w:space="1" w:color="auto"/>
      </w:pBdr>
    </w:pPr>
  </w:p>
  <w:p w14:paraId="79AA114A" w14:textId="77777777" w:rsidR="00400183" w:rsidRPr="001E77D2" w:rsidRDefault="00400183" w:rsidP="00E13626">
    <w:pPr>
      <w:pStyle w:val="Header"/>
      <w:pBdr>
        <w:bottom w:val="single" w:sz="4" w:space="1" w:color="auto"/>
      </w:pBd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3094" w14:textId="77777777" w:rsidR="00400183" w:rsidRDefault="00400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977A" w14:textId="77777777" w:rsidR="00400183" w:rsidRPr="005F1388" w:rsidRDefault="00400183" w:rsidP="00E1362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2DC7" w14:textId="77777777" w:rsidR="00400183" w:rsidRPr="00ED79B6" w:rsidRDefault="00400183" w:rsidP="0099780B">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565E8" w14:textId="77777777" w:rsidR="00400183" w:rsidRPr="00ED79B6" w:rsidRDefault="00400183" w:rsidP="0099780B">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26E60" w14:textId="77777777" w:rsidR="00400183" w:rsidRPr="00ED79B6" w:rsidRDefault="00400183" w:rsidP="0099780B">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2E0B" w14:textId="021436C1" w:rsidR="00400183" w:rsidRPr="00FF4C0F" w:rsidRDefault="00400183">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14:paraId="40C847AB" w14:textId="2E42D95C" w:rsidR="00400183" w:rsidRPr="00FF4C0F" w:rsidRDefault="00400183">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6F3C08">
      <w:rPr>
        <w:sz w:val="20"/>
      </w:rPr>
      <w:fldChar w:fldCharType="separate"/>
    </w:r>
    <w:r w:rsidR="006F3C08">
      <w:rPr>
        <w:noProof/>
        <w:sz w:val="20"/>
      </w:rPr>
      <w:t>Part VIII</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6F3C08">
      <w:rPr>
        <w:sz w:val="20"/>
      </w:rPr>
      <w:fldChar w:fldCharType="separate"/>
    </w:r>
    <w:r w:rsidR="006F3C08">
      <w:rPr>
        <w:noProof/>
        <w:sz w:val="20"/>
      </w:rPr>
      <w:t>Miscellaneous</w:t>
    </w:r>
    <w:r w:rsidRPr="00FF4C0F">
      <w:rPr>
        <w:sz w:val="20"/>
      </w:rPr>
      <w:fldChar w:fldCharType="end"/>
    </w:r>
  </w:p>
  <w:p w14:paraId="5E7245A2" w14:textId="7D58C2CE" w:rsidR="00400183" w:rsidRPr="00FF4C0F" w:rsidRDefault="00400183">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14:paraId="60E641E0" w14:textId="77777777" w:rsidR="00400183" w:rsidRPr="00E140E4" w:rsidRDefault="00400183">
    <w:pPr>
      <w:keepNext/>
    </w:pPr>
  </w:p>
  <w:p w14:paraId="7C7A0909" w14:textId="2C7B8C62" w:rsidR="00400183" w:rsidRPr="006F3C08" w:rsidRDefault="00400183">
    <w:pPr>
      <w:keepNext/>
      <w:rPr>
        <w:b/>
        <w:sz w:val="24"/>
        <w:szCs w:val="24"/>
      </w:rPr>
    </w:pPr>
    <w:r w:rsidRPr="006F3C08">
      <w:rPr>
        <w:sz w:val="24"/>
        <w:szCs w:val="24"/>
      </w:rPr>
      <w:t xml:space="preserve">Section </w:t>
    </w:r>
    <w:r w:rsidR="00854C4A" w:rsidRPr="006F3C08">
      <w:rPr>
        <w:sz w:val="24"/>
        <w:szCs w:val="24"/>
      </w:rPr>
      <w:fldChar w:fldCharType="begin"/>
    </w:r>
    <w:r w:rsidR="00854C4A" w:rsidRPr="006F3C08">
      <w:rPr>
        <w:sz w:val="24"/>
        <w:szCs w:val="24"/>
      </w:rPr>
      <w:instrText xml:space="preserve"> STYLEREF  CharSectno  \* CHARFORMAT </w:instrText>
    </w:r>
    <w:r w:rsidR="00854C4A" w:rsidRPr="006F3C08">
      <w:rPr>
        <w:sz w:val="24"/>
        <w:szCs w:val="24"/>
      </w:rPr>
      <w:fldChar w:fldCharType="separate"/>
    </w:r>
    <w:r w:rsidR="006F3C08">
      <w:rPr>
        <w:noProof/>
        <w:sz w:val="24"/>
        <w:szCs w:val="24"/>
      </w:rPr>
      <w:t>67</w:t>
    </w:r>
    <w:r w:rsidR="00854C4A" w:rsidRPr="006F3C08">
      <w:rPr>
        <w:noProof/>
        <w:sz w:val="24"/>
        <w:szCs w:val="24"/>
      </w:rPr>
      <w:fldChar w:fldCharType="end"/>
    </w:r>
  </w:p>
  <w:p w14:paraId="70B9963A" w14:textId="77777777" w:rsidR="00400183" w:rsidRPr="00E140E4" w:rsidRDefault="00400183">
    <w:pPr>
      <w:pStyle w:val="Header"/>
      <w:pBdr>
        <w:top w:val="single" w:sz="6" w:space="1"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AEDA" w14:textId="5560A0CD" w:rsidR="00400183" w:rsidRPr="00FF4C0F" w:rsidRDefault="00400183">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14:paraId="5AD5AF6B" w14:textId="5CD9267F" w:rsidR="00400183" w:rsidRPr="00FF4C0F" w:rsidRDefault="00400183">
    <w:pPr>
      <w:keepNext/>
      <w:jc w:val="right"/>
      <w:rPr>
        <w:sz w:val="20"/>
      </w:rPr>
    </w:pPr>
    <w:r w:rsidRPr="00FF4C0F">
      <w:rPr>
        <w:sz w:val="20"/>
      </w:rPr>
      <w:fldChar w:fldCharType="begin"/>
    </w:r>
    <w:r w:rsidRPr="00FF4C0F">
      <w:rPr>
        <w:sz w:val="20"/>
      </w:rPr>
      <w:instrText xml:space="preserve"> STYLEREF  CharPartText  \* CHARFORMAT </w:instrText>
    </w:r>
    <w:r w:rsidR="006F3C08">
      <w:rPr>
        <w:sz w:val="20"/>
      </w:rPr>
      <w:fldChar w:fldCharType="separate"/>
    </w:r>
    <w:r w:rsidR="006F3C08">
      <w:rPr>
        <w:noProof/>
        <w:sz w:val="20"/>
      </w:rPr>
      <w:t>Miscellaneous</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6F3C08">
      <w:rPr>
        <w:sz w:val="20"/>
      </w:rPr>
      <w:fldChar w:fldCharType="separate"/>
    </w:r>
    <w:r w:rsidR="006F3C08">
      <w:rPr>
        <w:b/>
        <w:noProof/>
        <w:sz w:val="20"/>
      </w:rPr>
      <w:t>Part VIII</w:t>
    </w:r>
    <w:r w:rsidRPr="00FF4C0F">
      <w:rPr>
        <w:sz w:val="20"/>
      </w:rPr>
      <w:fldChar w:fldCharType="end"/>
    </w:r>
  </w:p>
  <w:p w14:paraId="52B78DFC" w14:textId="6C97CE36" w:rsidR="00400183" w:rsidRPr="00FF4C0F" w:rsidRDefault="00400183">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14:paraId="66CEEEE3" w14:textId="77777777" w:rsidR="00400183" w:rsidRPr="00E140E4" w:rsidRDefault="00400183">
    <w:pPr>
      <w:keepNext/>
      <w:jc w:val="right"/>
    </w:pPr>
  </w:p>
  <w:p w14:paraId="2BAF5B59" w14:textId="16CF195B" w:rsidR="00400183" w:rsidRPr="006F3C08" w:rsidRDefault="00400183">
    <w:pPr>
      <w:keepNext/>
      <w:jc w:val="right"/>
      <w:rPr>
        <w:sz w:val="24"/>
        <w:szCs w:val="24"/>
      </w:rPr>
    </w:pPr>
    <w:r w:rsidRPr="006F3C08">
      <w:rPr>
        <w:sz w:val="24"/>
        <w:szCs w:val="24"/>
      </w:rPr>
      <w:t xml:space="preserve">Section </w:t>
    </w:r>
    <w:r w:rsidR="00854C4A" w:rsidRPr="006F3C08">
      <w:rPr>
        <w:sz w:val="24"/>
        <w:szCs w:val="24"/>
      </w:rPr>
      <w:fldChar w:fldCharType="begin"/>
    </w:r>
    <w:r w:rsidR="00854C4A" w:rsidRPr="006F3C08">
      <w:rPr>
        <w:sz w:val="24"/>
        <w:szCs w:val="24"/>
      </w:rPr>
      <w:instrText xml:space="preserve"> STYLEREF  CharSectno  \* CHARFORMAT </w:instrText>
    </w:r>
    <w:r w:rsidR="00854C4A" w:rsidRPr="006F3C08">
      <w:rPr>
        <w:sz w:val="24"/>
        <w:szCs w:val="24"/>
      </w:rPr>
      <w:fldChar w:fldCharType="separate"/>
    </w:r>
    <w:r w:rsidR="006F3C08">
      <w:rPr>
        <w:noProof/>
        <w:sz w:val="24"/>
        <w:szCs w:val="24"/>
      </w:rPr>
      <w:t>66</w:t>
    </w:r>
    <w:r w:rsidR="00854C4A" w:rsidRPr="006F3C08">
      <w:rPr>
        <w:noProof/>
        <w:sz w:val="24"/>
        <w:szCs w:val="24"/>
      </w:rPr>
      <w:fldChar w:fldCharType="end"/>
    </w:r>
  </w:p>
  <w:p w14:paraId="015039DB" w14:textId="77777777" w:rsidR="00400183" w:rsidRPr="008C6D62" w:rsidRDefault="00400183">
    <w:pPr>
      <w:pStyle w:val="Header"/>
      <w:pBdr>
        <w:top w:val="single" w:sz="6" w:space="1" w:color="auto"/>
      </w:pBdr>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4945A" w14:textId="77777777" w:rsidR="00400183" w:rsidRPr="008C6D62" w:rsidRDefault="00400183">
    <w:pPr>
      <w:keepNext/>
      <w:jc w:val="right"/>
      <w:rPr>
        <w:sz w:val="20"/>
      </w:rPr>
    </w:pPr>
  </w:p>
  <w:p w14:paraId="49CC1DD5" w14:textId="77777777" w:rsidR="00400183" w:rsidRPr="008C6D62" w:rsidRDefault="00400183">
    <w:pPr>
      <w:keepNext/>
      <w:jc w:val="right"/>
      <w:rPr>
        <w:sz w:val="20"/>
      </w:rPr>
    </w:pPr>
  </w:p>
  <w:p w14:paraId="36A145C0" w14:textId="77777777" w:rsidR="00400183" w:rsidRPr="008C6D62" w:rsidRDefault="00400183">
    <w:pPr>
      <w:keepNext/>
      <w:jc w:val="right"/>
      <w:rPr>
        <w:sz w:val="20"/>
      </w:rPr>
    </w:pPr>
  </w:p>
  <w:p w14:paraId="63FDBAA1" w14:textId="77777777" w:rsidR="00400183" w:rsidRPr="00E140E4" w:rsidRDefault="00400183">
    <w:pPr>
      <w:keepNext/>
      <w:jc w:val="right"/>
    </w:pPr>
  </w:p>
  <w:p w14:paraId="17ED9133" w14:textId="77777777" w:rsidR="00400183" w:rsidRPr="00E140E4" w:rsidRDefault="00400183">
    <w:pPr>
      <w:keepNext/>
      <w:jc w:val="right"/>
    </w:pPr>
  </w:p>
  <w:p w14:paraId="0FE81BC9" w14:textId="77777777" w:rsidR="00400183" w:rsidRPr="008C6D62" w:rsidRDefault="00400183">
    <w:pPr>
      <w:pStyle w:val="Header"/>
      <w:pBdr>
        <w:top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983FA3"/>
    <w:multiLevelType w:val="hybridMultilevel"/>
    <w:tmpl w:val="12C688B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37A2B29"/>
    <w:multiLevelType w:val="multilevel"/>
    <w:tmpl w:val="0C090023"/>
    <w:numStyleLink w:val="ArticleSection"/>
  </w:abstractNum>
  <w:abstractNum w:abstractNumId="20" w15:restartNumberingAfterBreak="0">
    <w:nsid w:val="239D6AEE"/>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23A82E0B"/>
    <w:multiLevelType w:val="multilevel"/>
    <w:tmpl w:val="0C090023"/>
    <w:numStyleLink w:val="ArticleSection"/>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1A7CBE"/>
    <w:multiLevelType w:val="hybridMultilevel"/>
    <w:tmpl w:val="9D403C16"/>
    <w:lvl w:ilvl="0" w:tplc="DD6E5C34">
      <w:start w:val="1"/>
      <w:numFmt w:val="upperRoman"/>
      <w:lvlText w:val="%1."/>
      <w:lvlJc w:val="right"/>
      <w:pPr>
        <w:tabs>
          <w:tab w:val="num" w:pos="720"/>
        </w:tabs>
        <w:ind w:left="720" w:hanging="18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AA745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04757A2"/>
    <w:multiLevelType w:val="multilevel"/>
    <w:tmpl w:val="0C09001D"/>
    <w:numStyleLink w:val="1ai"/>
  </w:abstractNum>
  <w:abstractNum w:abstractNumId="32"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7642EE7"/>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A84386"/>
    <w:multiLevelType w:val="hybridMultilevel"/>
    <w:tmpl w:val="5C6C1E8A"/>
    <w:lvl w:ilvl="0" w:tplc="2B968BB2">
      <w:start w:val="1"/>
      <w:numFmt w:val="bullet"/>
      <w:lvlText w:val=""/>
      <w:lvlJc w:val="left"/>
      <w:pPr>
        <w:tabs>
          <w:tab w:val="num" w:pos="2989"/>
        </w:tabs>
        <w:ind w:left="1225"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E5455E3"/>
    <w:multiLevelType w:val="multilevel"/>
    <w:tmpl w:val="0C09001D"/>
    <w:numStyleLink w:val="1ai"/>
  </w:abstractNum>
  <w:abstractNum w:abstractNumId="38"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80687045">
    <w:abstractNumId w:val="30"/>
  </w:num>
  <w:num w:numId="2" w16cid:durableId="1541894017">
    <w:abstractNumId w:val="26"/>
  </w:num>
  <w:num w:numId="3" w16cid:durableId="1227644403">
    <w:abstractNumId w:val="15"/>
  </w:num>
  <w:num w:numId="4" w16cid:durableId="1837450375">
    <w:abstractNumId w:val="34"/>
  </w:num>
  <w:num w:numId="5" w16cid:durableId="1715233383">
    <w:abstractNumId w:val="20"/>
  </w:num>
  <w:num w:numId="6" w16cid:durableId="755129712">
    <w:abstractNumId w:val="16"/>
  </w:num>
  <w:num w:numId="7" w16cid:durableId="1987201990">
    <w:abstractNumId w:val="9"/>
  </w:num>
  <w:num w:numId="8" w16cid:durableId="1702241461">
    <w:abstractNumId w:val="9"/>
  </w:num>
  <w:num w:numId="9" w16cid:durableId="1077240115">
    <w:abstractNumId w:val="7"/>
  </w:num>
  <w:num w:numId="10" w16cid:durableId="1451784211">
    <w:abstractNumId w:val="7"/>
  </w:num>
  <w:num w:numId="11" w16cid:durableId="770053890">
    <w:abstractNumId w:val="6"/>
  </w:num>
  <w:num w:numId="12" w16cid:durableId="1801651943">
    <w:abstractNumId w:val="6"/>
  </w:num>
  <w:num w:numId="13" w16cid:durableId="532352887">
    <w:abstractNumId w:val="5"/>
  </w:num>
  <w:num w:numId="14" w16cid:durableId="58673931">
    <w:abstractNumId w:val="5"/>
  </w:num>
  <w:num w:numId="15" w16cid:durableId="434330793">
    <w:abstractNumId w:val="4"/>
  </w:num>
  <w:num w:numId="16" w16cid:durableId="28187896">
    <w:abstractNumId w:val="4"/>
  </w:num>
  <w:num w:numId="17" w16cid:durableId="2067142385">
    <w:abstractNumId w:val="8"/>
  </w:num>
  <w:num w:numId="18" w16cid:durableId="2147045858">
    <w:abstractNumId w:val="8"/>
  </w:num>
  <w:num w:numId="19" w16cid:durableId="256447673">
    <w:abstractNumId w:val="3"/>
  </w:num>
  <w:num w:numId="20" w16cid:durableId="262615100">
    <w:abstractNumId w:val="3"/>
  </w:num>
  <w:num w:numId="21" w16cid:durableId="2079355674">
    <w:abstractNumId w:val="2"/>
  </w:num>
  <w:num w:numId="22" w16cid:durableId="1994554140">
    <w:abstractNumId w:val="2"/>
  </w:num>
  <w:num w:numId="23" w16cid:durableId="1140927718">
    <w:abstractNumId w:val="1"/>
  </w:num>
  <w:num w:numId="24" w16cid:durableId="1116799581">
    <w:abstractNumId w:val="1"/>
  </w:num>
  <w:num w:numId="25" w16cid:durableId="1544441038">
    <w:abstractNumId w:val="0"/>
  </w:num>
  <w:num w:numId="26" w16cid:durableId="90321009">
    <w:abstractNumId w:val="0"/>
  </w:num>
  <w:num w:numId="27" w16cid:durableId="1656061304">
    <w:abstractNumId w:val="24"/>
  </w:num>
  <w:num w:numId="28" w16cid:durableId="1395086376">
    <w:abstractNumId w:val="17"/>
  </w:num>
  <w:num w:numId="29" w16cid:durableId="630089145">
    <w:abstractNumId w:val="37"/>
  </w:num>
  <w:num w:numId="30" w16cid:durableId="2070417757">
    <w:abstractNumId w:val="19"/>
  </w:num>
  <w:num w:numId="31" w16cid:durableId="725492655">
    <w:abstractNumId w:val="31"/>
  </w:num>
  <w:num w:numId="32" w16cid:durableId="997464882">
    <w:abstractNumId w:val="21"/>
  </w:num>
  <w:num w:numId="33" w16cid:durableId="2144736674">
    <w:abstractNumId w:val="14"/>
  </w:num>
  <w:num w:numId="34" w16cid:durableId="1791703815">
    <w:abstractNumId w:val="35"/>
  </w:num>
  <w:num w:numId="35" w16cid:durableId="1370567683">
    <w:abstractNumId w:val="38"/>
  </w:num>
  <w:num w:numId="36" w16cid:durableId="1492675772">
    <w:abstractNumId w:val="33"/>
  </w:num>
  <w:num w:numId="37" w16cid:durableId="1678267774">
    <w:abstractNumId w:val="18"/>
  </w:num>
  <w:num w:numId="38" w16cid:durableId="1155221733">
    <w:abstractNumId w:val="32"/>
  </w:num>
  <w:num w:numId="39" w16cid:durableId="1085030172">
    <w:abstractNumId w:val="11"/>
  </w:num>
  <w:num w:numId="40" w16cid:durableId="382868580">
    <w:abstractNumId w:val="25"/>
  </w:num>
  <w:num w:numId="41" w16cid:durableId="418527471">
    <w:abstractNumId w:val="36"/>
  </w:num>
  <w:num w:numId="42" w16cid:durableId="947204147">
    <w:abstractNumId w:val="27"/>
  </w:num>
  <w:num w:numId="43" w16cid:durableId="383987764">
    <w:abstractNumId w:val="23"/>
  </w:num>
  <w:num w:numId="44" w16cid:durableId="1859389674">
    <w:abstractNumId w:val="10"/>
  </w:num>
  <w:num w:numId="45" w16cid:durableId="933516605">
    <w:abstractNumId w:val="28"/>
  </w:num>
  <w:num w:numId="46" w16cid:durableId="2088645823">
    <w:abstractNumId w:val="22"/>
  </w:num>
  <w:num w:numId="47" w16cid:durableId="1163937775">
    <w:abstractNumId w:val="12"/>
  </w:num>
  <w:num w:numId="48" w16cid:durableId="984548629">
    <w:abstractNumId w:val="29"/>
  </w:num>
  <w:num w:numId="49" w16cid:durableId="9643837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PersonalInformation/>
  <w:embedTrueTypeFonts/>
  <w:saveSubsetFonts/>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049F"/>
    <w:rsid w:val="00002599"/>
    <w:rsid w:val="000056BE"/>
    <w:rsid w:val="00006E17"/>
    <w:rsid w:val="00010B80"/>
    <w:rsid w:val="000117DC"/>
    <w:rsid w:val="000177BF"/>
    <w:rsid w:val="00020B25"/>
    <w:rsid w:val="00027B09"/>
    <w:rsid w:val="000479D6"/>
    <w:rsid w:val="000546D9"/>
    <w:rsid w:val="00063176"/>
    <w:rsid w:val="00063F16"/>
    <w:rsid w:val="00067765"/>
    <w:rsid w:val="00070BD5"/>
    <w:rsid w:val="0007291E"/>
    <w:rsid w:val="00076825"/>
    <w:rsid w:val="00085400"/>
    <w:rsid w:val="00086F81"/>
    <w:rsid w:val="00087778"/>
    <w:rsid w:val="0009173A"/>
    <w:rsid w:val="0009355C"/>
    <w:rsid w:val="000A2DF3"/>
    <w:rsid w:val="000A6B02"/>
    <w:rsid w:val="000B008A"/>
    <w:rsid w:val="000B3504"/>
    <w:rsid w:val="000B397E"/>
    <w:rsid w:val="000B71DB"/>
    <w:rsid w:val="000C31FB"/>
    <w:rsid w:val="000C58C7"/>
    <w:rsid w:val="000C773A"/>
    <w:rsid w:val="000D282C"/>
    <w:rsid w:val="000D4827"/>
    <w:rsid w:val="000E3289"/>
    <w:rsid w:val="000E677B"/>
    <w:rsid w:val="000E681C"/>
    <w:rsid w:val="000E6A71"/>
    <w:rsid w:val="000F0363"/>
    <w:rsid w:val="000F26D8"/>
    <w:rsid w:val="000F2830"/>
    <w:rsid w:val="000F3E0F"/>
    <w:rsid w:val="000F550E"/>
    <w:rsid w:val="00103A13"/>
    <w:rsid w:val="00104117"/>
    <w:rsid w:val="00106E17"/>
    <w:rsid w:val="00123DF1"/>
    <w:rsid w:val="0013120B"/>
    <w:rsid w:val="00131531"/>
    <w:rsid w:val="00136C99"/>
    <w:rsid w:val="001477CC"/>
    <w:rsid w:val="00150689"/>
    <w:rsid w:val="001510A5"/>
    <w:rsid w:val="00152206"/>
    <w:rsid w:val="00152534"/>
    <w:rsid w:val="0015396B"/>
    <w:rsid w:val="0016582C"/>
    <w:rsid w:val="00165C6E"/>
    <w:rsid w:val="00171B4D"/>
    <w:rsid w:val="00172C04"/>
    <w:rsid w:val="0017319A"/>
    <w:rsid w:val="00181044"/>
    <w:rsid w:val="0018262D"/>
    <w:rsid w:val="00182E26"/>
    <w:rsid w:val="00185BF1"/>
    <w:rsid w:val="001906D9"/>
    <w:rsid w:val="001954F3"/>
    <w:rsid w:val="0019589D"/>
    <w:rsid w:val="00196E82"/>
    <w:rsid w:val="001A0389"/>
    <w:rsid w:val="001A1737"/>
    <w:rsid w:val="001A2115"/>
    <w:rsid w:val="001A6296"/>
    <w:rsid w:val="001B5915"/>
    <w:rsid w:val="001C4A7C"/>
    <w:rsid w:val="001C4BAD"/>
    <w:rsid w:val="001D3B99"/>
    <w:rsid w:val="001D4063"/>
    <w:rsid w:val="001D4E54"/>
    <w:rsid w:val="001D7D6E"/>
    <w:rsid w:val="001E14E0"/>
    <w:rsid w:val="001E2D56"/>
    <w:rsid w:val="001E36FA"/>
    <w:rsid w:val="001F057C"/>
    <w:rsid w:val="001F140F"/>
    <w:rsid w:val="001F3E79"/>
    <w:rsid w:val="002002B0"/>
    <w:rsid w:val="00202899"/>
    <w:rsid w:val="002046B4"/>
    <w:rsid w:val="00206F47"/>
    <w:rsid w:val="0021167B"/>
    <w:rsid w:val="00213F8F"/>
    <w:rsid w:val="00231F8A"/>
    <w:rsid w:val="0023393A"/>
    <w:rsid w:val="00234C6E"/>
    <w:rsid w:val="00235CB9"/>
    <w:rsid w:val="00237DBF"/>
    <w:rsid w:val="00240670"/>
    <w:rsid w:val="002505D8"/>
    <w:rsid w:val="00254A34"/>
    <w:rsid w:val="0026086C"/>
    <w:rsid w:val="002646D9"/>
    <w:rsid w:val="002767FB"/>
    <w:rsid w:val="0028102A"/>
    <w:rsid w:val="0028126C"/>
    <w:rsid w:val="0028439E"/>
    <w:rsid w:val="0029683B"/>
    <w:rsid w:val="002970CC"/>
    <w:rsid w:val="002A5589"/>
    <w:rsid w:val="002A71B4"/>
    <w:rsid w:val="002A785E"/>
    <w:rsid w:val="002B1A7A"/>
    <w:rsid w:val="002B6A38"/>
    <w:rsid w:val="002C08DE"/>
    <w:rsid w:val="002C0B0E"/>
    <w:rsid w:val="002C122F"/>
    <w:rsid w:val="002C60F5"/>
    <w:rsid w:val="002C6B34"/>
    <w:rsid w:val="002C6FEF"/>
    <w:rsid w:val="002C786B"/>
    <w:rsid w:val="002D352F"/>
    <w:rsid w:val="002E3B61"/>
    <w:rsid w:val="002E3E18"/>
    <w:rsid w:val="002E449C"/>
    <w:rsid w:val="002E4EF4"/>
    <w:rsid w:val="002E53F0"/>
    <w:rsid w:val="002E6351"/>
    <w:rsid w:val="002E6B22"/>
    <w:rsid w:val="002F10A4"/>
    <w:rsid w:val="002F4B2C"/>
    <w:rsid w:val="002F5B83"/>
    <w:rsid w:val="00301403"/>
    <w:rsid w:val="0031129B"/>
    <w:rsid w:val="0031495E"/>
    <w:rsid w:val="003215B5"/>
    <w:rsid w:val="00324593"/>
    <w:rsid w:val="00327646"/>
    <w:rsid w:val="00327658"/>
    <w:rsid w:val="00331601"/>
    <w:rsid w:val="00331D9D"/>
    <w:rsid w:val="00336409"/>
    <w:rsid w:val="0034796A"/>
    <w:rsid w:val="003534C7"/>
    <w:rsid w:val="003567FC"/>
    <w:rsid w:val="003624E1"/>
    <w:rsid w:val="003629F3"/>
    <w:rsid w:val="0036442F"/>
    <w:rsid w:val="003707C4"/>
    <w:rsid w:val="00374CE8"/>
    <w:rsid w:val="0037502D"/>
    <w:rsid w:val="00381AB0"/>
    <w:rsid w:val="00391F9F"/>
    <w:rsid w:val="003970EE"/>
    <w:rsid w:val="003A27C8"/>
    <w:rsid w:val="003A3546"/>
    <w:rsid w:val="003A5986"/>
    <w:rsid w:val="003A78F9"/>
    <w:rsid w:val="003A7C46"/>
    <w:rsid w:val="003B034F"/>
    <w:rsid w:val="003B2BC3"/>
    <w:rsid w:val="003B2DF2"/>
    <w:rsid w:val="003C2A57"/>
    <w:rsid w:val="003C6BA7"/>
    <w:rsid w:val="003D2CF7"/>
    <w:rsid w:val="003D4264"/>
    <w:rsid w:val="003D5877"/>
    <w:rsid w:val="003E332B"/>
    <w:rsid w:val="003E552A"/>
    <w:rsid w:val="003E717C"/>
    <w:rsid w:val="003E7C97"/>
    <w:rsid w:val="003F185C"/>
    <w:rsid w:val="003F3E8B"/>
    <w:rsid w:val="00400183"/>
    <w:rsid w:val="0041335B"/>
    <w:rsid w:val="0041449C"/>
    <w:rsid w:val="00422E99"/>
    <w:rsid w:val="004233AA"/>
    <w:rsid w:val="00425BF6"/>
    <w:rsid w:val="0042755F"/>
    <w:rsid w:val="00432AAA"/>
    <w:rsid w:val="00433D86"/>
    <w:rsid w:val="00434C14"/>
    <w:rsid w:val="00434E29"/>
    <w:rsid w:val="004402C4"/>
    <w:rsid w:val="00440B1F"/>
    <w:rsid w:val="004412F3"/>
    <w:rsid w:val="00441E02"/>
    <w:rsid w:val="00443C45"/>
    <w:rsid w:val="00446AA4"/>
    <w:rsid w:val="00447878"/>
    <w:rsid w:val="004501C3"/>
    <w:rsid w:val="00451AF6"/>
    <w:rsid w:val="004607D6"/>
    <w:rsid w:val="004613A9"/>
    <w:rsid w:val="0046495D"/>
    <w:rsid w:val="004674DF"/>
    <w:rsid w:val="00467DC9"/>
    <w:rsid w:val="004710C5"/>
    <w:rsid w:val="00471113"/>
    <w:rsid w:val="004918A6"/>
    <w:rsid w:val="00491ECF"/>
    <w:rsid w:val="0049240C"/>
    <w:rsid w:val="00493A96"/>
    <w:rsid w:val="0049595A"/>
    <w:rsid w:val="0049799A"/>
    <w:rsid w:val="004A22B8"/>
    <w:rsid w:val="004A7C8F"/>
    <w:rsid w:val="004B2AD6"/>
    <w:rsid w:val="004B694B"/>
    <w:rsid w:val="004C01EE"/>
    <w:rsid w:val="004C467D"/>
    <w:rsid w:val="004C4D78"/>
    <w:rsid w:val="004D3900"/>
    <w:rsid w:val="004D6EE5"/>
    <w:rsid w:val="004E5048"/>
    <w:rsid w:val="004E7D92"/>
    <w:rsid w:val="004F04E8"/>
    <w:rsid w:val="004F4F87"/>
    <w:rsid w:val="004F5B0B"/>
    <w:rsid w:val="004F6187"/>
    <w:rsid w:val="00500A7B"/>
    <w:rsid w:val="00500E3F"/>
    <w:rsid w:val="00501D4F"/>
    <w:rsid w:val="00502CC2"/>
    <w:rsid w:val="005058FB"/>
    <w:rsid w:val="00512768"/>
    <w:rsid w:val="00515B8B"/>
    <w:rsid w:val="00522C02"/>
    <w:rsid w:val="005230D8"/>
    <w:rsid w:val="00530482"/>
    <w:rsid w:val="00533FE9"/>
    <w:rsid w:val="00535A57"/>
    <w:rsid w:val="00543E19"/>
    <w:rsid w:val="005476D9"/>
    <w:rsid w:val="005512C4"/>
    <w:rsid w:val="00555C60"/>
    <w:rsid w:val="00555CE6"/>
    <w:rsid w:val="005615CB"/>
    <w:rsid w:val="00570A9B"/>
    <w:rsid w:val="00572C67"/>
    <w:rsid w:val="0057554D"/>
    <w:rsid w:val="00577346"/>
    <w:rsid w:val="00577582"/>
    <w:rsid w:val="00584164"/>
    <w:rsid w:val="005855CC"/>
    <w:rsid w:val="005923B8"/>
    <w:rsid w:val="00594E2D"/>
    <w:rsid w:val="00597FF4"/>
    <w:rsid w:val="005A052B"/>
    <w:rsid w:val="005B3CB5"/>
    <w:rsid w:val="005B44F7"/>
    <w:rsid w:val="005B5AE5"/>
    <w:rsid w:val="005B6C63"/>
    <w:rsid w:val="005C2005"/>
    <w:rsid w:val="005C22A9"/>
    <w:rsid w:val="005C4287"/>
    <w:rsid w:val="005D3968"/>
    <w:rsid w:val="005D69EC"/>
    <w:rsid w:val="005E016C"/>
    <w:rsid w:val="005E37A2"/>
    <w:rsid w:val="005E43D3"/>
    <w:rsid w:val="005F16BC"/>
    <w:rsid w:val="005F37F9"/>
    <w:rsid w:val="005F44B3"/>
    <w:rsid w:val="005F5BBE"/>
    <w:rsid w:val="005F7A43"/>
    <w:rsid w:val="00604952"/>
    <w:rsid w:val="0061330A"/>
    <w:rsid w:val="00613B2D"/>
    <w:rsid w:val="00616108"/>
    <w:rsid w:val="00616D13"/>
    <w:rsid w:val="00621F4E"/>
    <w:rsid w:val="00622EE6"/>
    <w:rsid w:val="00625015"/>
    <w:rsid w:val="00625A4B"/>
    <w:rsid w:val="00625E1D"/>
    <w:rsid w:val="00626566"/>
    <w:rsid w:val="0063755A"/>
    <w:rsid w:val="006441F9"/>
    <w:rsid w:val="00647312"/>
    <w:rsid w:val="006542C5"/>
    <w:rsid w:val="00654D93"/>
    <w:rsid w:val="006559A3"/>
    <w:rsid w:val="00656600"/>
    <w:rsid w:val="00656D9B"/>
    <w:rsid w:val="00657521"/>
    <w:rsid w:val="00664197"/>
    <w:rsid w:val="00674A10"/>
    <w:rsid w:val="00676FDF"/>
    <w:rsid w:val="006778CE"/>
    <w:rsid w:val="00677B4A"/>
    <w:rsid w:val="00684ED8"/>
    <w:rsid w:val="006858F6"/>
    <w:rsid w:val="006866AC"/>
    <w:rsid w:val="00691424"/>
    <w:rsid w:val="006A249B"/>
    <w:rsid w:val="006A2BF2"/>
    <w:rsid w:val="006A3F1F"/>
    <w:rsid w:val="006A5342"/>
    <w:rsid w:val="006A59F8"/>
    <w:rsid w:val="006A7178"/>
    <w:rsid w:val="006B00C0"/>
    <w:rsid w:val="006B553D"/>
    <w:rsid w:val="006B5C73"/>
    <w:rsid w:val="006C1C1E"/>
    <w:rsid w:val="006D0FF8"/>
    <w:rsid w:val="006D26ED"/>
    <w:rsid w:val="006E1790"/>
    <w:rsid w:val="006E1AC9"/>
    <w:rsid w:val="006F06EC"/>
    <w:rsid w:val="006F3386"/>
    <w:rsid w:val="006F3C08"/>
    <w:rsid w:val="006F626D"/>
    <w:rsid w:val="006F64E3"/>
    <w:rsid w:val="006F7D51"/>
    <w:rsid w:val="00704474"/>
    <w:rsid w:val="00711016"/>
    <w:rsid w:val="00711526"/>
    <w:rsid w:val="007119C5"/>
    <w:rsid w:val="007130C5"/>
    <w:rsid w:val="007304EA"/>
    <w:rsid w:val="0073171B"/>
    <w:rsid w:val="00731D0B"/>
    <w:rsid w:val="00735114"/>
    <w:rsid w:val="00735182"/>
    <w:rsid w:val="0074059E"/>
    <w:rsid w:val="007426CE"/>
    <w:rsid w:val="0074446C"/>
    <w:rsid w:val="00744DE8"/>
    <w:rsid w:val="00746642"/>
    <w:rsid w:val="00746DAB"/>
    <w:rsid w:val="00750521"/>
    <w:rsid w:val="00751C22"/>
    <w:rsid w:val="00753B4B"/>
    <w:rsid w:val="007570A1"/>
    <w:rsid w:val="007575EB"/>
    <w:rsid w:val="0076123F"/>
    <w:rsid w:val="007635AC"/>
    <w:rsid w:val="00764AFD"/>
    <w:rsid w:val="0076721D"/>
    <w:rsid w:val="00777105"/>
    <w:rsid w:val="00782A70"/>
    <w:rsid w:val="00783908"/>
    <w:rsid w:val="007845DE"/>
    <w:rsid w:val="0078679E"/>
    <w:rsid w:val="00792F79"/>
    <w:rsid w:val="007957F4"/>
    <w:rsid w:val="00797E31"/>
    <w:rsid w:val="007A0BFD"/>
    <w:rsid w:val="007A1488"/>
    <w:rsid w:val="007A383F"/>
    <w:rsid w:val="007A44A3"/>
    <w:rsid w:val="007A6D44"/>
    <w:rsid w:val="007B18E9"/>
    <w:rsid w:val="007B2110"/>
    <w:rsid w:val="007B36EF"/>
    <w:rsid w:val="007B7959"/>
    <w:rsid w:val="007C0109"/>
    <w:rsid w:val="007C0736"/>
    <w:rsid w:val="007C38C2"/>
    <w:rsid w:val="007C4ED3"/>
    <w:rsid w:val="007D22DD"/>
    <w:rsid w:val="007D2FE1"/>
    <w:rsid w:val="007D57FA"/>
    <w:rsid w:val="007E2DA8"/>
    <w:rsid w:val="007E53EC"/>
    <w:rsid w:val="007E5505"/>
    <w:rsid w:val="007E63C9"/>
    <w:rsid w:val="007E6E63"/>
    <w:rsid w:val="007E7445"/>
    <w:rsid w:val="007E759D"/>
    <w:rsid w:val="007E7701"/>
    <w:rsid w:val="007F1024"/>
    <w:rsid w:val="007F45DE"/>
    <w:rsid w:val="007F5215"/>
    <w:rsid w:val="008044BD"/>
    <w:rsid w:val="00807EA6"/>
    <w:rsid w:val="008120E8"/>
    <w:rsid w:val="008123D8"/>
    <w:rsid w:val="0081514F"/>
    <w:rsid w:val="00821704"/>
    <w:rsid w:val="00826154"/>
    <w:rsid w:val="00826F2F"/>
    <w:rsid w:val="00834CFA"/>
    <w:rsid w:val="008521BB"/>
    <w:rsid w:val="00854C4A"/>
    <w:rsid w:val="00857280"/>
    <w:rsid w:val="00861570"/>
    <w:rsid w:val="008641C0"/>
    <w:rsid w:val="00866A8A"/>
    <w:rsid w:val="00877A6B"/>
    <w:rsid w:val="00885366"/>
    <w:rsid w:val="00890C94"/>
    <w:rsid w:val="008A71B7"/>
    <w:rsid w:val="008B0B8E"/>
    <w:rsid w:val="008B1716"/>
    <w:rsid w:val="008B6C45"/>
    <w:rsid w:val="008C0810"/>
    <w:rsid w:val="008C27B5"/>
    <w:rsid w:val="008C5F48"/>
    <w:rsid w:val="008C6ADB"/>
    <w:rsid w:val="008D2E61"/>
    <w:rsid w:val="008D5026"/>
    <w:rsid w:val="008E50EC"/>
    <w:rsid w:val="008E57B5"/>
    <w:rsid w:val="008F4810"/>
    <w:rsid w:val="008F5C5C"/>
    <w:rsid w:val="00904D5F"/>
    <w:rsid w:val="0090620E"/>
    <w:rsid w:val="009063E8"/>
    <w:rsid w:val="00906BEF"/>
    <w:rsid w:val="0090787B"/>
    <w:rsid w:val="00913D3D"/>
    <w:rsid w:val="00915418"/>
    <w:rsid w:val="009168C2"/>
    <w:rsid w:val="009201D4"/>
    <w:rsid w:val="0092094F"/>
    <w:rsid w:val="00922457"/>
    <w:rsid w:val="0092412D"/>
    <w:rsid w:val="009276AF"/>
    <w:rsid w:val="00940902"/>
    <w:rsid w:val="009409A7"/>
    <w:rsid w:val="00945DA4"/>
    <w:rsid w:val="00947EA9"/>
    <w:rsid w:val="00947F21"/>
    <w:rsid w:val="00952F45"/>
    <w:rsid w:val="009616AC"/>
    <w:rsid w:val="00962BE2"/>
    <w:rsid w:val="00963630"/>
    <w:rsid w:val="00964802"/>
    <w:rsid w:val="00971D0C"/>
    <w:rsid w:val="0097346C"/>
    <w:rsid w:val="009776D5"/>
    <w:rsid w:val="00983162"/>
    <w:rsid w:val="00987426"/>
    <w:rsid w:val="00991E8A"/>
    <w:rsid w:val="00992F3B"/>
    <w:rsid w:val="009940FA"/>
    <w:rsid w:val="009976D7"/>
    <w:rsid w:val="0099780B"/>
    <w:rsid w:val="009A3D47"/>
    <w:rsid w:val="009A7814"/>
    <w:rsid w:val="009B3C61"/>
    <w:rsid w:val="009B6542"/>
    <w:rsid w:val="009B67DE"/>
    <w:rsid w:val="009C069D"/>
    <w:rsid w:val="009C5567"/>
    <w:rsid w:val="009C6061"/>
    <w:rsid w:val="009D14C5"/>
    <w:rsid w:val="009E0D1F"/>
    <w:rsid w:val="009E27ED"/>
    <w:rsid w:val="009E3EF0"/>
    <w:rsid w:val="009E5439"/>
    <w:rsid w:val="009F089C"/>
    <w:rsid w:val="009F7D24"/>
    <w:rsid w:val="00A015BA"/>
    <w:rsid w:val="00A06141"/>
    <w:rsid w:val="00A07157"/>
    <w:rsid w:val="00A07C2F"/>
    <w:rsid w:val="00A11C90"/>
    <w:rsid w:val="00A15396"/>
    <w:rsid w:val="00A17511"/>
    <w:rsid w:val="00A20196"/>
    <w:rsid w:val="00A2026D"/>
    <w:rsid w:val="00A212FF"/>
    <w:rsid w:val="00A21470"/>
    <w:rsid w:val="00A262C7"/>
    <w:rsid w:val="00A302E2"/>
    <w:rsid w:val="00A34A95"/>
    <w:rsid w:val="00A40755"/>
    <w:rsid w:val="00A43008"/>
    <w:rsid w:val="00A44734"/>
    <w:rsid w:val="00A45A06"/>
    <w:rsid w:val="00A46323"/>
    <w:rsid w:val="00A5753D"/>
    <w:rsid w:val="00A60E51"/>
    <w:rsid w:val="00A67265"/>
    <w:rsid w:val="00A73C54"/>
    <w:rsid w:val="00A769F6"/>
    <w:rsid w:val="00A76D35"/>
    <w:rsid w:val="00A7720D"/>
    <w:rsid w:val="00A85C3E"/>
    <w:rsid w:val="00A924B7"/>
    <w:rsid w:val="00AA1A51"/>
    <w:rsid w:val="00AB0884"/>
    <w:rsid w:val="00AB7153"/>
    <w:rsid w:val="00AC74EC"/>
    <w:rsid w:val="00AD5D83"/>
    <w:rsid w:val="00AE65C5"/>
    <w:rsid w:val="00AF1C07"/>
    <w:rsid w:val="00AF2B26"/>
    <w:rsid w:val="00AF728F"/>
    <w:rsid w:val="00B057BF"/>
    <w:rsid w:val="00B06566"/>
    <w:rsid w:val="00B070C8"/>
    <w:rsid w:val="00B15D89"/>
    <w:rsid w:val="00B27DB6"/>
    <w:rsid w:val="00B33CE6"/>
    <w:rsid w:val="00B34DB6"/>
    <w:rsid w:val="00B34E82"/>
    <w:rsid w:val="00B36DF0"/>
    <w:rsid w:val="00B37AEA"/>
    <w:rsid w:val="00B5157F"/>
    <w:rsid w:val="00B563BE"/>
    <w:rsid w:val="00B60179"/>
    <w:rsid w:val="00B61EED"/>
    <w:rsid w:val="00B64F4B"/>
    <w:rsid w:val="00B65A7E"/>
    <w:rsid w:val="00B67657"/>
    <w:rsid w:val="00B85C30"/>
    <w:rsid w:val="00B863AF"/>
    <w:rsid w:val="00B9114C"/>
    <w:rsid w:val="00B9293C"/>
    <w:rsid w:val="00B93C16"/>
    <w:rsid w:val="00B93FCD"/>
    <w:rsid w:val="00B945D3"/>
    <w:rsid w:val="00BB5F95"/>
    <w:rsid w:val="00BB76D4"/>
    <w:rsid w:val="00BC2F7E"/>
    <w:rsid w:val="00BC4DA3"/>
    <w:rsid w:val="00BD0720"/>
    <w:rsid w:val="00BD1789"/>
    <w:rsid w:val="00BD207D"/>
    <w:rsid w:val="00BD581B"/>
    <w:rsid w:val="00BE0FB2"/>
    <w:rsid w:val="00BF2CBA"/>
    <w:rsid w:val="00BF3296"/>
    <w:rsid w:val="00BF3841"/>
    <w:rsid w:val="00C03C56"/>
    <w:rsid w:val="00C042A4"/>
    <w:rsid w:val="00C04CAE"/>
    <w:rsid w:val="00C11B62"/>
    <w:rsid w:val="00C1238D"/>
    <w:rsid w:val="00C1742F"/>
    <w:rsid w:val="00C20837"/>
    <w:rsid w:val="00C23E76"/>
    <w:rsid w:val="00C24D98"/>
    <w:rsid w:val="00C2610D"/>
    <w:rsid w:val="00C26AA8"/>
    <w:rsid w:val="00C27A10"/>
    <w:rsid w:val="00C27B30"/>
    <w:rsid w:val="00C32808"/>
    <w:rsid w:val="00C35D8E"/>
    <w:rsid w:val="00C36745"/>
    <w:rsid w:val="00C36EBB"/>
    <w:rsid w:val="00C3767C"/>
    <w:rsid w:val="00C50DB4"/>
    <w:rsid w:val="00C512DD"/>
    <w:rsid w:val="00C572DC"/>
    <w:rsid w:val="00C610E0"/>
    <w:rsid w:val="00C62253"/>
    <w:rsid w:val="00C622DF"/>
    <w:rsid w:val="00C62480"/>
    <w:rsid w:val="00C70372"/>
    <w:rsid w:val="00C71BB3"/>
    <w:rsid w:val="00C722F7"/>
    <w:rsid w:val="00C769C0"/>
    <w:rsid w:val="00C8006D"/>
    <w:rsid w:val="00C85125"/>
    <w:rsid w:val="00C9005E"/>
    <w:rsid w:val="00C90570"/>
    <w:rsid w:val="00C93260"/>
    <w:rsid w:val="00CA06B1"/>
    <w:rsid w:val="00CA733C"/>
    <w:rsid w:val="00CB3B39"/>
    <w:rsid w:val="00CB6553"/>
    <w:rsid w:val="00CB7448"/>
    <w:rsid w:val="00CC3961"/>
    <w:rsid w:val="00CC5B09"/>
    <w:rsid w:val="00CC7BAF"/>
    <w:rsid w:val="00CD372D"/>
    <w:rsid w:val="00CD7447"/>
    <w:rsid w:val="00CE243D"/>
    <w:rsid w:val="00CE5ADC"/>
    <w:rsid w:val="00CE623F"/>
    <w:rsid w:val="00CE76E0"/>
    <w:rsid w:val="00CF534D"/>
    <w:rsid w:val="00CF5852"/>
    <w:rsid w:val="00CF68B5"/>
    <w:rsid w:val="00D01481"/>
    <w:rsid w:val="00D051B6"/>
    <w:rsid w:val="00D06263"/>
    <w:rsid w:val="00D07A80"/>
    <w:rsid w:val="00D10E31"/>
    <w:rsid w:val="00D1262B"/>
    <w:rsid w:val="00D129FD"/>
    <w:rsid w:val="00D22CCC"/>
    <w:rsid w:val="00D25331"/>
    <w:rsid w:val="00D30AC3"/>
    <w:rsid w:val="00D32711"/>
    <w:rsid w:val="00D32EEA"/>
    <w:rsid w:val="00D345BC"/>
    <w:rsid w:val="00D40B00"/>
    <w:rsid w:val="00D419CB"/>
    <w:rsid w:val="00D56906"/>
    <w:rsid w:val="00D56A5B"/>
    <w:rsid w:val="00D56A89"/>
    <w:rsid w:val="00D57F13"/>
    <w:rsid w:val="00D61EA0"/>
    <w:rsid w:val="00D66907"/>
    <w:rsid w:val="00D67A01"/>
    <w:rsid w:val="00D67CA9"/>
    <w:rsid w:val="00D703E2"/>
    <w:rsid w:val="00D70D01"/>
    <w:rsid w:val="00D7445A"/>
    <w:rsid w:val="00D76615"/>
    <w:rsid w:val="00D7777C"/>
    <w:rsid w:val="00D77A9D"/>
    <w:rsid w:val="00D819B6"/>
    <w:rsid w:val="00D82328"/>
    <w:rsid w:val="00D83708"/>
    <w:rsid w:val="00D86AB1"/>
    <w:rsid w:val="00D87967"/>
    <w:rsid w:val="00D96B30"/>
    <w:rsid w:val="00DA10B8"/>
    <w:rsid w:val="00DA3A86"/>
    <w:rsid w:val="00DA7077"/>
    <w:rsid w:val="00DB0A74"/>
    <w:rsid w:val="00DB6DCA"/>
    <w:rsid w:val="00DD322E"/>
    <w:rsid w:val="00DD4CF6"/>
    <w:rsid w:val="00DD663C"/>
    <w:rsid w:val="00DE3F94"/>
    <w:rsid w:val="00DE4397"/>
    <w:rsid w:val="00DE4E9B"/>
    <w:rsid w:val="00DE5361"/>
    <w:rsid w:val="00DE7152"/>
    <w:rsid w:val="00DF2AF9"/>
    <w:rsid w:val="00DF73DD"/>
    <w:rsid w:val="00E00476"/>
    <w:rsid w:val="00E100E8"/>
    <w:rsid w:val="00E11339"/>
    <w:rsid w:val="00E1159E"/>
    <w:rsid w:val="00E12417"/>
    <w:rsid w:val="00E13612"/>
    <w:rsid w:val="00E13626"/>
    <w:rsid w:val="00E13A1D"/>
    <w:rsid w:val="00E176EF"/>
    <w:rsid w:val="00E258D5"/>
    <w:rsid w:val="00E333EB"/>
    <w:rsid w:val="00E337E5"/>
    <w:rsid w:val="00E37CE8"/>
    <w:rsid w:val="00E41637"/>
    <w:rsid w:val="00E42BA4"/>
    <w:rsid w:val="00E4399A"/>
    <w:rsid w:val="00E43FF4"/>
    <w:rsid w:val="00E508BF"/>
    <w:rsid w:val="00E65F82"/>
    <w:rsid w:val="00E674C8"/>
    <w:rsid w:val="00E7025B"/>
    <w:rsid w:val="00E70FE2"/>
    <w:rsid w:val="00E71267"/>
    <w:rsid w:val="00E7338F"/>
    <w:rsid w:val="00E7453E"/>
    <w:rsid w:val="00E75897"/>
    <w:rsid w:val="00E8374F"/>
    <w:rsid w:val="00E848F1"/>
    <w:rsid w:val="00E85A83"/>
    <w:rsid w:val="00E922D3"/>
    <w:rsid w:val="00E95957"/>
    <w:rsid w:val="00EA3839"/>
    <w:rsid w:val="00EA6101"/>
    <w:rsid w:val="00EB101F"/>
    <w:rsid w:val="00EC2B62"/>
    <w:rsid w:val="00EC6F5B"/>
    <w:rsid w:val="00ED244D"/>
    <w:rsid w:val="00ED456F"/>
    <w:rsid w:val="00EE18B1"/>
    <w:rsid w:val="00EE310F"/>
    <w:rsid w:val="00EE4C8B"/>
    <w:rsid w:val="00EE6E16"/>
    <w:rsid w:val="00EE7A26"/>
    <w:rsid w:val="00EF43C9"/>
    <w:rsid w:val="00EF4719"/>
    <w:rsid w:val="00EF4DCF"/>
    <w:rsid w:val="00EF6EC9"/>
    <w:rsid w:val="00F0185F"/>
    <w:rsid w:val="00F04709"/>
    <w:rsid w:val="00F1159B"/>
    <w:rsid w:val="00F1237C"/>
    <w:rsid w:val="00F22EB1"/>
    <w:rsid w:val="00F31C6F"/>
    <w:rsid w:val="00F34446"/>
    <w:rsid w:val="00F3604E"/>
    <w:rsid w:val="00F37F7C"/>
    <w:rsid w:val="00F523E2"/>
    <w:rsid w:val="00F549CB"/>
    <w:rsid w:val="00F64012"/>
    <w:rsid w:val="00F74113"/>
    <w:rsid w:val="00F76600"/>
    <w:rsid w:val="00F76BDE"/>
    <w:rsid w:val="00F81120"/>
    <w:rsid w:val="00F93624"/>
    <w:rsid w:val="00FA00FC"/>
    <w:rsid w:val="00FA29E0"/>
    <w:rsid w:val="00FB0D38"/>
    <w:rsid w:val="00FB308C"/>
    <w:rsid w:val="00FB3187"/>
    <w:rsid w:val="00FB3203"/>
    <w:rsid w:val="00FB3C49"/>
    <w:rsid w:val="00FB3DE4"/>
    <w:rsid w:val="00FB475B"/>
    <w:rsid w:val="00FC0982"/>
    <w:rsid w:val="00FC1CCE"/>
    <w:rsid w:val="00FC3B11"/>
    <w:rsid w:val="00FC4CCB"/>
    <w:rsid w:val="00FD5470"/>
    <w:rsid w:val="00FE7E76"/>
    <w:rsid w:val="00FE7FE2"/>
    <w:rsid w:val="00FF0566"/>
    <w:rsid w:val="00FF218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5473"/>
    <o:shapelayout v:ext="edit">
      <o:idmap v:ext="edit" data="1"/>
    </o:shapelayout>
  </w:shapeDefaults>
  <w:decimalSymbol w:val="."/>
  <w:listSeparator w:val=","/>
  <w14:docId w14:val="72E6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13A9"/>
    <w:pPr>
      <w:spacing w:line="260" w:lineRule="atLeast"/>
    </w:pPr>
    <w:rPr>
      <w:rFonts w:eastAsiaTheme="minorHAnsi" w:cstheme="minorBidi"/>
      <w:sz w:val="22"/>
      <w:lang w:eastAsia="en-US"/>
    </w:rPr>
  </w:style>
  <w:style w:type="paragraph" w:styleId="Heading1">
    <w:name w:val="heading 1"/>
    <w:basedOn w:val="Normal"/>
    <w:next w:val="Normal"/>
    <w:link w:val="Heading1Char"/>
    <w:uiPriority w:val="9"/>
    <w:qFormat/>
    <w:rsid w:val="004613A9"/>
    <w:pPr>
      <w:keepNext/>
      <w:keepLines/>
      <w:numPr>
        <w:numId w:val="5"/>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613A9"/>
    <w:pPr>
      <w:keepNext/>
      <w:keepLines/>
      <w:numPr>
        <w:ilvl w:val="1"/>
        <w:numId w:val="5"/>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4613A9"/>
    <w:pPr>
      <w:keepNext/>
      <w:keepLines/>
      <w:numPr>
        <w:ilvl w:val="2"/>
        <w:numId w:val="5"/>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4613A9"/>
    <w:pPr>
      <w:keepNext/>
      <w:keepLines/>
      <w:numPr>
        <w:ilvl w:val="3"/>
        <w:numId w:val="5"/>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613A9"/>
    <w:pPr>
      <w:keepNext/>
      <w:keepLines/>
      <w:numPr>
        <w:ilvl w:val="4"/>
        <w:numId w:val="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4613A9"/>
    <w:pPr>
      <w:keepNext/>
      <w:keepLines/>
      <w:numPr>
        <w:ilvl w:val="5"/>
        <w:numId w:val="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4613A9"/>
    <w:pPr>
      <w:keepNext/>
      <w:keepLines/>
      <w:numPr>
        <w:ilvl w:val="6"/>
        <w:numId w:val="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4613A9"/>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4613A9"/>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uiPriority w:val="99"/>
    <w:unhideWhenUsed/>
    <w:rsid w:val="004613A9"/>
    <w:pPr>
      <w:numPr>
        <w:numId w:val="1"/>
      </w:numPr>
    </w:pPr>
  </w:style>
  <w:style w:type="numbering" w:styleId="1ai">
    <w:name w:val="Outline List 1"/>
    <w:basedOn w:val="NoList"/>
    <w:uiPriority w:val="99"/>
    <w:unhideWhenUsed/>
    <w:rsid w:val="004613A9"/>
    <w:pPr>
      <w:numPr>
        <w:numId w:val="4"/>
      </w:numPr>
    </w:pPr>
  </w:style>
  <w:style w:type="paragraph" w:customStyle="1" w:styleId="ActHead1">
    <w:name w:val="ActHead 1"/>
    <w:aliases w:val="c"/>
    <w:basedOn w:val="OPCParaBase"/>
    <w:next w:val="Normal"/>
    <w:qFormat/>
    <w:rsid w:val="004613A9"/>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613A9"/>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613A9"/>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613A9"/>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613A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613A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613A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613A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613A9"/>
    <w:pPr>
      <w:keepNext/>
      <w:keepLines/>
      <w:spacing w:before="280" w:line="240" w:lineRule="auto"/>
      <w:ind w:left="1134" w:hanging="1134"/>
      <w:outlineLvl w:val="8"/>
    </w:pPr>
    <w:rPr>
      <w:b/>
      <w:i/>
      <w:kern w:val="28"/>
      <w:sz w:val="28"/>
    </w:rPr>
  </w:style>
  <w:style w:type="paragraph" w:customStyle="1" w:styleId="SOText">
    <w:name w:val="SO Text"/>
    <w:aliases w:val="sot"/>
    <w:link w:val="SOTextChar"/>
    <w:rsid w:val="004613A9"/>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paragraph" w:customStyle="1" w:styleId="Actno">
    <w:name w:val="Actno"/>
    <w:basedOn w:val="ShortT"/>
    <w:next w:val="Normal"/>
    <w:qFormat/>
    <w:rsid w:val="004613A9"/>
  </w:style>
  <w:style w:type="character" w:customStyle="1" w:styleId="SOTextChar">
    <w:name w:val="SO Text Char"/>
    <w:aliases w:val="sot Char"/>
    <w:basedOn w:val="DefaultParagraphFont"/>
    <w:link w:val="SOText"/>
    <w:rsid w:val="004613A9"/>
    <w:rPr>
      <w:rFonts w:eastAsiaTheme="minorHAnsi" w:cstheme="minorBidi"/>
      <w:sz w:val="22"/>
      <w:lang w:eastAsia="en-US"/>
    </w:rPr>
  </w:style>
  <w:style w:type="paragraph" w:customStyle="1" w:styleId="SOTextNote">
    <w:name w:val="SO TextNote"/>
    <w:aliases w:val="sont"/>
    <w:basedOn w:val="SOText"/>
    <w:qFormat/>
    <w:rsid w:val="004613A9"/>
    <w:pPr>
      <w:spacing w:before="122" w:line="198" w:lineRule="exact"/>
      <w:ind w:left="1843" w:hanging="709"/>
    </w:pPr>
    <w:rPr>
      <w:sz w:val="18"/>
    </w:rPr>
  </w:style>
  <w:style w:type="paragraph" w:customStyle="1" w:styleId="SOPara">
    <w:name w:val="SO Para"/>
    <w:aliases w:val="soa"/>
    <w:basedOn w:val="SOText"/>
    <w:link w:val="SOParaChar"/>
    <w:qFormat/>
    <w:rsid w:val="004613A9"/>
    <w:pPr>
      <w:tabs>
        <w:tab w:val="right" w:pos="1786"/>
      </w:tabs>
      <w:spacing w:before="40"/>
      <w:ind w:left="2070" w:hanging="936"/>
    </w:pPr>
  </w:style>
  <w:style w:type="character" w:customStyle="1" w:styleId="SOParaChar">
    <w:name w:val="SO Para Char"/>
    <w:aliases w:val="soa Char"/>
    <w:basedOn w:val="DefaultParagraphFont"/>
    <w:link w:val="SOPara"/>
    <w:rsid w:val="004613A9"/>
    <w:rPr>
      <w:rFonts w:eastAsiaTheme="minorHAnsi" w:cstheme="minorBidi"/>
      <w:sz w:val="22"/>
      <w:lang w:eastAsia="en-US"/>
    </w:rPr>
  </w:style>
  <w:style w:type="paragraph" w:customStyle="1" w:styleId="SOBullet">
    <w:name w:val="SO Bullet"/>
    <w:aliases w:val="sotb"/>
    <w:basedOn w:val="SOText"/>
    <w:link w:val="SOBulletChar"/>
    <w:qFormat/>
    <w:rsid w:val="004613A9"/>
    <w:pPr>
      <w:ind w:left="1559" w:hanging="425"/>
    </w:pPr>
  </w:style>
  <w:style w:type="character" w:customStyle="1" w:styleId="SOBulletChar">
    <w:name w:val="SO Bullet Char"/>
    <w:aliases w:val="sotb Char"/>
    <w:basedOn w:val="DefaultParagraphFont"/>
    <w:link w:val="SOBullet"/>
    <w:rsid w:val="004613A9"/>
    <w:rPr>
      <w:rFonts w:eastAsiaTheme="minorHAnsi" w:cstheme="minorBidi"/>
      <w:sz w:val="22"/>
      <w:lang w:eastAsia="en-US"/>
    </w:rPr>
  </w:style>
  <w:style w:type="numbering" w:styleId="ArticleSection">
    <w:name w:val="Outline List 3"/>
    <w:basedOn w:val="NoList"/>
    <w:uiPriority w:val="99"/>
    <w:unhideWhenUsed/>
    <w:rsid w:val="004613A9"/>
    <w:pPr>
      <w:numPr>
        <w:numId w:val="5"/>
      </w:numPr>
    </w:pPr>
  </w:style>
  <w:style w:type="paragraph" w:customStyle="1" w:styleId="SOBulletNote">
    <w:name w:val="SO BulletNote"/>
    <w:aliases w:val="sonb"/>
    <w:basedOn w:val="SOTextNote"/>
    <w:link w:val="SOBulletNoteChar"/>
    <w:qFormat/>
    <w:rsid w:val="004613A9"/>
    <w:pPr>
      <w:tabs>
        <w:tab w:val="left" w:pos="1560"/>
      </w:tabs>
      <w:ind w:left="2268" w:hanging="1134"/>
    </w:pPr>
  </w:style>
  <w:style w:type="character" w:customStyle="1" w:styleId="SOBulletNoteChar">
    <w:name w:val="SO BulletNote Char"/>
    <w:aliases w:val="sonb Char"/>
    <w:basedOn w:val="DefaultParagraphFont"/>
    <w:link w:val="SOBulletNote"/>
    <w:rsid w:val="004613A9"/>
    <w:rPr>
      <w:rFonts w:eastAsiaTheme="minorHAnsi" w:cstheme="minorBidi"/>
      <w:sz w:val="18"/>
      <w:lang w:eastAsia="en-US"/>
    </w:rPr>
  </w:style>
  <w:style w:type="paragraph" w:styleId="BalloonText">
    <w:name w:val="Balloon Text"/>
    <w:basedOn w:val="Normal"/>
    <w:link w:val="BalloonTextChar"/>
    <w:uiPriority w:val="99"/>
    <w:unhideWhenUsed/>
    <w:rsid w:val="004613A9"/>
    <w:pPr>
      <w:spacing w:line="240" w:lineRule="auto"/>
    </w:pPr>
    <w:rPr>
      <w:rFonts w:ascii="Segoe UI" w:hAnsi="Segoe UI" w:cs="Segoe UI"/>
      <w:sz w:val="18"/>
      <w:szCs w:val="18"/>
    </w:rPr>
  </w:style>
  <w:style w:type="paragraph" w:styleId="BlockText">
    <w:name w:val="Block Text"/>
    <w:basedOn w:val="Normal"/>
    <w:uiPriority w:val="99"/>
    <w:unhideWhenUsed/>
    <w:rsid w:val="004613A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customStyle="1" w:styleId="Blocks">
    <w:name w:val="Blocks"/>
    <w:aliases w:val="bb"/>
    <w:basedOn w:val="OPCParaBase"/>
    <w:qFormat/>
    <w:rsid w:val="004613A9"/>
    <w:pPr>
      <w:spacing w:line="240" w:lineRule="auto"/>
    </w:pPr>
    <w:rPr>
      <w:sz w:val="24"/>
    </w:rPr>
  </w:style>
  <w:style w:type="paragraph" w:styleId="BodyText">
    <w:name w:val="Body Text"/>
    <w:basedOn w:val="Normal"/>
    <w:link w:val="BodyTextChar"/>
    <w:uiPriority w:val="99"/>
    <w:unhideWhenUsed/>
    <w:rsid w:val="004613A9"/>
    <w:pPr>
      <w:spacing w:after="120"/>
    </w:pPr>
  </w:style>
  <w:style w:type="paragraph" w:styleId="BodyText2">
    <w:name w:val="Body Text 2"/>
    <w:basedOn w:val="Normal"/>
    <w:link w:val="BodyText2Char"/>
    <w:uiPriority w:val="99"/>
    <w:unhideWhenUsed/>
    <w:rsid w:val="004613A9"/>
    <w:pPr>
      <w:spacing w:after="120" w:line="480" w:lineRule="auto"/>
    </w:pPr>
  </w:style>
  <w:style w:type="paragraph" w:styleId="BodyText3">
    <w:name w:val="Body Text 3"/>
    <w:basedOn w:val="Normal"/>
    <w:link w:val="BodyText3Char"/>
    <w:uiPriority w:val="99"/>
    <w:unhideWhenUsed/>
    <w:rsid w:val="004613A9"/>
    <w:pPr>
      <w:spacing w:after="120"/>
    </w:pPr>
    <w:rPr>
      <w:sz w:val="16"/>
      <w:szCs w:val="16"/>
    </w:rPr>
  </w:style>
  <w:style w:type="paragraph" w:styleId="BodyTextFirstIndent">
    <w:name w:val="Body Text First Indent"/>
    <w:basedOn w:val="BodyText"/>
    <w:link w:val="BodyTextFirstIndentChar"/>
    <w:uiPriority w:val="99"/>
    <w:unhideWhenUsed/>
    <w:rsid w:val="004613A9"/>
    <w:pPr>
      <w:spacing w:after="0"/>
      <w:ind w:firstLine="360"/>
    </w:pPr>
  </w:style>
  <w:style w:type="paragraph" w:styleId="BodyTextIndent">
    <w:name w:val="Body Text Indent"/>
    <w:basedOn w:val="Normal"/>
    <w:link w:val="BodyTextIndentChar"/>
    <w:uiPriority w:val="99"/>
    <w:unhideWhenUsed/>
    <w:rsid w:val="004613A9"/>
    <w:pPr>
      <w:spacing w:after="120"/>
      <w:ind w:left="283"/>
    </w:pPr>
  </w:style>
  <w:style w:type="paragraph" w:styleId="BodyTextFirstIndent2">
    <w:name w:val="Body Text First Indent 2"/>
    <w:basedOn w:val="BodyTextIndent"/>
    <w:link w:val="BodyTextFirstIndent2Char"/>
    <w:uiPriority w:val="99"/>
    <w:unhideWhenUsed/>
    <w:rsid w:val="004613A9"/>
    <w:pPr>
      <w:spacing w:after="0"/>
      <w:ind w:left="360" w:firstLine="360"/>
    </w:pPr>
  </w:style>
  <w:style w:type="paragraph" w:styleId="BodyTextIndent2">
    <w:name w:val="Body Text Indent 2"/>
    <w:basedOn w:val="Normal"/>
    <w:link w:val="BodyTextIndent2Char"/>
    <w:uiPriority w:val="99"/>
    <w:unhideWhenUsed/>
    <w:rsid w:val="004613A9"/>
    <w:pPr>
      <w:spacing w:after="120" w:line="480" w:lineRule="auto"/>
      <w:ind w:left="283"/>
    </w:pPr>
  </w:style>
  <w:style w:type="paragraph" w:styleId="BodyTextIndent3">
    <w:name w:val="Body Text Indent 3"/>
    <w:basedOn w:val="Normal"/>
    <w:link w:val="BodyTextIndent3Char"/>
    <w:uiPriority w:val="99"/>
    <w:unhideWhenUsed/>
    <w:rsid w:val="004613A9"/>
    <w:pPr>
      <w:spacing w:after="120"/>
      <w:ind w:left="283"/>
    </w:pPr>
    <w:rPr>
      <w:sz w:val="16"/>
      <w:szCs w:val="16"/>
    </w:rPr>
  </w:style>
  <w:style w:type="paragraph" w:customStyle="1" w:styleId="FileName">
    <w:name w:val="FileName"/>
    <w:basedOn w:val="Normal"/>
    <w:rsid w:val="004613A9"/>
  </w:style>
  <w:style w:type="paragraph" w:customStyle="1" w:styleId="BoxText">
    <w:name w:val="BoxText"/>
    <w:aliases w:val="bt"/>
    <w:basedOn w:val="OPCParaBase"/>
    <w:qFormat/>
    <w:rsid w:val="004613A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613A9"/>
    <w:rPr>
      <w:b/>
    </w:rPr>
  </w:style>
  <w:style w:type="paragraph" w:customStyle="1" w:styleId="BoxHeadItalic">
    <w:name w:val="BoxHeadItalic"/>
    <w:aliases w:val="bhi"/>
    <w:basedOn w:val="BoxText"/>
    <w:next w:val="BoxStep"/>
    <w:qFormat/>
    <w:rsid w:val="004613A9"/>
    <w:rPr>
      <w:i/>
    </w:rPr>
  </w:style>
  <w:style w:type="paragraph" w:customStyle="1" w:styleId="BoxList">
    <w:name w:val="BoxList"/>
    <w:aliases w:val="bl"/>
    <w:basedOn w:val="BoxText"/>
    <w:qFormat/>
    <w:rsid w:val="004613A9"/>
    <w:pPr>
      <w:ind w:left="1559" w:hanging="425"/>
    </w:pPr>
  </w:style>
  <w:style w:type="paragraph" w:customStyle="1" w:styleId="BoxNote">
    <w:name w:val="BoxNote"/>
    <w:aliases w:val="bn"/>
    <w:basedOn w:val="BoxText"/>
    <w:qFormat/>
    <w:rsid w:val="004613A9"/>
    <w:pPr>
      <w:tabs>
        <w:tab w:val="left" w:pos="1985"/>
      </w:tabs>
      <w:spacing w:before="122" w:line="198" w:lineRule="exact"/>
      <w:ind w:left="2948" w:hanging="1814"/>
    </w:pPr>
    <w:rPr>
      <w:sz w:val="18"/>
    </w:rPr>
  </w:style>
  <w:style w:type="paragraph" w:customStyle="1" w:styleId="BoxPara">
    <w:name w:val="BoxPara"/>
    <w:aliases w:val="bp"/>
    <w:basedOn w:val="BoxText"/>
    <w:qFormat/>
    <w:rsid w:val="004613A9"/>
    <w:pPr>
      <w:tabs>
        <w:tab w:val="right" w:pos="2268"/>
      </w:tabs>
      <w:ind w:left="2552" w:hanging="1418"/>
    </w:pPr>
  </w:style>
  <w:style w:type="paragraph" w:customStyle="1" w:styleId="BoxStep">
    <w:name w:val="BoxStep"/>
    <w:aliases w:val="bs"/>
    <w:basedOn w:val="BoxText"/>
    <w:qFormat/>
    <w:rsid w:val="004613A9"/>
    <w:pPr>
      <w:ind w:left="1985" w:hanging="851"/>
    </w:pPr>
  </w:style>
  <w:style w:type="paragraph" w:styleId="Caption">
    <w:name w:val="caption"/>
    <w:basedOn w:val="Normal"/>
    <w:next w:val="Normal"/>
    <w:uiPriority w:val="35"/>
    <w:unhideWhenUsed/>
    <w:qFormat/>
    <w:rsid w:val="004613A9"/>
    <w:pPr>
      <w:spacing w:after="200" w:line="240" w:lineRule="auto"/>
    </w:pPr>
    <w:rPr>
      <w:i/>
      <w:iCs/>
      <w:color w:val="1F497D" w:themeColor="text2"/>
      <w:sz w:val="18"/>
      <w:szCs w:val="18"/>
    </w:rPr>
  </w:style>
  <w:style w:type="character" w:customStyle="1" w:styleId="CharAmPartNo">
    <w:name w:val="CharAmPartNo"/>
    <w:basedOn w:val="OPCCharBase"/>
    <w:qFormat/>
    <w:rsid w:val="004613A9"/>
  </w:style>
  <w:style w:type="character" w:customStyle="1" w:styleId="CharAmPartText">
    <w:name w:val="CharAmPartText"/>
    <w:basedOn w:val="OPCCharBase"/>
    <w:qFormat/>
    <w:rsid w:val="004613A9"/>
  </w:style>
  <w:style w:type="character" w:customStyle="1" w:styleId="CharAmSchNo">
    <w:name w:val="CharAmSchNo"/>
    <w:basedOn w:val="OPCCharBase"/>
    <w:qFormat/>
    <w:rsid w:val="004613A9"/>
  </w:style>
  <w:style w:type="character" w:customStyle="1" w:styleId="CharAmSchText">
    <w:name w:val="CharAmSchText"/>
    <w:basedOn w:val="OPCCharBase"/>
    <w:qFormat/>
    <w:rsid w:val="004613A9"/>
  </w:style>
  <w:style w:type="character" w:customStyle="1" w:styleId="CharBoldItalic">
    <w:name w:val="CharBoldItalic"/>
    <w:basedOn w:val="OPCCharBase"/>
    <w:uiPriority w:val="1"/>
    <w:qFormat/>
    <w:rsid w:val="004613A9"/>
    <w:rPr>
      <w:b/>
      <w:i/>
    </w:rPr>
  </w:style>
  <w:style w:type="character" w:customStyle="1" w:styleId="CharChapNo">
    <w:name w:val="CharChapNo"/>
    <w:basedOn w:val="OPCCharBase"/>
    <w:uiPriority w:val="1"/>
    <w:qFormat/>
    <w:rsid w:val="004613A9"/>
  </w:style>
  <w:style w:type="character" w:customStyle="1" w:styleId="CharChapText">
    <w:name w:val="CharChapText"/>
    <w:basedOn w:val="OPCCharBase"/>
    <w:uiPriority w:val="1"/>
    <w:qFormat/>
    <w:rsid w:val="004613A9"/>
  </w:style>
  <w:style w:type="character" w:customStyle="1" w:styleId="CharDivNo">
    <w:name w:val="CharDivNo"/>
    <w:basedOn w:val="OPCCharBase"/>
    <w:uiPriority w:val="1"/>
    <w:qFormat/>
    <w:rsid w:val="004613A9"/>
  </w:style>
  <w:style w:type="character" w:customStyle="1" w:styleId="CharDivText">
    <w:name w:val="CharDivText"/>
    <w:basedOn w:val="OPCCharBase"/>
    <w:uiPriority w:val="1"/>
    <w:qFormat/>
    <w:rsid w:val="004613A9"/>
  </w:style>
  <w:style w:type="character" w:customStyle="1" w:styleId="CharItalic">
    <w:name w:val="CharItalic"/>
    <w:basedOn w:val="OPCCharBase"/>
    <w:uiPriority w:val="1"/>
    <w:qFormat/>
    <w:rsid w:val="004613A9"/>
    <w:rPr>
      <w:i/>
    </w:rPr>
  </w:style>
  <w:style w:type="paragraph" w:customStyle="1" w:styleId="SOHeadBold">
    <w:name w:val="SO HeadBold"/>
    <w:aliases w:val="sohb"/>
    <w:basedOn w:val="SOText"/>
    <w:next w:val="SOText"/>
    <w:link w:val="SOHeadBoldChar"/>
    <w:qFormat/>
    <w:rsid w:val="004613A9"/>
    <w:rPr>
      <w:b/>
    </w:rPr>
  </w:style>
  <w:style w:type="character" w:customStyle="1" w:styleId="SOHeadBoldChar">
    <w:name w:val="SO HeadBold Char"/>
    <w:aliases w:val="sohb Char"/>
    <w:basedOn w:val="DefaultParagraphFont"/>
    <w:link w:val="SOHeadBold"/>
    <w:rsid w:val="004613A9"/>
    <w:rPr>
      <w:rFonts w:eastAsiaTheme="minorHAnsi" w:cstheme="minorBidi"/>
      <w:b/>
      <w:sz w:val="22"/>
      <w:lang w:eastAsia="en-US"/>
    </w:rPr>
  </w:style>
  <w:style w:type="character" w:customStyle="1" w:styleId="CharPartNo">
    <w:name w:val="CharPartNo"/>
    <w:basedOn w:val="OPCCharBase"/>
    <w:uiPriority w:val="1"/>
    <w:qFormat/>
    <w:rsid w:val="004613A9"/>
  </w:style>
  <w:style w:type="character" w:customStyle="1" w:styleId="CharPartText">
    <w:name w:val="CharPartText"/>
    <w:basedOn w:val="OPCCharBase"/>
    <w:uiPriority w:val="1"/>
    <w:qFormat/>
    <w:rsid w:val="004613A9"/>
  </w:style>
  <w:style w:type="character" w:customStyle="1" w:styleId="CharSectno">
    <w:name w:val="CharSectno"/>
    <w:basedOn w:val="OPCCharBase"/>
    <w:qFormat/>
    <w:rsid w:val="004613A9"/>
  </w:style>
  <w:style w:type="character" w:customStyle="1" w:styleId="CharSubdNo">
    <w:name w:val="CharSubdNo"/>
    <w:basedOn w:val="OPCCharBase"/>
    <w:uiPriority w:val="1"/>
    <w:qFormat/>
    <w:rsid w:val="004613A9"/>
  </w:style>
  <w:style w:type="character" w:customStyle="1" w:styleId="CharSubdText">
    <w:name w:val="CharSubdText"/>
    <w:basedOn w:val="OPCCharBase"/>
    <w:uiPriority w:val="1"/>
    <w:qFormat/>
    <w:rsid w:val="004613A9"/>
  </w:style>
  <w:style w:type="paragraph" w:styleId="Closing">
    <w:name w:val="Closing"/>
    <w:basedOn w:val="Normal"/>
    <w:link w:val="ClosingChar"/>
    <w:uiPriority w:val="99"/>
    <w:unhideWhenUsed/>
    <w:rsid w:val="004613A9"/>
    <w:pPr>
      <w:spacing w:line="240" w:lineRule="auto"/>
      <w:ind w:left="4252"/>
    </w:pPr>
  </w:style>
  <w:style w:type="character" w:styleId="CommentReference">
    <w:name w:val="annotation reference"/>
    <w:basedOn w:val="DefaultParagraphFont"/>
    <w:uiPriority w:val="99"/>
    <w:unhideWhenUsed/>
    <w:rsid w:val="004613A9"/>
    <w:rPr>
      <w:sz w:val="16"/>
      <w:szCs w:val="16"/>
    </w:rPr>
  </w:style>
  <w:style w:type="paragraph" w:styleId="CommentText">
    <w:name w:val="annotation text"/>
    <w:basedOn w:val="Normal"/>
    <w:link w:val="CommentTextChar"/>
    <w:uiPriority w:val="99"/>
    <w:unhideWhenUsed/>
    <w:rsid w:val="004613A9"/>
    <w:pPr>
      <w:spacing w:line="240" w:lineRule="auto"/>
    </w:pPr>
    <w:rPr>
      <w:sz w:val="20"/>
    </w:rPr>
  </w:style>
  <w:style w:type="paragraph" w:styleId="CommentSubject">
    <w:name w:val="annotation subject"/>
    <w:basedOn w:val="CommentText"/>
    <w:next w:val="CommentText"/>
    <w:link w:val="CommentSubjectChar"/>
    <w:uiPriority w:val="99"/>
    <w:unhideWhenUsed/>
    <w:rsid w:val="004613A9"/>
    <w:rPr>
      <w:b/>
      <w:bCs/>
    </w:rPr>
  </w:style>
  <w:style w:type="paragraph" w:customStyle="1" w:styleId="SOHeadItalic">
    <w:name w:val="SO HeadItalic"/>
    <w:aliases w:val="sohi"/>
    <w:basedOn w:val="SOText"/>
    <w:next w:val="SOText"/>
    <w:link w:val="SOHeadItalicChar"/>
    <w:qFormat/>
    <w:rsid w:val="004613A9"/>
    <w:rPr>
      <w:i/>
    </w:rPr>
  </w:style>
  <w:style w:type="character" w:customStyle="1" w:styleId="SOHeadItalicChar">
    <w:name w:val="SO HeadItalic Char"/>
    <w:aliases w:val="sohi Char"/>
    <w:basedOn w:val="DefaultParagraphFont"/>
    <w:link w:val="SOHeadItalic"/>
    <w:rsid w:val="004613A9"/>
    <w:rPr>
      <w:rFonts w:eastAsiaTheme="minorHAnsi" w:cstheme="minorBidi"/>
      <w:i/>
      <w:sz w:val="22"/>
      <w:lang w:eastAsia="en-US"/>
    </w:rPr>
  </w:style>
  <w:style w:type="paragraph" w:customStyle="1" w:styleId="notetext">
    <w:name w:val="note(text)"/>
    <w:aliases w:val="n"/>
    <w:basedOn w:val="OPCParaBase"/>
    <w:link w:val="notetextChar"/>
    <w:rsid w:val="004613A9"/>
    <w:pPr>
      <w:spacing w:before="122" w:line="240" w:lineRule="auto"/>
      <w:ind w:left="1985" w:hanging="851"/>
    </w:pPr>
    <w:rPr>
      <w:sz w:val="18"/>
    </w:rPr>
  </w:style>
  <w:style w:type="paragraph" w:customStyle="1" w:styleId="notemargin">
    <w:name w:val="note(margin)"/>
    <w:aliases w:val="nm"/>
    <w:basedOn w:val="OPCParaBase"/>
    <w:rsid w:val="004613A9"/>
    <w:pPr>
      <w:tabs>
        <w:tab w:val="left" w:pos="709"/>
      </w:tabs>
      <w:spacing w:before="122" w:line="198" w:lineRule="exact"/>
      <w:ind w:left="709" w:hanging="709"/>
    </w:pPr>
    <w:rPr>
      <w:sz w:val="18"/>
    </w:rPr>
  </w:style>
  <w:style w:type="paragraph" w:customStyle="1" w:styleId="CTA-">
    <w:name w:val="CTA -"/>
    <w:basedOn w:val="OPCParaBase"/>
    <w:rsid w:val="004613A9"/>
    <w:pPr>
      <w:spacing w:before="60" w:line="240" w:lineRule="atLeast"/>
      <w:ind w:left="85" w:hanging="85"/>
    </w:pPr>
    <w:rPr>
      <w:sz w:val="20"/>
    </w:rPr>
  </w:style>
  <w:style w:type="paragraph" w:customStyle="1" w:styleId="CTA--">
    <w:name w:val="CTA --"/>
    <w:basedOn w:val="OPCParaBase"/>
    <w:next w:val="Normal"/>
    <w:rsid w:val="004613A9"/>
    <w:pPr>
      <w:spacing w:before="60" w:line="240" w:lineRule="atLeast"/>
      <w:ind w:left="142" w:hanging="142"/>
    </w:pPr>
    <w:rPr>
      <w:sz w:val="20"/>
    </w:rPr>
  </w:style>
  <w:style w:type="paragraph" w:customStyle="1" w:styleId="CTA---">
    <w:name w:val="CTA ---"/>
    <w:basedOn w:val="OPCParaBase"/>
    <w:next w:val="Normal"/>
    <w:rsid w:val="004613A9"/>
    <w:pPr>
      <w:spacing w:before="60" w:line="240" w:lineRule="atLeast"/>
      <w:ind w:left="198" w:hanging="198"/>
    </w:pPr>
    <w:rPr>
      <w:sz w:val="20"/>
    </w:rPr>
  </w:style>
  <w:style w:type="paragraph" w:customStyle="1" w:styleId="CTA----">
    <w:name w:val="CTA ----"/>
    <w:basedOn w:val="OPCParaBase"/>
    <w:next w:val="Normal"/>
    <w:rsid w:val="004613A9"/>
    <w:pPr>
      <w:spacing w:before="60" w:line="240" w:lineRule="atLeast"/>
      <w:ind w:left="255" w:hanging="255"/>
    </w:pPr>
    <w:rPr>
      <w:sz w:val="20"/>
    </w:rPr>
  </w:style>
  <w:style w:type="paragraph" w:customStyle="1" w:styleId="CTA1a">
    <w:name w:val="CTA 1(a)"/>
    <w:basedOn w:val="OPCParaBase"/>
    <w:rsid w:val="004613A9"/>
    <w:pPr>
      <w:tabs>
        <w:tab w:val="right" w:pos="414"/>
      </w:tabs>
      <w:spacing w:before="40" w:line="240" w:lineRule="atLeast"/>
      <w:ind w:left="675" w:hanging="675"/>
    </w:pPr>
    <w:rPr>
      <w:sz w:val="20"/>
    </w:rPr>
  </w:style>
  <w:style w:type="paragraph" w:customStyle="1" w:styleId="CTA1ai">
    <w:name w:val="CTA 1(a)(i)"/>
    <w:basedOn w:val="OPCParaBase"/>
    <w:rsid w:val="004613A9"/>
    <w:pPr>
      <w:tabs>
        <w:tab w:val="right" w:pos="1004"/>
      </w:tabs>
      <w:spacing w:before="40" w:line="240" w:lineRule="atLeast"/>
      <w:ind w:left="1253" w:hanging="1253"/>
    </w:pPr>
    <w:rPr>
      <w:sz w:val="20"/>
    </w:rPr>
  </w:style>
  <w:style w:type="paragraph" w:customStyle="1" w:styleId="CTA2a">
    <w:name w:val="CTA 2(a)"/>
    <w:basedOn w:val="OPCParaBase"/>
    <w:rsid w:val="004613A9"/>
    <w:pPr>
      <w:tabs>
        <w:tab w:val="right" w:pos="482"/>
      </w:tabs>
      <w:spacing w:before="40" w:line="240" w:lineRule="atLeast"/>
      <w:ind w:left="748" w:hanging="748"/>
    </w:pPr>
    <w:rPr>
      <w:sz w:val="20"/>
    </w:rPr>
  </w:style>
  <w:style w:type="paragraph" w:customStyle="1" w:styleId="CTA2ai">
    <w:name w:val="CTA 2(a)(i)"/>
    <w:basedOn w:val="OPCParaBase"/>
    <w:rsid w:val="004613A9"/>
    <w:pPr>
      <w:tabs>
        <w:tab w:val="right" w:pos="1089"/>
      </w:tabs>
      <w:spacing w:before="40" w:line="240" w:lineRule="atLeast"/>
      <w:ind w:left="1327" w:hanging="1327"/>
    </w:pPr>
    <w:rPr>
      <w:sz w:val="20"/>
    </w:rPr>
  </w:style>
  <w:style w:type="paragraph" w:customStyle="1" w:styleId="CTA3a">
    <w:name w:val="CTA 3(a)"/>
    <w:basedOn w:val="OPCParaBase"/>
    <w:rsid w:val="004613A9"/>
    <w:pPr>
      <w:tabs>
        <w:tab w:val="right" w:pos="556"/>
      </w:tabs>
      <w:spacing w:before="40" w:line="240" w:lineRule="atLeast"/>
      <w:ind w:left="805" w:hanging="805"/>
    </w:pPr>
    <w:rPr>
      <w:sz w:val="20"/>
    </w:rPr>
  </w:style>
  <w:style w:type="paragraph" w:customStyle="1" w:styleId="CTA3ai">
    <w:name w:val="CTA 3(a)(i)"/>
    <w:basedOn w:val="OPCParaBase"/>
    <w:rsid w:val="004613A9"/>
    <w:pPr>
      <w:tabs>
        <w:tab w:val="right" w:pos="1140"/>
      </w:tabs>
      <w:spacing w:before="40" w:line="240" w:lineRule="atLeast"/>
      <w:ind w:left="1361" w:hanging="1361"/>
    </w:pPr>
    <w:rPr>
      <w:sz w:val="20"/>
    </w:rPr>
  </w:style>
  <w:style w:type="paragraph" w:customStyle="1" w:styleId="CTA4a">
    <w:name w:val="CTA 4(a)"/>
    <w:basedOn w:val="OPCParaBase"/>
    <w:rsid w:val="004613A9"/>
    <w:pPr>
      <w:tabs>
        <w:tab w:val="right" w:pos="624"/>
      </w:tabs>
      <w:spacing w:before="40" w:line="240" w:lineRule="atLeast"/>
      <w:ind w:left="873" w:hanging="873"/>
    </w:pPr>
    <w:rPr>
      <w:sz w:val="20"/>
    </w:rPr>
  </w:style>
  <w:style w:type="paragraph" w:customStyle="1" w:styleId="CTA4ai">
    <w:name w:val="CTA 4(a)(i)"/>
    <w:basedOn w:val="OPCParaBase"/>
    <w:rsid w:val="004613A9"/>
    <w:pPr>
      <w:tabs>
        <w:tab w:val="right" w:pos="1213"/>
      </w:tabs>
      <w:spacing w:before="40" w:line="240" w:lineRule="atLeast"/>
      <w:ind w:left="1452" w:hanging="1452"/>
    </w:pPr>
    <w:rPr>
      <w:sz w:val="20"/>
    </w:rPr>
  </w:style>
  <w:style w:type="paragraph" w:customStyle="1" w:styleId="CTACAPS">
    <w:name w:val="CTA CAPS"/>
    <w:basedOn w:val="OPCParaBase"/>
    <w:rsid w:val="004613A9"/>
    <w:pPr>
      <w:spacing w:before="60" w:line="240" w:lineRule="atLeast"/>
    </w:pPr>
    <w:rPr>
      <w:sz w:val="20"/>
    </w:rPr>
  </w:style>
  <w:style w:type="paragraph" w:customStyle="1" w:styleId="CTAright">
    <w:name w:val="CTA right"/>
    <w:basedOn w:val="OPCParaBase"/>
    <w:rsid w:val="004613A9"/>
    <w:pPr>
      <w:spacing w:before="60" w:line="240" w:lineRule="auto"/>
      <w:jc w:val="right"/>
    </w:pPr>
    <w:rPr>
      <w:sz w:val="20"/>
    </w:rPr>
  </w:style>
  <w:style w:type="paragraph" w:styleId="Date">
    <w:name w:val="Date"/>
    <w:basedOn w:val="Normal"/>
    <w:next w:val="Normal"/>
    <w:link w:val="DateChar"/>
    <w:uiPriority w:val="99"/>
    <w:unhideWhenUsed/>
    <w:rsid w:val="004613A9"/>
  </w:style>
  <w:style w:type="paragraph" w:customStyle="1" w:styleId="subsection">
    <w:name w:val="subsection"/>
    <w:aliases w:val="ss"/>
    <w:basedOn w:val="OPCParaBase"/>
    <w:link w:val="subsectionChar"/>
    <w:rsid w:val="004613A9"/>
    <w:pPr>
      <w:tabs>
        <w:tab w:val="right" w:pos="1021"/>
      </w:tabs>
      <w:spacing w:before="180" w:line="240" w:lineRule="auto"/>
      <w:ind w:left="1134" w:hanging="1134"/>
    </w:pPr>
  </w:style>
  <w:style w:type="paragraph" w:customStyle="1" w:styleId="Definition">
    <w:name w:val="Definition"/>
    <w:aliases w:val="dd"/>
    <w:basedOn w:val="OPCParaBase"/>
    <w:link w:val="DefinitionChar"/>
    <w:rsid w:val="004613A9"/>
    <w:pPr>
      <w:spacing w:before="180" w:line="240" w:lineRule="auto"/>
      <w:ind w:left="1134"/>
    </w:pPr>
  </w:style>
  <w:style w:type="paragraph" w:styleId="DocumentMap">
    <w:name w:val="Document Map"/>
    <w:basedOn w:val="Normal"/>
    <w:link w:val="DocumentMapChar"/>
    <w:uiPriority w:val="99"/>
    <w:unhideWhenUsed/>
    <w:rsid w:val="004613A9"/>
    <w:pPr>
      <w:spacing w:line="240" w:lineRule="auto"/>
    </w:pPr>
    <w:rPr>
      <w:rFonts w:ascii="Segoe UI" w:hAnsi="Segoe UI" w:cs="Segoe UI"/>
      <w:sz w:val="16"/>
      <w:szCs w:val="16"/>
    </w:rPr>
  </w:style>
  <w:style w:type="paragraph" w:styleId="E-mailSignature">
    <w:name w:val="E-mail Signature"/>
    <w:basedOn w:val="Normal"/>
    <w:link w:val="E-mailSignatureChar"/>
    <w:uiPriority w:val="99"/>
    <w:unhideWhenUsed/>
    <w:rsid w:val="004613A9"/>
    <w:pPr>
      <w:spacing w:line="240" w:lineRule="auto"/>
    </w:pPr>
  </w:style>
  <w:style w:type="character" w:styleId="Emphasis">
    <w:name w:val="Emphasis"/>
    <w:basedOn w:val="DefaultParagraphFont"/>
    <w:uiPriority w:val="20"/>
    <w:qFormat/>
    <w:rsid w:val="004613A9"/>
    <w:rPr>
      <w:i/>
      <w:iCs/>
    </w:rPr>
  </w:style>
  <w:style w:type="character" w:styleId="EndnoteReference">
    <w:name w:val="endnote reference"/>
    <w:basedOn w:val="DefaultParagraphFont"/>
    <w:uiPriority w:val="99"/>
    <w:unhideWhenUsed/>
    <w:rsid w:val="004613A9"/>
    <w:rPr>
      <w:vertAlign w:val="superscript"/>
    </w:rPr>
  </w:style>
  <w:style w:type="paragraph" w:styleId="EndnoteText">
    <w:name w:val="endnote text"/>
    <w:basedOn w:val="Normal"/>
    <w:link w:val="EndnoteTextChar"/>
    <w:uiPriority w:val="99"/>
    <w:unhideWhenUsed/>
    <w:rsid w:val="004613A9"/>
    <w:pPr>
      <w:spacing w:line="240" w:lineRule="auto"/>
    </w:pPr>
    <w:rPr>
      <w:sz w:val="20"/>
    </w:rPr>
  </w:style>
  <w:style w:type="paragraph" w:styleId="EnvelopeAddress">
    <w:name w:val="envelope address"/>
    <w:basedOn w:val="Normal"/>
    <w:uiPriority w:val="99"/>
    <w:unhideWhenUsed/>
    <w:rsid w:val="004613A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4613A9"/>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unhideWhenUsed/>
    <w:rsid w:val="004613A9"/>
    <w:rPr>
      <w:color w:val="800080" w:themeColor="followedHyperlink"/>
      <w:u w:val="single"/>
    </w:rPr>
  </w:style>
  <w:style w:type="paragraph" w:styleId="Footer">
    <w:name w:val="footer"/>
    <w:link w:val="FooterChar"/>
    <w:rsid w:val="004613A9"/>
    <w:pPr>
      <w:tabs>
        <w:tab w:val="center" w:pos="4153"/>
        <w:tab w:val="right" w:pos="8306"/>
      </w:tabs>
    </w:pPr>
    <w:rPr>
      <w:sz w:val="22"/>
      <w:szCs w:val="24"/>
    </w:rPr>
  </w:style>
  <w:style w:type="character" w:styleId="FootnoteReference">
    <w:name w:val="footnote reference"/>
    <w:basedOn w:val="DefaultParagraphFont"/>
    <w:uiPriority w:val="99"/>
    <w:unhideWhenUsed/>
    <w:rsid w:val="004613A9"/>
    <w:rPr>
      <w:vertAlign w:val="superscript"/>
    </w:rPr>
  </w:style>
  <w:style w:type="paragraph" w:styleId="FootnoteText">
    <w:name w:val="footnote text"/>
    <w:basedOn w:val="Normal"/>
    <w:link w:val="FootnoteTextChar"/>
    <w:uiPriority w:val="99"/>
    <w:unhideWhenUsed/>
    <w:rsid w:val="004613A9"/>
    <w:pPr>
      <w:spacing w:line="240" w:lineRule="auto"/>
    </w:pPr>
    <w:rPr>
      <w:sz w:val="20"/>
    </w:rPr>
  </w:style>
  <w:style w:type="paragraph" w:customStyle="1" w:styleId="Formula">
    <w:name w:val="Formula"/>
    <w:basedOn w:val="OPCParaBase"/>
    <w:rsid w:val="004613A9"/>
    <w:pPr>
      <w:spacing w:line="240" w:lineRule="auto"/>
      <w:ind w:left="1134"/>
    </w:pPr>
    <w:rPr>
      <w:sz w:val="20"/>
    </w:rPr>
  </w:style>
  <w:style w:type="paragraph" w:styleId="Header">
    <w:name w:val="header"/>
    <w:basedOn w:val="OPCParaBase"/>
    <w:link w:val="HeaderChar"/>
    <w:unhideWhenUsed/>
    <w:rsid w:val="004613A9"/>
    <w:pPr>
      <w:keepNext/>
      <w:keepLines/>
      <w:tabs>
        <w:tab w:val="center" w:pos="4150"/>
        <w:tab w:val="right" w:pos="8307"/>
      </w:tabs>
      <w:spacing w:line="160" w:lineRule="exact"/>
    </w:pPr>
    <w:rPr>
      <w:sz w:val="16"/>
    </w:rPr>
  </w:style>
  <w:style w:type="paragraph" w:customStyle="1" w:styleId="House">
    <w:name w:val="House"/>
    <w:basedOn w:val="OPCParaBase"/>
    <w:rsid w:val="004613A9"/>
    <w:pPr>
      <w:spacing w:line="240" w:lineRule="auto"/>
    </w:pPr>
    <w:rPr>
      <w:sz w:val="28"/>
    </w:rPr>
  </w:style>
  <w:style w:type="character" w:styleId="HTMLAcronym">
    <w:name w:val="HTML Acronym"/>
    <w:basedOn w:val="DefaultParagraphFont"/>
    <w:uiPriority w:val="99"/>
    <w:unhideWhenUsed/>
    <w:rsid w:val="004613A9"/>
  </w:style>
  <w:style w:type="paragraph" w:styleId="HTMLAddress">
    <w:name w:val="HTML Address"/>
    <w:basedOn w:val="Normal"/>
    <w:link w:val="HTMLAddressChar"/>
    <w:uiPriority w:val="99"/>
    <w:unhideWhenUsed/>
    <w:rsid w:val="004613A9"/>
    <w:pPr>
      <w:spacing w:line="240" w:lineRule="auto"/>
    </w:pPr>
    <w:rPr>
      <w:i/>
      <w:iCs/>
    </w:rPr>
  </w:style>
  <w:style w:type="character" w:styleId="HTMLCite">
    <w:name w:val="HTML Cite"/>
    <w:basedOn w:val="DefaultParagraphFont"/>
    <w:uiPriority w:val="99"/>
    <w:unhideWhenUsed/>
    <w:rsid w:val="004613A9"/>
    <w:rPr>
      <w:i/>
      <w:iCs/>
    </w:rPr>
  </w:style>
  <w:style w:type="character" w:styleId="HTMLCode">
    <w:name w:val="HTML Code"/>
    <w:basedOn w:val="DefaultParagraphFont"/>
    <w:uiPriority w:val="99"/>
    <w:unhideWhenUsed/>
    <w:rsid w:val="004613A9"/>
    <w:rPr>
      <w:rFonts w:ascii="Consolas" w:hAnsi="Consolas"/>
      <w:sz w:val="20"/>
      <w:szCs w:val="20"/>
    </w:rPr>
  </w:style>
  <w:style w:type="character" w:styleId="HTMLDefinition">
    <w:name w:val="HTML Definition"/>
    <w:basedOn w:val="DefaultParagraphFont"/>
    <w:uiPriority w:val="99"/>
    <w:unhideWhenUsed/>
    <w:rsid w:val="004613A9"/>
    <w:rPr>
      <w:i/>
      <w:iCs/>
    </w:rPr>
  </w:style>
  <w:style w:type="character" w:styleId="HTMLKeyboard">
    <w:name w:val="HTML Keyboard"/>
    <w:basedOn w:val="DefaultParagraphFont"/>
    <w:uiPriority w:val="99"/>
    <w:unhideWhenUsed/>
    <w:rsid w:val="004613A9"/>
    <w:rPr>
      <w:rFonts w:ascii="Consolas" w:hAnsi="Consolas"/>
      <w:sz w:val="20"/>
      <w:szCs w:val="20"/>
    </w:rPr>
  </w:style>
  <w:style w:type="paragraph" w:styleId="HTMLPreformatted">
    <w:name w:val="HTML Preformatted"/>
    <w:basedOn w:val="Normal"/>
    <w:link w:val="HTMLPreformattedChar"/>
    <w:uiPriority w:val="99"/>
    <w:unhideWhenUsed/>
    <w:rsid w:val="004613A9"/>
    <w:pPr>
      <w:spacing w:line="240" w:lineRule="auto"/>
    </w:pPr>
    <w:rPr>
      <w:rFonts w:ascii="Consolas" w:hAnsi="Consolas"/>
      <w:sz w:val="20"/>
    </w:rPr>
  </w:style>
  <w:style w:type="character" w:styleId="HTMLSample">
    <w:name w:val="HTML Sample"/>
    <w:basedOn w:val="DefaultParagraphFont"/>
    <w:uiPriority w:val="99"/>
    <w:unhideWhenUsed/>
    <w:rsid w:val="004613A9"/>
    <w:rPr>
      <w:rFonts w:ascii="Consolas" w:hAnsi="Consolas"/>
      <w:sz w:val="24"/>
      <w:szCs w:val="24"/>
    </w:rPr>
  </w:style>
  <w:style w:type="character" w:styleId="HTMLTypewriter">
    <w:name w:val="HTML Typewriter"/>
    <w:basedOn w:val="DefaultParagraphFont"/>
    <w:uiPriority w:val="99"/>
    <w:unhideWhenUsed/>
    <w:rsid w:val="004613A9"/>
    <w:rPr>
      <w:rFonts w:ascii="Consolas" w:hAnsi="Consolas"/>
      <w:sz w:val="20"/>
      <w:szCs w:val="20"/>
    </w:rPr>
  </w:style>
  <w:style w:type="character" w:styleId="HTMLVariable">
    <w:name w:val="HTML Variable"/>
    <w:basedOn w:val="DefaultParagraphFont"/>
    <w:uiPriority w:val="99"/>
    <w:unhideWhenUsed/>
    <w:rsid w:val="004613A9"/>
    <w:rPr>
      <w:i/>
      <w:iCs/>
    </w:rPr>
  </w:style>
  <w:style w:type="character" w:styleId="Hyperlink">
    <w:name w:val="Hyperlink"/>
    <w:basedOn w:val="DefaultParagraphFont"/>
    <w:uiPriority w:val="99"/>
    <w:unhideWhenUsed/>
    <w:rsid w:val="004613A9"/>
    <w:rPr>
      <w:color w:val="0000FF" w:themeColor="hyperlink"/>
      <w:u w:val="single"/>
    </w:rPr>
  </w:style>
  <w:style w:type="paragraph" w:styleId="Index1">
    <w:name w:val="index 1"/>
    <w:basedOn w:val="Normal"/>
    <w:next w:val="Normal"/>
    <w:autoRedefine/>
    <w:uiPriority w:val="99"/>
    <w:unhideWhenUsed/>
    <w:rsid w:val="004613A9"/>
    <w:pPr>
      <w:spacing w:line="240" w:lineRule="auto"/>
      <w:ind w:left="220" w:hanging="220"/>
    </w:pPr>
  </w:style>
  <w:style w:type="paragraph" w:styleId="Index2">
    <w:name w:val="index 2"/>
    <w:basedOn w:val="Normal"/>
    <w:next w:val="Normal"/>
    <w:autoRedefine/>
    <w:uiPriority w:val="99"/>
    <w:unhideWhenUsed/>
    <w:rsid w:val="004613A9"/>
    <w:pPr>
      <w:spacing w:line="240" w:lineRule="auto"/>
      <w:ind w:left="440" w:hanging="220"/>
    </w:pPr>
  </w:style>
  <w:style w:type="paragraph" w:styleId="Index3">
    <w:name w:val="index 3"/>
    <w:basedOn w:val="Normal"/>
    <w:next w:val="Normal"/>
    <w:autoRedefine/>
    <w:uiPriority w:val="99"/>
    <w:unhideWhenUsed/>
    <w:rsid w:val="004613A9"/>
    <w:pPr>
      <w:spacing w:line="240" w:lineRule="auto"/>
      <w:ind w:left="660" w:hanging="220"/>
    </w:pPr>
  </w:style>
  <w:style w:type="paragraph" w:styleId="Index4">
    <w:name w:val="index 4"/>
    <w:basedOn w:val="Normal"/>
    <w:next w:val="Normal"/>
    <w:autoRedefine/>
    <w:uiPriority w:val="99"/>
    <w:unhideWhenUsed/>
    <w:rsid w:val="004613A9"/>
    <w:pPr>
      <w:spacing w:line="240" w:lineRule="auto"/>
      <w:ind w:left="880" w:hanging="220"/>
    </w:pPr>
  </w:style>
  <w:style w:type="paragraph" w:styleId="Index5">
    <w:name w:val="index 5"/>
    <w:basedOn w:val="Normal"/>
    <w:next w:val="Normal"/>
    <w:autoRedefine/>
    <w:uiPriority w:val="99"/>
    <w:unhideWhenUsed/>
    <w:rsid w:val="004613A9"/>
    <w:pPr>
      <w:spacing w:line="240" w:lineRule="auto"/>
      <w:ind w:left="1100" w:hanging="220"/>
    </w:pPr>
  </w:style>
  <w:style w:type="paragraph" w:styleId="Index6">
    <w:name w:val="index 6"/>
    <w:basedOn w:val="Normal"/>
    <w:next w:val="Normal"/>
    <w:autoRedefine/>
    <w:uiPriority w:val="99"/>
    <w:unhideWhenUsed/>
    <w:rsid w:val="004613A9"/>
    <w:pPr>
      <w:spacing w:line="240" w:lineRule="auto"/>
      <w:ind w:left="1320" w:hanging="220"/>
    </w:pPr>
  </w:style>
  <w:style w:type="paragraph" w:styleId="Index7">
    <w:name w:val="index 7"/>
    <w:basedOn w:val="Normal"/>
    <w:next w:val="Normal"/>
    <w:autoRedefine/>
    <w:uiPriority w:val="99"/>
    <w:unhideWhenUsed/>
    <w:rsid w:val="004613A9"/>
    <w:pPr>
      <w:spacing w:line="240" w:lineRule="auto"/>
      <w:ind w:left="1540" w:hanging="220"/>
    </w:pPr>
  </w:style>
  <w:style w:type="paragraph" w:styleId="Index8">
    <w:name w:val="index 8"/>
    <w:basedOn w:val="Normal"/>
    <w:next w:val="Normal"/>
    <w:autoRedefine/>
    <w:uiPriority w:val="99"/>
    <w:unhideWhenUsed/>
    <w:rsid w:val="004613A9"/>
    <w:pPr>
      <w:spacing w:line="240" w:lineRule="auto"/>
      <w:ind w:left="1760" w:hanging="220"/>
    </w:pPr>
  </w:style>
  <w:style w:type="paragraph" w:styleId="Index9">
    <w:name w:val="index 9"/>
    <w:basedOn w:val="Normal"/>
    <w:next w:val="Normal"/>
    <w:autoRedefine/>
    <w:uiPriority w:val="99"/>
    <w:unhideWhenUsed/>
    <w:rsid w:val="004613A9"/>
    <w:pPr>
      <w:spacing w:line="240" w:lineRule="auto"/>
      <w:ind w:left="1980" w:hanging="220"/>
    </w:pPr>
  </w:style>
  <w:style w:type="paragraph" w:styleId="IndexHeading">
    <w:name w:val="index heading"/>
    <w:basedOn w:val="Normal"/>
    <w:next w:val="Index1"/>
    <w:uiPriority w:val="99"/>
    <w:unhideWhenUsed/>
    <w:rsid w:val="004613A9"/>
    <w:rPr>
      <w:rFonts w:asciiTheme="majorHAnsi" w:eastAsiaTheme="majorEastAsia" w:hAnsiTheme="majorHAnsi" w:cstheme="majorBidi"/>
      <w:b/>
      <w:bCs/>
    </w:rPr>
  </w:style>
  <w:style w:type="paragraph" w:customStyle="1" w:styleId="Item">
    <w:name w:val="Item"/>
    <w:aliases w:val="i"/>
    <w:basedOn w:val="OPCParaBase"/>
    <w:next w:val="ItemHead"/>
    <w:rsid w:val="004613A9"/>
    <w:pPr>
      <w:keepLines/>
      <w:spacing w:before="80" w:line="240" w:lineRule="auto"/>
      <w:ind w:left="709"/>
    </w:pPr>
  </w:style>
  <w:style w:type="paragraph" w:customStyle="1" w:styleId="ItemHead">
    <w:name w:val="ItemHead"/>
    <w:aliases w:val="ih"/>
    <w:basedOn w:val="OPCParaBase"/>
    <w:next w:val="Item"/>
    <w:rsid w:val="004613A9"/>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4613A9"/>
    <w:rPr>
      <w:sz w:val="16"/>
    </w:rPr>
  </w:style>
  <w:style w:type="paragraph" w:styleId="List">
    <w:name w:val="List"/>
    <w:basedOn w:val="Normal"/>
    <w:uiPriority w:val="99"/>
    <w:unhideWhenUsed/>
    <w:rsid w:val="004613A9"/>
    <w:pPr>
      <w:ind w:left="283" w:hanging="283"/>
      <w:contextualSpacing/>
    </w:pPr>
  </w:style>
  <w:style w:type="paragraph" w:styleId="List2">
    <w:name w:val="List 2"/>
    <w:basedOn w:val="Normal"/>
    <w:uiPriority w:val="99"/>
    <w:unhideWhenUsed/>
    <w:rsid w:val="004613A9"/>
    <w:pPr>
      <w:ind w:left="566" w:hanging="283"/>
      <w:contextualSpacing/>
    </w:pPr>
  </w:style>
  <w:style w:type="paragraph" w:styleId="List3">
    <w:name w:val="List 3"/>
    <w:basedOn w:val="Normal"/>
    <w:uiPriority w:val="99"/>
    <w:unhideWhenUsed/>
    <w:rsid w:val="004613A9"/>
    <w:pPr>
      <w:ind w:left="849" w:hanging="283"/>
      <w:contextualSpacing/>
    </w:pPr>
  </w:style>
  <w:style w:type="paragraph" w:styleId="List4">
    <w:name w:val="List 4"/>
    <w:basedOn w:val="Normal"/>
    <w:uiPriority w:val="99"/>
    <w:unhideWhenUsed/>
    <w:rsid w:val="004613A9"/>
    <w:pPr>
      <w:ind w:left="1132" w:hanging="283"/>
      <w:contextualSpacing/>
    </w:pPr>
  </w:style>
  <w:style w:type="paragraph" w:styleId="List5">
    <w:name w:val="List 5"/>
    <w:basedOn w:val="Normal"/>
    <w:uiPriority w:val="99"/>
    <w:unhideWhenUsed/>
    <w:rsid w:val="004613A9"/>
    <w:pPr>
      <w:ind w:left="1415" w:hanging="283"/>
      <w:contextualSpacing/>
    </w:pPr>
  </w:style>
  <w:style w:type="paragraph" w:styleId="ListBullet">
    <w:name w:val="List Bullet"/>
    <w:basedOn w:val="Normal"/>
    <w:uiPriority w:val="99"/>
    <w:unhideWhenUsed/>
    <w:rsid w:val="004613A9"/>
    <w:pPr>
      <w:numPr>
        <w:numId w:val="7"/>
      </w:numPr>
      <w:contextualSpacing/>
    </w:pPr>
  </w:style>
  <w:style w:type="paragraph" w:styleId="ListBullet2">
    <w:name w:val="List Bullet 2"/>
    <w:basedOn w:val="Normal"/>
    <w:uiPriority w:val="99"/>
    <w:unhideWhenUsed/>
    <w:rsid w:val="004613A9"/>
    <w:pPr>
      <w:numPr>
        <w:numId w:val="9"/>
      </w:numPr>
      <w:contextualSpacing/>
    </w:pPr>
  </w:style>
  <w:style w:type="paragraph" w:styleId="ListBullet3">
    <w:name w:val="List Bullet 3"/>
    <w:basedOn w:val="Normal"/>
    <w:uiPriority w:val="99"/>
    <w:unhideWhenUsed/>
    <w:rsid w:val="004613A9"/>
    <w:pPr>
      <w:numPr>
        <w:numId w:val="11"/>
      </w:numPr>
      <w:contextualSpacing/>
    </w:pPr>
  </w:style>
  <w:style w:type="paragraph" w:styleId="ListBullet4">
    <w:name w:val="List Bullet 4"/>
    <w:basedOn w:val="Normal"/>
    <w:uiPriority w:val="99"/>
    <w:unhideWhenUsed/>
    <w:rsid w:val="004613A9"/>
    <w:pPr>
      <w:numPr>
        <w:numId w:val="13"/>
      </w:numPr>
      <w:contextualSpacing/>
    </w:pPr>
  </w:style>
  <w:style w:type="paragraph" w:styleId="ListBullet5">
    <w:name w:val="List Bullet 5"/>
    <w:basedOn w:val="Normal"/>
    <w:uiPriority w:val="99"/>
    <w:unhideWhenUsed/>
    <w:rsid w:val="004613A9"/>
    <w:pPr>
      <w:numPr>
        <w:numId w:val="15"/>
      </w:numPr>
      <w:contextualSpacing/>
    </w:pPr>
  </w:style>
  <w:style w:type="paragraph" w:styleId="ListContinue">
    <w:name w:val="List Continue"/>
    <w:basedOn w:val="Normal"/>
    <w:uiPriority w:val="99"/>
    <w:unhideWhenUsed/>
    <w:rsid w:val="004613A9"/>
    <w:pPr>
      <w:spacing w:after="120"/>
      <w:ind w:left="283"/>
      <w:contextualSpacing/>
    </w:pPr>
  </w:style>
  <w:style w:type="paragraph" w:styleId="ListContinue2">
    <w:name w:val="List Continue 2"/>
    <w:basedOn w:val="Normal"/>
    <w:uiPriority w:val="99"/>
    <w:unhideWhenUsed/>
    <w:rsid w:val="004613A9"/>
    <w:pPr>
      <w:spacing w:after="120"/>
      <w:ind w:left="566"/>
      <w:contextualSpacing/>
    </w:pPr>
  </w:style>
  <w:style w:type="paragraph" w:styleId="ListContinue3">
    <w:name w:val="List Continue 3"/>
    <w:basedOn w:val="Normal"/>
    <w:uiPriority w:val="99"/>
    <w:unhideWhenUsed/>
    <w:rsid w:val="004613A9"/>
    <w:pPr>
      <w:spacing w:after="120"/>
      <w:ind w:left="849"/>
      <w:contextualSpacing/>
    </w:pPr>
  </w:style>
  <w:style w:type="paragraph" w:styleId="ListContinue4">
    <w:name w:val="List Continue 4"/>
    <w:basedOn w:val="Normal"/>
    <w:uiPriority w:val="99"/>
    <w:unhideWhenUsed/>
    <w:rsid w:val="004613A9"/>
    <w:pPr>
      <w:spacing w:after="120"/>
      <w:ind w:left="1132"/>
      <w:contextualSpacing/>
    </w:pPr>
  </w:style>
  <w:style w:type="paragraph" w:styleId="ListContinue5">
    <w:name w:val="List Continue 5"/>
    <w:basedOn w:val="Normal"/>
    <w:uiPriority w:val="99"/>
    <w:unhideWhenUsed/>
    <w:rsid w:val="004613A9"/>
    <w:pPr>
      <w:spacing w:after="120"/>
      <w:ind w:left="1415"/>
      <w:contextualSpacing/>
    </w:pPr>
  </w:style>
  <w:style w:type="paragraph" w:styleId="ListNumber">
    <w:name w:val="List Number"/>
    <w:basedOn w:val="Normal"/>
    <w:uiPriority w:val="99"/>
    <w:unhideWhenUsed/>
    <w:rsid w:val="004613A9"/>
    <w:pPr>
      <w:numPr>
        <w:numId w:val="17"/>
      </w:numPr>
      <w:contextualSpacing/>
    </w:pPr>
  </w:style>
  <w:style w:type="paragraph" w:styleId="ListNumber2">
    <w:name w:val="List Number 2"/>
    <w:basedOn w:val="Normal"/>
    <w:uiPriority w:val="99"/>
    <w:unhideWhenUsed/>
    <w:rsid w:val="004613A9"/>
    <w:pPr>
      <w:numPr>
        <w:numId w:val="19"/>
      </w:numPr>
      <w:contextualSpacing/>
    </w:pPr>
  </w:style>
  <w:style w:type="paragraph" w:styleId="ListNumber3">
    <w:name w:val="List Number 3"/>
    <w:basedOn w:val="Normal"/>
    <w:uiPriority w:val="99"/>
    <w:unhideWhenUsed/>
    <w:rsid w:val="004613A9"/>
    <w:pPr>
      <w:numPr>
        <w:numId w:val="21"/>
      </w:numPr>
      <w:contextualSpacing/>
    </w:pPr>
  </w:style>
  <w:style w:type="paragraph" w:styleId="ListNumber4">
    <w:name w:val="List Number 4"/>
    <w:basedOn w:val="Normal"/>
    <w:uiPriority w:val="99"/>
    <w:unhideWhenUsed/>
    <w:rsid w:val="004613A9"/>
    <w:pPr>
      <w:numPr>
        <w:numId w:val="23"/>
      </w:numPr>
      <w:contextualSpacing/>
    </w:pPr>
  </w:style>
  <w:style w:type="paragraph" w:styleId="ListNumber5">
    <w:name w:val="List Number 5"/>
    <w:basedOn w:val="Normal"/>
    <w:uiPriority w:val="99"/>
    <w:unhideWhenUsed/>
    <w:rsid w:val="004613A9"/>
    <w:pPr>
      <w:numPr>
        <w:numId w:val="25"/>
      </w:numPr>
      <w:contextualSpacing/>
    </w:pPr>
  </w:style>
  <w:style w:type="paragraph" w:customStyle="1" w:styleId="LongT">
    <w:name w:val="LongT"/>
    <w:basedOn w:val="OPCParaBase"/>
    <w:rsid w:val="004613A9"/>
    <w:pPr>
      <w:spacing w:line="240" w:lineRule="auto"/>
    </w:pPr>
    <w:rPr>
      <w:b/>
      <w:sz w:val="32"/>
    </w:rPr>
  </w:style>
  <w:style w:type="paragraph" w:styleId="MacroText">
    <w:name w:val="macro"/>
    <w:link w:val="MacroTextChar"/>
    <w:uiPriority w:val="99"/>
    <w:unhideWhenUsed/>
    <w:rsid w:val="004613A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Theme="minorHAnsi" w:hAnsi="Consolas" w:cstheme="minorBidi"/>
      <w:lang w:eastAsia="en-US"/>
    </w:rPr>
  </w:style>
  <w:style w:type="paragraph" w:styleId="MessageHeader">
    <w:name w:val="Message Header"/>
    <w:basedOn w:val="Normal"/>
    <w:link w:val="MessageHeaderChar"/>
    <w:uiPriority w:val="99"/>
    <w:unhideWhenUsed/>
    <w:rsid w:val="004613A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paragraph" w:styleId="NormalWeb">
    <w:name w:val="Normal (Web)"/>
    <w:basedOn w:val="Normal"/>
    <w:uiPriority w:val="99"/>
    <w:unhideWhenUsed/>
    <w:rsid w:val="004613A9"/>
    <w:rPr>
      <w:rFonts w:cs="Times New Roman"/>
      <w:sz w:val="24"/>
      <w:szCs w:val="24"/>
    </w:rPr>
  </w:style>
  <w:style w:type="paragraph" w:styleId="NormalIndent">
    <w:name w:val="Normal Indent"/>
    <w:basedOn w:val="Normal"/>
    <w:uiPriority w:val="99"/>
    <w:unhideWhenUsed/>
    <w:rsid w:val="004613A9"/>
    <w:pPr>
      <w:ind w:left="720"/>
    </w:pPr>
  </w:style>
  <w:style w:type="paragraph" w:styleId="NoteHeading">
    <w:name w:val="Note Heading"/>
    <w:basedOn w:val="Normal"/>
    <w:next w:val="Normal"/>
    <w:link w:val="NoteHeadingChar"/>
    <w:uiPriority w:val="99"/>
    <w:unhideWhenUsed/>
    <w:rsid w:val="004613A9"/>
    <w:pPr>
      <w:spacing w:line="240" w:lineRule="auto"/>
    </w:pPr>
  </w:style>
  <w:style w:type="paragraph" w:customStyle="1" w:styleId="notedraft">
    <w:name w:val="note(draft)"/>
    <w:aliases w:val="nd"/>
    <w:basedOn w:val="OPCParaBase"/>
    <w:rsid w:val="004613A9"/>
    <w:pPr>
      <w:spacing w:before="240" w:line="240" w:lineRule="auto"/>
      <w:ind w:left="284" w:hanging="284"/>
    </w:pPr>
    <w:rPr>
      <w:i/>
      <w:sz w:val="24"/>
    </w:rPr>
  </w:style>
  <w:style w:type="paragraph" w:customStyle="1" w:styleId="notepara">
    <w:name w:val="note(para)"/>
    <w:aliases w:val="na"/>
    <w:basedOn w:val="OPCParaBase"/>
    <w:rsid w:val="004613A9"/>
    <w:pPr>
      <w:spacing w:before="40" w:line="198" w:lineRule="exact"/>
      <w:ind w:left="2354" w:hanging="369"/>
    </w:pPr>
    <w:rPr>
      <w:sz w:val="18"/>
    </w:rPr>
  </w:style>
  <w:style w:type="paragraph" w:customStyle="1" w:styleId="noteParlAmend">
    <w:name w:val="note(ParlAmend)"/>
    <w:aliases w:val="npp"/>
    <w:basedOn w:val="OPCParaBase"/>
    <w:next w:val="ParlAmend"/>
    <w:rsid w:val="004613A9"/>
    <w:pPr>
      <w:spacing w:line="240" w:lineRule="auto"/>
      <w:jc w:val="right"/>
    </w:pPr>
    <w:rPr>
      <w:rFonts w:ascii="Arial" w:hAnsi="Arial"/>
      <w:b/>
      <w:i/>
    </w:rPr>
  </w:style>
  <w:style w:type="character" w:styleId="PageNumber">
    <w:name w:val="page number"/>
    <w:basedOn w:val="DefaultParagraphFont"/>
    <w:uiPriority w:val="99"/>
    <w:unhideWhenUsed/>
    <w:rsid w:val="004613A9"/>
  </w:style>
  <w:style w:type="paragraph" w:customStyle="1" w:styleId="Page1">
    <w:name w:val="Page1"/>
    <w:basedOn w:val="OPCParaBase"/>
    <w:rsid w:val="004613A9"/>
    <w:pPr>
      <w:spacing w:before="5600" w:line="240" w:lineRule="auto"/>
    </w:pPr>
    <w:rPr>
      <w:b/>
      <w:sz w:val="32"/>
    </w:rPr>
  </w:style>
  <w:style w:type="paragraph" w:customStyle="1" w:styleId="PageBreak">
    <w:name w:val="PageBreak"/>
    <w:aliases w:val="pb"/>
    <w:basedOn w:val="OPCParaBase"/>
    <w:rsid w:val="004613A9"/>
    <w:pPr>
      <w:spacing w:line="240" w:lineRule="auto"/>
    </w:pPr>
    <w:rPr>
      <w:sz w:val="20"/>
    </w:rPr>
  </w:style>
  <w:style w:type="paragraph" w:customStyle="1" w:styleId="paragraph">
    <w:name w:val="paragraph"/>
    <w:aliases w:val="a"/>
    <w:basedOn w:val="OPCParaBase"/>
    <w:link w:val="paragraphChar"/>
    <w:rsid w:val="004613A9"/>
    <w:pPr>
      <w:tabs>
        <w:tab w:val="right" w:pos="1531"/>
      </w:tabs>
      <w:spacing w:before="40" w:line="240" w:lineRule="auto"/>
      <w:ind w:left="1644" w:hanging="1644"/>
    </w:pPr>
  </w:style>
  <w:style w:type="paragraph" w:customStyle="1" w:styleId="paragraphsub">
    <w:name w:val="paragraph(sub)"/>
    <w:aliases w:val="aa"/>
    <w:basedOn w:val="OPCParaBase"/>
    <w:rsid w:val="004613A9"/>
    <w:pPr>
      <w:tabs>
        <w:tab w:val="right" w:pos="1985"/>
      </w:tabs>
      <w:spacing w:before="40" w:line="240" w:lineRule="auto"/>
      <w:ind w:left="2098" w:hanging="2098"/>
    </w:pPr>
  </w:style>
  <w:style w:type="paragraph" w:customStyle="1" w:styleId="paragraphsub-sub">
    <w:name w:val="paragraph(sub-sub)"/>
    <w:aliases w:val="aaa"/>
    <w:basedOn w:val="OPCParaBase"/>
    <w:rsid w:val="004613A9"/>
    <w:pPr>
      <w:tabs>
        <w:tab w:val="right" w:pos="2722"/>
      </w:tabs>
      <w:spacing w:before="40" w:line="240" w:lineRule="auto"/>
      <w:ind w:left="2835" w:hanging="2835"/>
    </w:pPr>
  </w:style>
  <w:style w:type="paragraph" w:customStyle="1" w:styleId="ParlAmend">
    <w:name w:val="ParlAmend"/>
    <w:aliases w:val="pp"/>
    <w:basedOn w:val="OPCParaBase"/>
    <w:rsid w:val="004613A9"/>
    <w:pPr>
      <w:spacing w:before="240" w:line="240" w:lineRule="atLeast"/>
      <w:ind w:hanging="567"/>
    </w:pPr>
    <w:rPr>
      <w:sz w:val="24"/>
    </w:rPr>
  </w:style>
  <w:style w:type="paragraph" w:customStyle="1" w:styleId="Penalty">
    <w:name w:val="Penalty"/>
    <w:basedOn w:val="OPCParaBase"/>
    <w:rsid w:val="004613A9"/>
    <w:pPr>
      <w:tabs>
        <w:tab w:val="left" w:pos="2977"/>
      </w:tabs>
      <w:spacing w:before="180" w:line="240" w:lineRule="auto"/>
      <w:ind w:left="1985" w:hanging="851"/>
    </w:pPr>
  </w:style>
  <w:style w:type="paragraph" w:styleId="PlainText">
    <w:name w:val="Plain Text"/>
    <w:basedOn w:val="Normal"/>
    <w:link w:val="PlainTextChar"/>
    <w:uiPriority w:val="99"/>
    <w:unhideWhenUsed/>
    <w:rsid w:val="004613A9"/>
    <w:pPr>
      <w:spacing w:line="240" w:lineRule="auto"/>
    </w:pPr>
    <w:rPr>
      <w:rFonts w:ascii="Consolas" w:hAnsi="Consolas"/>
      <w:sz w:val="21"/>
      <w:szCs w:val="21"/>
    </w:rPr>
  </w:style>
  <w:style w:type="paragraph" w:customStyle="1" w:styleId="Portfolio">
    <w:name w:val="Portfolio"/>
    <w:basedOn w:val="OPCParaBase"/>
    <w:rsid w:val="004613A9"/>
    <w:pPr>
      <w:spacing w:line="240" w:lineRule="auto"/>
    </w:pPr>
    <w:rPr>
      <w:i/>
      <w:sz w:val="20"/>
    </w:rPr>
  </w:style>
  <w:style w:type="paragraph" w:customStyle="1" w:styleId="Preamble">
    <w:name w:val="Preamble"/>
    <w:basedOn w:val="OPCParaBase"/>
    <w:next w:val="Normal"/>
    <w:rsid w:val="004613A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613A9"/>
    <w:pPr>
      <w:spacing w:line="240" w:lineRule="auto"/>
    </w:pPr>
    <w:rPr>
      <w:i/>
      <w:sz w:val="20"/>
    </w:rPr>
  </w:style>
  <w:style w:type="paragraph" w:styleId="Salutation">
    <w:name w:val="Salutation"/>
    <w:basedOn w:val="Normal"/>
    <w:next w:val="Normal"/>
    <w:link w:val="SalutationChar"/>
    <w:uiPriority w:val="99"/>
    <w:unhideWhenUsed/>
    <w:rsid w:val="004613A9"/>
  </w:style>
  <w:style w:type="paragraph" w:customStyle="1" w:styleId="Session">
    <w:name w:val="Session"/>
    <w:basedOn w:val="OPCParaBase"/>
    <w:rsid w:val="004613A9"/>
    <w:pPr>
      <w:spacing w:line="240" w:lineRule="auto"/>
    </w:pPr>
    <w:rPr>
      <w:sz w:val="28"/>
    </w:rPr>
  </w:style>
  <w:style w:type="paragraph" w:customStyle="1" w:styleId="ShortT">
    <w:name w:val="ShortT"/>
    <w:basedOn w:val="OPCParaBase"/>
    <w:next w:val="Normal"/>
    <w:qFormat/>
    <w:rsid w:val="004613A9"/>
    <w:pPr>
      <w:spacing w:line="240" w:lineRule="auto"/>
    </w:pPr>
    <w:rPr>
      <w:b/>
      <w:sz w:val="40"/>
    </w:rPr>
  </w:style>
  <w:style w:type="paragraph" w:styleId="Signature">
    <w:name w:val="Signature"/>
    <w:basedOn w:val="Normal"/>
    <w:link w:val="SignatureChar"/>
    <w:uiPriority w:val="99"/>
    <w:unhideWhenUsed/>
    <w:rsid w:val="004613A9"/>
    <w:pPr>
      <w:spacing w:line="240" w:lineRule="auto"/>
      <w:ind w:left="4252"/>
    </w:pPr>
  </w:style>
  <w:style w:type="paragraph" w:customStyle="1" w:styleId="Sponsor">
    <w:name w:val="Sponsor"/>
    <w:basedOn w:val="OPCParaBase"/>
    <w:rsid w:val="004613A9"/>
    <w:pPr>
      <w:spacing w:line="240" w:lineRule="auto"/>
    </w:pPr>
    <w:rPr>
      <w:i/>
    </w:rPr>
  </w:style>
  <w:style w:type="character" w:styleId="Strong">
    <w:name w:val="Strong"/>
    <w:basedOn w:val="DefaultParagraphFont"/>
    <w:uiPriority w:val="22"/>
    <w:qFormat/>
    <w:rsid w:val="004613A9"/>
    <w:rPr>
      <w:b/>
      <w:bCs/>
    </w:rPr>
  </w:style>
  <w:style w:type="paragraph" w:customStyle="1" w:styleId="Subitem">
    <w:name w:val="Subitem"/>
    <w:aliases w:val="iss"/>
    <w:basedOn w:val="OPCParaBase"/>
    <w:rsid w:val="004613A9"/>
    <w:pPr>
      <w:spacing w:before="180" w:line="240" w:lineRule="auto"/>
      <w:ind w:left="709" w:hanging="709"/>
    </w:pPr>
  </w:style>
  <w:style w:type="paragraph" w:customStyle="1" w:styleId="SubitemHead">
    <w:name w:val="SubitemHead"/>
    <w:aliases w:val="issh"/>
    <w:basedOn w:val="OPCParaBase"/>
    <w:rsid w:val="004613A9"/>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4613A9"/>
    <w:pPr>
      <w:spacing w:before="40" w:line="240" w:lineRule="auto"/>
      <w:ind w:left="1134"/>
    </w:pPr>
  </w:style>
  <w:style w:type="paragraph" w:customStyle="1" w:styleId="SubsectionHead">
    <w:name w:val="SubsectionHead"/>
    <w:aliases w:val="ssh"/>
    <w:basedOn w:val="OPCParaBase"/>
    <w:next w:val="subsection"/>
    <w:rsid w:val="004613A9"/>
    <w:pPr>
      <w:keepNext/>
      <w:keepLines/>
      <w:spacing w:before="240" w:line="240" w:lineRule="auto"/>
      <w:ind w:left="1134"/>
    </w:pPr>
    <w:rPr>
      <w:i/>
    </w:rPr>
  </w:style>
  <w:style w:type="paragraph" w:styleId="Subtitle">
    <w:name w:val="Subtitle"/>
    <w:basedOn w:val="Normal"/>
    <w:next w:val="Normal"/>
    <w:link w:val="SubtitleChar"/>
    <w:uiPriority w:val="11"/>
    <w:qFormat/>
    <w:rsid w:val="004613A9"/>
    <w:pPr>
      <w:numPr>
        <w:ilvl w:val="1"/>
      </w:numPr>
      <w:spacing w:after="160"/>
    </w:pPr>
    <w:rPr>
      <w:rFonts w:asciiTheme="minorHAnsi" w:eastAsiaTheme="minorEastAsia" w:hAnsiTheme="minorHAnsi"/>
      <w:color w:val="5A5A5A" w:themeColor="text1" w:themeTint="A5"/>
      <w:spacing w:val="15"/>
      <w:szCs w:val="22"/>
    </w:rPr>
  </w:style>
  <w:style w:type="table" w:styleId="Table3Deffects1">
    <w:name w:val="Table 3D effects 1"/>
    <w:basedOn w:val="TableNormal"/>
    <w:uiPriority w:val="99"/>
    <w:unhideWhenUsed/>
    <w:rsid w:val="004613A9"/>
    <w:pPr>
      <w:spacing w:line="260" w:lineRule="atLeast"/>
    </w:pPr>
    <w:rPr>
      <w:rFonts w:eastAsiaTheme="minorHAnsi" w:cstheme="minorBidi"/>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4613A9"/>
    <w:pPr>
      <w:spacing w:line="260" w:lineRule="atLeast"/>
    </w:pPr>
    <w:rPr>
      <w:rFonts w:eastAsiaTheme="minorHAnsi" w:cstheme="minorBidi"/>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4613A9"/>
    <w:pPr>
      <w:spacing w:line="260" w:lineRule="atLeast"/>
    </w:pPr>
    <w:rPr>
      <w:rFonts w:eastAsiaTheme="minorHAnsi" w:cstheme="minorBidi"/>
      <w:lang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4613A9"/>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4613A9"/>
    <w:pPr>
      <w:spacing w:line="260" w:lineRule="atLeast"/>
    </w:pPr>
    <w:rPr>
      <w:rFonts w:eastAsiaTheme="minorHAnsi" w:cstheme="minorBidi"/>
      <w:lang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4613A9"/>
    <w:pPr>
      <w:spacing w:line="260" w:lineRule="atLeast"/>
    </w:pPr>
    <w:rPr>
      <w:rFonts w:eastAsiaTheme="minorHAnsi" w:cstheme="minorBid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4613A9"/>
    <w:pPr>
      <w:spacing w:line="260" w:lineRule="atLeast"/>
    </w:pPr>
    <w:rPr>
      <w:rFonts w:eastAsiaTheme="minorHAnsi" w:cstheme="minorBidi"/>
      <w:lang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4613A9"/>
    <w:pPr>
      <w:spacing w:line="260" w:lineRule="atLeast"/>
    </w:pPr>
    <w:rPr>
      <w:rFonts w:eastAsiaTheme="minorHAnsi" w:cstheme="minorBid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4613A9"/>
    <w:pPr>
      <w:spacing w:line="260" w:lineRule="atLeast"/>
    </w:pPr>
    <w:rPr>
      <w:rFonts w:eastAsiaTheme="minorHAnsi" w:cstheme="minorBidi"/>
      <w:lang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4613A9"/>
    <w:pPr>
      <w:spacing w:line="260" w:lineRule="atLeast"/>
    </w:pPr>
    <w:rPr>
      <w:rFonts w:eastAsiaTheme="minorHAnsi" w:cstheme="minorBid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4613A9"/>
    <w:pPr>
      <w:spacing w:line="260" w:lineRule="atLeast"/>
    </w:pPr>
    <w:rPr>
      <w:rFonts w:eastAsiaTheme="minorHAnsi" w:cstheme="minorBid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4613A9"/>
    <w:pPr>
      <w:spacing w:line="260" w:lineRule="atLeast"/>
    </w:pPr>
    <w:rPr>
      <w:rFonts w:eastAsiaTheme="minorHAnsi" w:cstheme="minorBidi"/>
      <w:b/>
      <w:bCs/>
      <w:lang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4613A9"/>
    <w:pPr>
      <w:spacing w:line="260" w:lineRule="atLeast"/>
    </w:pPr>
    <w:rPr>
      <w:rFonts w:eastAsiaTheme="minorHAnsi" w:cstheme="minorBid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4613A9"/>
    <w:pPr>
      <w:spacing w:line="260" w:lineRule="atLeast"/>
    </w:pPr>
    <w:rPr>
      <w:rFonts w:eastAsiaTheme="minorHAnsi" w:cstheme="minorBidi"/>
      <w:lang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4613A9"/>
    <w:pPr>
      <w:spacing w:line="260" w:lineRule="atLeast"/>
    </w:pPr>
    <w:rPr>
      <w:rFonts w:eastAsiaTheme="minorHAnsi" w:cstheme="minorBid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4613A9"/>
    <w:pPr>
      <w:spacing w:line="260" w:lineRule="atLeast"/>
    </w:pPr>
    <w:rPr>
      <w:rFonts w:eastAsiaTheme="minorHAnsi" w:cstheme="minorBidi"/>
      <w:lang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4613A9"/>
    <w:pPr>
      <w:spacing w:line="260" w:lineRule="atLeast"/>
    </w:pPr>
    <w:rPr>
      <w:rFonts w:eastAsiaTheme="minorHAnsi" w:cstheme="minorBid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4613A9"/>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4613A9"/>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4613A9"/>
    <w:pPr>
      <w:spacing w:line="260" w:lineRule="atLeast"/>
    </w:pPr>
    <w:rPr>
      <w:rFonts w:eastAsiaTheme="minorHAnsi" w:cstheme="minorBidi"/>
      <w:lang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4613A9"/>
    <w:pPr>
      <w:spacing w:line="260" w:lineRule="atLeast"/>
    </w:pPr>
    <w:rPr>
      <w:rFonts w:eastAsiaTheme="minorHAnsi" w:cstheme="minorBid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4613A9"/>
    <w:pPr>
      <w:spacing w:line="260" w:lineRule="atLeast"/>
    </w:pPr>
    <w:rPr>
      <w:rFonts w:eastAsiaTheme="minorHAnsi" w:cstheme="minorBidi"/>
      <w:lang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4613A9"/>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4613A9"/>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4613A9"/>
    <w:pPr>
      <w:spacing w:line="260" w:lineRule="atLeast"/>
    </w:pPr>
    <w:rPr>
      <w:rFonts w:eastAsiaTheme="minorHAnsi" w:cstheme="minorBid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4613A9"/>
    <w:pPr>
      <w:spacing w:line="260" w:lineRule="atLeast"/>
    </w:pPr>
    <w:rPr>
      <w:rFonts w:eastAsiaTheme="minorHAnsi" w:cstheme="minorBid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unhideWhenUsed/>
    <w:rsid w:val="004613A9"/>
    <w:pPr>
      <w:spacing w:line="260" w:lineRule="atLeast"/>
    </w:pPr>
    <w:rPr>
      <w:rFonts w:eastAsiaTheme="minorHAnsi" w:cstheme="minorBid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4613A9"/>
    <w:pPr>
      <w:spacing w:line="260" w:lineRule="atLeast"/>
    </w:pPr>
    <w:rPr>
      <w:rFonts w:eastAsiaTheme="minorHAnsi" w:cstheme="minorBidi"/>
      <w:lang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4613A9"/>
    <w:pPr>
      <w:spacing w:line="260" w:lineRule="atLeast"/>
    </w:pPr>
    <w:rPr>
      <w:rFonts w:eastAsiaTheme="minorHAnsi" w:cstheme="minorBidi"/>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4613A9"/>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4613A9"/>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4613A9"/>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4613A9"/>
    <w:pPr>
      <w:spacing w:line="260" w:lineRule="atLeast"/>
    </w:pPr>
    <w:rPr>
      <w:rFonts w:eastAsiaTheme="minorHAnsi" w:cstheme="minorBid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4613A9"/>
    <w:pPr>
      <w:spacing w:line="260" w:lineRule="atLeast"/>
    </w:pPr>
    <w:rPr>
      <w:rFonts w:eastAsiaTheme="minorHAnsi" w:cstheme="minorBid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unhideWhenUsed/>
    <w:rsid w:val="004613A9"/>
    <w:pPr>
      <w:ind w:left="220" w:hanging="220"/>
    </w:pPr>
  </w:style>
  <w:style w:type="paragraph" w:styleId="TableofFigures">
    <w:name w:val="table of figures"/>
    <w:basedOn w:val="Normal"/>
    <w:next w:val="Normal"/>
    <w:uiPriority w:val="99"/>
    <w:unhideWhenUsed/>
    <w:rsid w:val="004613A9"/>
  </w:style>
  <w:style w:type="table" w:styleId="TableProfessional">
    <w:name w:val="Table Professional"/>
    <w:basedOn w:val="TableNormal"/>
    <w:uiPriority w:val="99"/>
    <w:unhideWhenUsed/>
    <w:rsid w:val="004613A9"/>
    <w:pPr>
      <w:spacing w:line="260" w:lineRule="atLeast"/>
    </w:pPr>
    <w:rPr>
      <w:rFonts w:eastAsia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4613A9"/>
    <w:pPr>
      <w:spacing w:line="260" w:lineRule="atLeast"/>
    </w:pPr>
    <w:rPr>
      <w:rFonts w:eastAsiaTheme="minorHAnsi" w:cstheme="minorBidi"/>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4613A9"/>
    <w:pPr>
      <w:spacing w:line="260" w:lineRule="atLeast"/>
    </w:pPr>
    <w:rPr>
      <w:rFonts w:eastAsiaTheme="minorHAnsi" w:cstheme="minorBidi"/>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4613A9"/>
    <w:pPr>
      <w:spacing w:line="260" w:lineRule="atLeast"/>
    </w:pPr>
    <w:rPr>
      <w:rFonts w:eastAsiaTheme="minorHAnsi" w:cstheme="minorBidi"/>
      <w:lang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4613A9"/>
    <w:pPr>
      <w:spacing w:line="260" w:lineRule="atLeast"/>
    </w:pPr>
    <w:rPr>
      <w:rFonts w:eastAsiaTheme="minorHAnsi" w:cstheme="minorBidi"/>
      <w:lang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4613A9"/>
    <w:pPr>
      <w:spacing w:line="260" w:lineRule="atLeast"/>
    </w:pPr>
    <w:rPr>
      <w:rFonts w:eastAsiaTheme="minorHAnsi" w:cstheme="minorBidi"/>
      <w:lang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4613A9"/>
    <w:pPr>
      <w:spacing w:line="260" w:lineRule="atLeast"/>
    </w:pPr>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4613A9"/>
    <w:pPr>
      <w:spacing w:line="260" w:lineRule="atLeast"/>
    </w:pPr>
    <w:rPr>
      <w:rFonts w:eastAsiaTheme="minorHAnsi" w:cstheme="minorBid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4613A9"/>
    <w:pPr>
      <w:spacing w:line="260" w:lineRule="atLeast"/>
    </w:pPr>
    <w:rPr>
      <w:rFonts w:eastAsiaTheme="minorHAnsi" w:cstheme="minorBid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4613A9"/>
    <w:pPr>
      <w:spacing w:line="260" w:lineRule="atLeast"/>
    </w:pPr>
    <w:rPr>
      <w:rFonts w:eastAsiaTheme="minorHAnsi" w:cstheme="minorBid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4613A9"/>
    <w:pPr>
      <w:spacing w:before="60" w:line="240" w:lineRule="auto"/>
      <w:ind w:left="284" w:hanging="284"/>
    </w:pPr>
    <w:rPr>
      <w:sz w:val="20"/>
    </w:rPr>
  </w:style>
  <w:style w:type="paragraph" w:customStyle="1" w:styleId="Tablei">
    <w:name w:val="Table(i)"/>
    <w:aliases w:val="taa"/>
    <w:basedOn w:val="OPCParaBase"/>
    <w:rsid w:val="004613A9"/>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4613A9"/>
    <w:pPr>
      <w:tabs>
        <w:tab w:val="left" w:pos="-6543"/>
        <w:tab w:val="left" w:pos="-6260"/>
      </w:tabs>
      <w:spacing w:line="240" w:lineRule="exact"/>
      <w:ind w:left="1055" w:hanging="284"/>
    </w:pPr>
    <w:rPr>
      <w:sz w:val="20"/>
    </w:rPr>
  </w:style>
  <w:style w:type="paragraph" w:customStyle="1" w:styleId="Tabletext">
    <w:name w:val="Tabletext"/>
    <w:aliases w:val="tt"/>
    <w:basedOn w:val="OPCParaBase"/>
    <w:link w:val="TabletextChar"/>
    <w:rsid w:val="004613A9"/>
    <w:pPr>
      <w:spacing w:before="60" w:line="240" w:lineRule="atLeast"/>
    </w:pPr>
    <w:rPr>
      <w:sz w:val="20"/>
    </w:rPr>
  </w:style>
  <w:style w:type="paragraph" w:styleId="Title">
    <w:name w:val="Title"/>
    <w:basedOn w:val="Normal"/>
    <w:next w:val="Normal"/>
    <w:link w:val="TitleChar"/>
    <w:uiPriority w:val="10"/>
    <w:qFormat/>
    <w:rsid w:val="004613A9"/>
    <w:pPr>
      <w:spacing w:line="240" w:lineRule="auto"/>
      <w:contextualSpacing/>
    </w:pPr>
    <w:rPr>
      <w:rFonts w:asciiTheme="majorHAnsi" w:eastAsiaTheme="majorEastAsia" w:hAnsiTheme="majorHAnsi" w:cstheme="majorBidi"/>
      <w:spacing w:val="-10"/>
      <w:kern w:val="28"/>
      <w:sz w:val="56"/>
      <w:szCs w:val="56"/>
    </w:rPr>
  </w:style>
  <w:style w:type="paragraph" w:customStyle="1" w:styleId="TLPBoxTextnote">
    <w:name w:val="TLPBoxText(note"/>
    <w:aliases w:val="right)"/>
    <w:basedOn w:val="OPCParaBase"/>
    <w:rsid w:val="004613A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613A9"/>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613A9"/>
    <w:pPr>
      <w:spacing w:before="122" w:line="198" w:lineRule="exact"/>
      <w:ind w:left="1985" w:hanging="851"/>
      <w:jc w:val="right"/>
    </w:pPr>
    <w:rPr>
      <w:sz w:val="18"/>
    </w:rPr>
  </w:style>
  <w:style w:type="paragraph" w:customStyle="1" w:styleId="TLPTableBullet">
    <w:name w:val="TLPTableBullet"/>
    <w:aliases w:val="ttb"/>
    <w:basedOn w:val="OPCParaBase"/>
    <w:rsid w:val="004613A9"/>
    <w:pPr>
      <w:spacing w:line="240" w:lineRule="exact"/>
      <w:ind w:left="284" w:hanging="284"/>
    </w:pPr>
    <w:rPr>
      <w:sz w:val="20"/>
    </w:rPr>
  </w:style>
  <w:style w:type="paragraph" w:styleId="TOAHeading">
    <w:name w:val="toa heading"/>
    <w:basedOn w:val="Normal"/>
    <w:next w:val="Normal"/>
    <w:uiPriority w:val="99"/>
    <w:unhideWhenUsed/>
    <w:rsid w:val="004613A9"/>
    <w:pPr>
      <w:spacing w:before="120"/>
    </w:pPr>
    <w:rPr>
      <w:rFonts w:asciiTheme="majorHAnsi" w:eastAsiaTheme="majorEastAsia" w:hAnsiTheme="majorHAnsi" w:cstheme="majorBidi"/>
      <w:b/>
      <w:bCs/>
      <w:sz w:val="24"/>
      <w:szCs w:val="24"/>
    </w:rPr>
  </w:style>
  <w:style w:type="paragraph" w:styleId="TOC1">
    <w:name w:val="toc 1"/>
    <w:basedOn w:val="OPCParaBase"/>
    <w:next w:val="Normal"/>
    <w:uiPriority w:val="39"/>
    <w:unhideWhenUsed/>
    <w:rsid w:val="004613A9"/>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4613A9"/>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4613A9"/>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4613A9"/>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4613A9"/>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4613A9"/>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4613A9"/>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4613A9"/>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4613A9"/>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613A9"/>
    <w:pPr>
      <w:keepLines/>
      <w:spacing w:before="240" w:after="120" w:line="240" w:lineRule="auto"/>
      <w:ind w:left="794"/>
    </w:pPr>
    <w:rPr>
      <w:b/>
      <w:kern w:val="28"/>
      <w:sz w:val="20"/>
    </w:rPr>
  </w:style>
  <w:style w:type="paragraph" w:customStyle="1" w:styleId="TofSectsHeading">
    <w:name w:val="TofSects(Heading)"/>
    <w:basedOn w:val="OPCParaBase"/>
    <w:rsid w:val="004613A9"/>
    <w:pPr>
      <w:spacing w:before="240" w:after="120" w:line="240" w:lineRule="auto"/>
    </w:pPr>
    <w:rPr>
      <w:b/>
      <w:sz w:val="24"/>
    </w:rPr>
  </w:style>
  <w:style w:type="paragraph" w:customStyle="1" w:styleId="TofSectsSection">
    <w:name w:val="TofSects(Section)"/>
    <w:basedOn w:val="OPCParaBase"/>
    <w:rsid w:val="004613A9"/>
    <w:pPr>
      <w:keepLines/>
      <w:spacing w:before="40" w:line="240" w:lineRule="auto"/>
      <w:ind w:left="1588" w:hanging="794"/>
    </w:pPr>
    <w:rPr>
      <w:kern w:val="28"/>
      <w:sz w:val="18"/>
    </w:rPr>
  </w:style>
  <w:style w:type="paragraph" w:customStyle="1" w:styleId="TofSectsSubdiv">
    <w:name w:val="TofSects(Subdiv)"/>
    <w:basedOn w:val="OPCParaBase"/>
    <w:rsid w:val="004613A9"/>
    <w:pPr>
      <w:keepLines/>
      <w:spacing w:before="80" w:line="240" w:lineRule="auto"/>
      <w:ind w:left="1588" w:hanging="794"/>
    </w:pPr>
    <w:rPr>
      <w:kern w:val="28"/>
    </w:rPr>
  </w:style>
  <w:style w:type="character" w:customStyle="1" w:styleId="Heading1Char">
    <w:name w:val="Heading 1 Char"/>
    <w:basedOn w:val="DefaultParagraphFont"/>
    <w:link w:val="Heading1"/>
    <w:uiPriority w:val="9"/>
    <w:rsid w:val="004613A9"/>
    <w:rPr>
      <w:rFonts w:asciiTheme="majorHAnsi" w:eastAsiaTheme="majorEastAsia" w:hAnsiTheme="majorHAnsi" w:cstheme="majorBidi"/>
      <w:color w:val="365F91" w:themeColor="accent1" w:themeShade="BF"/>
      <w:sz w:val="32"/>
      <w:szCs w:val="32"/>
      <w:lang w:eastAsia="en-US"/>
    </w:rPr>
  </w:style>
  <w:style w:type="character" w:customStyle="1" w:styleId="HeaderChar">
    <w:name w:val="Header Char"/>
    <w:basedOn w:val="DefaultParagraphFont"/>
    <w:link w:val="Header"/>
    <w:rsid w:val="004613A9"/>
    <w:rPr>
      <w:sz w:val="16"/>
    </w:rPr>
  </w:style>
  <w:style w:type="character" w:customStyle="1" w:styleId="OPCCharBase">
    <w:name w:val="OPCCharBase"/>
    <w:uiPriority w:val="1"/>
    <w:qFormat/>
    <w:rsid w:val="004613A9"/>
  </w:style>
  <w:style w:type="paragraph" w:customStyle="1" w:styleId="OPCParaBase">
    <w:name w:val="OPCParaBase"/>
    <w:qFormat/>
    <w:rsid w:val="004613A9"/>
    <w:pPr>
      <w:spacing w:line="260" w:lineRule="atLeast"/>
    </w:pPr>
    <w:rPr>
      <w:sz w:val="22"/>
    </w:rPr>
  </w:style>
  <w:style w:type="paragraph" w:customStyle="1" w:styleId="noteToPara">
    <w:name w:val="noteToPara"/>
    <w:aliases w:val="ntp"/>
    <w:basedOn w:val="OPCParaBase"/>
    <w:rsid w:val="004613A9"/>
    <w:pPr>
      <w:spacing w:before="122" w:line="198" w:lineRule="exact"/>
      <w:ind w:left="2353" w:hanging="709"/>
    </w:pPr>
    <w:rPr>
      <w:sz w:val="18"/>
    </w:rPr>
  </w:style>
  <w:style w:type="paragraph" w:customStyle="1" w:styleId="WRStyle">
    <w:name w:val="WR Style"/>
    <w:aliases w:val="WR"/>
    <w:basedOn w:val="OPCParaBase"/>
    <w:rsid w:val="004613A9"/>
    <w:pPr>
      <w:spacing w:before="240" w:line="240" w:lineRule="auto"/>
      <w:ind w:left="284" w:hanging="284"/>
    </w:pPr>
    <w:rPr>
      <w:b/>
      <w:i/>
      <w:kern w:val="28"/>
      <w:sz w:val="24"/>
    </w:rPr>
  </w:style>
  <w:style w:type="character" w:customStyle="1" w:styleId="FooterChar">
    <w:name w:val="Footer Char"/>
    <w:basedOn w:val="DefaultParagraphFont"/>
    <w:link w:val="Footer"/>
    <w:rsid w:val="004613A9"/>
    <w:rPr>
      <w:sz w:val="22"/>
      <w:szCs w:val="24"/>
    </w:rPr>
  </w:style>
  <w:style w:type="table" w:customStyle="1" w:styleId="CFlag">
    <w:name w:val="CFlag"/>
    <w:basedOn w:val="TableNormal"/>
    <w:uiPriority w:val="99"/>
    <w:rsid w:val="004613A9"/>
    <w:tblPr/>
  </w:style>
  <w:style w:type="paragraph" w:customStyle="1" w:styleId="SignCoverPageEnd">
    <w:name w:val="SignCoverPageEnd"/>
    <w:basedOn w:val="OPCParaBase"/>
    <w:next w:val="Normal"/>
    <w:rsid w:val="004613A9"/>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613A9"/>
    <w:pPr>
      <w:pBdr>
        <w:top w:val="single" w:sz="4" w:space="1" w:color="auto"/>
      </w:pBdr>
      <w:spacing w:before="360"/>
      <w:ind w:right="397"/>
      <w:jc w:val="both"/>
    </w:pPr>
  </w:style>
  <w:style w:type="paragraph" w:customStyle="1" w:styleId="ENotesHeading1">
    <w:name w:val="ENotesHeading 1"/>
    <w:aliases w:val="Enh1,ENh1"/>
    <w:basedOn w:val="OPCParaBase"/>
    <w:next w:val="Normal"/>
    <w:rsid w:val="004613A9"/>
    <w:pPr>
      <w:spacing w:before="120"/>
      <w:outlineLvl w:val="1"/>
    </w:pPr>
    <w:rPr>
      <w:b/>
      <w:sz w:val="28"/>
      <w:szCs w:val="28"/>
    </w:rPr>
  </w:style>
  <w:style w:type="paragraph" w:customStyle="1" w:styleId="ENotesHeading2">
    <w:name w:val="ENotesHeading 2"/>
    <w:aliases w:val="Enh2,ENh2"/>
    <w:basedOn w:val="OPCParaBase"/>
    <w:next w:val="Normal"/>
    <w:rsid w:val="004613A9"/>
    <w:pPr>
      <w:spacing w:before="120" w:after="120"/>
      <w:outlineLvl w:val="2"/>
    </w:pPr>
    <w:rPr>
      <w:b/>
      <w:sz w:val="24"/>
      <w:szCs w:val="28"/>
    </w:rPr>
  </w:style>
  <w:style w:type="paragraph" w:customStyle="1" w:styleId="CompiledActNo">
    <w:name w:val="CompiledActNo"/>
    <w:basedOn w:val="OPCParaBase"/>
    <w:next w:val="Normal"/>
    <w:rsid w:val="004613A9"/>
    <w:rPr>
      <w:b/>
      <w:sz w:val="24"/>
      <w:szCs w:val="24"/>
    </w:rPr>
  </w:style>
  <w:style w:type="paragraph" w:customStyle="1" w:styleId="ENotesText">
    <w:name w:val="ENotesText"/>
    <w:aliases w:val="Ent"/>
    <w:basedOn w:val="OPCParaBase"/>
    <w:next w:val="Normal"/>
    <w:rsid w:val="004613A9"/>
    <w:pPr>
      <w:spacing w:before="120"/>
    </w:pPr>
  </w:style>
  <w:style w:type="paragraph" w:customStyle="1" w:styleId="CompiledMadeUnder">
    <w:name w:val="CompiledMadeUnder"/>
    <w:basedOn w:val="OPCParaBase"/>
    <w:next w:val="Normal"/>
    <w:rsid w:val="004613A9"/>
    <w:rPr>
      <w:i/>
      <w:sz w:val="24"/>
      <w:szCs w:val="24"/>
    </w:rPr>
  </w:style>
  <w:style w:type="paragraph" w:customStyle="1" w:styleId="Paragraphsub-sub-sub">
    <w:name w:val="Paragraph(sub-sub-sub)"/>
    <w:aliases w:val="aaaa"/>
    <w:basedOn w:val="OPCParaBase"/>
    <w:rsid w:val="004613A9"/>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613A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613A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613A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613A9"/>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613A9"/>
    <w:pPr>
      <w:spacing w:before="60" w:line="240" w:lineRule="auto"/>
    </w:pPr>
    <w:rPr>
      <w:rFonts w:cs="Arial"/>
      <w:sz w:val="20"/>
      <w:szCs w:val="22"/>
    </w:rPr>
  </w:style>
  <w:style w:type="paragraph" w:customStyle="1" w:styleId="ActHead10">
    <w:name w:val="ActHead 10"/>
    <w:aliases w:val="sp"/>
    <w:basedOn w:val="OPCParaBase"/>
    <w:next w:val="ActHead3"/>
    <w:rsid w:val="004613A9"/>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4613A9"/>
    <w:rPr>
      <w:rFonts w:ascii="Segoe UI" w:eastAsiaTheme="minorHAnsi" w:hAnsi="Segoe UI" w:cs="Segoe UI"/>
      <w:sz w:val="18"/>
      <w:szCs w:val="18"/>
      <w:lang w:eastAsia="en-US"/>
    </w:rPr>
  </w:style>
  <w:style w:type="paragraph" w:customStyle="1" w:styleId="NoteToSubpara">
    <w:name w:val="NoteToSubpara"/>
    <w:aliases w:val="nts"/>
    <w:basedOn w:val="OPCParaBase"/>
    <w:rsid w:val="004613A9"/>
    <w:pPr>
      <w:spacing w:before="40" w:line="198" w:lineRule="exact"/>
      <w:ind w:left="2835" w:hanging="709"/>
    </w:pPr>
    <w:rPr>
      <w:sz w:val="18"/>
    </w:rPr>
  </w:style>
  <w:style w:type="paragraph" w:customStyle="1" w:styleId="ENoteTableHeading">
    <w:name w:val="ENoteTableHeading"/>
    <w:aliases w:val="enth"/>
    <w:basedOn w:val="OPCParaBase"/>
    <w:rsid w:val="004613A9"/>
    <w:pPr>
      <w:keepNext/>
      <w:spacing w:before="60" w:line="240" w:lineRule="atLeast"/>
    </w:pPr>
    <w:rPr>
      <w:rFonts w:ascii="Arial" w:hAnsi="Arial"/>
      <w:b/>
      <w:sz w:val="16"/>
    </w:rPr>
  </w:style>
  <w:style w:type="paragraph" w:customStyle="1" w:styleId="ENoteTTi">
    <w:name w:val="ENoteTTi"/>
    <w:aliases w:val="entti"/>
    <w:basedOn w:val="OPCParaBase"/>
    <w:rsid w:val="004613A9"/>
    <w:pPr>
      <w:keepNext/>
      <w:spacing w:before="60" w:line="240" w:lineRule="atLeast"/>
      <w:ind w:left="170"/>
    </w:pPr>
    <w:rPr>
      <w:sz w:val="16"/>
    </w:rPr>
  </w:style>
  <w:style w:type="paragraph" w:customStyle="1" w:styleId="ENoteTTIndentHeading">
    <w:name w:val="ENoteTTIndentHeading"/>
    <w:aliases w:val="enTTHi"/>
    <w:basedOn w:val="OPCParaBase"/>
    <w:rsid w:val="004613A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613A9"/>
    <w:pPr>
      <w:spacing w:before="60" w:line="240" w:lineRule="atLeast"/>
    </w:pPr>
    <w:rPr>
      <w:sz w:val="16"/>
    </w:rPr>
  </w:style>
  <w:style w:type="paragraph" w:customStyle="1" w:styleId="MadeunderText">
    <w:name w:val="MadeunderText"/>
    <w:basedOn w:val="OPCParaBase"/>
    <w:next w:val="Normal"/>
    <w:rsid w:val="004613A9"/>
    <w:pPr>
      <w:spacing w:before="240"/>
    </w:pPr>
    <w:rPr>
      <w:sz w:val="24"/>
      <w:szCs w:val="24"/>
    </w:rPr>
  </w:style>
  <w:style w:type="paragraph" w:customStyle="1" w:styleId="ENotesHeading3">
    <w:name w:val="ENotesHeading 3"/>
    <w:aliases w:val="Enh3"/>
    <w:basedOn w:val="OPCParaBase"/>
    <w:next w:val="Normal"/>
    <w:rsid w:val="004613A9"/>
    <w:pPr>
      <w:keepNext/>
      <w:spacing w:before="120" w:line="240" w:lineRule="auto"/>
      <w:outlineLvl w:val="4"/>
    </w:pPr>
    <w:rPr>
      <w:b/>
      <w:szCs w:val="24"/>
    </w:rPr>
  </w:style>
  <w:style w:type="paragraph" w:customStyle="1" w:styleId="SubPartCASA">
    <w:name w:val="SubPart(CASA)"/>
    <w:aliases w:val="csp"/>
    <w:basedOn w:val="OPCParaBase"/>
    <w:next w:val="ActHead3"/>
    <w:rsid w:val="004613A9"/>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4613A9"/>
  </w:style>
  <w:style w:type="character" w:customStyle="1" w:styleId="CharSubPartNoCASA">
    <w:name w:val="CharSubPartNo(CASA)"/>
    <w:basedOn w:val="OPCCharBase"/>
    <w:uiPriority w:val="1"/>
    <w:rsid w:val="004613A9"/>
  </w:style>
  <w:style w:type="paragraph" w:customStyle="1" w:styleId="ENoteTTIndentHeadingSub">
    <w:name w:val="ENoteTTIndentHeadingSub"/>
    <w:aliases w:val="enTTHis"/>
    <w:basedOn w:val="OPCParaBase"/>
    <w:rsid w:val="004613A9"/>
    <w:pPr>
      <w:keepNext/>
      <w:spacing w:before="60" w:line="240" w:lineRule="atLeast"/>
      <w:ind w:left="340"/>
    </w:pPr>
    <w:rPr>
      <w:b/>
      <w:sz w:val="16"/>
    </w:rPr>
  </w:style>
  <w:style w:type="paragraph" w:customStyle="1" w:styleId="ENoteTTiSub">
    <w:name w:val="ENoteTTiSub"/>
    <w:aliases w:val="enttis"/>
    <w:basedOn w:val="OPCParaBase"/>
    <w:rsid w:val="004613A9"/>
    <w:pPr>
      <w:keepNext/>
      <w:spacing w:before="60" w:line="240" w:lineRule="atLeast"/>
      <w:ind w:left="340"/>
    </w:pPr>
    <w:rPr>
      <w:sz w:val="16"/>
    </w:rPr>
  </w:style>
  <w:style w:type="paragraph" w:customStyle="1" w:styleId="SubDivisionMigration">
    <w:name w:val="SubDivisionMigration"/>
    <w:aliases w:val="sdm"/>
    <w:basedOn w:val="OPCParaBase"/>
    <w:rsid w:val="004613A9"/>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613A9"/>
    <w:pPr>
      <w:keepNext/>
      <w:keepLines/>
      <w:spacing w:before="240" w:line="240" w:lineRule="auto"/>
      <w:ind w:left="1134" w:hanging="1134"/>
    </w:pPr>
    <w:rPr>
      <w:b/>
      <w:sz w:val="28"/>
    </w:rPr>
  </w:style>
  <w:style w:type="paragraph" w:customStyle="1" w:styleId="FreeForm">
    <w:name w:val="FreeForm"/>
    <w:rsid w:val="004613A9"/>
    <w:rPr>
      <w:rFonts w:ascii="Arial" w:eastAsiaTheme="minorHAnsi" w:hAnsi="Arial" w:cstheme="minorBidi"/>
      <w:sz w:val="22"/>
      <w:lang w:eastAsia="en-US"/>
    </w:rPr>
  </w:style>
  <w:style w:type="paragraph" w:customStyle="1" w:styleId="TableHeading">
    <w:name w:val="TableHeading"/>
    <w:aliases w:val="th"/>
    <w:basedOn w:val="OPCParaBase"/>
    <w:next w:val="Tabletext"/>
    <w:rsid w:val="004613A9"/>
    <w:pPr>
      <w:keepNext/>
      <w:spacing w:before="60" w:line="240" w:lineRule="atLeast"/>
    </w:pPr>
    <w:rPr>
      <w:b/>
      <w:sz w:val="20"/>
    </w:rPr>
  </w:style>
  <w:style w:type="character" w:customStyle="1" w:styleId="subsectionChar">
    <w:name w:val="subsection Char"/>
    <w:aliases w:val="ss Char"/>
    <w:basedOn w:val="DefaultParagraphFont"/>
    <w:link w:val="subsection"/>
    <w:rsid w:val="007F5215"/>
    <w:rPr>
      <w:sz w:val="22"/>
    </w:rPr>
  </w:style>
  <w:style w:type="character" w:customStyle="1" w:styleId="DefinitionChar">
    <w:name w:val="Definition Char"/>
    <w:aliases w:val="dd Char"/>
    <w:link w:val="Definition"/>
    <w:rsid w:val="00F3604E"/>
    <w:rPr>
      <w:sz w:val="22"/>
    </w:rPr>
  </w:style>
  <w:style w:type="character" w:customStyle="1" w:styleId="paragraphChar">
    <w:name w:val="paragraph Char"/>
    <w:aliases w:val="a Char"/>
    <w:link w:val="paragraph"/>
    <w:rsid w:val="00440B1F"/>
    <w:rPr>
      <w:sz w:val="22"/>
    </w:rPr>
  </w:style>
  <w:style w:type="character" w:customStyle="1" w:styleId="ActHead5Char">
    <w:name w:val="ActHead 5 Char"/>
    <w:aliases w:val="s Char"/>
    <w:link w:val="ActHead5"/>
    <w:rsid w:val="00070BD5"/>
    <w:rPr>
      <w:b/>
      <w:kern w:val="28"/>
      <w:sz w:val="24"/>
    </w:rPr>
  </w:style>
  <w:style w:type="character" w:customStyle="1" w:styleId="subsection2Char">
    <w:name w:val="subsection2 Char"/>
    <w:aliases w:val="ss2 Char"/>
    <w:link w:val="subsection2"/>
    <w:rsid w:val="00D76615"/>
    <w:rPr>
      <w:sz w:val="22"/>
    </w:rPr>
  </w:style>
  <w:style w:type="paragraph" w:customStyle="1" w:styleId="EnStatement">
    <w:name w:val="EnStatement"/>
    <w:basedOn w:val="Normal"/>
    <w:rsid w:val="004613A9"/>
    <w:pPr>
      <w:numPr>
        <w:numId w:val="48"/>
      </w:numPr>
    </w:pPr>
    <w:rPr>
      <w:rFonts w:eastAsia="Times New Roman" w:cs="Times New Roman"/>
      <w:lang w:eastAsia="en-AU"/>
    </w:rPr>
  </w:style>
  <w:style w:type="paragraph" w:customStyle="1" w:styleId="EnStatementHeading">
    <w:name w:val="EnStatementHeading"/>
    <w:basedOn w:val="Normal"/>
    <w:rsid w:val="004613A9"/>
    <w:rPr>
      <w:rFonts w:eastAsia="Times New Roman" w:cs="Times New Roman"/>
      <w:b/>
      <w:lang w:eastAsia="en-AU"/>
    </w:rPr>
  </w:style>
  <w:style w:type="paragraph" w:styleId="Revision">
    <w:name w:val="Revision"/>
    <w:hidden/>
    <w:uiPriority w:val="99"/>
    <w:semiHidden/>
    <w:rsid w:val="00AE65C5"/>
    <w:rPr>
      <w:rFonts w:eastAsiaTheme="minorHAnsi" w:cstheme="minorBidi"/>
      <w:sz w:val="22"/>
      <w:lang w:eastAsia="en-US"/>
    </w:rPr>
  </w:style>
  <w:style w:type="paragraph" w:customStyle="1" w:styleId="Transitional">
    <w:name w:val="Transitional"/>
    <w:aliases w:val="tr"/>
    <w:basedOn w:val="ItemHead"/>
    <w:next w:val="Item"/>
    <w:rsid w:val="004613A9"/>
  </w:style>
  <w:style w:type="character" w:customStyle="1" w:styleId="notetextChar">
    <w:name w:val="note(text) Char"/>
    <w:aliases w:val="n Char"/>
    <w:basedOn w:val="DefaultParagraphFont"/>
    <w:link w:val="notetext"/>
    <w:rsid w:val="00751C22"/>
    <w:rPr>
      <w:sz w:val="18"/>
    </w:rPr>
  </w:style>
  <w:style w:type="character" w:customStyle="1" w:styleId="Heading2Char">
    <w:name w:val="Heading 2 Char"/>
    <w:basedOn w:val="DefaultParagraphFont"/>
    <w:link w:val="Heading2"/>
    <w:uiPriority w:val="9"/>
    <w:rsid w:val="004613A9"/>
    <w:rPr>
      <w:rFonts w:asciiTheme="majorHAnsi" w:eastAsiaTheme="majorEastAsia" w:hAnsiTheme="majorHAnsi" w:cstheme="majorBidi"/>
      <w:color w:val="365F91" w:themeColor="accent1" w:themeShade="BF"/>
      <w:sz w:val="26"/>
      <w:szCs w:val="26"/>
      <w:lang w:eastAsia="en-US"/>
    </w:rPr>
  </w:style>
  <w:style w:type="character" w:customStyle="1" w:styleId="Heading3Char">
    <w:name w:val="Heading 3 Char"/>
    <w:basedOn w:val="DefaultParagraphFont"/>
    <w:link w:val="Heading3"/>
    <w:uiPriority w:val="9"/>
    <w:rsid w:val="004613A9"/>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uiPriority w:val="9"/>
    <w:rsid w:val="004613A9"/>
    <w:rPr>
      <w:rFonts w:asciiTheme="majorHAnsi" w:eastAsiaTheme="majorEastAsia" w:hAnsiTheme="majorHAnsi" w:cstheme="majorBidi"/>
      <w:i/>
      <w:iCs/>
      <w:color w:val="365F91" w:themeColor="accent1" w:themeShade="BF"/>
      <w:sz w:val="22"/>
      <w:lang w:eastAsia="en-US"/>
    </w:rPr>
  </w:style>
  <w:style w:type="character" w:customStyle="1" w:styleId="Heading5Char">
    <w:name w:val="Heading 5 Char"/>
    <w:basedOn w:val="DefaultParagraphFont"/>
    <w:link w:val="Heading5"/>
    <w:uiPriority w:val="9"/>
    <w:rsid w:val="004613A9"/>
    <w:rPr>
      <w:rFonts w:asciiTheme="majorHAnsi" w:eastAsiaTheme="majorEastAsia" w:hAnsiTheme="majorHAnsi" w:cstheme="majorBidi"/>
      <w:color w:val="365F91" w:themeColor="accent1" w:themeShade="BF"/>
      <w:sz w:val="22"/>
      <w:lang w:eastAsia="en-US"/>
    </w:rPr>
  </w:style>
  <w:style w:type="character" w:customStyle="1" w:styleId="Heading6Char">
    <w:name w:val="Heading 6 Char"/>
    <w:basedOn w:val="DefaultParagraphFont"/>
    <w:link w:val="Heading6"/>
    <w:uiPriority w:val="9"/>
    <w:rsid w:val="004613A9"/>
    <w:rPr>
      <w:rFonts w:asciiTheme="majorHAnsi" w:eastAsiaTheme="majorEastAsia" w:hAnsiTheme="majorHAnsi" w:cstheme="majorBidi"/>
      <w:color w:val="243F60" w:themeColor="accent1" w:themeShade="7F"/>
      <w:sz w:val="22"/>
      <w:lang w:eastAsia="en-US"/>
    </w:rPr>
  </w:style>
  <w:style w:type="character" w:customStyle="1" w:styleId="Heading7Char">
    <w:name w:val="Heading 7 Char"/>
    <w:basedOn w:val="DefaultParagraphFont"/>
    <w:link w:val="Heading7"/>
    <w:uiPriority w:val="9"/>
    <w:rsid w:val="004613A9"/>
    <w:rPr>
      <w:rFonts w:asciiTheme="majorHAnsi" w:eastAsiaTheme="majorEastAsia" w:hAnsiTheme="majorHAnsi" w:cstheme="majorBidi"/>
      <w:i/>
      <w:iCs/>
      <w:color w:val="243F60" w:themeColor="accent1" w:themeShade="7F"/>
      <w:sz w:val="22"/>
      <w:lang w:eastAsia="en-US"/>
    </w:rPr>
  </w:style>
  <w:style w:type="character" w:customStyle="1" w:styleId="Heading8Char">
    <w:name w:val="Heading 8 Char"/>
    <w:basedOn w:val="DefaultParagraphFont"/>
    <w:link w:val="Heading8"/>
    <w:uiPriority w:val="9"/>
    <w:rsid w:val="004613A9"/>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rsid w:val="004613A9"/>
    <w:rPr>
      <w:rFonts w:asciiTheme="majorHAnsi" w:eastAsiaTheme="majorEastAsia" w:hAnsiTheme="majorHAnsi" w:cstheme="majorBidi"/>
      <w:i/>
      <w:iCs/>
      <w:color w:val="272727" w:themeColor="text1" w:themeTint="D8"/>
      <w:sz w:val="21"/>
      <w:szCs w:val="21"/>
      <w:lang w:eastAsia="en-US"/>
    </w:rPr>
  </w:style>
  <w:style w:type="paragraph" w:styleId="Bibliography">
    <w:name w:val="Bibliography"/>
    <w:basedOn w:val="Normal"/>
    <w:next w:val="Normal"/>
    <w:uiPriority w:val="37"/>
    <w:semiHidden/>
    <w:unhideWhenUsed/>
    <w:rsid w:val="004613A9"/>
  </w:style>
  <w:style w:type="character" w:customStyle="1" w:styleId="BodyTextChar">
    <w:name w:val="Body Text Char"/>
    <w:basedOn w:val="DefaultParagraphFont"/>
    <w:link w:val="BodyText"/>
    <w:uiPriority w:val="99"/>
    <w:rsid w:val="004613A9"/>
    <w:rPr>
      <w:rFonts w:eastAsiaTheme="minorHAnsi" w:cstheme="minorBidi"/>
      <w:sz w:val="22"/>
      <w:lang w:eastAsia="en-US"/>
    </w:rPr>
  </w:style>
  <w:style w:type="character" w:customStyle="1" w:styleId="BodyText2Char">
    <w:name w:val="Body Text 2 Char"/>
    <w:basedOn w:val="DefaultParagraphFont"/>
    <w:link w:val="BodyText2"/>
    <w:uiPriority w:val="99"/>
    <w:rsid w:val="004613A9"/>
    <w:rPr>
      <w:rFonts w:eastAsiaTheme="minorHAnsi" w:cstheme="minorBidi"/>
      <w:sz w:val="22"/>
      <w:lang w:eastAsia="en-US"/>
    </w:rPr>
  </w:style>
  <w:style w:type="character" w:customStyle="1" w:styleId="BodyText3Char">
    <w:name w:val="Body Text 3 Char"/>
    <w:basedOn w:val="DefaultParagraphFont"/>
    <w:link w:val="BodyText3"/>
    <w:uiPriority w:val="99"/>
    <w:rsid w:val="004613A9"/>
    <w:rPr>
      <w:rFonts w:eastAsiaTheme="minorHAnsi" w:cstheme="minorBidi"/>
      <w:sz w:val="16"/>
      <w:szCs w:val="16"/>
      <w:lang w:eastAsia="en-US"/>
    </w:rPr>
  </w:style>
  <w:style w:type="character" w:customStyle="1" w:styleId="BodyTextFirstIndentChar">
    <w:name w:val="Body Text First Indent Char"/>
    <w:basedOn w:val="BodyTextChar"/>
    <w:link w:val="BodyTextFirstIndent"/>
    <w:uiPriority w:val="99"/>
    <w:rsid w:val="004613A9"/>
    <w:rPr>
      <w:rFonts w:eastAsiaTheme="minorHAnsi" w:cstheme="minorBidi"/>
      <w:sz w:val="22"/>
      <w:lang w:eastAsia="en-US"/>
    </w:rPr>
  </w:style>
  <w:style w:type="character" w:customStyle="1" w:styleId="BodyTextIndentChar">
    <w:name w:val="Body Text Indent Char"/>
    <w:basedOn w:val="DefaultParagraphFont"/>
    <w:link w:val="BodyTextIndent"/>
    <w:uiPriority w:val="99"/>
    <w:rsid w:val="004613A9"/>
    <w:rPr>
      <w:rFonts w:eastAsiaTheme="minorHAnsi" w:cstheme="minorBidi"/>
      <w:sz w:val="22"/>
      <w:lang w:eastAsia="en-US"/>
    </w:rPr>
  </w:style>
  <w:style w:type="character" w:customStyle="1" w:styleId="BodyTextFirstIndent2Char">
    <w:name w:val="Body Text First Indent 2 Char"/>
    <w:basedOn w:val="BodyTextIndentChar"/>
    <w:link w:val="BodyTextFirstIndent2"/>
    <w:uiPriority w:val="99"/>
    <w:rsid w:val="004613A9"/>
    <w:rPr>
      <w:rFonts w:eastAsiaTheme="minorHAnsi" w:cstheme="minorBidi"/>
      <w:sz w:val="22"/>
      <w:lang w:eastAsia="en-US"/>
    </w:rPr>
  </w:style>
  <w:style w:type="character" w:customStyle="1" w:styleId="BodyTextIndent2Char">
    <w:name w:val="Body Text Indent 2 Char"/>
    <w:basedOn w:val="DefaultParagraphFont"/>
    <w:link w:val="BodyTextIndent2"/>
    <w:uiPriority w:val="99"/>
    <w:rsid w:val="004613A9"/>
    <w:rPr>
      <w:rFonts w:eastAsiaTheme="minorHAnsi" w:cstheme="minorBidi"/>
      <w:sz w:val="22"/>
      <w:lang w:eastAsia="en-US"/>
    </w:rPr>
  </w:style>
  <w:style w:type="character" w:customStyle="1" w:styleId="BodyTextIndent3Char">
    <w:name w:val="Body Text Indent 3 Char"/>
    <w:basedOn w:val="DefaultParagraphFont"/>
    <w:link w:val="BodyTextIndent3"/>
    <w:uiPriority w:val="99"/>
    <w:rsid w:val="004613A9"/>
    <w:rPr>
      <w:rFonts w:eastAsiaTheme="minorHAnsi" w:cstheme="minorBidi"/>
      <w:sz w:val="16"/>
      <w:szCs w:val="16"/>
      <w:lang w:eastAsia="en-US"/>
    </w:rPr>
  </w:style>
  <w:style w:type="character" w:styleId="BookTitle">
    <w:name w:val="Book Title"/>
    <w:basedOn w:val="DefaultParagraphFont"/>
    <w:uiPriority w:val="33"/>
    <w:qFormat/>
    <w:rsid w:val="004613A9"/>
    <w:rPr>
      <w:b/>
      <w:bCs/>
      <w:i/>
      <w:iCs/>
      <w:spacing w:val="5"/>
    </w:rPr>
  </w:style>
  <w:style w:type="character" w:customStyle="1" w:styleId="ClosingChar">
    <w:name w:val="Closing Char"/>
    <w:basedOn w:val="DefaultParagraphFont"/>
    <w:link w:val="Closing"/>
    <w:uiPriority w:val="99"/>
    <w:rsid w:val="004613A9"/>
    <w:rPr>
      <w:rFonts w:eastAsiaTheme="minorHAnsi" w:cstheme="minorBidi"/>
      <w:sz w:val="22"/>
      <w:lang w:eastAsia="en-US"/>
    </w:rPr>
  </w:style>
  <w:style w:type="table" w:styleId="ColorfulGrid">
    <w:name w:val="Colorful Grid"/>
    <w:basedOn w:val="TableNormal"/>
    <w:uiPriority w:val="73"/>
    <w:semiHidden/>
    <w:unhideWhenUsed/>
    <w:rsid w:val="004613A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613A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4613A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4613A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4613A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4613A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4613A9"/>
    <w:rPr>
      <w:rFonts w:eastAsiaTheme="minorHAnsi" w:cstheme="minorBidi"/>
      <w:color w:val="000000" w:themeColor="text1"/>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4613A9"/>
    <w:rPr>
      <w:rFonts w:eastAsiaTheme="minorHAnsi" w:cstheme="minorBidi"/>
      <w:color w:val="000000" w:themeColor="text1"/>
      <w:lang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613A9"/>
    <w:rPr>
      <w:rFonts w:eastAsiaTheme="minorHAnsi" w:cstheme="minorBidi"/>
      <w:color w:val="000000" w:themeColor="text1"/>
      <w:lang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4613A9"/>
    <w:rPr>
      <w:rFonts w:eastAsiaTheme="minorHAnsi" w:cstheme="minorBidi"/>
      <w:color w:val="000000" w:themeColor="text1"/>
      <w:lang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4613A9"/>
    <w:rPr>
      <w:rFonts w:eastAsiaTheme="minorHAnsi" w:cstheme="minorBidi"/>
      <w:color w:val="000000" w:themeColor="text1"/>
      <w:lang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4613A9"/>
    <w:rPr>
      <w:rFonts w:eastAsiaTheme="minorHAnsi" w:cstheme="minorBidi"/>
      <w:color w:val="000000" w:themeColor="text1"/>
      <w:lang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4613A9"/>
    <w:rPr>
      <w:rFonts w:eastAsiaTheme="minorHAnsi" w:cstheme="minorBidi"/>
      <w:color w:val="000000" w:themeColor="text1"/>
      <w:lang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4613A9"/>
    <w:rPr>
      <w:rFonts w:eastAsiaTheme="minorHAnsi" w:cstheme="minorBidi"/>
      <w:color w:val="000000" w:themeColor="text1"/>
      <w:lang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4613A9"/>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613A9"/>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613A9"/>
    <w:rPr>
      <w:rFonts w:eastAsiaTheme="minorHAnsi" w:cstheme="minorBidi"/>
      <w:color w:val="000000" w:themeColor="text1"/>
      <w:lang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613A9"/>
    <w:rPr>
      <w:rFonts w:eastAsiaTheme="minorHAnsi" w:cstheme="minorBidi"/>
      <w:color w:val="000000" w:themeColor="text1"/>
      <w:lang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4613A9"/>
    <w:rPr>
      <w:rFonts w:eastAsiaTheme="minorHAnsi" w:cstheme="minorBidi"/>
      <w:color w:val="000000" w:themeColor="text1"/>
      <w:lang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613A9"/>
    <w:rPr>
      <w:rFonts w:eastAsiaTheme="minorHAnsi" w:cstheme="minorBidi"/>
      <w:color w:val="000000" w:themeColor="text1"/>
      <w:lang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613A9"/>
    <w:rPr>
      <w:rFonts w:eastAsiaTheme="minorHAnsi" w:cstheme="minorBidi"/>
      <w:color w:val="000000" w:themeColor="text1"/>
      <w:lang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customStyle="1" w:styleId="CommentTextChar">
    <w:name w:val="Comment Text Char"/>
    <w:basedOn w:val="DefaultParagraphFont"/>
    <w:link w:val="CommentText"/>
    <w:uiPriority w:val="99"/>
    <w:rsid w:val="004613A9"/>
    <w:rPr>
      <w:rFonts w:eastAsiaTheme="minorHAnsi" w:cstheme="minorBidi"/>
      <w:lang w:eastAsia="en-US"/>
    </w:rPr>
  </w:style>
  <w:style w:type="character" w:customStyle="1" w:styleId="CommentSubjectChar">
    <w:name w:val="Comment Subject Char"/>
    <w:basedOn w:val="CommentTextChar"/>
    <w:link w:val="CommentSubject"/>
    <w:uiPriority w:val="99"/>
    <w:rsid w:val="004613A9"/>
    <w:rPr>
      <w:rFonts w:eastAsiaTheme="minorHAnsi" w:cstheme="minorBidi"/>
      <w:b/>
      <w:bCs/>
      <w:lang w:eastAsia="en-US"/>
    </w:rPr>
  </w:style>
  <w:style w:type="table" w:styleId="DarkList">
    <w:name w:val="Dark List"/>
    <w:basedOn w:val="TableNormal"/>
    <w:uiPriority w:val="70"/>
    <w:semiHidden/>
    <w:unhideWhenUsed/>
    <w:rsid w:val="004613A9"/>
    <w:rPr>
      <w:rFonts w:eastAsiaTheme="minorHAnsi" w:cstheme="minorBidi"/>
      <w:color w:val="FFFFFF" w:themeColor="background1"/>
      <w:lang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613A9"/>
    <w:rPr>
      <w:rFonts w:eastAsiaTheme="minorHAnsi" w:cstheme="minorBidi"/>
      <w:color w:val="FFFFFF" w:themeColor="background1"/>
      <w:lang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4613A9"/>
    <w:rPr>
      <w:rFonts w:eastAsiaTheme="minorHAnsi" w:cstheme="minorBidi"/>
      <w:color w:val="FFFFFF" w:themeColor="background1"/>
      <w:lang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4613A9"/>
    <w:rPr>
      <w:rFonts w:eastAsiaTheme="minorHAnsi" w:cstheme="minorBidi"/>
      <w:color w:val="FFFFFF" w:themeColor="background1"/>
      <w:lang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4613A9"/>
    <w:rPr>
      <w:rFonts w:eastAsiaTheme="minorHAnsi" w:cstheme="minorBidi"/>
      <w:color w:val="FFFFFF" w:themeColor="background1"/>
      <w:lang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4613A9"/>
    <w:rPr>
      <w:rFonts w:eastAsiaTheme="minorHAnsi" w:cstheme="minorBidi"/>
      <w:color w:val="FFFFFF" w:themeColor="background1"/>
      <w:lang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4613A9"/>
    <w:rPr>
      <w:rFonts w:eastAsiaTheme="minorHAnsi" w:cstheme="minorBidi"/>
      <w:color w:val="FFFFFF" w:themeColor="background1"/>
      <w:lang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customStyle="1" w:styleId="DateChar">
    <w:name w:val="Date Char"/>
    <w:basedOn w:val="DefaultParagraphFont"/>
    <w:link w:val="Date"/>
    <w:uiPriority w:val="99"/>
    <w:rsid w:val="004613A9"/>
    <w:rPr>
      <w:rFonts w:eastAsiaTheme="minorHAnsi" w:cstheme="minorBidi"/>
      <w:sz w:val="22"/>
      <w:lang w:eastAsia="en-US"/>
    </w:rPr>
  </w:style>
  <w:style w:type="character" w:customStyle="1" w:styleId="DocumentMapChar">
    <w:name w:val="Document Map Char"/>
    <w:basedOn w:val="DefaultParagraphFont"/>
    <w:link w:val="DocumentMap"/>
    <w:uiPriority w:val="99"/>
    <w:rsid w:val="004613A9"/>
    <w:rPr>
      <w:rFonts w:ascii="Segoe UI" w:eastAsiaTheme="minorHAnsi" w:hAnsi="Segoe UI" w:cs="Segoe UI"/>
      <w:sz w:val="16"/>
      <w:szCs w:val="16"/>
      <w:lang w:eastAsia="en-US"/>
    </w:rPr>
  </w:style>
  <w:style w:type="character" w:customStyle="1" w:styleId="E-mailSignatureChar">
    <w:name w:val="E-mail Signature Char"/>
    <w:basedOn w:val="DefaultParagraphFont"/>
    <w:link w:val="E-mailSignature"/>
    <w:uiPriority w:val="99"/>
    <w:rsid w:val="004613A9"/>
    <w:rPr>
      <w:rFonts w:eastAsiaTheme="minorHAnsi" w:cstheme="minorBidi"/>
      <w:sz w:val="22"/>
      <w:lang w:eastAsia="en-US"/>
    </w:rPr>
  </w:style>
  <w:style w:type="character" w:customStyle="1" w:styleId="EndnoteTextChar">
    <w:name w:val="Endnote Text Char"/>
    <w:basedOn w:val="DefaultParagraphFont"/>
    <w:link w:val="EndnoteText"/>
    <w:uiPriority w:val="99"/>
    <w:rsid w:val="004613A9"/>
    <w:rPr>
      <w:rFonts w:eastAsiaTheme="minorHAnsi" w:cstheme="minorBidi"/>
      <w:lang w:eastAsia="en-US"/>
    </w:rPr>
  </w:style>
  <w:style w:type="character" w:customStyle="1" w:styleId="FootnoteTextChar">
    <w:name w:val="Footnote Text Char"/>
    <w:basedOn w:val="DefaultParagraphFont"/>
    <w:link w:val="FootnoteText"/>
    <w:uiPriority w:val="99"/>
    <w:rsid w:val="004613A9"/>
    <w:rPr>
      <w:rFonts w:eastAsiaTheme="minorHAnsi" w:cstheme="minorBidi"/>
      <w:lang w:eastAsia="en-US"/>
    </w:rPr>
  </w:style>
  <w:style w:type="table" w:styleId="GridTable1Light">
    <w:name w:val="Grid Table 1 Light"/>
    <w:basedOn w:val="TableNormal"/>
    <w:uiPriority w:val="46"/>
    <w:rsid w:val="004613A9"/>
    <w:rPr>
      <w:rFonts w:eastAsia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613A9"/>
    <w:rPr>
      <w:rFonts w:eastAsia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613A9"/>
    <w:rPr>
      <w:rFonts w:eastAsiaTheme="minorHAnsi" w:cstheme="minorBidi"/>
      <w:lang w:eastAsia="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613A9"/>
    <w:rPr>
      <w:rFonts w:eastAsiaTheme="minorHAnsi" w:cstheme="minorBidi"/>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613A9"/>
    <w:rPr>
      <w:rFonts w:eastAsiaTheme="minorHAnsi" w:cstheme="minorBidi"/>
      <w:lang w:eastAsia="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613A9"/>
    <w:rPr>
      <w:rFonts w:eastAsiaTheme="minorHAnsi" w:cstheme="minorBid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613A9"/>
    <w:rPr>
      <w:rFonts w:eastAsiaTheme="minorHAnsi" w:cstheme="minorBidi"/>
      <w:lang w:eastAsia="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613A9"/>
    <w:rPr>
      <w:rFonts w:eastAsiaTheme="minorHAnsi" w:cstheme="minorBidi"/>
      <w:lang w:eastAsia="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613A9"/>
    <w:rPr>
      <w:rFonts w:eastAsiaTheme="minorHAnsi" w:cstheme="minorBidi"/>
      <w:lang w:eastAsia="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613A9"/>
    <w:rPr>
      <w:rFonts w:eastAsiaTheme="minorHAnsi" w:cstheme="minorBidi"/>
      <w:lang w:eastAsia="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613A9"/>
    <w:rPr>
      <w:rFonts w:eastAsiaTheme="minorHAnsi" w:cstheme="minorBidi"/>
      <w:lang w:eastAsia="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613A9"/>
    <w:rPr>
      <w:rFonts w:eastAsiaTheme="minorHAnsi" w:cstheme="minorBidi"/>
      <w:lang w:eastAsia="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613A9"/>
    <w:rPr>
      <w:rFonts w:eastAsiaTheme="minorHAnsi" w:cstheme="minorBidi"/>
      <w:lang w:eastAsia="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613A9"/>
    <w:rPr>
      <w:rFonts w:eastAsiaTheme="minorHAnsi" w:cstheme="minorBidi"/>
      <w:lang w:eastAsia="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613A9"/>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613A9"/>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613A9"/>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613A9"/>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613A9"/>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613A9"/>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613A9"/>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613A9"/>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613A9"/>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613A9"/>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613A9"/>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613A9"/>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613A9"/>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613A9"/>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613A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613A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613A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613A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613A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613A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613A9"/>
    <w:rPr>
      <w:rFonts w:eastAsiaTheme="minorHAnsi" w:cstheme="minorBidi"/>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613A9"/>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613A9"/>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613A9"/>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613A9"/>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613A9"/>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613A9"/>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613A9"/>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613A9"/>
    <w:rPr>
      <w:rFonts w:eastAsiaTheme="minorHAnsi" w:cstheme="minorBidi"/>
      <w:color w:val="000000" w:themeColor="text1"/>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613A9"/>
    <w:rPr>
      <w:rFonts w:eastAsiaTheme="minorHAnsi" w:cstheme="minorBidi"/>
      <w:color w:val="365F91" w:themeColor="accent1" w:themeShade="BF"/>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613A9"/>
    <w:rPr>
      <w:rFonts w:eastAsiaTheme="minorHAnsi" w:cstheme="minorBidi"/>
      <w:color w:val="943634" w:themeColor="accent2" w:themeShade="BF"/>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613A9"/>
    <w:rPr>
      <w:rFonts w:eastAsiaTheme="minorHAnsi" w:cstheme="minorBidi"/>
      <w:color w:val="76923C" w:themeColor="accent3" w:themeShade="BF"/>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613A9"/>
    <w:rPr>
      <w:rFonts w:eastAsiaTheme="minorHAnsi" w:cstheme="minorBidi"/>
      <w:color w:val="5F497A" w:themeColor="accent4" w:themeShade="BF"/>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613A9"/>
    <w:rPr>
      <w:rFonts w:eastAsiaTheme="minorHAnsi" w:cstheme="minorBidi"/>
      <w:color w:val="31849B" w:themeColor="accent5" w:themeShade="BF"/>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613A9"/>
    <w:rPr>
      <w:rFonts w:eastAsiaTheme="minorHAnsi" w:cstheme="minorBidi"/>
      <w:color w:val="E36C0A" w:themeColor="accent6" w:themeShade="BF"/>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4613A9"/>
    <w:rPr>
      <w:color w:val="2B579A"/>
      <w:shd w:val="clear" w:color="auto" w:fill="E1DFDD"/>
    </w:rPr>
  </w:style>
  <w:style w:type="character" w:customStyle="1" w:styleId="HTMLAddressChar">
    <w:name w:val="HTML Address Char"/>
    <w:basedOn w:val="DefaultParagraphFont"/>
    <w:link w:val="HTMLAddress"/>
    <w:uiPriority w:val="99"/>
    <w:rsid w:val="004613A9"/>
    <w:rPr>
      <w:rFonts w:eastAsiaTheme="minorHAnsi" w:cstheme="minorBidi"/>
      <w:i/>
      <w:iCs/>
      <w:sz w:val="22"/>
      <w:lang w:eastAsia="en-US"/>
    </w:rPr>
  </w:style>
  <w:style w:type="character" w:customStyle="1" w:styleId="HTMLPreformattedChar">
    <w:name w:val="HTML Preformatted Char"/>
    <w:basedOn w:val="DefaultParagraphFont"/>
    <w:link w:val="HTMLPreformatted"/>
    <w:uiPriority w:val="99"/>
    <w:rsid w:val="004613A9"/>
    <w:rPr>
      <w:rFonts w:ascii="Consolas" w:eastAsiaTheme="minorHAnsi" w:hAnsi="Consolas" w:cstheme="minorBidi"/>
      <w:lang w:eastAsia="en-US"/>
    </w:rPr>
  </w:style>
  <w:style w:type="character" w:styleId="IntenseEmphasis">
    <w:name w:val="Intense Emphasis"/>
    <w:basedOn w:val="DefaultParagraphFont"/>
    <w:uiPriority w:val="21"/>
    <w:qFormat/>
    <w:rsid w:val="004613A9"/>
    <w:rPr>
      <w:i/>
      <w:iCs/>
      <w:color w:val="4F81BD" w:themeColor="accent1"/>
    </w:rPr>
  </w:style>
  <w:style w:type="paragraph" w:styleId="IntenseQuote">
    <w:name w:val="Intense Quote"/>
    <w:basedOn w:val="Normal"/>
    <w:next w:val="Normal"/>
    <w:link w:val="IntenseQuoteChar"/>
    <w:uiPriority w:val="30"/>
    <w:qFormat/>
    <w:rsid w:val="004613A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613A9"/>
    <w:rPr>
      <w:rFonts w:eastAsiaTheme="minorHAnsi" w:cstheme="minorBidi"/>
      <w:i/>
      <w:iCs/>
      <w:color w:val="4F81BD" w:themeColor="accent1"/>
      <w:sz w:val="22"/>
      <w:lang w:eastAsia="en-US"/>
    </w:rPr>
  </w:style>
  <w:style w:type="character" w:styleId="IntenseReference">
    <w:name w:val="Intense Reference"/>
    <w:basedOn w:val="DefaultParagraphFont"/>
    <w:uiPriority w:val="32"/>
    <w:qFormat/>
    <w:rsid w:val="004613A9"/>
    <w:rPr>
      <w:b/>
      <w:bCs/>
      <w:smallCaps/>
      <w:color w:val="4F81BD" w:themeColor="accent1"/>
      <w:spacing w:val="5"/>
    </w:rPr>
  </w:style>
  <w:style w:type="table" w:styleId="LightGrid">
    <w:name w:val="Light Grid"/>
    <w:basedOn w:val="TableNormal"/>
    <w:uiPriority w:val="62"/>
    <w:semiHidden/>
    <w:unhideWhenUsed/>
    <w:rsid w:val="004613A9"/>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613A9"/>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4613A9"/>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4613A9"/>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4613A9"/>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4613A9"/>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4613A9"/>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4613A9"/>
    <w:rPr>
      <w:rFonts w:eastAsiaTheme="minorHAnsi" w:cstheme="minorBidi"/>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613A9"/>
    <w:rPr>
      <w:rFonts w:eastAsia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4613A9"/>
    <w:rPr>
      <w:rFonts w:eastAsiaTheme="minorHAnsi" w:cstheme="minorBidi"/>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4613A9"/>
    <w:rPr>
      <w:rFonts w:eastAsiaTheme="minorHAnsi" w:cstheme="minorBid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4613A9"/>
    <w:rPr>
      <w:rFonts w:eastAsiaTheme="minorHAnsi" w:cstheme="minorBidi"/>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4613A9"/>
    <w:rPr>
      <w:rFonts w:eastAsiaTheme="minorHAnsi" w:cstheme="minorBid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4613A9"/>
    <w:rPr>
      <w:rFonts w:eastAsiaTheme="minorHAnsi" w:cstheme="minorBidi"/>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4613A9"/>
    <w:rPr>
      <w:rFonts w:eastAsia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613A9"/>
    <w:rPr>
      <w:rFonts w:eastAsiaTheme="minorHAnsi" w:cstheme="minorBidi"/>
      <w:color w:val="365F91" w:themeColor="accent1" w:themeShade="BF"/>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4613A9"/>
    <w:rPr>
      <w:rFonts w:eastAsiaTheme="minorHAnsi" w:cstheme="minorBidi"/>
      <w:color w:val="943634" w:themeColor="accent2" w:themeShade="BF"/>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4613A9"/>
    <w:rPr>
      <w:rFonts w:eastAsiaTheme="minorHAnsi" w:cstheme="minorBidi"/>
      <w:color w:val="76923C" w:themeColor="accent3" w:themeShade="BF"/>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4613A9"/>
    <w:rPr>
      <w:rFonts w:eastAsiaTheme="minorHAnsi" w:cstheme="minorBid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4613A9"/>
    <w:rPr>
      <w:rFonts w:eastAsiaTheme="minorHAnsi" w:cstheme="minorBidi"/>
      <w:color w:val="31849B" w:themeColor="accent5" w:themeShade="BF"/>
      <w:lang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4613A9"/>
    <w:rPr>
      <w:rFonts w:eastAsiaTheme="minorHAnsi" w:cstheme="minorBidi"/>
      <w:color w:val="E36C0A" w:themeColor="accent6" w:themeShade="BF"/>
      <w:lang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4613A9"/>
    <w:pPr>
      <w:ind w:left="720"/>
      <w:contextualSpacing/>
    </w:pPr>
  </w:style>
  <w:style w:type="table" w:styleId="ListTable1Light">
    <w:name w:val="List Table 1 Light"/>
    <w:basedOn w:val="TableNormal"/>
    <w:uiPriority w:val="46"/>
    <w:rsid w:val="004613A9"/>
    <w:rPr>
      <w:rFonts w:eastAsiaTheme="minorHAnsi" w:cstheme="minorBidi"/>
      <w:lang w:eastAsia="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613A9"/>
    <w:rPr>
      <w:rFonts w:eastAsiaTheme="minorHAnsi" w:cstheme="minorBidi"/>
      <w:lang w:eastAsia="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613A9"/>
    <w:rPr>
      <w:rFonts w:eastAsiaTheme="minorHAnsi" w:cstheme="minorBidi"/>
      <w:lang w:eastAsia="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613A9"/>
    <w:rPr>
      <w:rFonts w:eastAsiaTheme="minorHAnsi" w:cstheme="minorBidi"/>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613A9"/>
    <w:rPr>
      <w:rFonts w:eastAsiaTheme="minorHAnsi" w:cstheme="minorBidi"/>
      <w:lang w:eastAsia="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613A9"/>
    <w:rPr>
      <w:rFonts w:eastAsiaTheme="minorHAnsi" w:cstheme="minorBidi"/>
      <w:lang w:eastAsia="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613A9"/>
    <w:rPr>
      <w:rFonts w:eastAsiaTheme="minorHAnsi" w:cstheme="minorBidi"/>
      <w:lang w:eastAsia="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613A9"/>
    <w:rPr>
      <w:rFonts w:eastAsiaTheme="minorHAnsi" w:cstheme="minorBidi"/>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613A9"/>
    <w:rPr>
      <w:rFonts w:eastAsiaTheme="minorHAnsi" w:cstheme="minorBidi"/>
      <w:lang w:eastAsia="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613A9"/>
    <w:rPr>
      <w:rFonts w:eastAsiaTheme="minorHAnsi" w:cstheme="minorBidi"/>
      <w:lang w:eastAsia="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613A9"/>
    <w:rPr>
      <w:rFonts w:eastAsiaTheme="minorHAnsi" w:cstheme="minorBidi"/>
      <w:lang w:eastAsia="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613A9"/>
    <w:rPr>
      <w:rFonts w:eastAsiaTheme="minorHAnsi" w:cstheme="minorBidi"/>
      <w:lang w:eastAsia="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613A9"/>
    <w:rPr>
      <w:rFonts w:eastAsiaTheme="minorHAnsi" w:cstheme="minorBidi"/>
      <w:lang w:eastAsia="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613A9"/>
    <w:rPr>
      <w:rFonts w:eastAsiaTheme="minorHAnsi" w:cstheme="minorBidi"/>
      <w:lang w:eastAsia="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613A9"/>
    <w:rPr>
      <w:rFonts w:eastAsiaTheme="minorHAnsi" w:cstheme="minorBidi"/>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613A9"/>
    <w:rPr>
      <w:rFonts w:eastAsiaTheme="minorHAnsi" w:cstheme="minorBidi"/>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613A9"/>
    <w:rPr>
      <w:rFonts w:eastAsiaTheme="minorHAnsi" w:cstheme="minorBidi"/>
      <w:lang w:eastAsia="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613A9"/>
    <w:rPr>
      <w:rFonts w:eastAsiaTheme="minorHAnsi" w:cstheme="minorBidi"/>
      <w:lang w:eastAsia="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613A9"/>
    <w:rPr>
      <w:rFonts w:eastAsiaTheme="minorHAnsi" w:cstheme="minorBidi"/>
      <w:lang w:eastAsia="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613A9"/>
    <w:rPr>
      <w:rFonts w:eastAsiaTheme="minorHAnsi" w:cstheme="minorBidi"/>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613A9"/>
    <w:rPr>
      <w:rFonts w:eastAsiaTheme="minorHAnsi" w:cstheme="minorBidi"/>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613A9"/>
    <w:rPr>
      <w:rFonts w:eastAsiaTheme="minorHAnsi" w:cstheme="minorBidi"/>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613A9"/>
    <w:rPr>
      <w:rFonts w:eastAsiaTheme="minorHAnsi" w:cstheme="minorBidi"/>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613A9"/>
    <w:rPr>
      <w:rFonts w:eastAsiaTheme="minorHAnsi" w:cstheme="minorBidi"/>
      <w:lang w:eastAsia="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613A9"/>
    <w:rPr>
      <w:rFonts w:eastAsia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613A9"/>
    <w:rPr>
      <w:rFonts w:eastAsiaTheme="minorHAnsi" w:cstheme="minorBidi"/>
      <w:lang w:eastAsia="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613A9"/>
    <w:rPr>
      <w:rFonts w:eastAsia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613A9"/>
    <w:rPr>
      <w:rFonts w:eastAsiaTheme="minorHAnsi" w:cstheme="minorBidi"/>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613A9"/>
    <w:rPr>
      <w:rFonts w:eastAsiaTheme="minorHAnsi" w:cstheme="minorBidi"/>
      <w:color w:val="FFFFFF" w:themeColor="background1"/>
      <w:lang w:eastAsia="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613A9"/>
    <w:rPr>
      <w:rFonts w:eastAsiaTheme="minorHAnsi" w:cstheme="minorBidi"/>
      <w:color w:val="FFFFFF" w:themeColor="background1"/>
      <w:lang w:eastAsia="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613A9"/>
    <w:rPr>
      <w:rFonts w:eastAsiaTheme="minorHAnsi" w:cstheme="minorBidi"/>
      <w:color w:val="FFFFFF" w:themeColor="background1"/>
      <w:lang w:eastAsia="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613A9"/>
    <w:rPr>
      <w:rFonts w:eastAsiaTheme="minorHAnsi" w:cstheme="minorBidi"/>
      <w:color w:val="FFFFFF" w:themeColor="background1"/>
      <w:lang w:eastAsia="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613A9"/>
    <w:rPr>
      <w:rFonts w:eastAsiaTheme="minorHAnsi" w:cstheme="minorBidi"/>
      <w:color w:val="FFFFFF" w:themeColor="background1"/>
      <w:lang w:eastAsia="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613A9"/>
    <w:rPr>
      <w:rFonts w:eastAsiaTheme="minorHAnsi" w:cstheme="minorBidi"/>
      <w:color w:val="FFFFFF" w:themeColor="background1"/>
      <w:lang w:eastAsia="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613A9"/>
    <w:rPr>
      <w:rFonts w:eastAsiaTheme="minorHAnsi" w:cstheme="minorBidi"/>
      <w:color w:val="FFFFFF" w:themeColor="background1"/>
      <w:lang w:eastAsia="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613A9"/>
    <w:rPr>
      <w:rFonts w:eastAsiaTheme="minorHAnsi" w:cstheme="minorBidi"/>
      <w:color w:val="000000" w:themeColor="text1"/>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613A9"/>
    <w:rPr>
      <w:rFonts w:eastAsiaTheme="minorHAnsi" w:cstheme="minorBidi"/>
      <w:color w:val="365F91" w:themeColor="accent1" w:themeShade="BF"/>
      <w:lang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613A9"/>
    <w:rPr>
      <w:rFonts w:eastAsiaTheme="minorHAnsi" w:cstheme="minorBidi"/>
      <w:color w:val="943634" w:themeColor="accent2" w:themeShade="BF"/>
      <w:lang w:eastAsia="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613A9"/>
    <w:rPr>
      <w:rFonts w:eastAsiaTheme="minorHAnsi" w:cstheme="minorBidi"/>
      <w:color w:val="76923C" w:themeColor="accent3" w:themeShade="BF"/>
      <w:lang w:eastAsia="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613A9"/>
    <w:rPr>
      <w:rFonts w:eastAsiaTheme="minorHAnsi" w:cstheme="minorBidi"/>
      <w:color w:val="5F497A" w:themeColor="accent4" w:themeShade="BF"/>
      <w:lang w:eastAsia="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613A9"/>
    <w:rPr>
      <w:rFonts w:eastAsiaTheme="minorHAnsi" w:cstheme="minorBidi"/>
      <w:color w:val="31849B" w:themeColor="accent5" w:themeShade="BF"/>
      <w:lang w:eastAsia="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613A9"/>
    <w:rPr>
      <w:rFonts w:eastAsiaTheme="minorHAnsi" w:cstheme="minorBidi"/>
      <w:color w:val="E36C0A" w:themeColor="accent6" w:themeShade="BF"/>
      <w:lang w:eastAsia="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613A9"/>
    <w:rPr>
      <w:rFonts w:eastAsiaTheme="minorHAnsi" w:cstheme="minorBidi"/>
      <w:color w:val="000000" w:themeColor="text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613A9"/>
    <w:rPr>
      <w:rFonts w:eastAsiaTheme="minorHAnsi" w:cstheme="minorBidi"/>
      <w:color w:val="365F91" w:themeColor="accent1"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613A9"/>
    <w:rPr>
      <w:rFonts w:eastAsiaTheme="minorHAnsi" w:cstheme="minorBidi"/>
      <w:color w:val="943634" w:themeColor="accent2"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613A9"/>
    <w:rPr>
      <w:rFonts w:eastAsiaTheme="minorHAnsi" w:cstheme="minorBidi"/>
      <w:color w:val="76923C" w:themeColor="accent3"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613A9"/>
    <w:rPr>
      <w:rFonts w:eastAsiaTheme="minorHAnsi" w:cstheme="minorBidi"/>
      <w:color w:val="5F497A" w:themeColor="accent4"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613A9"/>
    <w:rPr>
      <w:rFonts w:eastAsiaTheme="minorHAnsi" w:cstheme="minorBidi"/>
      <w:color w:val="31849B" w:themeColor="accent5"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613A9"/>
    <w:rPr>
      <w:rFonts w:eastAsiaTheme="minorHAnsi" w:cstheme="minorBidi"/>
      <w:color w:val="E36C0A" w:themeColor="accent6" w:themeShade="BF"/>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croTextChar">
    <w:name w:val="Macro Text Char"/>
    <w:basedOn w:val="DefaultParagraphFont"/>
    <w:link w:val="MacroText"/>
    <w:uiPriority w:val="99"/>
    <w:rsid w:val="004613A9"/>
    <w:rPr>
      <w:rFonts w:ascii="Consolas" w:eastAsiaTheme="minorHAnsi" w:hAnsi="Consolas" w:cstheme="minorBidi"/>
      <w:lang w:eastAsia="en-US"/>
    </w:rPr>
  </w:style>
  <w:style w:type="table" w:styleId="MediumGrid1">
    <w:name w:val="Medium Grid 1"/>
    <w:basedOn w:val="TableNormal"/>
    <w:uiPriority w:val="67"/>
    <w:semiHidden/>
    <w:unhideWhenUsed/>
    <w:rsid w:val="004613A9"/>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613A9"/>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4613A9"/>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4613A9"/>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4613A9"/>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4613A9"/>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4613A9"/>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4613A9"/>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613A9"/>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613A9"/>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613A9"/>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613A9"/>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613A9"/>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613A9"/>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613A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613A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4613A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4613A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4613A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4613A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4613A9"/>
    <w:rPr>
      <w:rFonts w:eastAsiaTheme="minorHAnsi" w:cstheme="minorBidi"/>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4613A9"/>
    <w:rPr>
      <w:rFonts w:eastAsiaTheme="minorHAnsi" w:cstheme="minorBidi"/>
      <w:color w:val="000000" w:themeColor="text1"/>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613A9"/>
    <w:rPr>
      <w:rFonts w:eastAsiaTheme="minorHAnsi" w:cstheme="minorBidi"/>
      <w:color w:val="000000" w:themeColor="text1"/>
      <w:lang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4613A9"/>
    <w:rPr>
      <w:rFonts w:eastAsiaTheme="minorHAnsi" w:cstheme="minorBidi"/>
      <w:color w:val="000000" w:themeColor="text1"/>
      <w:lang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4613A9"/>
    <w:rPr>
      <w:rFonts w:eastAsiaTheme="minorHAnsi" w:cstheme="minorBidi"/>
      <w:color w:val="000000" w:themeColor="text1"/>
      <w:lang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4613A9"/>
    <w:rPr>
      <w:rFonts w:eastAsiaTheme="minorHAnsi" w:cstheme="minorBidi"/>
      <w:color w:val="000000" w:themeColor="text1"/>
      <w:lang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4613A9"/>
    <w:rPr>
      <w:rFonts w:eastAsiaTheme="minorHAnsi" w:cstheme="minorBidi"/>
      <w:color w:val="000000" w:themeColor="text1"/>
      <w:lang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4613A9"/>
    <w:rPr>
      <w:rFonts w:eastAsiaTheme="minorHAnsi" w:cstheme="minorBidi"/>
      <w:color w:val="000000" w:themeColor="text1"/>
      <w:lang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4613A9"/>
    <w:rPr>
      <w:rFonts w:asciiTheme="majorHAnsi" w:eastAsiaTheme="majorEastAsia" w:hAnsiTheme="majorHAnsi" w:cstheme="majorBidi"/>
      <w:color w:val="000000" w:themeColor="text1"/>
      <w:lang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613A9"/>
    <w:rPr>
      <w:rFonts w:asciiTheme="majorHAnsi" w:eastAsiaTheme="majorEastAsia" w:hAnsiTheme="majorHAnsi" w:cstheme="majorBidi"/>
      <w:color w:val="000000" w:themeColor="text1"/>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613A9"/>
    <w:rPr>
      <w:rFonts w:asciiTheme="majorHAnsi" w:eastAsiaTheme="majorEastAsia" w:hAnsiTheme="majorHAnsi" w:cstheme="majorBidi"/>
      <w:color w:val="000000" w:themeColor="text1"/>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613A9"/>
    <w:rPr>
      <w:rFonts w:asciiTheme="majorHAnsi" w:eastAsiaTheme="majorEastAsia" w:hAnsiTheme="majorHAnsi" w:cstheme="majorBidi"/>
      <w:color w:val="000000" w:themeColor="text1"/>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613A9"/>
    <w:rPr>
      <w:rFonts w:asciiTheme="majorHAnsi" w:eastAsiaTheme="majorEastAsia" w:hAnsiTheme="majorHAnsi" w:cstheme="majorBidi"/>
      <w:color w:val="000000" w:themeColor="text1"/>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613A9"/>
    <w:rPr>
      <w:rFonts w:asciiTheme="majorHAnsi" w:eastAsiaTheme="majorEastAsia" w:hAnsiTheme="majorHAnsi" w:cstheme="majorBidi"/>
      <w:color w:val="000000" w:themeColor="text1"/>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613A9"/>
    <w:rPr>
      <w:rFonts w:asciiTheme="majorHAnsi" w:eastAsiaTheme="majorEastAsia" w:hAnsiTheme="majorHAnsi" w:cstheme="majorBidi"/>
      <w:color w:val="000000" w:themeColor="text1"/>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613A9"/>
    <w:rPr>
      <w:rFonts w:eastAsiaTheme="minorHAnsi" w:cstheme="minorBidi"/>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613A9"/>
    <w:rPr>
      <w:rFonts w:eastAsiaTheme="minorHAnsi" w:cstheme="minorBidi"/>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613A9"/>
    <w:rPr>
      <w:rFonts w:eastAsiaTheme="minorHAnsi" w:cstheme="minorBidi"/>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613A9"/>
    <w:rPr>
      <w:rFonts w:eastAsiaTheme="minorHAnsi" w:cstheme="minorBidi"/>
      <w:lang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613A9"/>
    <w:rPr>
      <w:rFonts w:eastAsiaTheme="minorHAnsi" w:cstheme="minorBidi"/>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613A9"/>
    <w:rPr>
      <w:rFonts w:eastAsiaTheme="minorHAnsi" w:cstheme="minorBidi"/>
      <w:lang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613A9"/>
    <w:rPr>
      <w:rFonts w:eastAsiaTheme="minorHAnsi" w:cstheme="minorBidi"/>
      <w:lang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613A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613A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613A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613A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613A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613A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613A9"/>
    <w:rPr>
      <w:rFonts w:eastAsiaTheme="minorHAnsi" w:cstheme="minorBidi"/>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4613A9"/>
    <w:rPr>
      <w:color w:val="2B579A"/>
      <w:shd w:val="clear" w:color="auto" w:fill="E1DFDD"/>
    </w:rPr>
  </w:style>
  <w:style w:type="character" w:customStyle="1" w:styleId="MessageHeaderChar">
    <w:name w:val="Message Header Char"/>
    <w:basedOn w:val="DefaultParagraphFont"/>
    <w:link w:val="MessageHeader"/>
    <w:uiPriority w:val="99"/>
    <w:rsid w:val="004613A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4613A9"/>
    <w:rPr>
      <w:rFonts w:eastAsiaTheme="minorHAnsi" w:cstheme="minorBidi"/>
      <w:sz w:val="22"/>
      <w:lang w:eastAsia="en-US"/>
    </w:rPr>
  </w:style>
  <w:style w:type="character" w:customStyle="1" w:styleId="NoteHeadingChar">
    <w:name w:val="Note Heading Char"/>
    <w:basedOn w:val="DefaultParagraphFont"/>
    <w:link w:val="NoteHeading"/>
    <w:uiPriority w:val="99"/>
    <w:rsid w:val="004613A9"/>
    <w:rPr>
      <w:rFonts w:eastAsiaTheme="minorHAnsi" w:cstheme="minorBidi"/>
      <w:sz w:val="22"/>
      <w:lang w:eastAsia="en-US"/>
    </w:rPr>
  </w:style>
  <w:style w:type="character" w:styleId="PlaceholderText">
    <w:name w:val="Placeholder Text"/>
    <w:basedOn w:val="DefaultParagraphFont"/>
    <w:uiPriority w:val="99"/>
    <w:semiHidden/>
    <w:rsid w:val="004613A9"/>
    <w:rPr>
      <w:color w:val="808080"/>
    </w:rPr>
  </w:style>
  <w:style w:type="table" w:styleId="PlainTable1">
    <w:name w:val="Plain Table 1"/>
    <w:basedOn w:val="TableNormal"/>
    <w:uiPriority w:val="41"/>
    <w:rsid w:val="004613A9"/>
    <w:rPr>
      <w:rFonts w:eastAsia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613A9"/>
    <w:rPr>
      <w:rFonts w:eastAsiaTheme="minorHAnsi" w:cstheme="minorBid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613A9"/>
    <w:rPr>
      <w:rFonts w:eastAsiaTheme="minorHAnsi" w:cstheme="minorBidi"/>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613A9"/>
    <w:rPr>
      <w:rFonts w:eastAsiaTheme="minorHAnsi" w:cstheme="minorBidi"/>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613A9"/>
    <w:rPr>
      <w:rFonts w:eastAsiaTheme="minorHAnsi" w:cstheme="minorBidi"/>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lainTextChar">
    <w:name w:val="Plain Text Char"/>
    <w:basedOn w:val="DefaultParagraphFont"/>
    <w:link w:val="PlainText"/>
    <w:uiPriority w:val="99"/>
    <w:rsid w:val="004613A9"/>
    <w:rPr>
      <w:rFonts w:ascii="Consolas" w:eastAsiaTheme="minorHAnsi" w:hAnsi="Consolas" w:cstheme="minorBidi"/>
      <w:sz w:val="21"/>
      <w:szCs w:val="21"/>
      <w:lang w:eastAsia="en-US"/>
    </w:rPr>
  </w:style>
  <w:style w:type="paragraph" w:styleId="Quote">
    <w:name w:val="Quote"/>
    <w:basedOn w:val="Normal"/>
    <w:next w:val="Normal"/>
    <w:link w:val="QuoteChar"/>
    <w:uiPriority w:val="29"/>
    <w:qFormat/>
    <w:rsid w:val="004613A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613A9"/>
    <w:rPr>
      <w:rFonts w:eastAsiaTheme="minorHAnsi" w:cstheme="minorBidi"/>
      <w:i/>
      <w:iCs/>
      <w:color w:val="404040" w:themeColor="text1" w:themeTint="BF"/>
      <w:sz w:val="22"/>
      <w:lang w:eastAsia="en-US"/>
    </w:rPr>
  </w:style>
  <w:style w:type="character" w:customStyle="1" w:styleId="SalutationChar">
    <w:name w:val="Salutation Char"/>
    <w:basedOn w:val="DefaultParagraphFont"/>
    <w:link w:val="Salutation"/>
    <w:uiPriority w:val="99"/>
    <w:rsid w:val="004613A9"/>
    <w:rPr>
      <w:rFonts w:eastAsiaTheme="minorHAnsi" w:cstheme="minorBidi"/>
      <w:sz w:val="22"/>
      <w:lang w:eastAsia="en-US"/>
    </w:rPr>
  </w:style>
  <w:style w:type="character" w:customStyle="1" w:styleId="SignatureChar">
    <w:name w:val="Signature Char"/>
    <w:basedOn w:val="DefaultParagraphFont"/>
    <w:link w:val="Signature"/>
    <w:uiPriority w:val="99"/>
    <w:rsid w:val="004613A9"/>
    <w:rPr>
      <w:rFonts w:eastAsiaTheme="minorHAnsi" w:cstheme="minorBidi"/>
      <w:sz w:val="22"/>
      <w:lang w:eastAsia="en-US"/>
    </w:rPr>
  </w:style>
  <w:style w:type="character" w:styleId="SmartHyperlink">
    <w:name w:val="Smart Hyperlink"/>
    <w:basedOn w:val="DefaultParagraphFont"/>
    <w:uiPriority w:val="99"/>
    <w:semiHidden/>
    <w:unhideWhenUsed/>
    <w:rsid w:val="004613A9"/>
    <w:rPr>
      <w:u w:val="dotted"/>
    </w:rPr>
  </w:style>
  <w:style w:type="character" w:customStyle="1" w:styleId="SubtitleChar">
    <w:name w:val="Subtitle Char"/>
    <w:basedOn w:val="DefaultParagraphFont"/>
    <w:link w:val="Subtitle"/>
    <w:uiPriority w:val="11"/>
    <w:rsid w:val="004613A9"/>
    <w:rPr>
      <w:rFonts w:asciiTheme="minorHAnsi" w:eastAsiaTheme="minorEastAsia" w:hAnsiTheme="minorHAnsi"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4613A9"/>
    <w:rPr>
      <w:i/>
      <w:iCs/>
      <w:color w:val="404040" w:themeColor="text1" w:themeTint="BF"/>
    </w:rPr>
  </w:style>
  <w:style w:type="character" w:styleId="SubtleReference">
    <w:name w:val="Subtle Reference"/>
    <w:basedOn w:val="DefaultParagraphFont"/>
    <w:uiPriority w:val="31"/>
    <w:qFormat/>
    <w:rsid w:val="004613A9"/>
    <w:rPr>
      <w:smallCaps/>
      <w:color w:val="5A5A5A" w:themeColor="text1" w:themeTint="A5"/>
    </w:rPr>
  </w:style>
  <w:style w:type="table" w:styleId="TableGridLight">
    <w:name w:val="Grid Table Light"/>
    <w:basedOn w:val="TableNormal"/>
    <w:uiPriority w:val="40"/>
    <w:rsid w:val="004613A9"/>
    <w:rPr>
      <w:rFonts w:eastAsia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Char">
    <w:name w:val="Title Char"/>
    <w:basedOn w:val="DefaultParagraphFont"/>
    <w:link w:val="Title"/>
    <w:uiPriority w:val="10"/>
    <w:rsid w:val="004613A9"/>
    <w:rPr>
      <w:rFonts w:asciiTheme="majorHAnsi" w:eastAsiaTheme="majorEastAsia" w:hAnsiTheme="majorHAnsi" w:cstheme="majorBidi"/>
      <w:spacing w:val="-10"/>
      <w:kern w:val="28"/>
      <w:sz w:val="56"/>
      <w:szCs w:val="56"/>
      <w:lang w:eastAsia="en-US"/>
    </w:rPr>
  </w:style>
  <w:style w:type="paragraph" w:styleId="TOCHeading">
    <w:name w:val="TOC Heading"/>
    <w:basedOn w:val="Heading1"/>
    <w:next w:val="Normal"/>
    <w:uiPriority w:val="39"/>
    <w:semiHidden/>
    <w:unhideWhenUsed/>
    <w:qFormat/>
    <w:rsid w:val="004613A9"/>
    <w:pPr>
      <w:numPr>
        <w:numId w:val="0"/>
      </w:numPr>
      <w:outlineLvl w:val="9"/>
    </w:pPr>
  </w:style>
  <w:style w:type="character" w:styleId="UnresolvedMention">
    <w:name w:val="Unresolved Mention"/>
    <w:basedOn w:val="DefaultParagraphFont"/>
    <w:uiPriority w:val="99"/>
    <w:semiHidden/>
    <w:unhideWhenUsed/>
    <w:rsid w:val="004613A9"/>
    <w:rPr>
      <w:color w:val="605E5C"/>
      <w:shd w:val="clear" w:color="auto" w:fill="E1DFDD"/>
    </w:rPr>
  </w:style>
  <w:style w:type="paragraph" w:customStyle="1" w:styleId="SOText2">
    <w:name w:val="SO Text2"/>
    <w:aliases w:val="sot2"/>
    <w:basedOn w:val="Normal"/>
    <w:next w:val="SOText"/>
    <w:link w:val="SOText2Char"/>
    <w:rsid w:val="004613A9"/>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613A9"/>
    <w:rPr>
      <w:rFonts w:eastAsiaTheme="minorHAnsi" w:cstheme="minorBidi"/>
      <w:sz w:val="22"/>
      <w:lang w:eastAsia="en-US"/>
    </w:rPr>
  </w:style>
  <w:style w:type="paragraph" w:customStyle="1" w:styleId="ETAsubitem">
    <w:name w:val="ETA(subitem)"/>
    <w:basedOn w:val="OPCParaBase"/>
    <w:rsid w:val="004613A9"/>
    <w:pPr>
      <w:tabs>
        <w:tab w:val="right" w:pos="340"/>
      </w:tabs>
      <w:spacing w:before="60" w:line="240" w:lineRule="auto"/>
      <w:ind w:left="454" w:hanging="454"/>
    </w:pPr>
    <w:rPr>
      <w:sz w:val="20"/>
    </w:rPr>
  </w:style>
  <w:style w:type="paragraph" w:customStyle="1" w:styleId="ETApara">
    <w:name w:val="ETA(para)"/>
    <w:basedOn w:val="OPCParaBase"/>
    <w:rsid w:val="004613A9"/>
    <w:pPr>
      <w:tabs>
        <w:tab w:val="right" w:pos="754"/>
      </w:tabs>
      <w:spacing w:before="60" w:line="240" w:lineRule="auto"/>
      <w:ind w:left="828" w:hanging="828"/>
    </w:pPr>
    <w:rPr>
      <w:sz w:val="20"/>
    </w:rPr>
  </w:style>
  <w:style w:type="paragraph" w:customStyle="1" w:styleId="ETAsubpara">
    <w:name w:val="ETA(subpara)"/>
    <w:basedOn w:val="OPCParaBase"/>
    <w:rsid w:val="004613A9"/>
    <w:pPr>
      <w:tabs>
        <w:tab w:val="right" w:pos="1083"/>
      </w:tabs>
      <w:spacing w:before="60" w:line="240" w:lineRule="auto"/>
      <w:ind w:left="1191" w:hanging="1191"/>
    </w:pPr>
    <w:rPr>
      <w:sz w:val="20"/>
    </w:rPr>
  </w:style>
  <w:style w:type="paragraph" w:customStyle="1" w:styleId="ETAsub-subpara">
    <w:name w:val="ETA(sub-subpara)"/>
    <w:basedOn w:val="OPCParaBase"/>
    <w:rsid w:val="004613A9"/>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4613A9"/>
    <w:rPr>
      <w:b/>
      <w:sz w:val="28"/>
      <w:szCs w:val="28"/>
    </w:rPr>
  </w:style>
  <w:style w:type="paragraph" w:customStyle="1" w:styleId="NotesHeading2">
    <w:name w:val="NotesHeading 2"/>
    <w:basedOn w:val="OPCParaBase"/>
    <w:next w:val="Normal"/>
    <w:rsid w:val="004613A9"/>
    <w:rPr>
      <w:b/>
      <w:sz w:val="28"/>
      <w:szCs w:val="28"/>
    </w:rPr>
  </w:style>
  <w:style w:type="character" w:customStyle="1" w:styleId="TabletextChar">
    <w:name w:val="Tabletext Char"/>
    <w:aliases w:val="tt Char"/>
    <w:basedOn w:val="DefaultParagraphFont"/>
    <w:link w:val="Tabletext"/>
    <w:locked/>
    <w:rsid w:val="005C2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47" Type="http://schemas.openxmlformats.org/officeDocument/2006/relationships/footer" Target="footer19.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9.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49" Type="http://schemas.openxmlformats.org/officeDocument/2006/relationships/footer" Target="footer2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footer" Target="footer17.xml"/><Relationship Id="rId48" Type="http://schemas.openxmlformats.org/officeDocument/2006/relationships/header" Target="header20.xml"/><Relationship Id="rId8" Type="http://schemas.openxmlformats.org/officeDocument/2006/relationships/image" Target="media/image1.wmf"/><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footer" Target="footer18.xml"/><Relationship Id="rId20" Type="http://schemas.openxmlformats.org/officeDocument/2006/relationships/header" Target="header6.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2C781-AF91-4A10-A440-55A19189D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74</Pages>
  <Words>12444</Words>
  <Characters>70936</Characters>
  <Application>Microsoft Office Word</Application>
  <DocSecurity>0</DocSecurity>
  <PresentationFormat/>
  <Lines>591</Lines>
  <Paragraphs>166</Paragraphs>
  <ScaleCrop>false</ScaleCrop>
  <HeadingPairs>
    <vt:vector size="2" baseType="variant">
      <vt:variant>
        <vt:lpstr>Title</vt:lpstr>
      </vt:variant>
      <vt:variant>
        <vt:i4>1</vt:i4>
      </vt:variant>
    </vt:vector>
  </HeadingPairs>
  <TitlesOfParts>
    <vt:vector size="1" baseType="lpstr">
      <vt:lpstr>Norfolk Island Act 1979</vt:lpstr>
    </vt:vector>
  </TitlesOfParts>
  <Manager/>
  <Company/>
  <LinksUpToDate>false</LinksUpToDate>
  <CharactersWithSpaces>83214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Norfolk Island Act 1979</dc:title>
  <dc:subject/>
  <dc:creator/>
  <cp:keywords/>
  <dc:description/>
  <cp:lastModifiedBy/>
  <cp:revision>1</cp:revision>
  <cp:lastPrinted>2013-10-24T04:31:00Z</cp:lastPrinted>
  <dcterms:created xsi:type="dcterms:W3CDTF">2025-02-11T08:42:00Z</dcterms:created>
  <dcterms:modified xsi:type="dcterms:W3CDTF">2025-02-11T09:03:00Z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OFFICIAL</vt:lpwstr>
  </property>
  <property fmtid="{D5CDD505-2E9C-101B-9397-08002B2CF9AE}" pid="4" name="DLM">
    <vt:lpwstr> </vt:lpwstr>
  </property>
  <property fmtid="{D5CDD505-2E9C-101B-9397-08002B2CF9AE}" pid="5" name="ShortT">
    <vt:lpwstr>Norfolk Island Act 1979</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3</vt:i4>
  </property>
  <property fmtid="{D5CDD505-2E9C-101B-9397-08002B2CF9AE}" pid="12" name="CompilationNumber">
    <vt:lpwstr>21</vt:lpwstr>
  </property>
  <property fmtid="{D5CDD505-2E9C-101B-9397-08002B2CF9AE}" pid="13" name="StartDate">
    <vt:lpwstr>11 December 2024</vt:lpwstr>
  </property>
  <property fmtid="{D5CDD505-2E9C-101B-9397-08002B2CF9AE}" pid="14" name="PreparedDate">
    <vt:filetime>2015-06-17T14:00:00Z</vt:filetime>
  </property>
  <property fmtid="{D5CDD505-2E9C-101B-9397-08002B2CF9AE}" pid="15" name="RegisteredDate">
    <vt:lpwstr>04/02/2021</vt:lpwstr>
  </property>
  <property fmtid="{D5CDD505-2E9C-101B-9397-08002B2CF9AE}" pid="16" name="IncludesUpTo">
    <vt:lpwstr>Act No. 115, 2024</vt:lpwstr>
  </property>
</Properties>
</file>