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CA720" w14:textId="77777777" w:rsidR="00B26170" w:rsidRPr="0003531B" w:rsidRDefault="00E845D5" w:rsidP="0003531B">
      <w:pPr>
        <w:shd w:val="clear" w:color="auto" w:fill="FFFFFF"/>
        <w:jc w:val="center"/>
        <w:rPr>
          <w:sz w:val="32"/>
          <w:szCs w:val="24"/>
        </w:rPr>
      </w:pPr>
      <w:r w:rsidRPr="00416F95">
        <w:rPr>
          <w:b/>
          <w:bCs/>
          <w:sz w:val="32"/>
          <w:szCs w:val="38"/>
          <w:lang w:val="en-IN"/>
        </w:rPr>
        <w:t xml:space="preserve">Family </w:t>
      </w:r>
      <w:r w:rsidRPr="0003531B">
        <w:rPr>
          <w:b/>
          <w:bCs/>
          <w:sz w:val="32"/>
          <w:szCs w:val="38"/>
        </w:rPr>
        <w:t>Law Amendment Act 1979</w:t>
      </w:r>
    </w:p>
    <w:p w14:paraId="3CA422D5" w14:textId="77777777" w:rsidR="00B26170" w:rsidRPr="0003531B" w:rsidRDefault="00E845D5" w:rsidP="0003531B">
      <w:pPr>
        <w:shd w:val="clear" w:color="auto" w:fill="FFFFFF"/>
        <w:spacing w:before="360" w:after="240"/>
        <w:jc w:val="center"/>
        <w:rPr>
          <w:sz w:val="28"/>
          <w:szCs w:val="24"/>
        </w:rPr>
      </w:pPr>
      <w:r w:rsidRPr="0003531B">
        <w:rPr>
          <w:b/>
          <w:bCs/>
          <w:sz w:val="28"/>
          <w:szCs w:val="22"/>
        </w:rPr>
        <w:t>No. 23 of 1979</w:t>
      </w:r>
    </w:p>
    <w:p w14:paraId="7FD925A8" w14:textId="77777777" w:rsidR="00B26170" w:rsidRPr="00E75CA0" w:rsidRDefault="00E845D5" w:rsidP="00B34E3B">
      <w:pPr>
        <w:shd w:val="clear" w:color="auto" w:fill="FFFFFF"/>
        <w:jc w:val="center"/>
        <w:rPr>
          <w:sz w:val="24"/>
          <w:szCs w:val="24"/>
        </w:rPr>
      </w:pPr>
      <w:r w:rsidRPr="00E75CA0">
        <w:rPr>
          <w:sz w:val="24"/>
          <w:szCs w:val="22"/>
        </w:rPr>
        <w:t xml:space="preserve">An Act to amend the </w:t>
      </w:r>
      <w:r w:rsidRPr="00E75CA0">
        <w:rPr>
          <w:i/>
          <w:iCs/>
          <w:sz w:val="24"/>
          <w:szCs w:val="22"/>
        </w:rPr>
        <w:t xml:space="preserve">Family Law Act </w:t>
      </w:r>
      <w:r w:rsidRPr="00E75CA0">
        <w:rPr>
          <w:sz w:val="24"/>
          <w:szCs w:val="22"/>
        </w:rPr>
        <w:t>1975.</w:t>
      </w:r>
    </w:p>
    <w:p w14:paraId="4886ADE5" w14:textId="77777777" w:rsidR="00B26170" w:rsidRPr="00E75CA0" w:rsidRDefault="00E845D5" w:rsidP="00B34E3B">
      <w:pPr>
        <w:shd w:val="clear" w:color="auto" w:fill="FFFFFF"/>
        <w:spacing w:before="360" w:after="240"/>
        <w:ind w:firstLine="432"/>
        <w:jc w:val="both"/>
        <w:rPr>
          <w:sz w:val="24"/>
          <w:szCs w:val="24"/>
        </w:rPr>
      </w:pPr>
      <w:r w:rsidRPr="00E75CA0">
        <w:rPr>
          <w:sz w:val="24"/>
          <w:szCs w:val="22"/>
        </w:rPr>
        <w:t>BE IT ENACTED by the Queen, and the Senate and House of Representatives of the Commonwealth of Australia, as follows:</w:t>
      </w:r>
    </w:p>
    <w:p w14:paraId="71C9FA70" w14:textId="77777777" w:rsidR="00B26170" w:rsidRPr="007D1143" w:rsidRDefault="00E845D5" w:rsidP="007D1143">
      <w:pPr>
        <w:shd w:val="clear" w:color="auto" w:fill="FFFFFF"/>
        <w:spacing w:before="120" w:after="60"/>
        <w:rPr>
          <w:b/>
          <w:szCs w:val="24"/>
        </w:rPr>
      </w:pPr>
      <w:r w:rsidRPr="007D1143">
        <w:rPr>
          <w:b/>
          <w:szCs w:val="18"/>
        </w:rPr>
        <w:t xml:space="preserve">Short title, </w:t>
      </w:r>
      <w:r w:rsidRPr="007D1143">
        <w:rPr>
          <w:b/>
          <w:szCs w:val="16"/>
        </w:rPr>
        <w:t>&amp;c.</w:t>
      </w:r>
    </w:p>
    <w:p w14:paraId="6C998921" w14:textId="0D4266F5" w:rsidR="00B26170" w:rsidRPr="00E75CA0" w:rsidRDefault="00E845D5" w:rsidP="007D1143">
      <w:pPr>
        <w:shd w:val="clear" w:color="auto" w:fill="FFFFFF"/>
        <w:spacing w:before="60" w:after="60"/>
        <w:ind w:firstLine="432"/>
        <w:jc w:val="both"/>
        <w:rPr>
          <w:sz w:val="24"/>
          <w:szCs w:val="24"/>
        </w:rPr>
      </w:pPr>
      <w:r w:rsidRPr="00E75CA0">
        <w:rPr>
          <w:b/>
          <w:bCs/>
          <w:sz w:val="24"/>
          <w:szCs w:val="22"/>
        </w:rPr>
        <w:t xml:space="preserve">1. </w:t>
      </w:r>
      <w:r w:rsidRPr="00E75CA0">
        <w:rPr>
          <w:sz w:val="24"/>
          <w:szCs w:val="22"/>
        </w:rPr>
        <w:t xml:space="preserve">(1) This Act may be cited as the </w:t>
      </w:r>
      <w:r w:rsidRPr="00E75CA0">
        <w:rPr>
          <w:i/>
          <w:iCs/>
          <w:sz w:val="24"/>
          <w:szCs w:val="22"/>
        </w:rPr>
        <w:t xml:space="preserve">Family Law Amendment Act </w:t>
      </w:r>
      <w:r w:rsidRPr="00E75CA0">
        <w:rPr>
          <w:sz w:val="24"/>
          <w:szCs w:val="22"/>
        </w:rPr>
        <w:t>1979.</w:t>
      </w:r>
    </w:p>
    <w:p w14:paraId="592EAD4D" w14:textId="60508D1C" w:rsidR="00B26170" w:rsidRPr="00E75CA0" w:rsidRDefault="00E845D5" w:rsidP="007D1143">
      <w:pPr>
        <w:shd w:val="clear" w:color="auto" w:fill="FFFFFF"/>
        <w:spacing w:before="60" w:after="60"/>
        <w:ind w:firstLine="432"/>
        <w:jc w:val="both"/>
        <w:rPr>
          <w:sz w:val="24"/>
          <w:szCs w:val="24"/>
        </w:rPr>
      </w:pPr>
      <w:r w:rsidRPr="00E75CA0">
        <w:rPr>
          <w:sz w:val="24"/>
          <w:szCs w:val="22"/>
        </w:rPr>
        <w:t xml:space="preserve">(2) The </w:t>
      </w:r>
      <w:r w:rsidRPr="00E75CA0">
        <w:rPr>
          <w:i/>
          <w:iCs/>
          <w:sz w:val="24"/>
          <w:szCs w:val="22"/>
        </w:rPr>
        <w:t xml:space="preserve">Family Law Act </w:t>
      </w:r>
      <w:r w:rsidRPr="00E75CA0">
        <w:rPr>
          <w:sz w:val="24"/>
          <w:szCs w:val="22"/>
        </w:rPr>
        <w:t>1975 is in this Act referred to as the Principal Act.</w:t>
      </w:r>
    </w:p>
    <w:p w14:paraId="6EBB359E" w14:textId="77777777" w:rsidR="00B26170" w:rsidRPr="00FB5803" w:rsidRDefault="00E845D5" w:rsidP="00FB5803">
      <w:pPr>
        <w:shd w:val="clear" w:color="auto" w:fill="FFFFFF"/>
        <w:spacing w:before="120" w:after="60"/>
        <w:rPr>
          <w:b/>
          <w:szCs w:val="24"/>
        </w:rPr>
      </w:pPr>
      <w:r w:rsidRPr="00FB5803">
        <w:rPr>
          <w:b/>
          <w:szCs w:val="18"/>
        </w:rPr>
        <w:t>Commencement</w:t>
      </w:r>
    </w:p>
    <w:p w14:paraId="1F04D5A7" w14:textId="47747B2D" w:rsidR="00B26170" w:rsidRPr="00E75CA0" w:rsidRDefault="00E845D5" w:rsidP="00FB5803">
      <w:pPr>
        <w:shd w:val="clear" w:color="auto" w:fill="FFFFFF"/>
        <w:spacing w:before="60" w:after="60"/>
        <w:ind w:firstLine="432"/>
        <w:jc w:val="both"/>
        <w:rPr>
          <w:sz w:val="24"/>
          <w:szCs w:val="24"/>
        </w:rPr>
      </w:pPr>
      <w:r w:rsidRPr="00E75CA0">
        <w:rPr>
          <w:b/>
          <w:bCs/>
          <w:sz w:val="24"/>
          <w:szCs w:val="22"/>
        </w:rPr>
        <w:t>2.</w:t>
      </w:r>
      <w:r w:rsidRPr="00E75CA0">
        <w:rPr>
          <w:sz w:val="24"/>
          <w:szCs w:val="22"/>
        </w:rPr>
        <w:t xml:space="preserve"> (1) Subject to this section, this Act shall come into operation on the day on which it receives the Royal Assent.</w:t>
      </w:r>
    </w:p>
    <w:p w14:paraId="178526D6" w14:textId="39E5D883" w:rsidR="00B26170" w:rsidRPr="00E75CA0" w:rsidRDefault="00E845D5" w:rsidP="00FB5803">
      <w:pPr>
        <w:shd w:val="clear" w:color="auto" w:fill="FFFFFF"/>
        <w:spacing w:before="60" w:after="60"/>
        <w:ind w:firstLine="432"/>
        <w:jc w:val="both"/>
        <w:rPr>
          <w:sz w:val="24"/>
          <w:szCs w:val="24"/>
        </w:rPr>
      </w:pPr>
      <w:r w:rsidRPr="00E75CA0">
        <w:rPr>
          <w:sz w:val="24"/>
          <w:szCs w:val="22"/>
        </w:rPr>
        <w:t xml:space="preserve">(2) </w:t>
      </w:r>
      <w:bookmarkStart w:id="0" w:name="_GoBack"/>
      <w:r w:rsidRPr="00E75CA0">
        <w:rPr>
          <w:sz w:val="24"/>
          <w:szCs w:val="22"/>
        </w:rPr>
        <w:t>Sect</w:t>
      </w:r>
      <w:r w:rsidR="008563F1">
        <w:rPr>
          <w:sz w:val="24"/>
          <w:szCs w:val="22"/>
        </w:rPr>
        <w:t>ions 4, 10 and 11, paragraph 12</w:t>
      </w:r>
      <w:r w:rsidRPr="00E75CA0">
        <w:rPr>
          <w:sz w:val="24"/>
          <w:szCs w:val="22"/>
        </w:rPr>
        <w:t>(a) and sections 17 and 23 shall come into operation on a date to be fixed by Proclamation.</w:t>
      </w:r>
      <w:bookmarkEnd w:id="0"/>
    </w:p>
    <w:p w14:paraId="6A2F97F0" w14:textId="77777777" w:rsidR="00B26170" w:rsidRPr="00D244DA" w:rsidRDefault="00E845D5" w:rsidP="00D244DA">
      <w:pPr>
        <w:shd w:val="clear" w:color="auto" w:fill="FFFFFF"/>
        <w:spacing w:before="120" w:after="60"/>
        <w:rPr>
          <w:b/>
          <w:szCs w:val="24"/>
        </w:rPr>
      </w:pPr>
      <w:r w:rsidRPr="00D244DA">
        <w:rPr>
          <w:b/>
          <w:szCs w:val="18"/>
        </w:rPr>
        <w:t>Repeal and saving</w:t>
      </w:r>
    </w:p>
    <w:p w14:paraId="3EE4B4DE" w14:textId="77777777" w:rsidR="00B26170" w:rsidRPr="00E75CA0" w:rsidRDefault="00E845D5" w:rsidP="00D244DA">
      <w:pPr>
        <w:shd w:val="clear" w:color="auto" w:fill="FFFFFF"/>
        <w:spacing w:before="60" w:after="60"/>
        <w:ind w:firstLine="432"/>
        <w:jc w:val="both"/>
        <w:rPr>
          <w:sz w:val="24"/>
          <w:szCs w:val="24"/>
        </w:rPr>
      </w:pPr>
      <w:r w:rsidRPr="00E75CA0">
        <w:rPr>
          <w:b/>
          <w:bCs/>
          <w:sz w:val="24"/>
          <w:szCs w:val="22"/>
        </w:rPr>
        <w:t>3.</w:t>
      </w:r>
      <w:r w:rsidRPr="00E75CA0">
        <w:rPr>
          <w:sz w:val="24"/>
          <w:szCs w:val="22"/>
        </w:rPr>
        <w:t xml:space="preserve"> Section 3 of the Principal Act is amended by omitting from paragraph (a) of sub-section (2) </w:t>
      </w:r>
      <w:r w:rsidR="00E75CA0">
        <w:rPr>
          <w:sz w:val="24"/>
          <w:szCs w:val="22"/>
        </w:rPr>
        <w:t>“</w:t>
      </w:r>
      <w:r w:rsidRPr="00E75CA0">
        <w:rPr>
          <w:sz w:val="24"/>
          <w:szCs w:val="22"/>
        </w:rPr>
        <w:t>1949</w:t>
      </w:r>
      <w:r w:rsidR="00E75CA0">
        <w:rPr>
          <w:sz w:val="24"/>
          <w:szCs w:val="22"/>
        </w:rPr>
        <w:t>”</w:t>
      </w:r>
      <w:r w:rsidRPr="00E75CA0">
        <w:rPr>
          <w:sz w:val="24"/>
          <w:szCs w:val="22"/>
        </w:rPr>
        <w:t xml:space="preserve"> and substituting </w:t>
      </w:r>
      <w:r w:rsidR="00E75CA0">
        <w:rPr>
          <w:sz w:val="24"/>
          <w:szCs w:val="22"/>
        </w:rPr>
        <w:t>“</w:t>
      </w:r>
      <w:r w:rsidRPr="00E75CA0">
        <w:rPr>
          <w:sz w:val="24"/>
          <w:szCs w:val="22"/>
        </w:rPr>
        <w:t>1944</w:t>
      </w:r>
      <w:r w:rsidR="00E75CA0">
        <w:rPr>
          <w:sz w:val="24"/>
          <w:szCs w:val="22"/>
        </w:rPr>
        <w:t>”</w:t>
      </w:r>
      <w:r w:rsidRPr="00E75CA0">
        <w:rPr>
          <w:sz w:val="24"/>
          <w:szCs w:val="22"/>
        </w:rPr>
        <w:t>.</w:t>
      </w:r>
    </w:p>
    <w:p w14:paraId="66FB8AF4" w14:textId="77777777" w:rsidR="00B26170" w:rsidRPr="00D244DA" w:rsidRDefault="00E845D5" w:rsidP="00D244DA">
      <w:pPr>
        <w:shd w:val="clear" w:color="auto" w:fill="FFFFFF"/>
        <w:spacing w:before="120" w:after="60"/>
        <w:rPr>
          <w:b/>
          <w:szCs w:val="24"/>
        </w:rPr>
      </w:pPr>
      <w:r w:rsidRPr="00D244DA">
        <w:rPr>
          <w:b/>
          <w:szCs w:val="18"/>
        </w:rPr>
        <w:t>Interpretation</w:t>
      </w:r>
    </w:p>
    <w:p w14:paraId="5B0E9878" w14:textId="77777777" w:rsidR="00B26170" w:rsidRPr="00E75CA0" w:rsidRDefault="00E845D5" w:rsidP="00D244DA">
      <w:pPr>
        <w:shd w:val="clear" w:color="auto" w:fill="FFFFFF"/>
        <w:spacing w:before="60" w:after="60"/>
        <w:ind w:firstLine="432"/>
        <w:jc w:val="both"/>
        <w:rPr>
          <w:sz w:val="24"/>
          <w:szCs w:val="24"/>
        </w:rPr>
      </w:pPr>
      <w:r w:rsidRPr="00E75CA0">
        <w:rPr>
          <w:b/>
          <w:bCs/>
          <w:sz w:val="24"/>
          <w:szCs w:val="22"/>
        </w:rPr>
        <w:t>4.</w:t>
      </w:r>
      <w:r w:rsidRPr="00E75CA0">
        <w:rPr>
          <w:sz w:val="24"/>
          <w:szCs w:val="22"/>
        </w:rPr>
        <w:t xml:space="preserve"> Section 4 of the Principal Act is amended</w:t>
      </w:r>
      <w:r w:rsidRPr="00E75CA0">
        <w:rPr>
          <w:rFonts w:eastAsia="Times New Roman"/>
          <w:sz w:val="24"/>
          <w:szCs w:val="22"/>
        </w:rPr>
        <w:t>—</w:t>
      </w:r>
    </w:p>
    <w:p w14:paraId="59FC07A9" w14:textId="77777777" w:rsidR="00B26170" w:rsidRPr="00E75CA0" w:rsidRDefault="00E845D5" w:rsidP="00BB5244">
      <w:pPr>
        <w:shd w:val="clear" w:color="auto" w:fill="FFFFFF"/>
        <w:spacing w:before="60" w:after="60"/>
        <w:ind w:left="792" w:hanging="360"/>
        <w:jc w:val="both"/>
        <w:rPr>
          <w:sz w:val="24"/>
          <w:szCs w:val="24"/>
        </w:rPr>
      </w:pPr>
      <w:r w:rsidRPr="00E75CA0">
        <w:rPr>
          <w:sz w:val="24"/>
          <w:szCs w:val="22"/>
        </w:rPr>
        <w:t>(a)</w:t>
      </w:r>
      <w:r w:rsidR="00E62EF3" w:rsidRPr="00E75CA0">
        <w:rPr>
          <w:sz w:val="24"/>
          <w:szCs w:val="22"/>
        </w:rPr>
        <w:t xml:space="preserve"> </w:t>
      </w:r>
      <w:r w:rsidRPr="00E75CA0">
        <w:rPr>
          <w:sz w:val="24"/>
          <w:szCs w:val="22"/>
        </w:rPr>
        <w:t xml:space="preserve">by inserting in sub-section (1), after the definition of </w:t>
      </w:r>
      <w:r w:rsidR="00E75CA0">
        <w:rPr>
          <w:sz w:val="24"/>
          <w:szCs w:val="22"/>
        </w:rPr>
        <w:t>“</w:t>
      </w:r>
      <w:r w:rsidRPr="00E75CA0">
        <w:rPr>
          <w:sz w:val="24"/>
          <w:szCs w:val="22"/>
        </w:rPr>
        <w:t>court</w:t>
      </w:r>
      <w:r w:rsidR="00E75CA0">
        <w:rPr>
          <w:sz w:val="24"/>
          <w:szCs w:val="22"/>
        </w:rPr>
        <w:t>”</w:t>
      </w:r>
      <w:r w:rsidRPr="00E75CA0">
        <w:rPr>
          <w:sz w:val="24"/>
          <w:szCs w:val="22"/>
        </w:rPr>
        <w:t>, the following definition:</w:t>
      </w:r>
    </w:p>
    <w:p w14:paraId="34BED6F5" w14:textId="61D30C80" w:rsidR="00B26170" w:rsidRPr="00E75CA0" w:rsidRDefault="00E75CA0" w:rsidP="008C62C6">
      <w:pPr>
        <w:shd w:val="clear" w:color="auto" w:fill="FFFFFF"/>
        <w:ind w:left="864"/>
        <w:jc w:val="both"/>
        <w:rPr>
          <w:sz w:val="24"/>
          <w:szCs w:val="24"/>
        </w:rPr>
      </w:pPr>
      <w:r>
        <w:rPr>
          <w:sz w:val="24"/>
          <w:szCs w:val="22"/>
        </w:rPr>
        <w:t>“‘</w:t>
      </w:r>
      <w:r w:rsidR="00E845D5" w:rsidRPr="00E75CA0">
        <w:rPr>
          <w:sz w:val="24"/>
          <w:szCs w:val="22"/>
        </w:rPr>
        <w:t>court counsellor</w:t>
      </w:r>
      <w:r>
        <w:rPr>
          <w:sz w:val="24"/>
          <w:szCs w:val="22"/>
        </w:rPr>
        <w:t>’</w:t>
      </w:r>
      <w:r w:rsidR="00E845D5" w:rsidRPr="00E75CA0">
        <w:rPr>
          <w:sz w:val="24"/>
          <w:szCs w:val="22"/>
        </w:rPr>
        <w:t xml:space="preserve"> means</w:t>
      </w:r>
      <w:r w:rsidR="00E845D5" w:rsidRPr="00E75CA0">
        <w:rPr>
          <w:rFonts w:eastAsia="Times New Roman"/>
          <w:sz w:val="24"/>
          <w:szCs w:val="22"/>
        </w:rPr>
        <w:t>—</w:t>
      </w:r>
    </w:p>
    <w:p w14:paraId="18493273" w14:textId="77777777" w:rsidR="00B26170" w:rsidRPr="00E75CA0" w:rsidRDefault="00E845D5" w:rsidP="00BD5024">
      <w:pPr>
        <w:shd w:val="clear" w:color="auto" w:fill="FFFFFF"/>
        <w:spacing w:before="60" w:after="60"/>
        <w:ind w:left="2232" w:hanging="360"/>
        <w:jc w:val="both"/>
        <w:rPr>
          <w:sz w:val="24"/>
          <w:szCs w:val="24"/>
        </w:rPr>
      </w:pPr>
      <w:r w:rsidRPr="00E75CA0">
        <w:rPr>
          <w:sz w:val="24"/>
          <w:szCs w:val="22"/>
        </w:rPr>
        <w:t>(a)</w:t>
      </w:r>
      <w:r w:rsidR="00E62EF3" w:rsidRPr="00E75CA0">
        <w:rPr>
          <w:sz w:val="24"/>
          <w:szCs w:val="22"/>
        </w:rPr>
        <w:t xml:space="preserve"> </w:t>
      </w:r>
      <w:r w:rsidRPr="00E75CA0">
        <w:rPr>
          <w:sz w:val="24"/>
          <w:szCs w:val="22"/>
        </w:rPr>
        <w:t>the Principal Director of Court Counselling, a Director of Court Counselling or another court counsellor appointed under section 37; or</w:t>
      </w:r>
    </w:p>
    <w:p w14:paraId="4B211728" w14:textId="77777777" w:rsidR="00B26170" w:rsidRPr="00E75CA0" w:rsidRDefault="00E845D5" w:rsidP="00BD5024">
      <w:pPr>
        <w:shd w:val="clear" w:color="auto" w:fill="FFFFFF"/>
        <w:spacing w:before="60" w:after="60"/>
        <w:ind w:left="2232" w:hanging="360"/>
        <w:jc w:val="both"/>
        <w:rPr>
          <w:sz w:val="24"/>
          <w:szCs w:val="24"/>
        </w:rPr>
      </w:pPr>
      <w:r w:rsidRPr="00E75CA0">
        <w:rPr>
          <w:sz w:val="24"/>
          <w:szCs w:val="22"/>
        </w:rPr>
        <w:t>(b)</w:t>
      </w:r>
      <w:r w:rsidR="00E62EF3" w:rsidRPr="00E75CA0">
        <w:rPr>
          <w:sz w:val="24"/>
          <w:szCs w:val="22"/>
        </w:rPr>
        <w:t xml:space="preserve"> </w:t>
      </w:r>
      <w:r w:rsidRPr="00E75CA0">
        <w:rPr>
          <w:sz w:val="24"/>
          <w:szCs w:val="22"/>
        </w:rPr>
        <w:t xml:space="preserve">a person appointed under a law of a State as a counsellor in relation to a Family Court </w:t>
      </w:r>
      <w:r w:rsidRPr="00E75CA0">
        <w:rPr>
          <w:sz w:val="24"/>
          <w:szCs w:val="22"/>
          <w:lang w:val="de-DE"/>
        </w:rPr>
        <w:t xml:space="preserve">of that </w:t>
      </w:r>
      <w:r w:rsidRPr="00E75CA0">
        <w:rPr>
          <w:sz w:val="24"/>
          <w:szCs w:val="22"/>
        </w:rPr>
        <w:t>State;</w:t>
      </w:r>
      <w:r w:rsidR="00E75CA0">
        <w:rPr>
          <w:sz w:val="24"/>
          <w:szCs w:val="22"/>
        </w:rPr>
        <w:t>”</w:t>
      </w:r>
      <w:r w:rsidRPr="00E75CA0">
        <w:rPr>
          <w:sz w:val="24"/>
          <w:szCs w:val="22"/>
        </w:rPr>
        <w:t>; and</w:t>
      </w:r>
    </w:p>
    <w:p w14:paraId="4F8227E8" w14:textId="77777777" w:rsidR="00B26170" w:rsidRPr="00E75CA0" w:rsidRDefault="00E845D5" w:rsidP="00FB6A9A">
      <w:pPr>
        <w:shd w:val="clear" w:color="auto" w:fill="FFFFFF"/>
        <w:spacing w:before="60" w:after="60"/>
        <w:ind w:left="792" w:hanging="360"/>
        <w:jc w:val="both"/>
        <w:rPr>
          <w:sz w:val="24"/>
          <w:szCs w:val="24"/>
        </w:rPr>
      </w:pPr>
      <w:r w:rsidRPr="00E75CA0">
        <w:rPr>
          <w:sz w:val="24"/>
          <w:szCs w:val="22"/>
        </w:rPr>
        <w:t>(b)</w:t>
      </w:r>
      <w:r w:rsidR="00E62EF3" w:rsidRPr="00E75CA0">
        <w:rPr>
          <w:sz w:val="24"/>
          <w:szCs w:val="22"/>
        </w:rPr>
        <w:t xml:space="preserve"> </w:t>
      </w:r>
      <w:r w:rsidRPr="00E75CA0">
        <w:rPr>
          <w:sz w:val="24"/>
          <w:szCs w:val="22"/>
        </w:rPr>
        <w:t xml:space="preserve">by omitting paragraphs (a) and (aa) of the definition of </w:t>
      </w:r>
      <w:r w:rsidR="00E75CA0">
        <w:rPr>
          <w:sz w:val="24"/>
          <w:szCs w:val="22"/>
        </w:rPr>
        <w:t>“</w:t>
      </w:r>
      <w:r w:rsidRPr="00E75CA0">
        <w:rPr>
          <w:sz w:val="24"/>
          <w:szCs w:val="22"/>
        </w:rPr>
        <w:t>welfare officer</w:t>
      </w:r>
      <w:r w:rsidR="00E75CA0">
        <w:rPr>
          <w:sz w:val="24"/>
          <w:szCs w:val="22"/>
        </w:rPr>
        <w:t>”</w:t>
      </w:r>
      <w:r w:rsidRPr="00E75CA0">
        <w:rPr>
          <w:sz w:val="24"/>
          <w:szCs w:val="22"/>
        </w:rPr>
        <w:t xml:space="preserve"> in sub-section (1) and substituting the following paragraph:</w:t>
      </w:r>
    </w:p>
    <w:p w14:paraId="4F41C8F8" w14:textId="77777777" w:rsidR="00B26170" w:rsidRPr="00E75CA0" w:rsidRDefault="00E75CA0" w:rsidP="00E116B5">
      <w:pPr>
        <w:shd w:val="clear" w:color="auto" w:fill="FFFFFF"/>
        <w:ind w:left="1296" w:hanging="432"/>
        <w:jc w:val="both"/>
        <w:rPr>
          <w:sz w:val="24"/>
          <w:szCs w:val="24"/>
        </w:rPr>
      </w:pPr>
      <w:r>
        <w:rPr>
          <w:sz w:val="24"/>
          <w:szCs w:val="22"/>
        </w:rPr>
        <w:t>“</w:t>
      </w:r>
      <w:r w:rsidR="00E845D5" w:rsidRPr="00E75CA0">
        <w:rPr>
          <w:sz w:val="24"/>
          <w:szCs w:val="22"/>
        </w:rPr>
        <w:t>(a)</w:t>
      </w:r>
      <w:r w:rsidR="00E62EF3" w:rsidRPr="00E75CA0">
        <w:rPr>
          <w:sz w:val="24"/>
          <w:szCs w:val="22"/>
        </w:rPr>
        <w:t xml:space="preserve"> </w:t>
      </w:r>
      <w:r w:rsidR="00E845D5" w:rsidRPr="00E75CA0">
        <w:rPr>
          <w:sz w:val="24"/>
          <w:szCs w:val="22"/>
        </w:rPr>
        <w:t xml:space="preserve">a person appointed under a law of a State as a welfare officer in relation to a Family Court </w:t>
      </w:r>
      <w:r w:rsidR="00E845D5" w:rsidRPr="00E75CA0">
        <w:rPr>
          <w:sz w:val="24"/>
          <w:szCs w:val="22"/>
          <w:lang w:val="de-DE"/>
        </w:rPr>
        <w:t xml:space="preserve">of that </w:t>
      </w:r>
      <w:r w:rsidR="00E845D5" w:rsidRPr="00E75CA0">
        <w:rPr>
          <w:sz w:val="24"/>
          <w:szCs w:val="22"/>
        </w:rPr>
        <w:t>State;</w:t>
      </w:r>
      <w:r>
        <w:rPr>
          <w:sz w:val="24"/>
          <w:szCs w:val="22"/>
        </w:rPr>
        <w:t>”</w:t>
      </w:r>
      <w:r w:rsidR="00E845D5" w:rsidRPr="00E75CA0">
        <w:rPr>
          <w:sz w:val="24"/>
          <w:szCs w:val="22"/>
        </w:rPr>
        <w:t>.</w:t>
      </w:r>
    </w:p>
    <w:p w14:paraId="29C7BC32" w14:textId="77777777" w:rsidR="00B26170" w:rsidRPr="00B03977" w:rsidRDefault="00E845D5" w:rsidP="00B03977">
      <w:pPr>
        <w:shd w:val="clear" w:color="auto" w:fill="FFFFFF"/>
        <w:spacing w:before="120" w:after="60"/>
        <w:rPr>
          <w:b/>
          <w:szCs w:val="24"/>
        </w:rPr>
      </w:pPr>
      <w:r w:rsidRPr="00B03977">
        <w:rPr>
          <w:b/>
          <w:szCs w:val="18"/>
        </w:rPr>
        <w:t>Transitional</w:t>
      </w:r>
    </w:p>
    <w:p w14:paraId="6E8B856E" w14:textId="77777777" w:rsidR="00B26170" w:rsidRPr="00E75CA0" w:rsidRDefault="00E845D5" w:rsidP="00B03977">
      <w:pPr>
        <w:shd w:val="clear" w:color="auto" w:fill="FFFFFF"/>
        <w:spacing w:before="60" w:after="60"/>
        <w:ind w:firstLine="432"/>
        <w:jc w:val="both"/>
        <w:rPr>
          <w:sz w:val="24"/>
          <w:szCs w:val="24"/>
        </w:rPr>
      </w:pPr>
      <w:r w:rsidRPr="00E75CA0">
        <w:rPr>
          <w:b/>
          <w:bCs/>
          <w:sz w:val="24"/>
          <w:szCs w:val="22"/>
        </w:rPr>
        <w:t>5.</w:t>
      </w:r>
      <w:r w:rsidRPr="00E75CA0">
        <w:rPr>
          <w:sz w:val="24"/>
          <w:szCs w:val="22"/>
        </w:rPr>
        <w:t xml:space="preserve"> Section 9 of the Principal Act is amended</w:t>
      </w:r>
      <w:r w:rsidRPr="00E75CA0">
        <w:rPr>
          <w:rFonts w:eastAsia="Times New Roman"/>
          <w:sz w:val="24"/>
          <w:szCs w:val="22"/>
        </w:rPr>
        <w:t>—</w:t>
      </w:r>
    </w:p>
    <w:p w14:paraId="798AC0CC" w14:textId="6678757D" w:rsidR="00C52443" w:rsidRDefault="00E845D5" w:rsidP="00C52443">
      <w:pPr>
        <w:shd w:val="clear" w:color="auto" w:fill="FFFFFF"/>
        <w:spacing w:before="60" w:after="60"/>
        <w:ind w:left="792" w:hanging="360"/>
        <w:jc w:val="both"/>
        <w:rPr>
          <w:sz w:val="24"/>
          <w:szCs w:val="22"/>
        </w:rPr>
      </w:pPr>
      <w:r w:rsidRPr="00E75CA0">
        <w:rPr>
          <w:sz w:val="24"/>
          <w:szCs w:val="22"/>
        </w:rPr>
        <w:t>(a)</w:t>
      </w:r>
      <w:r w:rsidR="00E62EF3" w:rsidRPr="00E75CA0">
        <w:rPr>
          <w:sz w:val="24"/>
          <w:szCs w:val="22"/>
        </w:rPr>
        <w:t xml:space="preserve"> </w:t>
      </w:r>
      <w:r w:rsidRPr="00E75CA0">
        <w:rPr>
          <w:sz w:val="24"/>
          <w:szCs w:val="22"/>
        </w:rPr>
        <w:t>by</w:t>
      </w:r>
      <w:r w:rsidR="00E62EF3" w:rsidRPr="00E75CA0">
        <w:rPr>
          <w:sz w:val="24"/>
          <w:szCs w:val="22"/>
        </w:rPr>
        <w:t xml:space="preserve"> </w:t>
      </w:r>
      <w:r w:rsidRPr="00E75CA0">
        <w:rPr>
          <w:sz w:val="24"/>
          <w:szCs w:val="22"/>
        </w:rPr>
        <w:t>omitting</w:t>
      </w:r>
      <w:r w:rsidR="00E62EF3" w:rsidRPr="00E75CA0">
        <w:rPr>
          <w:sz w:val="24"/>
          <w:szCs w:val="22"/>
        </w:rPr>
        <w:t xml:space="preserve"> </w:t>
      </w:r>
      <w:r w:rsidRPr="00E75CA0">
        <w:rPr>
          <w:sz w:val="24"/>
          <w:szCs w:val="22"/>
        </w:rPr>
        <w:t>from</w:t>
      </w:r>
      <w:r w:rsidR="00E62EF3" w:rsidRPr="00E75CA0">
        <w:rPr>
          <w:sz w:val="24"/>
          <w:szCs w:val="22"/>
        </w:rPr>
        <w:t xml:space="preserve"> </w:t>
      </w:r>
      <w:r w:rsidRPr="00E75CA0">
        <w:rPr>
          <w:sz w:val="24"/>
          <w:szCs w:val="22"/>
        </w:rPr>
        <w:t>sub-section</w:t>
      </w:r>
      <w:r w:rsidR="00E62EF3" w:rsidRPr="00E75CA0">
        <w:rPr>
          <w:sz w:val="24"/>
          <w:szCs w:val="22"/>
        </w:rPr>
        <w:t xml:space="preserve"> </w:t>
      </w:r>
      <w:r w:rsidRPr="00E75CA0">
        <w:rPr>
          <w:sz w:val="24"/>
          <w:szCs w:val="22"/>
        </w:rPr>
        <w:t>(1)</w:t>
      </w:r>
      <w:r w:rsidR="00E62EF3" w:rsidRPr="00E75CA0">
        <w:rPr>
          <w:sz w:val="24"/>
          <w:szCs w:val="22"/>
        </w:rPr>
        <w:t xml:space="preserve"> </w:t>
      </w:r>
      <w:r w:rsidR="00E75CA0">
        <w:rPr>
          <w:sz w:val="24"/>
          <w:szCs w:val="22"/>
        </w:rPr>
        <w:t>“</w:t>
      </w:r>
      <w:r w:rsidRPr="00E75CA0">
        <w:rPr>
          <w:sz w:val="24"/>
          <w:szCs w:val="22"/>
        </w:rPr>
        <w:t>sub-section</w:t>
      </w:r>
      <w:r w:rsidR="00E62EF3" w:rsidRPr="00E75CA0">
        <w:rPr>
          <w:sz w:val="24"/>
          <w:szCs w:val="22"/>
        </w:rPr>
        <w:t xml:space="preserve"> </w:t>
      </w:r>
      <w:r w:rsidRPr="00E75CA0">
        <w:rPr>
          <w:sz w:val="24"/>
          <w:szCs w:val="22"/>
        </w:rPr>
        <w:t>(2)</w:t>
      </w:r>
      <w:r w:rsidR="00E75CA0">
        <w:rPr>
          <w:sz w:val="24"/>
          <w:szCs w:val="22"/>
        </w:rPr>
        <w:t>”</w:t>
      </w:r>
      <w:r w:rsidR="00E62EF3" w:rsidRPr="00E75CA0">
        <w:rPr>
          <w:sz w:val="24"/>
          <w:szCs w:val="22"/>
        </w:rPr>
        <w:t xml:space="preserve"> </w:t>
      </w:r>
      <w:r w:rsidRPr="00E75CA0">
        <w:rPr>
          <w:sz w:val="24"/>
          <w:szCs w:val="22"/>
        </w:rPr>
        <w:t xml:space="preserve">and substituting </w:t>
      </w:r>
      <w:r w:rsidR="00E75CA0">
        <w:rPr>
          <w:sz w:val="24"/>
          <w:szCs w:val="22"/>
        </w:rPr>
        <w:t>“</w:t>
      </w:r>
      <w:r w:rsidRPr="00E75CA0">
        <w:rPr>
          <w:sz w:val="24"/>
          <w:szCs w:val="22"/>
        </w:rPr>
        <w:t>sub-sections (2) and (2</w:t>
      </w:r>
      <w:r w:rsidR="008563F1">
        <w:rPr>
          <w:smallCaps/>
          <w:sz w:val="24"/>
          <w:szCs w:val="22"/>
        </w:rPr>
        <w:t>a</w:t>
      </w:r>
      <w:r w:rsidRPr="00E75CA0">
        <w:rPr>
          <w:sz w:val="24"/>
          <w:szCs w:val="22"/>
        </w:rPr>
        <w:t>)</w:t>
      </w:r>
      <w:r w:rsidR="00E75CA0">
        <w:rPr>
          <w:sz w:val="24"/>
          <w:szCs w:val="22"/>
        </w:rPr>
        <w:t>”</w:t>
      </w:r>
      <w:r w:rsidRPr="00E75CA0">
        <w:rPr>
          <w:sz w:val="24"/>
          <w:szCs w:val="22"/>
        </w:rPr>
        <w:t>; and</w:t>
      </w:r>
    </w:p>
    <w:p w14:paraId="5B134B6B" w14:textId="77777777" w:rsidR="00B26170" w:rsidRPr="00E75CA0" w:rsidRDefault="00E845D5" w:rsidP="00C52443">
      <w:pPr>
        <w:shd w:val="clear" w:color="auto" w:fill="FFFFFF"/>
        <w:spacing w:before="60" w:after="60"/>
        <w:ind w:left="792" w:hanging="360"/>
        <w:jc w:val="both"/>
        <w:rPr>
          <w:sz w:val="24"/>
          <w:szCs w:val="24"/>
        </w:rPr>
      </w:pPr>
      <w:r w:rsidRPr="00E75CA0">
        <w:rPr>
          <w:sz w:val="24"/>
          <w:szCs w:val="22"/>
        </w:rPr>
        <w:t>(b)</w:t>
      </w:r>
      <w:r w:rsidR="00E62EF3" w:rsidRPr="00E75CA0">
        <w:rPr>
          <w:sz w:val="24"/>
          <w:szCs w:val="22"/>
        </w:rPr>
        <w:t xml:space="preserve"> </w:t>
      </w:r>
      <w:r w:rsidRPr="00E75CA0">
        <w:rPr>
          <w:sz w:val="24"/>
          <w:szCs w:val="22"/>
        </w:rPr>
        <w:t>by inserting after sub-section (2) the following sub-section:</w:t>
      </w:r>
    </w:p>
    <w:p w14:paraId="742A0F9D" w14:textId="5E4ED221" w:rsidR="00B26170" w:rsidRPr="00E75CA0" w:rsidRDefault="00E75CA0" w:rsidP="008563F1">
      <w:pPr>
        <w:shd w:val="clear" w:color="auto" w:fill="FFFFFF"/>
        <w:ind w:left="792" w:firstLine="288"/>
        <w:jc w:val="both"/>
        <w:rPr>
          <w:sz w:val="24"/>
          <w:szCs w:val="24"/>
        </w:rPr>
      </w:pPr>
      <w:r>
        <w:rPr>
          <w:sz w:val="24"/>
          <w:szCs w:val="22"/>
        </w:rPr>
        <w:t>“</w:t>
      </w:r>
      <w:r w:rsidR="00E845D5" w:rsidRPr="00E75CA0">
        <w:rPr>
          <w:sz w:val="24"/>
          <w:szCs w:val="22"/>
        </w:rPr>
        <w:t>(2</w:t>
      </w:r>
      <w:r w:rsidR="008563F1">
        <w:rPr>
          <w:smallCaps/>
          <w:sz w:val="24"/>
          <w:szCs w:val="22"/>
        </w:rPr>
        <w:t>a</w:t>
      </w:r>
      <w:r w:rsidR="00E845D5" w:rsidRPr="00E75CA0">
        <w:rPr>
          <w:sz w:val="24"/>
          <w:szCs w:val="22"/>
        </w:rPr>
        <w:t>) Where sub-section (2) does not apply but the parties have lived separately and apart for a continuous period of not</w:t>
      </w:r>
      <w:r w:rsidR="008563F1">
        <w:rPr>
          <w:sz w:val="24"/>
          <w:szCs w:val="24"/>
        </w:rPr>
        <w:t xml:space="preserve"> </w:t>
      </w:r>
      <w:r w:rsidR="00E845D5" w:rsidRPr="00E75CA0">
        <w:rPr>
          <w:sz w:val="24"/>
          <w:szCs w:val="24"/>
        </w:rPr>
        <w:t>less than 12 months immediately preceding the date of making of the request under this sub-section, pending proceedings for a decree of dissolution of marriage shall, if either party so requests, be dealt with as if they were proceedings instituted under this Act on the ground referred to in section 48, and, in relation to proceedings in which such a request is made, sub-section 48 (2) has effect as if the proceedings for dissolution of marriage had been instituted by an application filed on the date of making of the request.</w:t>
      </w:r>
      <w:r>
        <w:rPr>
          <w:sz w:val="24"/>
          <w:szCs w:val="24"/>
        </w:rPr>
        <w:t>”</w:t>
      </w:r>
      <w:r w:rsidR="00E845D5" w:rsidRPr="00E75CA0">
        <w:rPr>
          <w:sz w:val="24"/>
          <w:szCs w:val="24"/>
        </w:rPr>
        <w:t>.</w:t>
      </w:r>
    </w:p>
    <w:p w14:paraId="0CA5EE67" w14:textId="77777777" w:rsidR="00B26170" w:rsidRPr="00EE2788" w:rsidRDefault="00E845D5" w:rsidP="00EE2788">
      <w:pPr>
        <w:shd w:val="clear" w:color="auto" w:fill="FFFFFF"/>
        <w:spacing w:before="120" w:after="60"/>
        <w:rPr>
          <w:b/>
          <w:szCs w:val="24"/>
        </w:rPr>
      </w:pPr>
      <w:r w:rsidRPr="00EE2788">
        <w:rPr>
          <w:b/>
          <w:szCs w:val="18"/>
        </w:rPr>
        <w:t>Officers of Court</w:t>
      </w:r>
    </w:p>
    <w:p w14:paraId="54B79C57" w14:textId="77777777" w:rsidR="00B26170" w:rsidRPr="00E75CA0" w:rsidRDefault="00E845D5" w:rsidP="00EE2788">
      <w:pPr>
        <w:shd w:val="clear" w:color="auto" w:fill="FFFFFF"/>
        <w:spacing w:before="60" w:after="60"/>
        <w:ind w:firstLine="432"/>
        <w:jc w:val="both"/>
        <w:rPr>
          <w:sz w:val="24"/>
          <w:szCs w:val="24"/>
        </w:rPr>
      </w:pPr>
      <w:r w:rsidRPr="00E75CA0">
        <w:rPr>
          <w:b/>
          <w:bCs/>
          <w:sz w:val="24"/>
          <w:szCs w:val="24"/>
        </w:rPr>
        <w:t>6.</w:t>
      </w:r>
      <w:r w:rsidRPr="00E75CA0">
        <w:rPr>
          <w:sz w:val="24"/>
          <w:szCs w:val="24"/>
        </w:rPr>
        <w:t xml:space="preserve"> Section 37 of the Principal Act is amended by omitting paragraph (a) of sub-section (9) and substituting the following paragraph:</w:t>
      </w:r>
    </w:p>
    <w:p w14:paraId="22F594EB" w14:textId="77777777" w:rsidR="00B26170" w:rsidRPr="00E75CA0" w:rsidRDefault="00E75CA0" w:rsidP="00D43941">
      <w:pPr>
        <w:shd w:val="clear" w:color="auto" w:fill="FFFFFF"/>
        <w:spacing w:before="60" w:after="60"/>
        <w:ind w:left="864" w:hanging="432"/>
        <w:jc w:val="both"/>
        <w:rPr>
          <w:sz w:val="24"/>
          <w:szCs w:val="24"/>
        </w:rPr>
      </w:pPr>
      <w:r>
        <w:rPr>
          <w:sz w:val="24"/>
          <w:szCs w:val="24"/>
        </w:rPr>
        <w:t>“</w:t>
      </w:r>
      <w:r w:rsidR="00E845D5" w:rsidRPr="00E75CA0">
        <w:rPr>
          <w:sz w:val="24"/>
          <w:szCs w:val="24"/>
        </w:rPr>
        <w:t xml:space="preserve">(a) he is a person appointed or employed under the </w:t>
      </w:r>
      <w:r w:rsidR="00E845D5" w:rsidRPr="00E75CA0">
        <w:rPr>
          <w:i/>
          <w:iCs/>
          <w:sz w:val="24"/>
          <w:szCs w:val="24"/>
        </w:rPr>
        <w:t xml:space="preserve">Public Service Act </w:t>
      </w:r>
      <w:r w:rsidR="00E845D5" w:rsidRPr="00E75CA0">
        <w:rPr>
          <w:sz w:val="24"/>
          <w:szCs w:val="24"/>
        </w:rPr>
        <w:t>1922 or is otherwise in the service of the Commonwealth; or</w:t>
      </w:r>
      <w:r>
        <w:rPr>
          <w:sz w:val="24"/>
          <w:szCs w:val="24"/>
        </w:rPr>
        <w:t>”</w:t>
      </w:r>
      <w:r w:rsidR="00E845D5" w:rsidRPr="00E75CA0">
        <w:rPr>
          <w:sz w:val="24"/>
          <w:szCs w:val="24"/>
        </w:rPr>
        <w:t>.</w:t>
      </w:r>
    </w:p>
    <w:p w14:paraId="008F8DBC" w14:textId="77777777" w:rsidR="008563F1" w:rsidRDefault="008563F1">
      <w:pPr>
        <w:widowControl/>
        <w:autoSpaceDE/>
        <w:autoSpaceDN/>
        <w:adjustRightInd/>
        <w:spacing w:after="200" w:line="276" w:lineRule="auto"/>
        <w:rPr>
          <w:b/>
          <w:szCs w:val="18"/>
        </w:rPr>
      </w:pPr>
      <w:r>
        <w:rPr>
          <w:b/>
          <w:szCs w:val="18"/>
        </w:rPr>
        <w:br w:type="page"/>
      </w:r>
    </w:p>
    <w:p w14:paraId="425EB0A5" w14:textId="10E01B9A" w:rsidR="00B26170" w:rsidRPr="00415CD0" w:rsidRDefault="00E845D5" w:rsidP="00415CD0">
      <w:pPr>
        <w:shd w:val="clear" w:color="auto" w:fill="FFFFFF"/>
        <w:spacing w:before="120" w:after="60"/>
        <w:rPr>
          <w:b/>
          <w:szCs w:val="24"/>
        </w:rPr>
      </w:pPr>
      <w:r w:rsidRPr="00415CD0">
        <w:rPr>
          <w:b/>
          <w:szCs w:val="18"/>
        </w:rPr>
        <w:lastRenderedPageBreak/>
        <w:t>Jurisdiction in matrimonial causes</w:t>
      </w:r>
    </w:p>
    <w:p w14:paraId="45AB8966" w14:textId="77777777" w:rsidR="00B26170" w:rsidRPr="00E75CA0" w:rsidRDefault="00E845D5" w:rsidP="00415CD0">
      <w:pPr>
        <w:shd w:val="clear" w:color="auto" w:fill="FFFFFF"/>
        <w:spacing w:before="60" w:after="60"/>
        <w:ind w:firstLine="432"/>
        <w:jc w:val="both"/>
        <w:rPr>
          <w:sz w:val="24"/>
          <w:szCs w:val="24"/>
        </w:rPr>
      </w:pPr>
      <w:r w:rsidRPr="00E75CA0">
        <w:rPr>
          <w:b/>
          <w:bCs/>
          <w:sz w:val="24"/>
          <w:szCs w:val="24"/>
        </w:rPr>
        <w:t>7.</w:t>
      </w:r>
      <w:r w:rsidR="00E62EF3" w:rsidRPr="00E75CA0">
        <w:rPr>
          <w:sz w:val="24"/>
          <w:szCs w:val="24"/>
        </w:rPr>
        <w:t xml:space="preserve"> </w:t>
      </w:r>
      <w:r w:rsidRPr="00E75CA0">
        <w:rPr>
          <w:sz w:val="24"/>
          <w:szCs w:val="24"/>
        </w:rPr>
        <w:t>(1) Section 39 of the Principal Act is amended by omitting paragraphs (a), (b) and (c) of sub-section (4) and substituting the following paragraphs:</w:t>
      </w:r>
    </w:p>
    <w:p w14:paraId="60C2F7A1" w14:textId="77777777" w:rsidR="00B26170" w:rsidRPr="00E75CA0" w:rsidRDefault="00E75CA0" w:rsidP="00DB3483">
      <w:pPr>
        <w:shd w:val="clear" w:color="auto" w:fill="FFFFFF"/>
        <w:spacing w:before="60" w:after="60"/>
        <w:ind w:left="864" w:hanging="432"/>
        <w:jc w:val="both"/>
        <w:rPr>
          <w:sz w:val="24"/>
          <w:szCs w:val="24"/>
        </w:rPr>
      </w:pPr>
      <w:r>
        <w:rPr>
          <w:sz w:val="24"/>
          <w:szCs w:val="24"/>
        </w:rPr>
        <w:t>“</w:t>
      </w:r>
      <w:r w:rsidR="00E845D5" w:rsidRPr="00E75CA0">
        <w:rPr>
          <w:sz w:val="24"/>
          <w:szCs w:val="24"/>
        </w:rPr>
        <w:t>(a) either party to the marriage is an Australian citizen at the date on which the application instituting the proceedings is filed in a court;</w:t>
      </w:r>
    </w:p>
    <w:p w14:paraId="32A2B2B5" w14:textId="77777777" w:rsidR="00B26170" w:rsidRPr="00E75CA0" w:rsidRDefault="00E845D5" w:rsidP="009A49F0">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either party to the marriage is present in Australia at that date; or</w:t>
      </w:r>
    </w:p>
    <w:p w14:paraId="26AE8DB7" w14:textId="77777777" w:rsidR="00B26170" w:rsidRPr="00E75CA0" w:rsidRDefault="00E845D5" w:rsidP="00766357">
      <w:pPr>
        <w:shd w:val="clear" w:color="auto" w:fill="FFFFFF"/>
        <w:spacing w:before="60" w:after="60"/>
        <w:ind w:left="792" w:hanging="360"/>
        <w:jc w:val="both"/>
        <w:rPr>
          <w:sz w:val="24"/>
          <w:szCs w:val="24"/>
        </w:rPr>
      </w:pPr>
      <w:r w:rsidRPr="00E75CA0">
        <w:rPr>
          <w:sz w:val="24"/>
          <w:szCs w:val="24"/>
        </w:rPr>
        <w:t>(c)</w:t>
      </w:r>
      <w:r w:rsidR="00E62EF3" w:rsidRPr="00E75CA0">
        <w:rPr>
          <w:sz w:val="24"/>
          <w:szCs w:val="24"/>
        </w:rPr>
        <w:t xml:space="preserve"> </w:t>
      </w:r>
      <w:r w:rsidRPr="00E75CA0">
        <w:rPr>
          <w:sz w:val="24"/>
          <w:szCs w:val="24"/>
        </w:rPr>
        <w:t>the proceedings relate to a child of the marriage and the child is present in Australia at that date.</w:t>
      </w:r>
      <w:r w:rsidR="00E75CA0">
        <w:rPr>
          <w:sz w:val="24"/>
          <w:szCs w:val="24"/>
        </w:rPr>
        <w:t>”</w:t>
      </w:r>
      <w:r w:rsidRPr="00E75CA0">
        <w:rPr>
          <w:sz w:val="24"/>
          <w:szCs w:val="24"/>
        </w:rPr>
        <w:t>.</w:t>
      </w:r>
    </w:p>
    <w:p w14:paraId="117F75A8" w14:textId="2FCAD65A" w:rsidR="00B26170" w:rsidRPr="00E75CA0" w:rsidRDefault="00E845D5" w:rsidP="00423C0D">
      <w:pPr>
        <w:shd w:val="clear" w:color="auto" w:fill="FFFFFF"/>
        <w:spacing w:before="60" w:after="60"/>
        <w:ind w:firstLine="432"/>
        <w:jc w:val="both"/>
        <w:rPr>
          <w:sz w:val="24"/>
          <w:szCs w:val="24"/>
        </w:rPr>
      </w:pPr>
      <w:r w:rsidRPr="00E75CA0">
        <w:rPr>
          <w:sz w:val="24"/>
          <w:szCs w:val="24"/>
        </w:rPr>
        <w:t>(2) Section 39 of the Principal Act is amended by inserting after sub</w:t>
      </w:r>
      <w:r w:rsidR="008563F1">
        <w:rPr>
          <w:sz w:val="24"/>
          <w:szCs w:val="24"/>
        </w:rPr>
        <w:t>-</w:t>
      </w:r>
      <w:r w:rsidRPr="00E75CA0">
        <w:rPr>
          <w:sz w:val="24"/>
          <w:szCs w:val="24"/>
        </w:rPr>
        <w:t>section (7) the following sub-section:</w:t>
      </w:r>
    </w:p>
    <w:p w14:paraId="61D16F24" w14:textId="12EF3FB1" w:rsidR="00B26170" w:rsidRPr="00E75CA0" w:rsidRDefault="00E75CA0" w:rsidP="00423C0D">
      <w:pPr>
        <w:shd w:val="clear" w:color="auto" w:fill="FFFFFF"/>
        <w:spacing w:before="60" w:after="60"/>
        <w:ind w:firstLine="432"/>
        <w:jc w:val="both"/>
        <w:rPr>
          <w:sz w:val="24"/>
          <w:szCs w:val="24"/>
        </w:rPr>
      </w:pPr>
      <w:r>
        <w:rPr>
          <w:sz w:val="24"/>
          <w:szCs w:val="24"/>
        </w:rPr>
        <w:t>“</w:t>
      </w:r>
      <w:r w:rsidR="00E845D5" w:rsidRPr="00E75CA0">
        <w:rPr>
          <w:sz w:val="24"/>
          <w:szCs w:val="24"/>
        </w:rPr>
        <w:t>(7</w:t>
      </w:r>
      <w:r w:rsidR="008563F1">
        <w:rPr>
          <w:smallCaps/>
          <w:sz w:val="24"/>
          <w:szCs w:val="24"/>
        </w:rPr>
        <w:t>a</w:t>
      </w:r>
      <w:r w:rsidR="00E845D5" w:rsidRPr="00E75CA0">
        <w:rPr>
          <w:sz w:val="24"/>
          <w:szCs w:val="24"/>
        </w:rPr>
        <w:t>) The Governor-General may, by Proclamation, declare that a Proclamation made under sub-section (7) is revoked on and from a specified date and, on and after the specified date, this Act (including sub-section (7)) has effect as if the revoked Proclamation had not been made, but without prejudice to the effect of the revoked Proclamation in respect of the jurisdiction of courts before the specified date.</w:t>
      </w:r>
      <w:r>
        <w:rPr>
          <w:sz w:val="24"/>
          <w:szCs w:val="24"/>
        </w:rPr>
        <w:t>”</w:t>
      </w:r>
      <w:r w:rsidR="00E845D5" w:rsidRPr="00E75CA0">
        <w:rPr>
          <w:sz w:val="24"/>
          <w:szCs w:val="24"/>
        </w:rPr>
        <w:t>.</w:t>
      </w:r>
    </w:p>
    <w:p w14:paraId="3AA1B25D" w14:textId="77777777" w:rsidR="00B26170" w:rsidRPr="00E75CA0" w:rsidRDefault="00E845D5" w:rsidP="00895FDB">
      <w:pPr>
        <w:shd w:val="clear" w:color="auto" w:fill="FFFFFF"/>
        <w:spacing w:before="60" w:after="60"/>
        <w:ind w:firstLine="432"/>
        <w:jc w:val="both"/>
        <w:rPr>
          <w:sz w:val="24"/>
          <w:szCs w:val="24"/>
        </w:rPr>
      </w:pPr>
      <w:r w:rsidRPr="00E75CA0">
        <w:rPr>
          <w:b/>
          <w:bCs/>
          <w:sz w:val="24"/>
          <w:szCs w:val="24"/>
        </w:rPr>
        <w:t>8.</w:t>
      </w:r>
      <w:r w:rsidR="00E62EF3" w:rsidRPr="00E75CA0">
        <w:rPr>
          <w:sz w:val="24"/>
          <w:szCs w:val="24"/>
        </w:rPr>
        <w:t xml:space="preserve"> </w:t>
      </w:r>
      <w:r w:rsidRPr="00E75CA0">
        <w:rPr>
          <w:sz w:val="24"/>
          <w:szCs w:val="24"/>
        </w:rPr>
        <w:t>Section 45 of the Principal Act is repealed and the following section substituted:</w:t>
      </w:r>
    </w:p>
    <w:p w14:paraId="68445E0B" w14:textId="77777777" w:rsidR="00B26170" w:rsidRPr="00895FDB" w:rsidRDefault="00E845D5" w:rsidP="00895FDB">
      <w:pPr>
        <w:shd w:val="clear" w:color="auto" w:fill="FFFFFF"/>
        <w:spacing w:before="120" w:after="60"/>
        <w:rPr>
          <w:b/>
          <w:szCs w:val="24"/>
        </w:rPr>
      </w:pPr>
      <w:r w:rsidRPr="00895FDB">
        <w:rPr>
          <w:b/>
          <w:szCs w:val="18"/>
        </w:rPr>
        <w:t>Staying and transfer of proceedings</w:t>
      </w:r>
    </w:p>
    <w:p w14:paraId="21D8B80B" w14:textId="77777777" w:rsidR="00B26170" w:rsidRPr="00E75CA0" w:rsidRDefault="00E75CA0" w:rsidP="00895FDB">
      <w:pPr>
        <w:shd w:val="clear" w:color="auto" w:fill="FFFFFF"/>
        <w:spacing w:before="60" w:after="60"/>
        <w:ind w:firstLine="432"/>
        <w:jc w:val="both"/>
        <w:rPr>
          <w:sz w:val="24"/>
          <w:szCs w:val="24"/>
        </w:rPr>
      </w:pPr>
      <w:r>
        <w:rPr>
          <w:sz w:val="24"/>
          <w:szCs w:val="24"/>
        </w:rPr>
        <w:t>“</w:t>
      </w:r>
      <w:r w:rsidR="00E845D5" w:rsidRPr="00E75CA0">
        <w:rPr>
          <w:sz w:val="24"/>
          <w:szCs w:val="24"/>
        </w:rPr>
        <w:t>45. (1) Where there are pending in a court proceedings that have been instituted under this Act or the regulations or are being continued in accordance with any of the provisions of section 9 and it appears to that court that other proceedings that have been so instituted or are being so continued in relation to the same marriage or void marriage or the same matter are pending in another court, the first-mentioned court may stay the first-mentioned proceedings for such time as it thinks fit or may dismiss the proceedings.</w:t>
      </w:r>
    </w:p>
    <w:p w14:paraId="121954FE" w14:textId="4EDE1126" w:rsidR="00B26170" w:rsidRPr="00E75CA0" w:rsidRDefault="00E75CA0" w:rsidP="005828D3">
      <w:pPr>
        <w:shd w:val="clear" w:color="auto" w:fill="FFFFFF"/>
        <w:spacing w:before="60" w:after="60"/>
        <w:ind w:firstLine="432"/>
        <w:jc w:val="both"/>
        <w:rPr>
          <w:sz w:val="24"/>
          <w:szCs w:val="24"/>
        </w:rPr>
      </w:pPr>
      <w:r>
        <w:rPr>
          <w:sz w:val="24"/>
          <w:szCs w:val="24"/>
        </w:rPr>
        <w:t>“</w:t>
      </w:r>
      <w:r w:rsidR="00E845D5" w:rsidRPr="00E75CA0">
        <w:rPr>
          <w:sz w:val="24"/>
          <w:szCs w:val="24"/>
        </w:rPr>
        <w:t>(2) Where there are pending in a court proceedings that have been instituted under this Act or the regulations or are being continued in accordance with any of the provisions of section 9 and it appears to that court that it is in the interests of justice that the proceedings be dealt with in another court having jurisdiction under this Act, the court may transfer the proceedings to the other court.</w:t>
      </w:r>
      <w:r>
        <w:rPr>
          <w:sz w:val="24"/>
          <w:szCs w:val="24"/>
        </w:rPr>
        <w:t>”</w:t>
      </w:r>
      <w:r w:rsidR="00E845D5" w:rsidRPr="00E75CA0">
        <w:rPr>
          <w:sz w:val="24"/>
          <w:szCs w:val="24"/>
        </w:rPr>
        <w:t>.</w:t>
      </w:r>
    </w:p>
    <w:p w14:paraId="70DE4353" w14:textId="77777777" w:rsidR="00B26170" w:rsidRPr="00452BF6" w:rsidRDefault="00E845D5" w:rsidP="00452BF6">
      <w:pPr>
        <w:shd w:val="clear" w:color="auto" w:fill="FFFFFF"/>
        <w:spacing w:before="120" w:after="60"/>
        <w:rPr>
          <w:b/>
          <w:szCs w:val="24"/>
        </w:rPr>
      </w:pPr>
      <w:r w:rsidRPr="00452BF6">
        <w:rPr>
          <w:b/>
          <w:szCs w:val="18"/>
        </w:rPr>
        <w:t>Rights of guardianship and custody of children</w:t>
      </w:r>
    </w:p>
    <w:p w14:paraId="19C9CA0E" w14:textId="40553923" w:rsidR="00B26170" w:rsidRPr="00E75CA0" w:rsidRDefault="00E845D5" w:rsidP="00452BF6">
      <w:pPr>
        <w:shd w:val="clear" w:color="auto" w:fill="FFFFFF"/>
        <w:spacing w:before="60" w:after="60"/>
        <w:ind w:firstLine="432"/>
        <w:jc w:val="both"/>
        <w:rPr>
          <w:sz w:val="24"/>
          <w:szCs w:val="24"/>
        </w:rPr>
      </w:pPr>
      <w:r w:rsidRPr="00E75CA0">
        <w:rPr>
          <w:b/>
          <w:bCs/>
          <w:sz w:val="24"/>
          <w:szCs w:val="24"/>
        </w:rPr>
        <w:t>9.</w:t>
      </w:r>
      <w:r w:rsidRPr="00E75CA0">
        <w:rPr>
          <w:sz w:val="24"/>
          <w:szCs w:val="24"/>
        </w:rPr>
        <w:t xml:space="preserve"> Section 61 of the Principal Act is amended by omitting sub</w:t>
      </w:r>
      <w:r w:rsidR="008563F1">
        <w:rPr>
          <w:sz w:val="24"/>
          <w:szCs w:val="24"/>
        </w:rPr>
        <w:t>-</w:t>
      </w:r>
      <w:r w:rsidRPr="00E75CA0">
        <w:rPr>
          <w:sz w:val="24"/>
          <w:szCs w:val="24"/>
        </w:rPr>
        <w:t>section (4) and substituting the following sub-section:</w:t>
      </w:r>
    </w:p>
    <w:p w14:paraId="6D593B26" w14:textId="77777777" w:rsidR="00B26170" w:rsidRPr="00E75CA0" w:rsidRDefault="00E75CA0" w:rsidP="004855C3">
      <w:pPr>
        <w:shd w:val="clear" w:color="auto" w:fill="FFFFFF"/>
        <w:spacing w:before="60" w:after="60"/>
        <w:ind w:firstLine="432"/>
        <w:jc w:val="both"/>
        <w:rPr>
          <w:sz w:val="24"/>
          <w:szCs w:val="24"/>
        </w:rPr>
      </w:pPr>
      <w:r>
        <w:rPr>
          <w:sz w:val="24"/>
          <w:szCs w:val="24"/>
        </w:rPr>
        <w:t>“</w:t>
      </w:r>
      <w:r w:rsidR="00E845D5" w:rsidRPr="00E75CA0">
        <w:rPr>
          <w:sz w:val="24"/>
          <w:szCs w:val="24"/>
        </w:rPr>
        <w:t xml:space="preserve">(4) On the death of a party to a marriage in whose </w:t>
      </w:r>
      <w:proofErr w:type="spellStart"/>
      <w:r w:rsidR="00E845D5" w:rsidRPr="00E75CA0">
        <w:rPr>
          <w:sz w:val="24"/>
          <w:szCs w:val="24"/>
        </w:rPr>
        <w:t>favour</w:t>
      </w:r>
      <w:proofErr w:type="spellEnd"/>
      <w:r w:rsidR="00E845D5" w:rsidRPr="00E75CA0">
        <w:rPr>
          <w:sz w:val="24"/>
          <w:szCs w:val="24"/>
        </w:rPr>
        <w:t xml:space="preserve"> a custody order has been made in respect of a child of the marriage</w:t>
      </w:r>
      <w:r w:rsidR="00E845D5" w:rsidRPr="00E75CA0">
        <w:rPr>
          <w:rFonts w:eastAsia="Times New Roman"/>
          <w:sz w:val="24"/>
          <w:szCs w:val="24"/>
        </w:rPr>
        <w:t>—</w:t>
      </w:r>
    </w:p>
    <w:p w14:paraId="133F0643" w14:textId="77777777" w:rsidR="00B26170" w:rsidRPr="00E75CA0" w:rsidRDefault="00E845D5" w:rsidP="004855C3">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the other party to the marriage is entitled to the custody of the child only if the court so orders;</w:t>
      </w:r>
    </w:p>
    <w:p w14:paraId="73DFE9B7" w14:textId="77777777" w:rsidR="00B26170" w:rsidRPr="00E75CA0" w:rsidRDefault="00E845D5" w:rsidP="004855C3">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the other party to the marriage or any other person may make an application to the court for an order placing the child in the custody of the applicant; and</w:t>
      </w:r>
    </w:p>
    <w:p w14:paraId="70160637" w14:textId="77777777" w:rsidR="00B26170" w:rsidRPr="00E75CA0" w:rsidRDefault="00E845D5" w:rsidP="004855C3">
      <w:pPr>
        <w:shd w:val="clear" w:color="auto" w:fill="FFFFFF"/>
        <w:spacing w:before="60" w:after="60"/>
        <w:ind w:left="792" w:hanging="360"/>
        <w:jc w:val="both"/>
        <w:rPr>
          <w:sz w:val="24"/>
          <w:szCs w:val="24"/>
        </w:rPr>
      </w:pPr>
      <w:r w:rsidRPr="00E75CA0">
        <w:rPr>
          <w:sz w:val="24"/>
          <w:szCs w:val="24"/>
        </w:rPr>
        <w:t>(c)</w:t>
      </w:r>
      <w:r w:rsidR="00E62EF3" w:rsidRPr="00E75CA0">
        <w:rPr>
          <w:sz w:val="24"/>
          <w:szCs w:val="24"/>
        </w:rPr>
        <w:t xml:space="preserve"> </w:t>
      </w:r>
      <w:r w:rsidRPr="00E75CA0">
        <w:rPr>
          <w:sz w:val="24"/>
          <w:szCs w:val="24"/>
        </w:rPr>
        <w:t>in an application under paragraph (b) by a person who does not, at the time of the application, have the care and control of the child, any person who, at that time, has the care and control of the child is entitled to be a party to the proceedings.</w:t>
      </w:r>
      <w:r w:rsidR="00E75CA0">
        <w:rPr>
          <w:sz w:val="24"/>
          <w:szCs w:val="24"/>
        </w:rPr>
        <w:t>”</w:t>
      </w:r>
      <w:r w:rsidRPr="00E75CA0">
        <w:rPr>
          <w:sz w:val="24"/>
          <w:szCs w:val="24"/>
        </w:rPr>
        <w:t>.</w:t>
      </w:r>
    </w:p>
    <w:p w14:paraId="17F96C30" w14:textId="77777777" w:rsidR="00B26170" w:rsidRPr="001952E4" w:rsidRDefault="00E845D5" w:rsidP="001952E4">
      <w:pPr>
        <w:shd w:val="clear" w:color="auto" w:fill="FFFFFF"/>
        <w:spacing w:before="120" w:after="60"/>
        <w:rPr>
          <w:b/>
          <w:szCs w:val="24"/>
        </w:rPr>
      </w:pPr>
      <w:r w:rsidRPr="001952E4">
        <w:rPr>
          <w:b/>
          <w:szCs w:val="18"/>
        </w:rPr>
        <w:t>Conferences with, and reports by, court counsellors or welfare officers</w:t>
      </w:r>
    </w:p>
    <w:p w14:paraId="56B818D2" w14:textId="77777777" w:rsidR="00B26170" w:rsidRPr="00E75CA0" w:rsidRDefault="00E845D5" w:rsidP="001952E4">
      <w:pPr>
        <w:shd w:val="clear" w:color="auto" w:fill="FFFFFF"/>
        <w:spacing w:before="60" w:after="60"/>
        <w:ind w:firstLine="432"/>
        <w:jc w:val="both"/>
        <w:rPr>
          <w:sz w:val="24"/>
          <w:szCs w:val="24"/>
        </w:rPr>
      </w:pPr>
      <w:r w:rsidRPr="00E75CA0">
        <w:rPr>
          <w:b/>
          <w:bCs/>
          <w:sz w:val="24"/>
          <w:szCs w:val="24"/>
        </w:rPr>
        <w:t>10.</w:t>
      </w:r>
      <w:r w:rsidRPr="00E75CA0">
        <w:rPr>
          <w:sz w:val="24"/>
          <w:szCs w:val="24"/>
        </w:rPr>
        <w:t xml:space="preserve"> Section 62 of the Principal Act is amended</w:t>
      </w:r>
      <w:r w:rsidRPr="00E75CA0">
        <w:rPr>
          <w:rFonts w:eastAsia="Times New Roman"/>
          <w:sz w:val="24"/>
          <w:szCs w:val="24"/>
        </w:rPr>
        <w:t>—</w:t>
      </w:r>
    </w:p>
    <w:p w14:paraId="6F9D10A5" w14:textId="77777777" w:rsidR="00B26170" w:rsidRPr="00E75CA0" w:rsidRDefault="00E845D5" w:rsidP="001952E4">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 xml:space="preserve">by omitting from sub-section (1) all the words to the end of paragraph (b) and substituting </w:t>
      </w:r>
      <w:r w:rsidR="00E75CA0">
        <w:rPr>
          <w:sz w:val="24"/>
          <w:szCs w:val="24"/>
        </w:rPr>
        <w:t>“</w:t>
      </w:r>
      <w:r w:rsidRPr="00E75CA0">
        <w:rPr>
          <w:sz w:val="24"/>
          <w:szCs w:val="24"/>
        </w:rPr>
        <w:t>Where, in any proceedings under this Act, the welfare of a child who has not attained the age of 18 years is relevant,</w:t>
      </w:r>
      <w:r w:rsidR="00E75CA0">
        <w:rPr>
          <w:sz w:val="24"/>
          <w:szCs w:val="24"/>
        </w:rPr>
        <w:t>”</w:t>
      </w:r>
      <w:r w:rsidRPr="00E75CA0">
        <w:rPr>
          <w:sz w:val="24"/>
          <w:szCs w:val="24"/>
        </w:rPr>
        <w:t>;</w:t>
      </w:r>
    </w:p>
    <w:p w14:paraId="77947A68" w14:textId="77777777" w:rsidR="00B26170" w:rsidRPr="00E75CA0" w:rsidRDefault="00E845D5" w:rsidP="005C749B">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 xml:space="preserve">by inserting in sub-sections (1), (2) and (3) </w:t>
      </w:r>
      <w:r w:rsidR="00E75CA0">
        <w:rPr>
          <w:sz w:val="24"/>
          <w:szCs w:val="24"/>
        </w:rPr>
        <w:t>“</w:t>
      </w:r>
      <w:r w:rsidRPr="00E75CA0">
        <w:rPr>
          <w:sz w:val="24"/>
          <w:szCs w:val="24"/>
        </w:rPr>
        <w:t>court counsellor or</w:t>
      </w:r>
      <w:r w:rsidR="00E75CA0">
        <w:rPr>
          <w:sz w:val="24"/>
          <w:szCs w:val="24"/>
        </w:rPr>
        <w:t>”</w:t>
      </w:r>
      <w:r w:rsidRPr="00E75CA0">
        <w:rPr>
          <w:sz w:val="24"/>
          <w:szCs w:val="24"/>
        </w:rPr>
        <w:t xml:space="preserve"> before </w:t>
      </w:r>
      <w:r w:rsidR="00E75CA0">
        <w:rPr>
          <w:sz w:val="24"/>
          <w:szCs w:val="24"/>
        </w:rPr>
        <w:t>“</w:t>
      </w:r>
      <w:r w:rsidRPr="00E75CA0">
        <w:rPr>
          <w:sz w:val="24"/>
          <w:szCs w:val="24"/>
        </w:rPr>
        <w:t>welfare officer</w:t>
      </w:r>
      <w:r w:rsidR="00E75CA0">
        <w:rPr>
          <w:sz w:val="24"/>
          <w:szCs w:val="24"/>
        </w:rPr>
        <w:t>”</w:t>
      </w:r>
      <w:r w:rsidRPr="00E75CA0">
        <w:rPr>
          <w:sz w:val="24"/>
          <w:szCs w:val="24"/>
        </w:rPr>
        <w:t>; and</w:t>
      </w:r>
    </w:p>
    <w:p w14:paraId="1628DA59" w14:textId="77777777" w:rsidR="00B26170" w:rsidRPr="00E75CA0" w:rsidRDefault="00E845D5" w:rsidP="005C749B">
      <w:pPr>
        <w:shd w:val="clear" w:color="auto" w:fill="FFFFFF"/>
        <w:spacing w:before="60" w:after="60"/>
        <w:ind w:left="792" w:hanging="360"/>
        <w:jc w:val="both"/>
        <w:rPr>
          <w:sz w:val="24"/>
          <w:szCs w:val="24"/>
        </w:rPr>
      </w:pPr>
      <w:r w:rsidRPr="00E75CA0">
        <w:rPr>
          <w:sz w:val="24"/>
          <w:szCs w:val="24"/>
        </w:rPr>
        <w:t>(c)</w:t>
      </w:r>
      <w:r w:rsidR="00E62EF3" w:rsidRPr="00E75CA0">
        <w:rPr>
          <w:sz w:val="24"/>
          <w:szCs w:val="24"/>
        </w:rPr>
        <w:t xml:space="preserve"> </w:t>
      </w:r>
      <w:r w:rsidRPr="00E75CA0">
        <w:rPr>
          <w:sz w:val="24"/>
          <w:szCs w:val="24"/>
        </w:rPr>
        <w:t>by omitting sub-section (4) and substituting the following sub-section:</w:t>
      </w:r>
    </w:p>
    <w:p w14:paraId="384D57D5" w14:textId="77777777" w:rsidR="00B26170" w:rsidRPr="00E75CA0" w:rsidRDefault="00E75CA0" w:rsidP="00EB7530">
      <w:pPr>
        <w:shd w:val="clear" w:color="auto" w:fill="FFFFFF"/>
        <w:ind w:left="792" w:firstLine="288"/>
        <w:jc w:val="both"/>
        <w:rPr>
          <w:sz w:val="24"/>
          <w:szCs w:val="24"/>
        </w:rPr>
      </w:pPr>
      <w:r>
        <w:rPr>
          <w:sz w:val="24"/>
          <w:szCs w:val="24"/>
        </w:rPr>
        <w:t>“</w:t>
      </w:r>
      <w:r w:rsidR="00E845D5" w:rsidRPr="00E75CA0">
        <w:rPr>
          <w:sz w:val="24"/>
          <w:szCs w:val="24"/>
        </w:rPr>
        <w:t>(4) In proceedings of a kind referred to in sub-section (1), the court may obtain from a court counsellor or welfare officer a report on such matters relevant to the proceedings as the court thinks desirable, and may receive the report in evidence, and the court may, if it thinks necessary, adjourn the proceedings for the purpose of obtaining such a report.</w:t>
      </w:r>
      <w:r>
        <w:rPr>
          <w:sz w:val="24"/>
          <w:szCs w:val="24"/>
        </w:rPr>
        <w:t>”</w:t>
      </w:r>
      <w:r w:rsidR="00E845D5" w:rsidRPr="00E75CA0">
        <w:rPr>
          <w:sz w:val="24"/>
          <w:szCs w:val="24"/>
        </w:rPr>
        <w:t>.</w:t>
      </w:r>
    </w:p>
    <w:p w14:paraId="0A2F5582" w14:textId="77777777" w:rsidR="00B26170" w:rsidRPr="00587206" w:rsidRDefault="00E845D5" w:rsidP="00587206">
      <w:pPr>
        <w:shd w:val="clear" w:color="auto" w:fill="FFFFFF"/>
        <w:spacing w:before="120" w:after="60"/>
        <w:rPr>
          <w:b/>
          <w:szCs w:val="24"/>
        </w:rPr>
      </w:pPr>
      <w:r w:rsidRPr="00587206">
        <w:rPr>
          <w:b/>
          <w:szCs w:val="18"/>
        </w:rPr>
        <w:t>Decree absolute where children</w:t>
      </w:r>
    </w:p>
    <w:p w14:paraId="54F00882" w14:textId="77777777" w:rsidR="00B26170" w:rsidRPr="00E75CA0" w:rsidRDefault="00E845D5" w:rsidP="00FA201C">
      <w:pPr>
        <w:shd w:val="clear" w:color="auto" w:fill="FFFFFF"/>
        <w:spacing w:before="60" w:after="60"/>
        <w:ind w:firstLine="432"/>
        <w:jc w:val="both"/>
        <w:rPr>
          <w:sz w:val="24"/>
          <w:szCs w:val="24"/>
        </w:rPr>
      </w:pPr>
      <w:r w:rsidRPr="00E75CA0">
        <w:rPr>
          <w:b/>
          <w:bCs/>
          <w:sz w:val="24"/>
          <w:szCs w:val="24"/>
        </w:rPr>
        <w:t>11.</w:t>
      </w:r>
      <w:r w:rsidRPr="00E75CA0">
        <w:rPr>
          <w:sz w:val="24"/>
          <w:szCs w:val="24"/>
        </w:rPr>
        <w:t xml:space="preserve"> Section 63 of the Principal Act is amended by inserting in sub-section (2) </w:t>
      </w:r>
      <w:r w:rsidR="00E75CA0">
        <w:rPr>
          <w:sz w:val="24"/>
          <w:szCs w:val="24"/>
        </w:rPr>
        <w:t>“</w:t>
      </w:r>
      <w:r w:rsidRPr="00E75CA0">
        <w:rPr>
          <w:sz w:val="24"/>
          <w:szCs w:val="24"/>
        </w:rPr>
        <w:t>court counsellor or</w:t>
      </w:r>
      <w:r w:rsidR="00E75CA0">
        <w:rPr>
          <w:sz w:val="24"/>
          <w:szCs w:val="24"/>
        </w:rPr>
        <w:t>”</w:t>
      </w:r>
      <w:r w:rsidRPr="00E75CA0">
        <w:rPr>
          <w:sz w:val="24"/>
          <w:szCs w:val="24"/>
        </w:rPr>
        <w:t xml:space="preserve"> before </w:t>
      </w:r>
      <w:r w:rsidR="00E75CA0">
        <w:rPr>
          <w:sz w:val="24"/>
          <w:szCs w:val="24"/>
        </w:rPr>
        <w:t>“</w:t>
      </w:r>
      <w:r w:rsidRPr="00E75CA0">
        <w:rPr>
          <w:sz w:val="24"/>
          <w:szCs w:val="24"/>
        </w:rPr>
        <w:t>welfare officer</w:t>
      </w:r>
      <w:r w:rsidR="00E75CA0">
        <w:rPr>
          <w:sz w:val="24"/>
          <w:szCs w:val="24"/>
        </w:rPr>
        <w:t>”</w:t>
      </w:r>
      <w:r w:rsidRPr="00E75CA0">
        <w:rPr>
          <w:sz w:val="24"/>
          <w:szCs w:val="24"/>
        </w:rPr>
        <w:t>.</w:t>
      </w:r>
    </w:p>
    <w:p w14:paraId="17834A7B" w14:textId="77777777" w:rsidR="00B26170" w:rsidRPr="00FA201C" w:rsidRDefault="00E845D5" w:rsidP="00FA201C">
      <w:pPr>
        <w:shd w:val="clear" w:color="auto" w:fill="FFFFFF"/>
        <w:spacing w:before="120" w:after="60"/>
        <w:rPr>
          <w:b/>
          <w:szCs w:val="24"/>
        </w:rPr>
      </w:pPr>
      <w:r w:rsidRPr="00FA201C">
        <w:rPr>
          <w:b/>
          <w:szCs w:val="18"/>
        </w:rPr>
        <w:lastRenderedPageBreak/>
        <w:t>Powers of court in custodial proceedings</w:t>
      </w:r>
    </w:p>
    <w:p w14:paraId="22CD0FB3" w14:textId="77777777" w:rsidR="00B26170" w:rsidRPr="00E75CA0" w:rsidRDefault="00E845D5" w:rsidP="00FA201C">
      <w:pPr>
        <w:shd w:val="clear" w:color="auto" w:fill="FFFFFF"/>
        <w:spacing w:before="60" w:after="60"/>
        <w:ind w:firstLine="432"/>
        <w:jc w:val="both"/>
        <w:rPr>
          <w:sz w:val="24"/>
          <w:szCs w:val="24"/>
        </w:rPr>
      </w:pPr>
      <w:r w:rsidRPr="00E75CA0">
        <w:rPr>
          <w:b/>
          <w:bCs/>
          <w:sz w:val="24"/>
          <w:szCs w:val="24"/>
        </w:rPr>
        <w:t>12.</w:t>
      </w:r>
      <w:r w:rsidRPr="00E75CA0">
        <w:rPr>
          <w:sz w:val="24"/>
          <w:szCs w:val="24"/>
        </w:rPr>
        <w:t xml:space="preserve"> Section 64 of the Principal Act is amended</w:t>
      </w:r>
      <w:r w:rsidRPr="00E75CA0">
        <w:rPr>
          <w:rFonts w:eastAsia="Times New Roman"/>
          <w:sz w:val="24"/>
          <w:szCs w:val="24"/>
        </w:rPr>
        <w:t>—</w:t>
      </w:r>
    </w:p>
    <w:p w14:paraId="2FE016A7" w14:textId="77777777" w:rsidR="00B26170" w:rsidRPr="00E75CA0" w:rsidRDefault="00E845D5" w:rsidP="00FA201C">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 xml:space="preserve">by inserting in sub-section (5) </w:t>
      </w:r>
      <w:r w:rsidR="00E75CA0">
        <w:rPr>
          <w:sz w:val="24"/>
          <w:szCs w:val="24"/>
        </w:rPr>
        <w:t>“</w:t>
      </w:r>
      <w:r w:rsidRPr="00E75CA0">
        <w:rPr>
          <w:sz w:val="24"/>
          <w:szCs w:val="24"/>
        </w:rPr>
        <w:t>court counsellor or</w:t>
      </w:r>
      <w:r w:rsidR="00E75CA0">
        <w:rPr>
          <w:sz w:val="24"/>
          <w:szCs w:val="24"/>
        </w:rPr>
        <w:t>”</w:t>
      </w:r>
      <w:r w:rsidRPr="00E75CA0">
        <w:rPr>
          <w:sz w:val="24"/>
          <w:szCs w:val="24"/>
        </w:rPr>
        <w:t xml:space="preserve"> before </w:t>
      </w:r>
      <w:r w:rsidR="00E75CA0">
        <w:rPr>
          <w:sz w:val="24"/>
          <w:szCs w:val="24"/>
        </w:rPr>
        <w:t>“</w:t>
      </w:r>
      <w:r w:rsidRPr="00E75CA0">
        <w:rPr>
          <w:sz w:val="24"/>
          <w:szCs w:val="24"/>
        </w:rPr>
        <w:t>welfare officer</w:t>
      </w:r>
      <w:r w:rsidR="00E75CA0">
        <w:rPr>
          <w:sz w:val="24"/>
          <w:szCs w:val="24"/>
        </w:rPr>
        <w:t>”</w:t>
      </w:r>
      <w:r w:rsidRPr="00E75CA0">
        <w:rPr>
          <w:sz w:val="24"/>
          <w:szCs w:val="24"/>
        </w:rPr>
        <w:t>; and</w:t>
      </w:r>
    </w:p>
    <w:p w14:paraId="42D1C93A" w14:textId="6BF85182" w:rsidR="00B26170" w:rsidRPr="00E75CA0" w:rsidRDefault="00E845D5" w:rsidP="00FA201C">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by inserting after sub-section (</w:t>
      </w:r>
      <w:r w:rsidRPr="00E75CA0">
        <w:rPr>
          <w:smallCaps/>
          <w:sz w:val="24"/>
          <w:szCs w:val="24"/>
        </w:rPr>
        <w:t>10</w:t>
      </w:r>
      <w:r w:rsidR="008563F1">
        <w:rPr>
          <w:smallCaps/>
          <w:sz w:val="24"/>
          <w:szCs w:val="24"/>
        </w:rPr>
        <w:t>b</w:t>
      </w:r>
      <w:r w:rsidRPr="00E75CA0">
        <w:rPr>
          <w:smallCaps/>
          <w:sz w:val="24"/>
          <w:szCs w:val="24"/>
        </w:rPr>
        <w:t xml:space="preserve">) </w:t>
      </w:r>
      <w:r w:rsidRPr="00E75CA0">
        <w:rPr>
          <w:sz w:val="24"/>
          <w:szCs w:val="24"/>
        </w:rPr>
        <w:t>the following sub-section:</w:t>
      </w:r>
    </w:p>
    <w:p w14:paraId="74C2C1FE" w14:textId="1DD19828" w:rsidR="00B26170" w:rsidRPr="00E75CA0" w:rsidRDefault="00E75CA0" w:rsidP="008563F1">
      <w:pPr>
        <w:shd w:val="clear" w:color="auto" w:fill="FFFFFF"/>
        <w:ind w:left="792" w:firstLine="288"/>
        <w:jc w:val="both"/>
        <w:rPr>
          <w:sz w:val="24"/>
          <w:szCs w:val="24"/>
        </w:rPr>
      </w:pPr>
      <w:r>
        <w:rPr>
          <w:sz w:val="24"/>
          <w:szCs w:val="24"/>
        </w:rPr>
        <w:t>“</w:t>
      </w:r>
      <w:r w:rsidR="00E845D5" w:rsidRPr="00E75CA0">
        <w:rPr>
          <w:sz w:val="24"/>
          <w:szCs w:val="24"/>
        </w:rPr>
        <w:t>(10</w:t>
      </w:r>
      <w:r w:rsidR="008563F1">
        <w:rPr>
          <w:smallCaps/>
          <w:sz w:val="24"/>
          <w:szCs w:val="24"/>
        </w:rPr>
        <w:t>c</w:t>
      </w:r>
      <w:r w:rsidR="00E845D5" w:rsidRPr="00E75CA0">
        <w:rPr>
          <w:sz w:val="24"/>
          <w:szCs w:val="24"/>
        </w:rPr>
        <w:t>) Without limiting the power of the court issuing a warrant under sub-section (9)</w:t>
      </w:r>
      <w:r w:rsidR="00E62EF3" w:rsidRPr="00E75CA0">
        <w:rPr>
          <w:sz w:val="24"/>
          <w:szCs w:val="24"/>
        </w:rPr>
        <w:t xml:space="preserve"> </w:t>
      </w:r>
      <w:r w:rsidR="00E845D5" w:rsidRPr="00E75CA0">
        <w:rPr>
          <w:sz w:val="24"/>
          <w:szCs w:val="24"/>
        </w:rPr>
        <w:t>or (10) to name or describe</w:t>
      </w:r>
      <w:r w:rsidR="008563F1">
        <w:rPr>
          <w:sz w:val="24"/>
          <w:szCs w:val="24"/>
        </w:rPr>
        <w:t xml:space="preserve"> </w:t>
      </w:r>
      <w:r w:rsidR="00E845D5" w:rsidRPr="00E75CA0">
        <w:rPr>
          <w:sz w:val="24"/>
          <w:szCs w:val="24"/>
        </w:rPr>
        <w:t>specifically any vehicle, vessel, aircraft, premises or place in respect of which the warrant is to apply, the court may express the warrant to apply in respect of any vehicle, vessel, aircraft, premises or place in which there is at any time reasonable cause to believe that the child concerned may be found.</w:t>
      </w:r>
      <w:r>
        <w:rPr>
          <w:sz w:val="24"/>
          <w:szCs w:val="24"/>
        </w:rPr>
        <w:t>”</w:t>
      </w:r>
      <w:r w:rsidR="00E845D5" w:rsidRPr="00E75CA0">
        <w:rPr>
          <w:sz w:val="24"/>
          <w:szCs w:val="24"/>
        </w:rPr>
        <w:t>.</w:t>
      </w:r>
    </w:p>
    <w:p w14:paraId="6E992A8D" w14:textId="77777777" w:rsidR="00B26170" w:rsidRPr="0097252C" w:rsidRDefault="00E845D5" w:rsidP="0097252C">
      <w:pPr>
        <w:shd w:val="clear" w:color="auto" w:fill="FFFFFF"/>
        <w:spacing w:before="120" w:after="60"/>
        <w:rPr>
          <w:b/>
          <w:szCs w:val="24"/>
        </w:rPr>
      </w:pPr>
      <w:r w:rsidRPr="0097252C">
        <w:rPr>
          <w:b/>
          <w:szCs w:val="18"/>
        </w:rPr>
        <w:t>Setting aside of orders altering property interests</w:t>
      </w:r>
    </w:p>
    <w:p w14:paraId="0502580A" w14:textId="77777777" w:rsidR="00B26170" w:rsidRPr="00E75CA0" w:rsidRDefault="00E845D5" w:rsidP="0097252C">
      <w:pPr>
        <w:shd w:val="clear" w:color="auto" w:fill="FFFFFF"/>
        <w:spacing w:before="60" w:after="60"/>
        <w:ind w:firstLine="432"/>
        <w:jc w:val="both"/>
        <w:rPr>
          <w:sz w:val="24"/>
          <w:szCs w:val="24"/>
        </w:rPr>
      </w:pPr>
      <w:r w:rsidRPr="00E75CA0">
        <w:rPr>
          <w:b/>
          <w:bCs/>
          <w:sz w:val="24"/>
          <w:szCs w:val="24"/>
        </w:rPr>
        <w:t>13.</w:t>
      </w:r>
      <w:r w:rsidRPr="00E75CA0">
        <w:rPr>
          <w:sz w:val="24"/>
          <w:szCs w:val="24"/>
        </w:rPr>
        <w:t xml:space="preserve"> Section </w:t>
      </w:r>
      <w:r w:rsidRPr="00E75CA0">
        <w:rPr>
          <w:smallCaps/>
          <w:sz w:val="24"/>
          <w:szCs w:val="24"/>
        </w:rPr>
        <w:t xml:space="preserve">79a </w:t>
      </w:r>
      <w:r w:rsidRPr="00E75CA0">
        <w:rPr>
          <w:sz w:val="24"/>
          <w:szCs w:val="24"/>
        </w:rPr>
        <w:t xml:space="preserve">of the Principal Act is amended by omitting from sub-section (1) </w:t>
      </w:r>
      <w:r w:rsidR="00E75CA0">
        <w:rPr>
          <w:sz w:val="24"/>
          <w:szCs w:val="24"/>
        </w:rPr>
        <w:t>“</w:t>
      </w:r>
      <w:r w:rsidRPr="00E75CA0">
        <w:rPr>
          <w:sz w:val="24"/>
          <w:szCs w:val="24"/>
        </w:rPr>
        <w:t>the order was obtained by fraud, by duress, by the giving of false evidence or by the suppression of evidence</w:t>
      </w:r>
      <w:r w:rsidR="00E75CA0">
        <w:rPr>
          <w:sz w:val="24"/>
          <w:szCs w:val="24"/>
        </w:rPr>
        <w:t>”</w:t>
      </w:r>
      <w:r w:rsidRPr="00E75CA0">
        <w:rPr>
          <w:sz w:val="24"/>
          <w:szCs w:val="24"/>
        </w:rPr>
        <w:t xml:space="preserve"> and substituting </w:t>
      </w:r>
      <w:r w:rsidR="00E75CA0">
        <w:rPr>
          <w:sz w:val="24"/>
          <w:szCs w:val="24"/>
        </w:rPr>
        <w:t>“</w:t>
      </w:r>
      <w:r w:rsidRPr="00E75CA0">
        <w:rPr>
          <w:sz w:val="24"/>
          <w:szCs w:val="24"/>
        </w:rPr>
        <w:t>there has been a miscarriage of justice by reason of fraud, duress, suppression of evidence, the giving of false evidence or any other circumstance</w:t>
      </w:r>
      <w:r w:rsidR="00E75CA0">
        <w:rPr>
          <w:sz w:val="24"/>
          <w:szCs w:val="24"/>
        </w:rPr>
        <w:t>”</w:t>
      </w:r>
      <w:r w:rsidRPr="00E75CA0">
        <w:rPr>
          <w:sz w:val="24"/>
          <w:szCs w:val="24"/>
        </w:rPr>
        <w:t>.</w:t>
      </w:r>
    </w:p>
    <w:p w14:paraId="45F83200" w14:textId="77777777" w:rsidR="00B26170" w:rsidRPr="00DC5F8B" w:rsidRDefault="00E845D5" w:rsidP="00DC5F8B">
      <w:pPr>
        <w:shd w:val="clear" w:color="auto" w:fill="FFFFFF"/>
        <w:spacing w:before="120" w:after="60"/>
        <w:rPr>
          <w:b/>
          <w:szCs w:val="24"/>
        </w:rPr>
      </w:pPr>
      <w:r w:rsidRPr="00DC5F8B">
        <w:rPr>
          <w:b/>
          <w:szCs w:val="18"/>
        </w:rPr>
        <w:t>Modification of maintenance orders</w:t>
      </w:r>
    </w:p>
    <w:p w14:paraId="5DA316F2" w14:textId="4B19A634" w:rsidR="00B26170" w:rsidRPr="00E75CA0" w:rsidRDefault="00E845D5" w:rsidP="00DC5F8B">
      <w:pPr>
        <w:shd w:val="clear" w:color="auto" w:fill="FFFFFF"/>
        <w:spacing w:before="60" w:after="60"/>
        <w:ind w:firstLine="432"/>
        <w:jc w:val="both"/>
        <w:rPr>
          <w:sz w:val="24"/>
          <w:szCs w:val="24"/>
        </w:rPr>
      </w:pPr>
      <w:r w:rsidRPr="00E75CA0">
        <w:rPr>
          <w:b/>
          <w:bCs/>
          <w:sz w:val="24"/>
          <w:szCs w:val="24"/>
        </w:rPr>
        <w:t>14.</w:t>
      </w:r>
      <w:r w:rsidRPr="00E75CA0">
        <w:rPr>
          <w:sz w:val="24"/>
          <w:szCs w:val="24"/>
        </w:rPr>
        <w:t xml:space="preserve"> Section 83 of the Principal Act is amended by omitting sub</w:t>
      </w:r>
      <w:r w:rsidR="008563F1">
        <w:rPr>
          <w:sz w:val="24"/>
          <w:szCs w:val="24"/>
        </w:rPr>
        <w:t>-</w:t>
      </w:r>
      <w:r w:rsidRPr="00E75CA0">
        <w:rPr>
          <w:sz w:val="24"/>
          <w:szCs w:val="24"/>
        </w:rPr>
        <w:t>section (6) and substituting the following sub-section:</w:t>
      </w:r>
    </w:p>
    <w:p w14:paraId="54B41FCC" w14:textId="77777777" w:rsidR="00B26170" w:rsidRPr="00E75CA0" w:rsidRDefault="00E75CA0" w:rsidP="001606D2">
      <w:pPr>
        <w:shd w:val="clear" w:color="auto" w:fill="FFFFFF"/>
        <w:spacing w:before="60" w:after="60"/>
        <w:ind w:firstLine="432"/>
        <w:jc w:val="both"/>
        <w:rPr>
          <w:sz w:val="24"/>
          <w:szCs w:val="24"/>
        </w:rPr>
      </w:pPr>
      <w:r>
        <w:rPr>
          <w:sz w:val="24"/>
          <w:szCs w:val="24"/>
        </w:rPr>
        <w:t>“</w:t>
      </w:r>
      <w:r w:rsidR="00E845D5" w:rsidRPr="00E75CA0">
        <w:rPr>
          <w:sz w:val="24"/>
          <w:szCs w:val="24"/>
        </w:rPr>
        <w:t>(6) An order decreasing the amount of a periodic sum payable under an order or discharging an order may be expressed to be retrospective to such date as the court thinks fit.</w:t>
      </w:r>
      <w:r>
        <w:rPr>
          <w:sz w:val="24"/>
          <w:szCs w:val="24"/>
        </w:rPr>
        <w:t>”</w:t>
      </w:r>
      <w:r w:rsidR="00E845D5" w:rsidRPr="00E75CA0">
        <w:rPr>
          <w:sz w:val="24"/>
          <w:szCs w:val="24"/>
        </w:rPr>
        <w:t>.</w:t>
      </w:r>
    </w:p>
    <w:p w14:paraId="1D34C5CE" w14:textId="77777777" w:rsidR="00B26170" w:rsidRPr="001606D2" w:rsidRDefault="00E845D5" w:rsidP="001606D2">
      <w:pPr>
        <w:shd w:val="clear" w:color="auto" w:fill="FFFFFF"/>
        <w:spacing w:before="120" w:after="60"/>
        <w:rPr>
          <w:b/>
          <w:szCs w:val="24"/>
        </w:rPr>
      </w:pPr>
      <w:r w:rsidRPr="001606D2">
        <w:rPr>
          <w:b/>
          <w:szCs w:val="18"/>
        </w:rPr>
        <w:t>Approval of maintenance agreements entered into in substitution for rights under Act</w:t>
      </w:r>
    </w:p>
    <w:p w14:paraId="0C952A82" w14:textId="77777777" w:rsidR="00B26170" w:rsidRPr="00E75CA0" w:rsidRDefault="00E845D5" w:rsidP="001606D2">
      <w:pPr>
        <w:shd w:val="clear" w:color="auto" w:fill="FFFFFF"/>
        <w:spacing w:before="60" w:after="60"/>
        <w:ind w:firstLine="432"/>
        <w:jc w:val="both"/>
        <w:rPr>
          <w:sz w:val="24"/>
          <w:szCs w:val="24"/>
        </w:rPr>
      </w:pPr>
      <w:r w:rsidRPr="00E75CA0">
        <w:rPr>
          <w:b/>
          <w:bCs/>
          <w:sz w:val="24"/>
          <w:szCs w:val="24"/>
        </w:rPr>
        <w:t>15.</w:t>
      </w:r>
      <w:r w:rsidRPr="00E75CA0">
        <w:rPr>
          <w:sz w:val="24"/>
          <w:szCs w:val="24"/>
        </w:rPr>
        <w:t xml:space="preserve"> Section 87 of the Principal Act is amended</w:t>
      </w:r>
      <w:r w:rsidRPr="00E75CA0">
        <w:rPr>
          <w:rFonts w:eastAsia="Times New Roman"/>
          <w:sz w:val="24"/>
          <w:szCs w:val="24"/>
        </w:rPr>
        <w:t>—</w:t>
      </w:r>
    </w:p>
    <w:p w14:paraId="518C7951" w14:textId="77777777" w:rsidR="00B26170" w:rsidRPr="00E75CA0" w:rsidRDefault="00E845D5" w:rsidP="002D3A7B">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 xml:space="preserve">by inserting in sub-section (4) </w:t>
      </w:r>
      <w:r w:rsidR="00E75CA0">
        <w:rPr>
          <w:sz w:val="24"/>
          <w:szCs w:val="24"/>
        </w:rPr>
        <w:t>“</w:t>
      </w:r>
      <w:r w:rsidRPr="00E75CA0">
        <w:rPr>
          <w:sz w:val="24"/>
          <w:szCs w:val="24"/>
        </w:rPr>
        <w:t>, by order,</w:t>
      </w:r>
      <w:r w:rsidR="00E75CA0">
        <w:rPr>
          <w:sz w:val="24"/>
          <w:szCs w:val="24"/>
        </w:rPr>
        <w:t>”</w:t>
      </w:r>
      <w:r w:rsidRPr="00E75CA0">
        <w:rPr>
          <w:sz w:val="24"/>
          <w:szCs w:val="24"/>
        </w:rPr>
        <w:t xml:space="preserve"> after </w:t>
      </w:r>
      <w:r w:rsidR="00E75CA0">
        <w:rPr>
          <w:sz w:val="24"/>
          <w:szCs w:val="24"/>
        </w:rPr>
        <w:t>“</w:t>
      </w:r>
      <w:r w:rsidRPr="00E75CA0">
        <w:rPr>
          <w:sz w:val="24"/>
          <w:szCs w:val="24"/>
        </w:rPr>
        <w:t>shall</w:t>
      </w:r>
      <w:r w:rsidR="00E75CA0">
        <w:rPr>
          <w:sz w:val="24"/>
          <w:szCs w:val="24"/>
        </w:rPr>
        <w:t>”</w:t>
      </w:r>
      <w:r w:rsidRPr="00E75CA0">
        <w:rPr>
          <w:sz w:val="24"/>
          <w:szCs w:val="24"/>
        </w:rPr>
        <w:t xml:space="preserve"> (wherever occurring); and</w:t>
      </w:r>
    </w:p>
    <w:p w14:paraId="15170C31" w14:textId="77777777" w:rsidR="00B26170" w:rsidRPr="00E75CA0" w:rsidRDefault="00E845D5" w:rsidP="002D3A7B">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 xml:space="preserve">by omitting from sub-section (6) </w:t>
      </w:r>
      <w:r w:rsidR="00E75CA0">
        <w:rPr>
          <w:sz w:val="24"/>
          <w:szCs w:val="24"/>
        </w:rPr>
        <w:t>“</w:t>
      </w:r>
      <w:r w:rsidRPr="00E75CA0">
        <w:rPr>
          <w:sz w:val="24"/>
          <w:szCs w:val="24"/>
        </w:rPr>
        <w:t>A court may revoke its approval of a maintenance agreement if, and only if, it is satisfied that the approval of the court</w:t>
      </w:r>
      <w:r w:rsidR="00E75CA0">
        <w:rPr>
          <w:sz w:val="24"/>
          <w:szCs w:val="24"/>
        </w:rPr>
        <w:t>”</w:t>
      </w:r>
      <w:r w:rsidRPr="00E75CA0">
        <w:rPr>
          <w:sz w:val="24"/>
          <w:szCs w:val="24"/>
        </w:rPr>
        <w:t xml:space="preserve"> and substituting </w:t>
      </w:r>
      <w:r w:rsidR="00E75CA0">
        <w:rPr>
          <w:sz w:val="24"/>
          <w:szCs w:val="24"/>
        </w:rPr>
        <w:t>“</w:t>
      </w:r>
      <w:r w:rsidRPr="00E75CA0">
        <w:rPr>
          <w:sz w:val="24"/>
          <w:szCs w:val="24"/>
        </w:rPr>
        <w:t>A court may, by order, revoke the approval of a maintenance agreement under this section if, and only if, the agreement is registered or deemed to be registered in that court and that court is satisfied that the approval</w:t>
      </w:r>
      <w:r w:rsidR="00E75CA0">
        <w:rPr>
          <w:sz w:val="24"/>
          <w:szCs w:val="24"/>
        </w:rPr>
        <w:t>”</w:t>
      </w:r>
      <w:r w:rsidRPr="00E75CA0">
        <w:rPr>
          <w:sz w:val="24"/>
          <w:szCs w:val="24"/>
        </w:rPr>
        <w:t>.</w:t>
      </w:r>
    </w:p>
    <w:p w14:paraId="303B7FA1" w14:textId="77777777" w:rsidR="00B26170" w:rsidRPr="002A37F8" w:rsidRDefault="00E845D5" w:rsidP="002A37F8">
      <w:pPr>
        <w:shd w:val="clear" w:color="auto" w:fill="FFFFFF"/>
        <w:spacing w:before="120" w:after="60"/>
        <w:rPr>
          <w:b/>
          <w:szCs w:val="24"/>
        </w:rPr>
      </w:pPr>
      <w:r w:rsidRPr="002A37F8">
        <w:rPr>
          <w:b/>
          <w:szCs w:val="18"/>
        </w:rPr>
        <w:t>Appeals to Family Court</w:t>
      </w:r>
    </w:p>
    <w:p w14:paraId="759C166E" w14:textId="77777777" w:rsidR="00B26170" w:rsidRPr="00E75CA0" w:rsidRDefault="00E845D5" w:rsidP="00221E81">
      <w:pPr>
        <w:shd w:val="clear" w:color="auto" w:fill="FFFFFF"/>
        <w:spacing w:before="60" w:after="60"/>
        <w:ind w:firstLine="432"/>
        <w:jc w:val="both"/>
        <w:rPr>
          <w:sz w:val="24"/>
          <w:szCs w:val="24"/>
        </w:rPr>
      </w:pPr>
      <w:r w:rsidRPr="00E75CA0">
        <w:rPr>
          <w:b/>
          <w:bCs/>
          <w:sz w:val="24"/>
          <w:szCs w:val="24"/>
        </w:rPr>
        <w:t>16.</w:t>
      </w:r>
      <w:r w:rsidRPr="00E75CA0">
        <w:rPr>
          <w:sz w:val="24"/>
          <w:szCs w:val="24"/>
        </w:rPr>
        <w:t xml:space="preserve"> Section 94 of the Principal Act is amended by omitting sub-section (1) and substituting the following sub-sections:</w:t>
      </w:r>
    </w:p>
    <w:p w14:paraId="00157D17" w14:textId="77777777" w:rsidR="00B26170" w:rsidRPr="00E75CA0" w:rsidRDefault="00E75CA0" w:rsidP="00DA672F">
      <w:pPr>
        <w:shd w:val="clear" w:color="auto" w:fill="FFFFFF"/>
        <w:spacing w:before="60" w:after="60"/>
        <w:ind w:firstLine="432"/>
        <w:jc w:val="both"/>
        <w:rPr>
          <w:sz w:val="24"/>
          <w:szCs w:val="24"/>
        </w:rPr>
      </w:pPr>
      <w:r>
        <w:rPr>
          <w:sz w:val="24"/>
          <w:szCs w:val="24"/>
        </w:rPr>
        <w:t>“</w:t>
      </w:r>
      <w:r w:rsidR="00E845D5" w:rsidRPr="00E75CA0">
        <w:rPr>
          <w:sz w:val="24"/>
          <w:szCs w:val="24"/>
        </w:rPr>
        <w:t>(1) An appeal lies to a Full Court of the Family Court from a decree of</w:t>
      </w:r>
      <w:r w:rsidR="00E845D5" w:rsidRPr="00E75CA0">
        <w:rPr>
          <w:rFonts w:eastAsia="Times New Roman"/>
          <w:sz w:val="24"/>
          <w:szCs w:val="24"/>
        </w:rPr>
        <w:t>—</w:t>
      </w:r>
    </w:p>
    <w:p w14:paraId="536C8A09" w14:textId="77777777" w:rsidR="00B26170" w:rsidRPr="00E75CA0" w:rsidRDefault="00E845D5" w:rsidP="00DA672F">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the Family Court, constituted otherwise than as a Full Court;</w:t>
      </w:r>
    </w:p>
    <w:p w14:paraId="05F85B55" w14:textId="77777777" w:rsidR="00B26170" w:rsidRPr="00E75CA0" w:rsidRDefault="00E845D5" w:rsidP="00AE4C41">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a Family Court of a State; or</w:t>
      </w:r>
    </w:p>
    <w:p w14:paraId="23D487C0" w14:textId="77777777" w:rsidR="00B26170" w:rsidRPr="00E75CA0" w:rsidRDefault="00E845D5" w:rsidP="00AE4C41">
      <w:pPr>
        <w:shd w:val="clear" w:color="auto" w:fill="FFFFFF"/>
        <w:spacing w:before="60" w:after="60"/>
        <w:ind w:left="792" w:hanging="360"/>
        <w:jc w:val="both"/>
        <w:rPr>
          <w:sz w:val="24"/>
          <w:szCs w:val="24"/>
        </w:rPr>
      </w:pPr>
      <w:r w:rsidRPr="00E75CA0">
        <w:rPr>
          <w:sz w:val="24"/>
          <w:szCs w:val="24"/>
        </w:rPr>
        <w:t>(c)</w:t>
      </w:r>
      <w:r w:rsidR="00E62EF3" w:rsidRPr="00E75CA0">
        <w:rPr>
          <w:sz w:val="24"/>
          <w:szCs w:val="24"/>
        </w:rPr>
        <w:t xml:space="preserve"> </w:t>
      </w:r>
      <w:r w:rsidRPr="00E75CA0">
        <w:rPr>
          <w:sz w:val="24"/>
          <w:szCs w:val="24"/>
        </w:rPr>
        <w:t>the Supreme Court of a State or Territory constituted by a single Judge,</w:t>
      </w:r>
    </w:p>
    <w:p w14:paraId="2B68893F" w14:textId="77777777" w:rsidR="00B26170" w:rsidRPr="00E75CA0" w:rsidRDefault="00E845D5" w:rsidP="00E75CA0">
      <w:pPr>
        <w:shd w:val="clear" w:color="auto" w:fill="FFFFFF"/>
        <w:jc w:val="both"/>
        <w:rPr>
          <w:sz w:val="24"/>
          <w:szCs w:val="24"/>
        </w:rPr>
      </w:pPr>
      <w:r w:rsidRPr="00E75CA0">
        <w:rPr>
          <w:sz w:val="24"/>
          <w:szCs w:val="24"/>
        </w:rPr>
        <w:t>exercising original or appellate jurisdiction under this Act or in a proceeding continued in accordance with any of the provisions of section 9.</w:t>
      </w:r>
    </w:p>
    <w:p w14:paraId="64660E13" w14:textId="06567BB9" w:rsidR="00B26170" w:rsidRPr="00E75CA0" w:rsidRDefault="00E75CA0" w:rsidP="00103AB3">
      <w:pPr>
        <w:shd w:val="clear" w:color="auto" w:fill="FFFFFF"/>
        <w:spacing w:before="60" w:after="60"/>
        <w:ind w:firstLine="432"/>
        <w:jc w:val="both"/>
        <w:rPr>
          <w:sz w:val="24"/>
          <w:szCs w:val="24"/>
        </w:rPr>
      </w:pPr>
      <w:r>
        <w:rPr>
          <w:sz w:val="24"/>
          <w:szCs w:val="24"/>
        </w:rPr>
        <w:t>“</w:t>
      </w:r>
      <w:r w:rsidR="00E845D5" w:rsidRPr="00E75CA0">
        <w:rPr>
          <w:sz w:val="24"/>
          <w:szCs w:val="24"/>
        </w:rPr>
        <w:t>(1</w:t>
      </w:r>
      <w:r w:rsidR="008563F1">
        <w:rPr>
          <w:smallCaps/>
          <w:sz w:val="24"/>
          <w:szCs w:val="24"/>
        </w:rPr>
        <w:t>a</w:t>
      </w:r>
      <w:r w:rsidR="00E845D5" w:rsidRPr="00E75CA0">
        <w:rPr>
          <w:sz w:val="24"/>
          <w:szCs w:val="24"/>
        </w:rPr>
        <w:t>) An appeal under sub-section (1) shall be instituted within the time prescribed by the regulations or within such further time as is allowed in accordance with the regulations.</w:t>
      </w:r>
      <w:r>
        <w:rPr>
          <w:sz w:val="24"/>
          <w:szCs w:val="24"/>
        </w:rPr>
        <w:t>”</w:t>
      </w:r>
      <w:r w:rsidR="00E845D5" w:rsidRPr="00E75CA0">
        <w:rPr>
          <w:sz w:val="24"/>
          <w:szCs w:val="24"/>
        </w:rPr>
        <w:t>.</w:t>
      </w:r>
    </w:p>
    <w:p w14:paraId="3A36E717" w14:textId="77777777" w:rsidR="00B26170" w:rsidRPr="00244FFF" w:rsidRDefault="00E845D5" w:rsidP="00244FFF">
      <w:pPr>
        <w:shd w:val="clear" w:color="auto" w:fill="FFFFFF"/>
        <w:spacing w:before="120" w:after="60"/>
        <w:rPr>
          <w:b/>
          <w:szCs w:val="24"/>
        </w:rPr>
      </w:pPr>
      <w:r w:rsidRPr="00244FFF">
        <w:rPr>
          <w:b/>
          <w:szCs w:val="18"/>
        </w:rPr>
        <w:t>Case stated</w:t>
      </w:r>
    </w:p>
    <w:p w14:paraId="6E33F5C5" w14:textId="7487430D" w:rsidR="00B26170" w:rsidRPr="00E75CA0" w:rsidRDefault="00E845D5" w:rsidP="008563F1">
      <w:pPr>
        <w:shd w:val="clear" w:color="auto" w:fill="FFFFFF"/>
        <w:spacing w:before="60" w:after="60"/>
        <w:ind w:firstLine="432"/>
        <w:jc w:val="both"/>
        <w:rPr>
          <w:sz w:val="24"/>
          <w:szCs w:val="24"/>
        </w:rPr>
      </w:pPr>
      <w:r w:rsidRPr="00E75CA0">
        <w:rPr>
          <w:b/>
          <w:bCs/>
          <w:sz w:val="24"/>
          <w:szCs w:val="24"/>
        </w:rPr>
        <w:t>17.</w:t>
      </w:r>
      <w:r w:rsidRPr="00E75CA0">
        <w:rPr>
          <w:sz w:val="24"/>
          <w:szCs w:val="24"/>
        </w:rPr>
        <w:t xml:space="preserve"> Section 94</w:t>
      </w:r>
      <w:r w:rsidR="008563F1">
        <w:rPr>
          <w:smallCaps/>
          <w:sz w:val="24"/>
          <w:szCs w:val="24"/>
        </w:rPr>
        <w:t>a</w:t>
      </w:r>
      <w:r w:rsidRPr="00E75CA0">
        <w:rPr>
          <w:sz w:val="24"/>
          <w:szCs w:val="24"/>
        </w:rPr>
        <w:t xml:space="preserve"> of the Principal Act is amended by omitting from sub-section (1) </w:t>
      </w:r>
      <w:r w:rsidR="00E75CA0">
        <w:rPr>
          <w:sz w:val="24"/>
          <w:szCs w:val="24"/>
        </w:rPr>
        <w:t>“</w:t>
      </w:r>
      <w:r w:rsidRPr="00E75CA0">
        <w:rPr>
          <w:sz w:val="24"/>
          <w:szCs w:val="24"/>
        </w:rPr>
        <w:t>proceedings in the Family Court, constituted otherwise than as a Full Court</w:t>
      </w:r>
      <w:r w:rsidR="00E75CA0">
        <w:rPr>
          <w:sz w:val="24"/>
          <w:szCs w:val="24"/>
        </w:rPr>
        <w:t>”</w:t>
      </w:r>
      <w:r w:rsidRPr="00E75CA0">
        <w:rPr>
          <w:sz w:val="24"/>
          <w:szCs w:val="24"/>
        </w:rPr>
        <w:t xml:space="preserve"> and substituting </w:t>
      </w:r>
      <w:r w:rsidR="00E75CA0">
        <w:rPr>
          <w:sz w:val="24"/>
          <w:szCs w:val="24"/>
        </w:rPr>
        <w:t>“</w:t>
      </w:r>
      <w:r w:rsidRPr="00E75CA0">
        <w:rPr>
          <w:sz w:val="24"/>
          <w:szCs w:val="24"/>
        </w:rPr>
        <w:t>proceedings in a court, being</w:t>
      </w:r>
      <w:r w:rsidR="008563F1">
        <w:rPr>
          <w:sz w:val="24"/>
          <w:szCs w:val="24"/>
        </w:rPr>
        <w:t xml:space="preserve"> </w:t>
      </w:r>
      <w:r w:rsidRPr="00E75CA0">
        <w:rPr>
          <w:sz w:val="24"/>
          <w:szCs w:val="22"/>
        </w:rPr>
        <w:t>proceedings in which a decree to which sub-section 94(1) applies could be made</w:t>
      </w:r>
      <w:r w:rsidR="00E75CA0">
        <w:rPr>
          <w:sz w:val="24"/>
          <w:szCs w:val="22"/>
        </w:rPr>
        <w:t>”</w:t>
      </w:r>
      <w:r w:rsidRPr="00E75CA0">
        <w:rPr>
          <w:sz w:val="24"/>
          <w:szCs w:val="22"/>
        </w:rPr>
        <w:t>.</w:t>
      </w:r>
    </w:p>
    <w:p w14:paraId="5A68796E" w14:textId="77777777" w:rsidR="00B26170" w:rsidRPr="000541DB" w:rsidRDefault="00E845D5" w:rsidP="000541DB">
      <w:pPr>
        <w:shd w:val="clear" w:color="auto" w:fill="FFFFFF"/>
        <w:spacing w:before="120" w:after="60"/>
        <w:rPr>
          <w:b/>
          <w:szCs w:val="24"/>
        </w:rPr>
      </w:pPr>
      <w:r w:rsidRPr="000541DB">
        <w:rPr>
          <w:b/>
          <w:szCs w:val="18"/>
        </w:rPr>
        <w:t>Appeals from courts of summary jurisdiction</w:t>
      </w:r>
    </w:p>
    <w:p w14:paraId="75075C55" w14:textId="77777777" w:rsidR="00B26170" w:rsidRPr="00E75CA0" w:rsidRDefault="00E845D5" w:rsidP="000541DB">
      <w:pPr>
        <w:shd w:val="clear" w:color="auto" w:fill="FFFFFF"/>
        <w:spacing w:before="60" w:after="60"/>
        <w:ind w:firstLine="432"/>
        <w:jc w:val="both"/>
        <w:rPr>
          <w:sz w:val="24"/>
          <w:szCs w:val="24"/>
        </w:rPr>
      </w:pPr>
      <w:r w:rsidRPr="00E75CA0">
        <w:rPr>
          <w:b/>
          <w:bCs/>
          <w:sz w:val="24"/>
          <w:szCs w:val="22"/>
        </w:rPr>
        <w:t>18.</w:t>
      </w:r>
      <w:r w:rsidRPr="00E75CA0">
        <w:rPr>
          <w:sz w:val="24"/>
          <w:szCs w:val="22"/>
        </w:rPr>
        <w:t xml:space="preserve"> (1) Section 96 of the Principal Act is amended</w:t>
      </w:r>
      <w:r w:rsidRPr="00E75CA0">
        <w:rPr>
          <w:rFonts w:eastAsia="Times New Roman"/>
          <w:sz w:val="24"/>
          <w:szCs w:val="22"/>
        </w:rPr>
        <w:t>—</w:t>
      </w:r>
    </w:p>
    <w:p w14:paraId="366E0DE2" w14:textId="77777777" w:rsidR="00B26170" w:rsidRPr="00E75CA0" w:rsidRDefault="00E845D5" w:rsidP="001852AE">
      <w:pPr>
        <w:shd w:val="clear" w:color="auto" w:fill="FFFFFF"/>
        <w:spacing w:before="60" w:after="60"/>
        <w:ind w:left="792" w:hanging="360"/>
        <w:jc w:val="both"/>
        <w:rPr>
          <w:sz w:val="24"/>
          <w:szCs w:val="24"/>
        </w:rPr>
      </w:pPr>
      <w:r w:rsidRPr="00E75CA0">
        <w:rPr>
          <w:sz w:val="24"/>
          <w:szCs w:val="22"/>
        </w:rPr>
        <w:t>(a)</w:t>
      </w:r>
      <w:r w:rsidR="00E62EF3" w:rsidRPr="00E75CA0">
        <w:rPr>
          <w:sz w:val="24"/>
          <w:szCs w:val="22"/>
        </w:rPr>
        <w:t xml:space="preserve"> </w:t>
      </w:r>
      <w:r w:rsidRPr="00E75CA0">
        <w:rPr>
          <w:sz w:val="24"/>
          <w:szCs w:val="22"/>
        </w:rPr>
        <w:t>by omitting sub-section (1) and substituting the following sub-sections:</w:t>
      </w:r>
    </w:p>
    <w:p w14:paraId="37176B3F" w14:textId="77777777" w:rsidR="00B26170" w:rsidRPr="00E75CA0" w:rsidRDefault="00E75CA0" w:rsidP="001610DE">
      <w:pPr>
        <w:shd w:val="clear" w:color="auto" w:fill="FFFFFF"/>
        <w:spacing w:before="60" w:after="60"/>
        <w:ind w:left="792" w:firstLine="288"/>
        <w:jc w:val="both"/>
        <w:rPr>
          <w:sz w:val="24"/>
          <w:szCs w:val="24"/>
        </w:rPr>
      </w:pPr>
      <w:r>
        <w:rPr>
          <w:sz w:val="24"/>
          <w:szCs w:val="22"/>
        </w:rPr>
        <w:t>“</w:t>
      </w:r>
      <w:r w:rsidR="00E845D5" w:rsidRPr="00E75CA0">
        <w:rPr>
          <w:sz w:val="24"/>
          <w:szCs w:val="22"/>
        </w:rPr>
        <w:t xml:space="preserve">(1) An appeal lies from a decree of a court of summary jurisdiction of a State or Territory exercising jurisdiction under this Act to the Family Court or to the Supreme Court </w:t>
      </w:r>
      <w:r w:rsidR="00E845D5" w:rsidRPr="00E75CA0">
        <w:rPr>
          <w:sz w:val="24"/>
          <w:szCs w:val="22"/>
          <w:lang w:val="de-DE"/>
        </w:rPr>
        <w:t xml:space="preserve">of that </w:t>
      </w:r>
      <w:r w:rsidR="00E845D5" w:rsidRPr="00E75CA0">
        <w:rPr>
          <w:sz w:val="24"/>
          <w:szCs w:val="22"/>
        </w:rPr>
        <w:t>State or Territory.</w:t>
      </w:r>
    </w:p>
    <w:p w14:paraId="187A290E" w14:textId="60EF3453" w:rsidR="00B26170" w:rsidRPr="00E75CA0" w:rsidRDefault="00E75CA0" w:rsidP="001610DE">
      <w:pPr>
        <w:shd w:val="clear" w:color="auto" w:fill="FFFFFF"/>
        <w:spacing w:before="60" w:after="60"/>
        <w:ind w:left="792" w:firstLine="288"/>
        <w:jc w:val="both"/>
        <w:rPr>
          <w:sz w:val="24"/>
          <w:szCs w:val="24"/>
        </w:rPr>
      </w:pPr>
      <w:r>
        <w:rPr>
          <w:sz w:val="24"/>
          <w:szCs w:val="22"/>
        </w:rPr>
        <w:t>“</w:t>
      </w:r>
      <w:r w:rsidR="00E845D5" w:rsidRPr="00E75CA0">
        <w:rPr>
          <w:sz w:val="24"/>
          <w:szCs w:val="22"/>
        </w:rPr>
        <w:t>(1</w:t>
      </w:r>
      <w:r w:rsidR="008563F1">
        <w:rPr>
          <w:smallCaps/>
          <w:sz w:val="24"/>
          <w:szCs w:val="22"/>
        </w:rPr>
        <w:t>a</w:t>
      </w:r>
      <w:r w:rsidR="00E845D5" w:rsidRPr="00E75CA0">
        <w:rPr>
          <w:sz w:val="24"/>
          <w:szCs w:val="22"/>
        </w:rPr>
        <w:t>) An appeal under sub-section (1) shall be instituted within the time prescribed by the regulations or within such further time as is allowed in accordance with the regulations.</w:t>
      </w:r>
      <w:r>
        <w:rPr>
          <w:sz w:val="24"/>
          <w:szCs w:val="22"/>
        </w:rPr>
        <w:t>”</w:t>
      </w:r>
      <w:r w:rsidR="00E845D5" w:rsidRPr="00E75CA0">
        <w:rPr>
          <w:sz w:val="24"/>
          <w:szCs w:val="22"/>
        </w:rPr>
        <w:t>; and</w:t>
      </w:r>
    </w:p>
    <w:p w14:paraId="2185B769" w14:textId="77777777" w:rsidR="00B26170" w:rsidRPr="00E75CA0" w:rsidRDefault="00E845D5" w:rsidP="00087450">
      <w:pPr>
        <w:shd w:val="clear" w:color="auto" w:fill="FFFFFF"/>
        <w:spacing w:before="60" w:after="60"/>
        <w:ind w:left="792" w:hanging="360"/>
        <w:jc w:val="both"/>
        <w:rPr>
          <w:sz w:val="24"/>
          <w:szCs w:val="24"/>
        </w:rPr>
      </w:pPr>
      <w:r w:rsidRPr="00E75CA0">
        <w:rPr>
          <w:sz w:val="24"/>
          <w:szCs w:val="22"/>
        </w:rPr>
        <w:lastRenderedPageBreak/>
        <w:t>(b)</w:t>
      </w:r>
      <w:r w:rsidR="00E62EF3" w:rsidRPr="00E75CA0">
        <w:rPr>
          <w:sz w:val="24"/>
          <w:szCs w:val="22"/>
        </w:rPr>
        <w:t xml:space="preserve"> </w:t>
      </w:r>
      <w:r w:rsidRPr="00E75CA0">
        <w:rPr>
          <w:sz w:val="24"/>
          <w:szCs w:val="22"/>
        </w:rPr>
        <w:t>by omitting sub-sections (4) and (5) and substituting the following sub-section:</w:t>
      </w:r>
    </w:p>
    <w:p w14:paraId="21D9E8E6" w14:textId="77777777" w:rsidR="00B26170" w:rsidRPr="00E75CA0" w:rsidRDefault="00E75CA0" w:rsidP="00A861F9">
      <w:pPr>
        <w:shd w:val="clear" w:color="auto" w:fill="FFFFFF"/>
        <w:spacing w:before="60" w:after="60"/>
        <w:ind w:left="792" w:firstLine="288"/>
        <w:jc w:val="both"/>
        <w:rPr>
          <w:sz w:val="24"/>
          <w:szCs w:val="24"/>
        </w:rPr>
      </w:pPr>
      <w:r>
        <w:rPr>
          <w:sz w:val="24"/>
          <w:szCs w:val="22"/>
        </w:rPr>
        <w:t>“</w:t>
      </w:r>
      <w:r w:rsidR="00E845D5" w:rsidRPr="00E75CA0">
        <w:rPr>
          <w:sz w:val="24"/>
          <w:szCs w:val="22"/>
        </w:rPr>
        <w:t>(4) The court hearing an appeal under this section</w:t>
      </w:r>
      <w:r w:rsidR="00E845D5" w:rsidRPr="00E75CA0">
        <w:rPr>
          <w:rFonts w:eastAsia="Times New Roman"/>
          <w:sz w:val="24"/>
          <w:szCs w:val="22"/>
        </w:rPr>
        <w:t>—</w:t>
      </w:r>
    </w:p>
    <w:p w14:paraId="3FC88A69" w14:textId="77777777" w:rsidR="00B26170" w:rsidRPr="00E75CA0" w:rsidRDefault="00E845D5" w:rsidP="00B22773">
      <w:pPr>
        <w:shd w:val="clear" w:color="auto" w:fill="FFFFFF"/>
        <w:ind w:left="1440" w:hanging="360"/>
        <w:jc w:val="both"/>
        <w:rPr>
          <w:sz w:val="24"/>
          <w:szCs w:val="24"/>
        </w:rPr>
      </w:pPr>
      <w:r w:rsidRPr="00E75CA0">
        <w:rPr>
          <w:sz w:val="24"/>
          <w:szCs w:val="22"/>
        </w:rPr>
        <w:t>(a)</w:t>
      </w:r>
      <w:r w:rsidR="00E62EF3" w:rsidRPr="00E75CA0">
        <w:rPr>
          <w:sz w:val="24"/>
          <w:szCs w:val="22"/>
        </w:rPr>
        <w:t xml:space="preserve"> </w:t>
      </w:r>
      <w:r w:rsidRPr="00E75CA0">
        <w:rPr>
          <w:sz w:val="24"/>
          <w:szCs w:val="22"/>
        </w:rPr>
        <w:t xml:space="preserve">shall proceed by way of a hearing </w:t>
      </w:r>
      <w:r w:rsidRPr="00E75CA0">
        <w:rPr>
          <w:i/>
          <w:iCs/>
          <w:sz w:val="24"/>
          <w:szCs w:val="22"/>
          <w:lang w:val="de-DE"/>
        </w:rPr>
        <w:t xml:space="preserve">de novo, </w:t>
      </w:r>
      <w:r w:rsidRPr="00E75CA0">
        <w:rPr>
          <w:sz w:val="24"/>
          <w:szCs w:val="22"/>
        </w:rPr>
        <w:t>but may receive as evidence any record of evidence given, including any affidavit filed or exhibit received, in the court of summary jurisdiction; and</w:t>
      </w:r>
    </w:p>
    <w:p w14:paraId="0B72A33B" w14:textId="77777777" w:rsidR="00B26170" w:rsidRPr="00E75CA0" w:rsidRDefault="00E845D5" w:rsidP="00960436">
      <w:pPr>
        <w:shd w:val="clear" w:color="auto" w:fill="FFFFFF"/>
        <w:ind w:left="1440" w:hanging="360"/>
        <w:jc w:val="both"/>
        <w:rPr>
          <w:sz w:val="24"/>
          <w:szCs w:val="24"/>
        </w:rPr>
      </w:pPr>
      <w:r w:rsidRPr="00E75CA0">
        <w:rPr>
          <w:sz w:val="24"/>
          <w:szCs w:val="22"/>
        </w:rPr>
        <w:t>(b)</w:t>
      </w:r>
      <w:r w:rsidR="00E62EF3" w:rsidRPr="00E75CA0">
        <w:rPr>
          <w:sz w:val="24"/>
          <w:szCs w:val="22"/>
        </w:rPr>
        <w:t xml:space="preserve"> </w:t>
      </w:r>
      <w:r w:rsidRPr="00E75CA0">
        <w:rPr>
          <w:sz w:val="24"/>
          <w:szCs w:val="22"/>
        </w:rPr>
        <w:t>may make such decrees as it thinks fit, including a decree affirming, reversing or varying the decree the subject of the appeal.</w:t>
      </w:r>
      <w:r w:rsidR="00E75CA0">
        <w:rPr>
          <w:sz w:val="24"/>
          <w:szCs w:val="22"/>
        </w:rPr>
        <w:t>”</w:t>
      </w:r>
      <w:r w:rsidRPr="00E75CA0">
        <w:rPr>
          <w:sz w:val="24"/>
          <w:szCs w:val="22"/>
        </w:rPr>
        <w:t>.</w:t>
      </w:r>
    </w:p>
    <w:p w14:paraId="47ECD40B" w14:textId="14943C31" w:rsidR="00B26170" w:rsidRPr="00E75CA0" w:rsidRDefault="00E845D5" w:rsidP="00CA5768">
      <w:pPr>
        <w:shd w:val="clear" w:color="auto" w:fill="FFFFFF"/>
        <w:spacing w:before="60" w:after="60"/>
        <w:ind w:firstLine="432"/>
        <w:jc w:val="both"/>
        <w:rPr>
          <w:sz w:val="24"/>
          <w:szCs w:val="24"/>
        </w:rPr>
      </w:pPr>
      <w:r w:rsidRPr="00E75CA0">
        <w:rPr>
          <w:sz w:val="24"/>
          <w:szCs w:val="22"/>
        </w:rPr>
        <w:t>(2) The amendment made by paragraph (1)(b) does not apply in relation to an appeal the hearing of which commenced before the date of commencement of this section.</w:t>
      </w:r>
    </w:p>
    <w:p w14:paraId="638F7A05" w14:textId="77777777" w:rsidR="00B26170" w:rsidRPr="00CA5768" w:rsidRDefault="00E845D5" w:rsidP="00CA5768">
      <w:pPr>
        <w:shd w:val="clear" w:color="auto" w:fill="FFFFFF"/>
        <w:spacing w:before="120" w:after="60"/>
        <w:rPr>
          <w:b/>
          <w:szCs w:val="24"/>
        </w:rPr>
      </w:pPr>
      <w:r w:rsidRPr="00CA5768">
        <w:rPr>
          <w:b/>
          <w:szCs w:val="18"/>
        </w:rPr>
        <w:t>Methods of enforcement</w:t>
      </w:r>
    </w:p>
    <w:p w14:paraId="1248EB5C" w14:textId="77777777" w:rsidR="00B26170" w:rsidRPr="00E75CA0" w:rsidRDefault="00E845D5" w:rsidP="00CA5768">
      <w:pPr>
        <w:shd w:val="clear" w:color="auto" w:fill="FFFFFF"/>
        <w:spacing w:before="60" w:after="60"/>
        <w:ind w:firstLine="432"/>
        <w:jc w:val="both"/>
        <w:rPr>
          <w:sz w:val="24"/>
          <w:szCs w:val="24"/>
        </w:rPr>
      </w:pPr>
      <w:r w:rsidRPr="00E75CA0">
        <w:rPr>
          <w:b/>
          <w:bCs/>
          <w:sz w:val="24"/>
          <w:szCs w:val="22"/>
        </w:rPr>
        <w:t>19.</w:t>
      </w:r>
      <w:r w:rsidRPr="00E75CA0">
        <w:rPr>
          <w:sz w:val="24"/>
          <w:szCs w:val="22"/>
        </w:rPr>
        <w:t xml:space="preserve"> (1) Section 106 of the Principal Act is amended by adding at the end thereof the following sub-section:</w:t>
      </w:r>
    </w:p>
    <w:p w14:paraId="1279DE39" w14:textId="77777777" w:rsidR="00B26170" w:rsidRPr="00E75CA0" w:rsidRDefault="00E75CA0" w:rsidP="004F72D4">
      <w:pPr>
        <w:shd w:val="clear" w:color="auto" w:fill="FFFFFF"/>
        <w:spacing w:before="60" w:after="60"/>
        <w:ind w:firstLine="432"/>
        <w:jc w:val="both"/>
        <w:rPr>
          <w:sz w:val="24"/>
          <w:szCs w:val="24"/>
        </w:rPr>
      </w:pPr>
      <w:r>
        <w:rPr>
          <w:sz w:val="24"/>
          <w:szCs w:val="22"/>
        </w:rPr>
        <w:t>“</w:t>
      </w:r>
      <w:r w:rsidR="00E845D5" w:rsidRPr="00E75CA0">
        <w:rPr>
          <w:sz w:val="24"/>
          <w:szCs w:val="22"/>
        </w:rPr>
        <w:t xml:space="preserve">(2) Without limiting the generality of sub-section (1), regulations made by virtue </w:t>
      </w:r>
      <w:r w:rsidR="00E845D5" w:rsidRPr="00E75CA0">
        <w:rPr>
          <w:sz w:val="24"/>
          <w:szCs w:val="22"/>
          <w:lang w:val="de-DE"/>
        </w:rPr>
        <w:t xml:space="preserve">of that </w:t>
      </w:r>
      <w:r w:rsidR="00E845D5" w:rsidRPr="00E75CA0">
        <w:rPr>
          <w:sz w:val="24"/>
          <w:szCs w:val="22"/>
        </w:rPr>
        <w:t>sub-section may provide for</w:t>
      </w:r>
      <w:r w:rsidR="00E845D5" w:rsidRPr="00E75CA0">
        <w:rPr>
          <w:rFonts w:eastAsia="Times New Roman"/>
          <w:sz w:val="24"/>
          <w:szCs w:val="22"/>
        </w:rPr>
        <w:t>—</w:t>
      </w:r>
    </w:p>
    <w:p w14:paraId="684EF437" w14:textId="77777777" w:rsidR="00B26170" w:rsidRPr="00E75CA0" w:rsidRDefault="00E845D5" w:rsidP="00960CEA">
      <w:pPr>
        <w:shd w:val="clear" w:color="auto" w:fill="FFFFFF"/>
        <w:spacing w:before="60" w:after="60"/>
        <w:ind w:left="792" w:hanging="360"/>
        <w:jc w:val="both"/>
        <w:rPr>
          <w:sz w:val="24"/>
          <w:szCs w:val="24"/>
        </w:rPr>
      </w:pPr>
      <w:r w:rsidRPr="00E75CA0">
        <w:rPr>
          <w:sz w:val="24"/>
          <w:szCs w:val="22"/>
        </w:rPr>
        <w:t>(a)</w:t>
      </w:r>
      <w:r w:rsidR="00E62EF3" w:rsidRPr="00E75CA0">
        <w:rPr>
          <w:sz w:val="24"/>
          <w:szCs w:val="22"/>
        </w:rPr>
        <w:t xml:space="preserve"> </w:t>
      </w:r>
      <w:r w:rsidRPr="00E75CA0">
        <w:rPr>
          <w:sz w:val="24"/>
          <w:szCs w:val="22"/>
        </w:rPr>
        <w:t>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w:t>
      </w:r>
    </w:p>
    <w:p w14:paraId="37FBD512" w14:textId="77777777" w:rsidR="00B26170" w:rsidRPr="00E75CA0" w:rsidRDefault="00E845D5" w:rsidP="00960CEA">
      <w:pPr>
        <w:shd w:val="clear" w:color="auto" w:fill="FFFFFF"/>
        <w:spacing w:before="60" w:after="60"/>
        <w:ind w:left="792" w:hanging="360"/>
        <w:jc w:val="both"/>
        <w:rPr>
          <w:sz w:val="24"/>
          <w:szCs w:val="24"/>
        </w:rPr>
      </w:pPr>
      <w:r w:rsidRPr="00E75CA0">
        <w:rPr>
          <w:sz w:val="24"/>
          <w:szCs w:val="22"/>
        </w:rPr>
        <w:t>(b)</w:t>
      </w:r>
      <w:r w:rsidR="00E62EF3" w:rsidRPr="00E75CA0">
        <w:rPr>
          <w:sz w:val="24"/>
          <w:szCs w:val="22"/>
        </w:rPr>
        <w:t xml:space="preserve"> </w:t>
      </w:r>
      <w:r w:rsidRPr="00E75CA0">
        <w:rPr>
          <w:sz w:val="24"/>
          <w:szCs w:val="22"/>
        </w:rPr>
        <w:t xml:space="preserve">matters of priority as between the execution of orders made under the regulations, or under the repealed Act, for the attachment of such moneys and the execution of orders made in accordance with the </w:t>
      </w:r>
      <w:r w:rsidRPr="00E75CA0">
        <w:rPr>
          <w:i/>
          <w:iCs/>
          <w:sz w:val="24"/>
          <w:szCs w:val="22"/>
        </w:rPr>
        <w:t xml:space="preserve">Maintenance Orders (Commonwealth Officers) Act </w:t>
      </w:r>
      <w:r w:rsidRPr="00E75CA0">
        <w:rPr>
          <w:sz w:val="24"/>
          <w:szCs w:val="22"/>
        </w:rPr>
        <w:t>1966.</w:t>
      </w:r>
      <w:r w:rsidR="00E75CA0">
        <w:rPr>
          <w:sz w:val="24"/>
          <w:szCs w:val="22"/>
        </w:rPr>
        <w:t>”</w:t>
      </w:r>
      <w:r w:rsidRPr="00E75CA0">
        <w:rPr>
          <w:sz w:val="24"/>
          <w:szCs w:val="22"/>
        </w:rPr>
        <w:t>.</w:t>
      </w:r>
    </w:p>
    <w:p w14:paraId="0A8473EA" w14:textId="28F8217B" w:rsidR="00B26170" w:rsidRPr="00E75CA0" w:rsidRDefault="00E845D5" w:rsidP="008563F1">
      <w:pPr>
        <w:shd w:val="clear" w:color="auto" w:fill="FFFFFF"/>
        <w:spacing w:before="60" w:after="60"/>
        <w:ind w:firstLine="432"/>
        <w:jc w:val="both"/>
        <w:rPr>
          <w:sz w:val="24"/>
          <w:szCs w:val="24"/>
        </w:rPr>
      </w:pPr>
      <w:r w:rsidRPr="00E75CA0">
        <w:rPr>
          <w:sz w:val="24"/>
          <w:szCs w:val="22"/>
        </w:rPr>
        <w:t>(2) Regulations purporting to be in force under the Principal Act immediately before the commencement of this section are, and shall be deemed to have been, at all times since the making of the regulations, as</w:t>
      </w:r>
      <w:r w:rsidR="008563F1">
        <w:rPr>
          <w:sz w:val="24"/>
          <w:szCs w:val="24"/>
        </w:rPr>
        <w:t xml:space="preserve"> </w:t>
      </w:r>
      <w:r w:rsidRPr="00E75CA0">
        <w:rPr>
          <w:sz w:val="24"/>
          <w:szCs w:val="24"/>
        </w:rPr>
        <w:t>valid and effectual as if the amendment made by this section had come into operation before the making of the regulations.</w:t>
      </w:r>
    </w:p>
    <w:p w14:paraId="165F8B09" w14:textId="77777777" w:rsidR="00B26170" w:rsidRPr="008F624E" w:rsidRDefault="00E845D5" w:rsidP="008F624E">
      <w:pPr>
        <w:shd w:val="clear" w:color="auto" w:fill="FFFFFF"/>
        <w:spacing w:before="120" w:after="60"/>
        <w:rPr>
          <w:b/>
          <w:szCs w:val="24"/>
        </w:rPr>
      </w:pPr>
      <w:r w:rsidRPr="008F624E">
        <w:rPr>
          <w:b/>
        </w:rPr>
        <w:t>Contempt</w:t>
      </w:r>
    </w:p>
    <w:p w14:paraId="6A65A67E" w14:textId="77777777" w:rsidR="00B26170" w:rsidRPr="00E75CA0" w:rsidRDefault="00E845D5" w:rsidP="00A90B14">
      <w:pPr>
        <w:shd w:val="clear" w:color="auto" w:fill="FFFFFF"/>
        <w:spacing w:before="60" w:after="60"/>
        <w:ind w:firstLine="432"/>
        <w:jc w:val="both"/>
        <w:rPr>
          <w:sz w:val="24"/>
          <w:szCs w:val="24"/>
        </w:rPr>
      </w:pPr>
      <w:r w:rsidRPr="00E75CA0">
        <w:rPr>
          <w:b/>
          <w:bCs/>
          <w:sz w:val="24"/>
          <w:szCs w:val="24"/>
        </w:rPr>
        <w:t>20.</w:t>
      </w:r>
      <w:r w:rsidR="00E62EF3" w:rsidRPr="00E75CA0">
        <w:rPr>
          <w:sz w:val="24"/>
          <w:szCs w:val="24"/>
        </w:rPr>
        <w:t xml:space="preserve"> </w:t>
      </w:r>
      <w:r w:rsidRPr="00E75CA0">
        <w:rPr>
          <w:sz w:val="24"/>
          <w:szCs w:val="24"/>
        </w:rPr>
        <w:t xml:space="preserve">Section 108 of the Principal Act is amended by adding at the end of sub-section (1) </w:t>
      </w:r>
      <w:r w:rsidR="00E75CA0">
        <w:rPr>
          <w:sz w:val="24"/>
          <w:szCs w:val="24"/>
        </w:rPr>
        <w:t>“</w:t>
      </w:r>
      <w:r w:rsidRPr="00E75CA0">
        <w:rPr>
          <w:sz w:val="24"/>
          <w:szCs w:val="24"/>
        </w:rPr>
        <w:t>or of any undertaking given to the court in proceedings under this Act</w:t>
      </w:r>
      <w:r w:rsidR="00E75CA0">
        <w:rPr>
          <w:sz w:val="24"/>
          <w:szCs w:val="24"/>
        </w:rPr>
        <w:t>”</w:t>
      </w:r>
      <w:r w:rsidRPr="00E75CA0">
        <w:rPr>
          <w:sz w:val="24"/>
          <w:szCs w:val="24"/>
        </w:rPr>
        <w:t>.</w:t>
      </w:r>
    </w:p>
    <w:p w14:paraId="58B121E3" w14:textId="77777777" w:rsidR="009826C3" w:rsidRDefault="00E845D5" w:rsidP="00AD2265">
      <w:pPr>
        <w:shd w:val="clear" w:color="auto" w:fill="FFFFFF"/>
        <w:spacing w:before="60" w:after="60"/>
        <w:ind w:firstLine="432"/>
        <w:jc w:val="both"/>
        <w:rPr>
          <w:sz w:val="24"/>
          <w:szCs w:val="24"/>
        </w:rPr>
      </w:pPr>
      <w:r w:rsidRPr="00E75CA0">
        <w:rPr>
          <w:b/>
          <w:bCs/>
          <w:sz w:val="24"/>
          <w:szCs w:val="24"/>
        </w:rPr>
        <w:t>21.</w:t>
      </w:r>
      <w:r w:rsidR="00E62EF3" w:rsidRPr="00E75CA0">
        <w:rPr>
          <w:sz w:val="24"/>
          <w:szCs w:val="24"/>
        </w:rPr>
        <w:t xml:space="preserve"> </w:t>
      </w:r>
      <w:r w:rsidRPr="00E75CA0">
        <w:rPr>
          <w:sz w:val="24"/>
          <w:szCs w:val="24"/>
        </w:rPr>
        <w:t>After Part XIV of the Principal Act the following Part is inserted:</w:t>
      </w:r>
    </w:p>
    <w:p w14:paraId="1E6DF3CF" w14:textId="1A826D09" w:rsidR="00B26170" w:rsidRPr="00E75CA0" w:rsidRDefault="00E75CA0" w:rsidP="005F17F4">
      <w:pPr>
        <w:shd w:val="clear" w:color="auto" w:fill="FFFFFF"/>
        <w:spacing w:before="240" w:after="120"/>
        <w:jc w:val="center"/>
        <w:rPr>
          <w:sz w:val="24"/>
          <w:szCs w:val="24"/>
        </w:rPr>
      </w:pPr>
      <w:r>
        <w:rPr>
          <w:sz w:val="24"/>
          <w:szCs w:val="24"/>
        </w:rPr>
        <w:t>“</w:t>
      </w:r>
      <w:r w:rsidR="00E845D5" w:rsidRPr="00E75CA0">
        <w:rPr>
          <w:sz w:val="24"/>
          <w:szCs w:val="24"/>
        </w:rPr>
        <w:t xml:space="preserve">PART </w:t>
      </w:r>
      <w:proofErr w:type="spellStart"/>
      <w:r w:rsidR="00E845D5" w:rsidRPr="00E75CA0">
        <w:rPr>
          <w:sz w:val="24"/>
          <w:szCs w:val="24"/>
        </w:rPr>
        <w:t>XIV</w:t>
      </w:r>
      <w:r w:rsidR="008563F1">
        <w:rPr>
          <w:smallCaps/>
          <w:sz w:val="24"/>
          <w:szCs w:val="24"/>
        </w:rPr>
        <w:t>a</w:t>
      </w:r>
      <w:proofErr w:type="spellEnd"/>
      <w:r w:rsidR="00E845D5" w:rsidRPr="00E75CA0">
        <w:rPr>
          <w:rFonts w:eastAsia="Times New Roman"/>
          <w:sz w:val="24"/>
          <w:szCs w:val="24"/>
        </w:rPr>
        <w:t>—THE INSTITUTE OF FAMILY STUDIES</w:t>
      </w:r>
    </w:p>
    <w:p w14:paraId="7B2F06B7" w14:textId="77777777" w:rsidR="00B26170" w:rsidRPr="00D52E6D" w:rsidRDefault="00E845D5" w:rsidP="00D52E6D">
      <w:pPr>
        <w:shd w:val="clear" w:color="auto" w:fill="FFFFFF"/>
        <w:spacing w:before="120" w:after="60"/>
        <w:rPr>
          <w:b/>
          <w:szCs w:val="24"/>
        </w:rPr>
      </w:pPr>
      <w:r w:rsidRPr="00D52E6D">
        <w:rPr>
          <w:b/>
        </w:rPr>
        <w:t>Interpretation</w:t>
      </w:r>
    </w:p>
    <w:p w14:paraId="5621955D" w14:textId="77777777" w:rsidR="00B26170" w:rsidRPr="00E75CA0" w:rsidRDefault="00E75CA0" w:rsidP="002D18F4">
      <w:pPr>
        <w:shd w:val="clear" w:color="auto" w:fill="FFFFFF"/>
        <w:spacing w:before="60" w:after="60"/>
        <w:ind w:firstLine="432"/>
        <w:jc w:val="both"/>
        <w:rPr>
          <w:sz w:val="24"/>
          <w:szCs w:val="24"/>
        </w:rPr>
      </w:pPr>
      <w:r>
        <w:rPr>
          <w:sz w:val="24"/>
          <w:szCs w:val="24"/>
        </w:rPr>
        <w:t>“</w:t>
      </w:r>
      <w:r w:rsidR="00E845D5" w:rsidRPr="00E75CA0">
        <w:rPr>
          <w:sz w:val="24"/>
          <w:szCs w:val="24"/>
        </w:rPr>
        <w:t>11</w:t>
      </w:r>
      <w:r w:rsidR="00E845D5" w:rsidRPr="00E75CA0">
        <w:rPr>
          <w:smallCaps/>
          <w:sz w:val="24"/>
          <w:szCs w:val="24"/>
        </w:rPr>
        <w:t xml:space="preserve">4a. </w:t>
      </w:r>
      <w:r w:rsidR="00E845D5" w:rsidRPr="00E75CA0">
        <w:rPr>
          <w:sz w:val="24"/>
          <w:szCs w:val="24"/>
        </w:rPr>
        <w:t>In this Part, unless the contrary intention appears</w:t>
      </w:r>
      <w:r w:rsidR="00E845D5" w:rsidRPr="00E75CA0">
        <w:rPr>
          <w:rFonts w:eastAsia="Times New Roman"/>
          <w:sz w:val="24"/>
          <w:szCs w:val="24"/>
        </w:rPr>
        <w:t>—</w:t>
      </w:r>
    </w:p>
    <w:p w14:paraId="616BE66D" w14:textId="77777777" w:rsidR="00B26170" w:rsidRPr="00E75CA0" w:rsidRDefault="00E75CA0" w:rsidP="002D18F4">
      <w:pPr>
        <w:shd w:val="clear" w:color="auto" w:fill="FFFFFF"/>
        <w:spacing w:before="60" w:after="60"/>
        <w:ind w:firstLine="432"/>
        <w:jc w:val="both"/>
        <w:rPr>
          <w:sz w:val="24"/>
          <w:szCs w:val="24"/>
        </w:rPr>
      </w:pPr>
      <w:r>
        <w:rPr>
          <w:sz w:val="24"/>
          <w:szCs w:val="24"/>
        </w:rPr>
        <w:t>‘</w:t>
      </w:r>
      <w:r w:rsidR="00E845D5" w:rsidRPr="00E75CA0">
        <w:rPr>
          <w:sz w:val="24"/>
          <w:szCs w:val="24"/>
        </w:rPr>
        <w:t>Board</w:t>
      </w:r>
      <w:r>
        <w:rPr>
          <w:sz w:val="24"/>
          <w:szCs w:val="24"/>
        </w:rPr>
        <w:t>’</w:t>
      </w:r>
      <w:r w:rsidR="00E845D5" w:rsidRPr="00E75CA0">
        <w:rPr>
          <w:sz w:val="24"/>
          <w:szCs w:val="24"/>
        </w:rPr>
        <w:t xml:space="preserve"> means the Board of Management of the Institute;</w:t>
      </w:r>
    </w:p>
    <w:p w14:paraId="0373D50B" w14:textId="77777777" w:rsidR="00B26170" w:rsidRPr="00E75CA0" w:rsidRDefault="00E75CA0" w:rsidP="002D18F4">
      <w:pPr>
        <w:shd w:val="clear" w:color="auto" w:fill="FFFFFF"/>
        <w:spacing w:before="60" w:after="60"/>
        <w:ind w:firstLine="432"/>
        <w:jc w:val="both"/>
        <w:rPr>
          <w:sz w:val="24"/>
          <w:szCs w:val="24"/>
        </w:rPr>
      </w:pPr>
      <w:r>
        <w:rPr>
          <w:sz w:val="24"/>
          <w:szCs w:val="24"/>
        </w:rPr>
        <w:t>‘</w:t>
      </w:r>
      <w:r w:rsidR="00E845D5" w:rsidRPr="00E75CA0">
        <w:rPr>
          <w:sz w:val="24"/>
          <w:szCs w:val="24"/>
        </w:rPr>
        <w:t>Director</w:t>
      </w:r>
      <w:r>
        <w:rPr>
          <w:sz w:val="24"/>
          <w:szCs w:val="24"/>
        </w:rPr>
        <w:t>’</w:t>
      </w:r>
      <w:r w:rsidR="00E845D5" w:rsidRPr="00E75CA0">
        <w:rPr>
          <w:sz w:val="24"/>
          <w:szCs w:val="24"/>
        </w:rPr>
        <w:t xml:space="preserve"> means the Director of the Institute;</w:t>
      </w:r>
    </w:p>
    <w:p w14:paraId="0DC0BAA0" w14:textId="77777777" w:rsidR="00B26170" w:rsidRPr="00E75CA0" w:rsidRDefault="00E75CA0" w:rsidP="002D18F4">
      <w:pPr>
        <w:shd w:val="clear" w:color="auto" w:fill="FFFFFF"/>
        <w:spacing w:before="60" w:after="60"/>
        <w:ind w:firstLine="432"/>
        <w:jc w:val="both"/>
        <w:rPr>
          <w:sz w:val="24"/>
          <w:szCs w:val="24"/>
        </w:rPr>
      </w:pPr>
      <w:r>
        <w:rPr>
          <w:sz w:val="24"/>
          <w:szCs w:val="24"/>
        </w:rPr>
        <w:t>‘</w:t>
      </w:r>
      <w:r w:rsidR="00E845D5" w:rsidRPr="00E75CA0">
        <w:rPr>
          <w:sz w:val="24"/>
          <w:szCs w:val="24"/>
        </w:rPr>
        <w:t>Institute</w:t>
      </w:r>
      <w:r>
        <w:rPr>
          <w:sz w:val="24"/>
          <w:szCs w:val="24"/>
        </w:rPr>
        <w:t>’</w:t>
      </w:r>
      <w:r w:rsidR="00E845D5" w:rsidRPr="00E75CA0">
        <w:rPr>
          <w:sz w:val="24"/>
          <w:szCs w:val="24"/>
        </w:rPr>
        <w:t xml:space="preserve"> means the Institute of Family Studies established by this Part;</w:t>
      </w:r>
    </w:p>
    <w:p w14:paraId="35C4455F" w14:textId="77777777" w:rsidR="00B26170" w:rsidRPr="00283A0C" w:rsidRDefault="00E845D5" w:rsidP="00283A0C">
      <w:pPr>
        <w:shd w:val="clear" w:color="auto" w:fill="FFFFFF"/>
        <w:spacing w:before="120" w:after="60"/>
        <w:rPr>
          <w:b/>
          <w:szCs w:val="24"/>
        </w:rPr>
      </w:pPr>
      <w:r w:rsidRPr="00283A0C">
        <w:rPr>
          <w:b/>
        </w:rPr>
        <w:t>Establishment of Institute</w:t>
      </w:r>
    </w:p>
    <w:p w14:paraId="45A61EA9" w14:textId="77777777" w:rsidR="00055150" w:rsidRDefault="00287969" w:rsidP="00BA43C5">
      <w:pPr>
        <w:shd w:val="clear" w:color="auto" w:fill="FFFFFF"/>
        <w:spacing w:before="60" w:after="60"/>
        <w:ind w:firstLine="432"/>
        <w:jc w:val="both"/>
        <w:rPr>
          <w:sz w:val="24"/>
          <w:szCs w:val="24"/>
        </w:rPr>
      </w:pPr>
      <w:r>
        <w:rPr>
          <w:sz w:val="24"/>
          <w:szCs w:val="24"/>
        </w:rPr>
        <w:t>‘</w:t>
      </w:r>
      <w:r w:rsidR="00E845D5" w:rsidRPr="00E75CA0">
        <w:rPr>
          <w:sz w:val="24"/>
          <w:szCs w:val="24"/>
        </w:rPr>
        <w:t>member</w:t>
      </w:r>
      <w:r w:rsidR="009453C2">
        <w:rPr>
          <w:sz w:val="24"/>
          <w:szCs w:val="24"/>
        </w:rPr>
        <w:t>’</w:t>
      </w:r>
      <w:r w:rsidR="00E845D5" w:rsidRPr="00E75CA0">
        <w:rPr>
          <w:sz w:val="24"/>
          <w:szCs w:val="24"/>
        </w:rPr>
        <w:t xml:space="preserve"> means a member of the Board, and includes the Director.</w:t>
      </w:r>
    </w:p>
    <w:p w14:paraId="10F3085F" w14:textId="1BC7201F" w:rsidR="00B26170" w:rsidRPr="00E75CA0" w:rsidRDefault="00E75CA0" w:rsidP="00BA43C5">
      <w:pPr>
        <w:shd w:val="clear" w:color="auto" w:fill="FFFFFF"/>
        <w:spacing w:before="60" w:after="60"/>
        <w:ind w:firstLine="432"/>
        <w:jc w:val="both"/>
        <w:rPr>
          <w:sz w:val="24"/>
          <w:szCs w:val="24"/>
        </w:rPr>
      </w:pPr>
      <w:r>
        <w:rPr>
          <w:sz w:val="24"/>
          <w:szCs w:val="24"/>
        </w:rPr>
        <w:t>“</w:t>
      </w:r>
      <w:r w:rsidR="00E845D5" w:rsidRPr="00E75CA0">
        <w:rPr>
          <w:sz w:val="24"/>
          <w:szCs w:val="24"/>
        </w:rPr>
        <w:t>1</w:t>
      </w:r>
      <w:r w:rsidR="00E845D5" w:rsidRPr="00E75CA0">
        <w:rPr>
          <w:smallCaps/>
          <w:sz w:val="24"/>
          <w:szCs w:val="24"/>
        </w:rPr>
        <w:t>14</w:t>
      </w:r>
      <w:r w:rsidR="008563F1">
        <w:rPr>
          <w:smallCaps/>
          <w:sz w:val="24"/>
          <w:szCs w:val="24"/>
        </w:rPr>
        <w:t>b</w:t>
      </w:r>
      <w:r w:rsidR="00E845D5" w:rsidRPr="00E75CA0">
        <w:rPr>
          <w:smallCaps/>
          <w:sz w:val="24"/>
          <w:szCs w:val="24"/>
        </w:rPr>
        <w:t xml:space="preserve">. </w:t>
      </w:r>
      <w:r w:rsidR="00E845D5" w:rsidRPr="00E75CA0">
        <w:rPr>
          <w:sz w:val="24"/>
          <w:szCs w:val="24"/>
        </w:rPr>
        <w:t xml:space="preserve">(1) There is established by this Part an Institute by the name of the Institute of Family </w:t>
      </w:r>
      <w:r w:rsidR="008563F1">
        <w:rPr>
          <w:sz w:val="24"/>
          <w:szCs w:val="24"/>
        </w:rPr>
        <w:t>S</w:t>
      </w:r>
      <w:r w:rsidR="00E845D5" w:rsidRPr="00E75CA0">
        <w:rPr>
          <w:sz w:val="24"/>
          <w:szCs w:val="24"/>
        </w:rPr>
        <w:t>tudies.</w:t>
      </w:r>
    </w:p>
    <w:p w14:paraId="5694E938" w14:textId="64860E3F" w:rsidR="00B26170" w:rsidRPr="00E75CA0" w:rsidRDefault="00E75CA0" w:rsidP="001B4DDC">
      <w:pPr>
        <w:shd w:val="clear" w:color="auto" w:fill="FFFFFF"/>
        <w:spacing w:before="60" w:after="60"/>
        <w:ind w:firstLine="432"/>
        <w:jc w:val="both"/>
        <w:rPr>
          <w:sz w:val="24"/>
          <w:szCs w:val="24"/>
        </w:rPr>
      </w:pPr>
      <w:r>
        <w:rPr>
          <w:sz w:val="24"/>
          <w:szCs w:val="24"/>
        </w:rPr>
        <w:t>“</w:t>
      </w:r>
      <w:r w:rsidR="00E845D5" w:rsidRPr="00E75CA0">
        <w:rPr>
          <w:sz w:val="24"/>
          <w:szCs w:val="24"/>
        </w:rPr>
        <w:t>(2) The functions of the Ins</w:t>
      </w:r>
      <w:r w:rsidR="008563F1">
        <w:rPr>
          <w:sz w:val="24"/>
          <w:szCs w:val="24"/>
        </w:rPr>
        <w:t>t</w:t>
      </w:r>
      <w:r w:rsidR="00E845D5" w:rsidRPr="00E75CA0">
        <w:rPr>
          <w:sz w:val="24"/>
          <w:szCs w:val="24"/>
        </w:rPr>
        <w:t>i</w:t>
      </w:r>
      <w:r w:rsidR="008563F1">
        <w:rPr>
          <w:sz w:val="24"/>
          <w:szCs w:val="24"/>
        </w:rPr>
        <w:t>t</w:t>
      </w:r>
      <w:r w:rsidR="00E845D5" w:rsidRPr="00E75CA0">
        <w:rPr>
          <w:sz w:val="24"/>
          <w:szCs w:val="24"/>
        </w:rPr>
        <w:t>ute are</w:t>
      </w:r>
      <w:r w:rsidR="00E845D5" w:rsidRPr="00E75CA0">
        <w:rPr>
          <w:rFonts w:eastAsia="Times New Roman"/>
          <w:sz w:val="24"/>
          <w:szCs w:val="24"/>
        </w:rPr>
        <w:t>—</w:t>
      </w:r>
    </w:p>
    <w:p w14:paraId="29C3F8D7" w14:textId="77777777" w:rsidR="00B26170" w:rsidRPr="00E75CA0" w:rsidRDefault="00E845D5" w:rsidP="00161422">
      <w:pPr>
        <w:shd w:val="clear" w:color="auto" w:fill="FFFFFF"/>
        <w:spacing w:before="60" w:after="60"/>
        <w:ind w:left="792" w:hanging="360"/>
        <w:jc w:val="both"/>
        <w:rPr>
          <w:sz w:val="24"/>
          <w:szCs w:val="24"/>
        </w:rPr>
      </w:pPr>
      <w:r w:rsidRPr="00E75CA0">
        <w:rPr>
          <w:sz w:val="24"/>
          <w:szCs w:val="24"/>
        </w:rPr>
        <w:t>(a) to promote, by the encouragement and co-ordination of research and other appropriate means, the identification of, and development of understanding of, the factors affecting marital and family stability in Australia, with the object of promoting the protection of the family as the natural and fundamental group unit in society; and</w:t>
      </w:r>
    </w:p>
    <w:p w14:paraId="5E2E0E5F" w14:textId="77777777" w:rsidR="00B26170" w:rsidRPr="00E75CA0" w:rsidRDefault="00E845D5" w:rsidP="009C2D80">
      <w:pPr>
        <w:shd w:val="clear" w:color="auto" w:fill="FFFFFF"/>
        <w:spacing w:before="60" w:after="60"/>
        <w:ind w:left="792" w:hanging="360"/>
        <w:jc w:val="both"/>
        <w:rPr>
          <w:sz w:val="24"/>
          <w:szCs w:val="24"/>
        </w:rPr>
      </w:pPr>
      <w:r w:rsidRPr="00E75CA0">
        <w:rPr>
          <w:sz w:val="24"/>
          <w:szCs w:val="24"/>
        </w:rPr>
        <w:t>(b) to advise and assist the Attorney-General in relation to the making of grants, out of moneys available under appropriations made by the Parliament, for purposes related to the functions of the Institute and the supervising of the employment of grants so made.</w:t>
      </w:r>
    </w:p>
    <w:p w14:paraId="27EA2A2E" w14:textId="77777777" w:rsidR="00B26170" w:rsidRPr="007768B0" w:rsidRDefault="00E845D5" w:rsidP="007768B0">
      <w:pPr>
        <w:shd w:val="clear" w:color="auto" w:fill="FFFFFF"/>
        <w:spacing w:before="120" w:after="60"/>
        <w:rPr>
          <w:b/>
          <w:szCs w:val="24"/>
        </w:rPr>
      </w:pPr>
      <w:r w:rsidRPr="007768B0">
        <w:rPr>
          <w:b/>
        </w:rPr>
        <w:t>Director and Board of Management</w:t>
      </w:r>
    </w:p>
    <w:p w14:paraId="5D60EE1E" w14:textId="49B9BB5F" w:rsidR="00B26170" w:rsidRPr="00E75CA0" w:rsidRDefault="00E75CA0" w:rsidP="000115C8">
      <w:pPr>
        <w:shd w:val="clear" w:color="auto" w:fill="FFFFFF"/>
        <w:spacing w:before="60" w:after="60"/>
        <w:ind w:firstLine="432"/>
        <w:jc w:val="both"/>
        <w:rPr>
          <w:sz w:val="24"/>
          <w:szCs w:val="24"/>
        </w:rPr>
      </w:pPr>
      <w:r>
        <w:rPr>
          <w:sz w:val="24"/>
          <w:szCs w:val="24"/>
        </w:rPr>
        <w:t>“</w:t>
      </w:r>
      <w:r w:rsidR="00E845D5" w:rsidRPr="00E75CA0">
        <w:rPr>
          <w:sz w:val="24"/>
          <w:szCs w:val="24"/>
        </w:rPr>
        <w:t>114</w:t>
      </w:r>
      <w:r w:rsidR="008563F1" w:rsidRPr="008563F1">
        <w:rPr>
          <w:smallCaps/>
          <w:sz w:val="24"/>
          <w:szCs w:val="24"/>
        </w:rPr>
        <w:t>c</w:t>
      </w:r>
      <w:r w:rsidR="00E845D5" w:rsidRPr="00E75CA0">
        <w:rPr>
          <w:sz w:val="24"/>
          <w:szCs w:val="24"/>
        </w:rPr>
        <w:t>. (1) There shall be a Director of the Institute and a Board of Management of the Institute.</w:t>
      </w:r>
    </w:p>
    <w:p w14:paraId="6A9BD2B5" w14:textId="77777777" w:rsidR="00B26170" w:rsidRPr="00E75CA0" w:rsidRDefault="00E75CA0" w:rsidP="00F46BAB">
      <w:pPr>
        <w:shd w:val="clear" w:color="auto" w:fill="FFFFFF"/>
        <w:spacing w:before="60" w:after="60"/>
        <w:ind w:firstLine="432"/>
        <w:jc w:val="both"/>
        <w:rPr>
          <w:sz w:val="24"/>
          <w:szCs w:val="24"/>
        </w:rPr>
      </w:pPr>
      <w:r>
        <w:rPr>
          <w:sz w:val="24"/>
          <w:szCs w:val="24"/>
        </w:rPr>
        <w:t>“</w:t>
      </w:r>
      <w:r w:rsidR="00E845D5" w:rsidRPr="00E75CA0">
        <w:rPr>
          <w:sz w:val="24"/>
          <w:szCs w:val="24"/>
        </w:rPr>
        <w:t>(2) The Board shall consist of the Director and 4 or more other members.</w:t>
      </w:r>
    </w:p>
    <w:p w14:paraId="76EF537A" w14:textId="77777777" w:rsidR="00B26170" w:rsidRPr="00E75CA0" w:rsidRDefault="00E75CA0" w:rsidP="001766B2">
      <w:pPr>
        <w:shd w:val="clear" w:color="auto" w:fill="FFFFFF"/>
        <w:spacing w:before="60" w:after="60"/>
        <w:ind w:firstLine="432"/>
        <w:jc w:val="both"/>
        <w:rPr>
          <w:sz w:val="24"/>
          <w:szCs w:val="24"/>
        </w:rPr>
      </w:pPr>
      <w:r>
        <w:rPr>
          <w:sz w:val="24"/>
          <w:szCs w:val="24"/>
        </w:rPr>
        <w:lastRenderedPageBreak/>
        <w:t>“</w:t>
      </w:r>
      <w:r w:rsidR="00E845D5" w:rsidRPr="00E75CA0">
        <w:rPr>
          <w:sz w:val="24"/>
          <w:szCs w:val="24"/>
        </w:rPr>
        <w:t>(3) The members shall be appointed by the Governor-General.</w:t>
      </w:r>
    </w:p>
    <w:p w14:paraId="56625479" w14:textId="77777777" w:rsidR="00B26170" w:rsidRPr="00E75CA0" w:rsidRDefault="00E75CA0" w:rsidP="00462891">
      <w:pPr>
        <w:shd w:val="clear" w:color="auto" w:fill="FFFFFF"/>
        <w:spacing w:before="60" w:after="60"/>
        <w:ind w:firstLine="432"/>
        <w:jc w:val="both"/>
        <w:rPr>
          <w:sz w:val="24"/>
          <w:szCs w:val="24"/>
        </w:rPr>
      </w:pPr>
      <w:r>
        <w:rPr>
          <w:sz w:val="24"/>
          <w:szCs w:val="24"/>
        </w:rPr>
        <w:t>“</w:t>
      </w:r>
      <w:r w:rsidR="00E845D5" w:rsidRPr="00E75CA0">
        <w:rPr>
          <w:sz w:val="24"/>
          <w:szCs w:val="24"/>
        </w:rPr>
        <w:t>(4) The Director shall be appointed as a full-time member and the other members shall be appointed as part-time members.</w:t>
      </w:r>
    </w:p>
    <w:p w14:paraId="154F8831" w14:textId="77777777" w:rsidR="00B26170" w:rsidRPr="00E75CA0" w:rsidRDefault="00E75CA0" w:rsidP="003F26E5">
      <w:pPr>
        <w:shd w:val="clear" w:color="auto" w:fill="FFFFFF"/>
        <w:spacing w:before="60" w:after="60"/>
        <w:ind w:firstLine="432"/>
        <w:jc w:val="both"/>
        <w:rPr>
          <w:sz w:val="24"/>
          <w:szCs w:val="24"/>
        </w:rPr>
      </w:pPr>
      <w:r>
        <w:rPr>
          <w:sz w:val="24"/>
          <w:szCs w:val="24"/>
        </w:rPr>
        <w:t>“</w:t>
      </w:r>
      <w:r w:rsidR="00E845D5" w:rsidRPr="00E75CA0">
        <w:rPr>
          <w:sz w:val="24"/>
          <w:szCs w:val="24"/>
        </w:rPr>
        <w:t>(5) A member holds office on such terms and conditions (if any) in respect of matters not provided for by this Act as are determined by the Governor-General.</w:t>
      </w:r>
    </w:p>
    <w:p w14:paraId="2728784C" w14:textId="77777777" w:rsidR="00B26170" w:rsidRPr="00E75CA0" w:rsidRDefault="00E75CA0" w:rsidP="003F26E5">
      <w:pPr>
        <w:shd w:val="clear" w:color="auto" w:fill="FFFFFF"/>
        <w:spacing w:before="60" w:after="60"/>
        <w:ind w:firstLine="432"/>
        <w:jc w:val="both"/>
        <w:rPr>
          <w:sz w:val="24"/>
          <w:szCs w:val="24"/>
        </w:rPr>
      </w:pPr>
      <w:r>
        <w:rPr>
          <w:sz w:val="24"/>
          <w:szCs w:val="24"/>
        </w:rPr>
        <w:t>“</w:t>
      </w:r>
      <w:r w:rsidR="00E845D5" w:rsidRPr="00E75CA0">
        <w:rPr>
          <w:sz w:val="24"/>
          <w:szCs w:val="24"/>
        </w:rPr>
        <w:t>(6) The performance of the functions or the exercise of the powers of the Board is not affected by reason of there being a vacancy or vacancies in the membership of the Board.</w:t>
      </w:r>
    </w:p>
    <w:p w14:paraId="569BD3CD" w14:textId="3282AA0A" w:rsidR="00B26170" w:rsidRPr="00F60E44" w:rsidRDefault="00E845D5" w:rsidP="00F60E44">
      <w:pPr>
        <w:shd w:val="clear" w:color="auto" w:fill="FFFFFF"/>
        <w:spacing w:before="120" w:after="60"/>
        <w:rPr>
          <w:b/>
          <w:szCs w:val="24"/>
        </w:rPr>
      </w:pPr>
      <w:r w:rsidRPr="00416F95">
        <w:rPr>
          <w:b/>
          <w:szCs w:val="18"/>
          <w:lang w:val="en-IN"/>
        </w:rPr>
        <w:t xml:space="preserve">Management </w:t>
      </w:r>
      <w:r w:rsidRPr="00F60E44">
        <w:rPr>
          <w:b/>
          <w:szCs w:val="18"/>
          <w:lang w:val="de-DE"/>
        </w:rPr>
        <w:t>of</w:t>
      </w:r>
      <w:r w:rsidRPr="00F60E44">
        <w:rPr>
          <w:b/>
          <w:szCs w:val="18"/>
        </w:rPr>
        <w:t xml:space="preserve"> I</w:t>
      </w:r>
      <w:r w:rsidRPr="00F60E44">
        <w:rPr>
          <w:b/>
          <w:szCs w:val="18"/>
          <w:lang w:val="de-DE"/>
        </w:rPr>
        <w:t>nstitute</w:t>
      </w:r>
    </w:p>
    <w:p w14:paraId="3319314C" w14:textId="73D88D78" w:rsidR="00B26170" w:rsidRPr="00E75CA0" w:rsidRDefault="00E75CA0" w:rsidP="001F7B33">
      <w:pPr>
        <w:shd w:val="clear" w:color="auto" w:fill="FFFFFF"/>
        <w:spacing w:before="60" w:after="60"/>
        <w:ind w:firstLine="432"/>
        <w:jc w:val="both"/>
        <w:rPr>
          <w:sz w:val="24"/>
          <w:szCs w:val="24"/>
        </w:rPr>
      </w:pPr>
      <w:r>
        <w:rPr>
          <w:sz w:val="24"/>
          <w:szCs w:val="24"/>
        </w:rPr>
        <w:t>“</w:t>
      </w:r>
      <w:r w:rsidR="00E845D5" w:rsidRPr="00E75CA0">
        <w:rPr>
          <w:sz w:val="24"/>
          <w:szCs w:val="24"/>
        </w:rPr>
        <w:t>1</w:t>
      </w:r>
      <w:r w:rsidR="00E845D5" w:rsidRPr="00416F95">
        <w:rPr>
          <w:sz w:val="24"/>
          <w:szCs w:val="24"/>
          <w:lang w:val="en-IN"/>
        </w:rPr>
        <w:t>14</w:t>
      </w:r>
      <w:r w:rsidR="008563F1">
        <w:rPr>
          <w:smallCaps/>
          <w:sz w:val="24"/>
          <w:szCs w:val="24"/>
          <w:lang w:val="en-IN"/>
        </w:rPr>
        <w:t>d</w:t>
      </w:r>
      <w:r w:rsidR="00E845D5" w:rsidRPr="00416F95">
        <w:rPr>
          <w:sz w:val="24"/>
          <w:szCs w:val="24"/>
          <w:lang w:val="en-IN"/>
        </w:rPr>
        <w:t xml:space="preserve">. </w:t>
      </w:r>
      <w:r w:rsidR="00E845D5" w:rsidRPr="00E75CA0">
        <w:rPr>
          <w:sz w:val="24"/>
          <w:szCs w:val="24"/>
        </w:rPr>
        <w:t>(1) The Board is charged with the general direction of the Institute.</w:t>
      </w:r>
    </w:p>
    <w:p w14:paraId="6884F192" w14:textId="77777777" w:rsidR="00B26170" w:rsidRPr="00E75CA0" w:rsidRDefault="00E75CA0" w:rsidP="00096EFB">
      <w:pPr>
        <w:shd w:val="clear" w:color="auto" w:fill="FFFFFF"/>
        <w:spacing w:before="60" w:after="60"/>
        <w:ind w:firstLine="432"/>
        <w:jc w:val="both"/>
        <w:rPr>
          <w:sz w:val="24"/>
          <w:szCs w:val="24"/>
        </w:rPr>
      </w:pPr>
      <w:r>
        <w:rPr>
          <w:sz w:val="24"/>
          <w:szCs w:val="24"/>
        </w:rPr>
        <w:t>“</w:t>
      </w:r>
      <w:r w:rsidR="00E845D5" w:rsidRPr="00E75CA0">
        <w:rPr>
          <w:sz w:val="24"/>
          <w:szCs w:val="24"/>
        </w:rPr>
        <w:t>(2) Subject to the general direction of the Board, the Director shall manage the affairs of the Institute.</w:t>
      </w:r>
    </w:p>
    <w:p w14:paraId="4F345A63" w14:textId="77777777" w:rsidR="00B26170" w:rsidRPr="00E3342C" w:rsidRDefault="00E845D5" w:rsidP="00E3342C">
      <w:pPr>
        <w:shd w:val="clear" w:color="auto" w:fill="FFFFFF"/>
        <w:spacing w:before="120" w:after="60"/>
        <w:rPr>
          <w:b/>
          <w:szCs w:val="24"/>
        </w:rPr>
      </w:pPr>
      <w:r w:rsidRPr="00E3342C">
        <w:rPr>
          <w:b/>
          <w:szCs w:val="18"/>
        </w:rPr>
        <w:t>Term of office of members</w:t>
      </w:r>
    </w:p>
    <w:p w14:paraId="267C5478" w14:textId="668DD032" w:rsidR="00B26170" w:rsidRPr="00E75CA0" w:rsidRDefault="00E75CA0" w:rsidP="00E3342C">
      <w:pPr>
        <w:shd w:val="clear" w:color="auto" w:fill="FFFFFF"/>
        <w:spacing w:before="60" w:after="60"/>
        <w:ind w:firstLine="432"/>
        <w:jc w:val="both"/>
        <w:rPr>
          <w:sz w:val="24"/>
          <w:szCs w:val="24"/>
        </w:rPr>
      </w:pPr>
      <w:r>
        <w:rPr>
          <w:sz w:val="24"/>
          <w:szCs w:val="24"/>
        </w:rPr>
        <w:t>“</w:t>
      </w:r>
      <w:r w:rsidR="00E845D5" w:rsidRPr="00E75CA0">
        <w:rPr>
          <w:sz w:val="24"/>
          <w:szCs w:val="24"/>
        </w:rPr>
        <w:t>114</w:t>
      </w:r>
      <w:r w:rsidR="008563F1">
        <w:rPr>
          <w:smallCaps/>
          <w:sz w:val="24"/>
          <w:szCs w:val="24"/>
        </w:rPr>
        <w:t>e</w:t>
      </w:r>
      <w:r w:rsidR="00E845D5" w:rsidRPr="00E75CA0">
        <w:rPr>
          <w:sz w:val="24"/>
          <w:szCs w:val="24"/>
        </w:rPr>
        <w:t>. (1) Subject to this Part, a member holds office for such period, not exceeding 7 years, as is specified in the instrument of his appointment, but is eligible for re-appointment.</w:t>
      </w:r>
    </w:p>
    <w:p w14:paraId="0AC14488" w14:textId="77777777" w:rsidR="00B26170" w:rsidRPr="00E75CA0" w:rsidRDefault="00E75CA0" w:rsidP="00AB04EE">
      <w:pPr>
        <w:shd w:val="clear" w:color="auto" w:fill="FFFFFF"/>
        <w:spacing w:before="60" w:after="60"/>
        <w:ind w:firstLine="432"/>
        <w:jc w:val="both"/>
        <w:rPr>
          <w:sz w:val="24"/>
          <w:szCs w:val="24"/>
        </w:rPr>
      </w:pPr>
      <w:r>
        <w:rPr>
          <w:sz w:val="24"/>
          <w:szCs w:val="24"/>
        </w:rPr>
        <w:t>“</w:t>
      </w:r>
      <w:r w:rsidR="00E845D5" w:rsidRPr="00E75CA0">
        <w:rPr>
          <w:sz w:val="24"/>
          <w:szCs w:val="24"/>
        </w:rPr>
        <w:t>(2) A person who has attained the age of 65 years shall not be appointed or re-appointed as the Director and a person shall not be appointed or re-appointed as the Director for a period that extends beyond the date on which he will attain the age of 65 years.</w:t>
      </w:r>
    </w:p>
    <w:p w14:paraId="336ECD14" w14:textId="77777777" w:rsidR="00B26170" w:rsidRPr="00AB04EE" w:rsidRDefault="00E845D5" w:rsidP="00AB04EE">
      <w:pPr>
        <w:shd w:val="clear" w:color="auto" w:fill="FFFFFF"/>
        <w:spacing w:before="120" w:after="60"/>
        <w:rPr>
          <w:b/>
          <w:szCs w:val="24"/>
        </w:rPr>
      </w:pPr>
      <w:r w:rsidRPr="00AB04EE">
        <w:rPr>
          <w:b/>
          <w:szCs w:val="18"/>
        </w:rPr>
        <w:t>Remuneration and allowances</w:t>
      </w:r>
    </w:p>
    <w:p w14:paraId="3CBE5088" w14:textId="5D645AC0" w:rsidR="00B26170" w:rsidRPr="00E75CA0" w:rsidRDefault="00E75CA0" w:rsidP="00AB04EE">
      <w:pPr>
        <w:shd w:val="clear" w:color="auto" w:fill="FFFFFF"/>
        <w:spacing w:before="60" w:after="60"/>
        <w:ind w:firstLine="432"/>
        <w:jc w:val="both"/>
        <w:rPr>
          <w:sz w:val="24"/>
          <w:szCs w:val="24"/>
        </w:rPr>
      </w:pPr>
      <w:r>
        <w:rPr>
          <w:sz w:val="24"/>
          <w:szCs w:val="24"/>
        </w:rPr>
        <w:t>“</w:t>
      </w:r>
      <w:r w:rsidR="00E845D5" w:rsidRPr="00E75CA0">
        <w:rPr>
          <w:sz w:val="24"/>
          <w:szCs w:val="24"/>
        </w:rPr>
        <w:t>114</w:t>
      </w:r>
      <w:r w:rsidR="008563F1">
        <w:rPr>
          <w:smallCaps/>
          <w:sz w:val="24"/>
          <w:szCs w:val="24"/>
        </w:rPr>
        <w:t>f</w:t>
      </w:r>
      <w:r w:rsidR="00E845D5" w:rsidRPr="00E75CA0">
        <w:rPr>
          <w:sz w:val="24"/>
          <w:szCs w:val="24"/>
        </w:rPr>
        <w:t>. (1) A member shall be paid such remuneration as is determined by the Remuneration Tribunal, but, if no determination of that remuneration by the Tribunal is in operation, he shall be paid such remuneration as is prescribed.</w:t>
      </w:r>
    </w:p>
    <w:p w14:paraId="6C244A32" w14:textId="77777777" w:rsidR="00B26170" w:rsidRPr="00E75CA0" w:rsidRDefault="00E75CA0" w:rsidP="00757F96">
      <w:pPr>
        <w:shd w:val="clear" w:color="auto" w:fill="FFFFFF"/>
        <w:spacing w:before="60" w:after="60"/>
        <w:ind w:firstLine="432"/>
        <w:jc w:val="both"/>
        <w:rPr>
          <w:sz w:val="24"/>
          <w:szCs w:val="24"/>
        </w:rPr>
      </w:pPr>
      <w:r>
        <w:rPr>
          <w:sz w:val="24"/>
          <w:szCs w:val="24"/>
        </w:rPr>
        <w:t>“</w:t>
      </w:r>
      <w:r w:rsidR="00E845D5" w:rsidRPr="00E75CA0">
        <w:rPr>
          <w:sz w:val="24"/>
          <w:szCs w:val="24"/>
        </w:rPr>
        <w:t>(2) A member shall be paid such allowances as are prescribed.</w:t>
      </w:r>
    </w:p>
    <w:p w14:paraId="473F435E" w14:textId="77777777" w:rsidR="00B26170" w:rsidRPr="00E75CA0" w:rsidRDefault="00E75CA0" w:rsidP="00757F96">
      <w:pPr>
        <w:shd w:val="clear" w:color="auto" w:fill="FFFFFF"/>
        <w:spacing w:before="60" w:after="60"/>
        <w:ind w:firstLine="432"/>
        <w:jc w:val="both"/>
        <w:rPr>
          <w:sz w:val="24"/>
          <w:szCs w:val="24"/>
        </w:rPr>
      </w:pPr>
      <w:r>
        <w:rPr>
          <w:sz w:val="24"/>
          <w:szCs w:val="24"/>
        </w:rPr>
        <w:t>“</w:t>
      </w:r>
      <w:r w:rsidR="00E845D5" w:rsidRPr="00E75CA0">
        <w:rPr>
          <w:sz w:val="24"/>
          <w:szCs w:val="24"/>
        </w:rPr>
        <w:t xml:space="preserve">(3) This section has effect subject to the </w:t>
      </w:r>
      <w:r w:rsidR="00E845D5" w:rsidRPr="00E75CA0">
        <w:rPr>
          <w:i/>
          <w:iCs/>
          <w:sz w:val="24"/>
          <w:szCs w:val="24"/>
        </w:rPr>
        <w:t xml:space="preserve">Remuneration Tribunals Act </w:t>
      </w:r>
      <w:r w:rsidR="00E845D5" w:rsidRPr="00E75CA0">
        <w:rPr>
          <w:sz w:val="24"/>
          <w:szCs w:val="24"/>
        </w:rPr>
        <w:t>1973.</w:t>
      </w:r>
    </w:p>
    <w:p w14:paraId="610859DE" w14:textId="77777777" w:rsidR="00B26170" w:rsidRPr="00FB100B" w:rsidRDefault="00E845D5" w:rsidP="00FB100B">
      <w:pPr>
        <w:shd w:val="clear" w:color="auto" w:fill="FFFFFF"/>
        <w:spacing w:before="120" w:after="60"/>
        <w:rPr>
          <w:b/>
          <w:szCs w:val="24"/>
        </w:rPr>
      </w:pPr>
      <w:r w:rsidRPr="00FB100B">
        <w:rPr>
          <w:b/>
          <w:szCs w:val="18"/>
        </w:rPr>
        <w:t>Leave of absence</w:t>
      </w:r>
    </w:p>
    <w:p w14:paraId="186C88FF" w14:textId="2CE14500" w:rsidR="00B26170" w:rsidRPr="00E75CA0" w:rsidRDefault="00E75CA0" w:rsidP="00FB100B">
      <w:pPr>
        <w:shd w:val="clear" w:color="auto" w:fill="FFFFFF"/>
        <w:spacing w:before="60" w:after="60"/>
        <w:ind w:firstLine="432"/>
        <w:jc w:val="both"/>
        <w:rPr>
          <w:sz w:val="24"/>
          <w:szCs w:val="24"/>
        </w:rPr>
      </w:pPr>
      <w:r>
        <w:rPr>
          <w:sz w:val="24"/>
          <w:szCs w:val="24"/>
        </w:rPr>
        <w:t>“</w:t>
      </w:r>
      <w:r w:rsidR="00E845D5" w:rsidRPr="00E75CA0">
        <w:rPr>
          <w:sz w:val="24"/>
          <w:szCs w:val="24"/>
        </w:rPr>
        <w:t>114</w:t>
      </w:r>
      <w:r w:rsidR="008563F1">
        <w:rPr>
          <w:smallCaps/>
          <w:sz w:val="24"/>
          <w:szCs w:val="24"/>
        </w:rPr>
        <w:t>g</w:t>
      </w:r>
      <w:r w:rsidR="00E845D5" w:rsidRPr="00E75CA0">
        <w:rPr>
          <w:sz w:val="24"/>
          <w:szCs w:val="24"/>
        </w:rPr>
        <w:t>. The Attorney-General may grant leave of absence to a member on such terms and conditions as to remuneration or otherwise as the Attorney-General determines.</w:t>
      </w:r>
    </w:p>
    <w:p w14:paraId="16D04EF8" w14:textId="77777777" w:rsidR="00B26170" w:rsidRPr="0059103F" w:rsidRDefault="00E845D5" w:rsidP="0059103F">
      <w:pPr>
        <w:shd w:val="clear" w:color="auto" w:fill="FFFFFF"/>
        <w:spacing w:before="120" w:after="60"/>
        <w:rPr>
          <w:b/>
          <w:szCs w:val="24"/>
        </w:rPr>
      </w:pPr>
      <w:r w:rsidRPr="0059103F">
        <w:rPr>
          <w:b/>
          <w:szCs w:val="18"/>
        </w:rPr>
        <w:t>Resignation of members</w:t>
      </w:r>
    </w:p>
    <w:p w14:paraId="507239A3" w14:textId="48A33DCF" w:rsidR="00B26170" w:rsidRPr="00E75CA0" w:rsidRDefault="00E75CA0" w:rsidP="0059103F">
      <w:pPr>
        <w:shd w:val="clear" w:color="auto" w:fill="FFFFFF"/>
        <w:spacing w:before="60" w:after="60"/>
        <w:ind w:firstLine="432"/>
        <w:jc w:val="both"/>
        <w:rPr>
          <w:sz w:val="24"/>
          <w:szCs w:val="24"/>
        </w:rPr>
      </w:pPr>
      <w:r>
        <w:rPr>
          <w:sz w:val="24"/>
          <w:szCs w:val="24"/>
        </w:rPr>
        <w:t>“</w:t>
      </w:r>
      <w:r w:rsidR="00E845D5" w:rsidRPr="00E75CA0">
        <w:rPr>
          <w:sz w:val="24"/>
          <w:szCs w:val="24"/>
        </w:rPr>
        <w:t>1</w:t>
      </w:r>
      <w:r w:rsidR="00E845D5" w:rsidRPr="00E75CA0">
        <w:rPr>
          <w:smallCaps/>
          <w:sz w:val="24"/>
          <w:szCs w:val="24"/>
        </w:rPr>
        <w:t>14</w:t>
      </w:r>
      <w:r w:rsidR="008563F1">
        <w:rPr>
          <w:smallCaps/>
          <w:sz w:val="24"/>
          <w:szCs w:val="24"/>
        </w:rPr>
        <w:t>h</w:t>
      </w:r>
      <w:r w:rsidR="00E845D5" w:rsidRPr="00E75CA0">
        <w:rPr>
          <w:smallCaps/>
          <w:sz w:val="24"/>
          <w:szCs w:val="24"/>
        </w:rPr>
        <w:t xml:space="preserve">. </w:t>
      </w:r>
      <w:r w:rsidR="00E845D5" w:rsidRPr="00E75CA0">
        <w:rPr>
          <w:sz w:val="24"/>
          <w:szCs w:val="24"/>
        </w:rPr>
        <w:t>A member may resign his office by writing under his hand delivered to the Governor-General.</w:t>
      </w:r>
    </w:p>
    <w:p w14:paraId="491A0F3C" w14:textId="77777777" w:rsidR="00B26170" w:rsidRPr="0059103F" w:rsidRDefault="00E845D5" w:rsidP="0059103F">
      <w:pPr>
        <w:shd w:val="clear" w:color="auto" w:fill="FFFFFF"/>
        <w:spacing w:before="120" w:after="60"/>
        <w:rPr>
          <w:b/>
          <w:szCs w:val="24"/>
        </w:rPr>
      </w:pPr>
      <w:r w:rsidRPr="0059103F">
        <w:rPr>
          <w:b/>
          <w:szCs w:val="18"/>
        </w:rPr>
        <w:t>Termination of appointments</w:t>
      </w:r>
    </w:p>
    <w:p w14:paraId="07C755A7" w14:textId="7A9F2FA7" w:rsidR="00B26170" w:rsidRPr="00E75CA0" w:rsidRDefault="00E75CA0" w:rsidP="0059103F">
      <w:pPr>
        <w:shd w:val="clear" w:color="auto" w:fill="FFFFFF"/>
        <w:spacing w:before="60" w:after="60"/>
        <w:ind w:firstLine="432"/>
        <w:jc w:val="both"/>
        <w:rPr>
          <w:sz w:val="24"/>
          <w:szCs w:val="24"/>
        </w:rPr>
      </w:pPr>
      <w:r>
        <w:rPr>
          <w:sz w:val="24"/>
          <w:szCs w:val="24"/>
        </w:rPr>
        <w:t>“</w:t>
      </w:r>
      <w:r w:rsidR="00E845D5" w:rsidRPr="00E75CA0">
        <w:rPr>
          <w:sz w:val="24"/>
          <w:szCs w:val="24"/>
        </w:rPr>
        <w:t>114</w:t>
      </w:r>
      <w:r w:rsidR="008563F1">
        <w:rPr>
          <w:smallCaps/>
          <w:sz w:val="24"/>
          <w:szCs w:val="24"/>
        </w:rPr>
        <w:t>j</w:t>
      </w:r>
      <w:r w:rsidR="00E845D5" w:rsidRPr="00E75CA0">
        <w:rPr>
          <w:sz w:val="24"/>
          <w:szCs w:val="24"/>
        </w:rPr>
        <w:t xml:space="preserve">. (1) The Governor-General may terminate the appointment of a member by reason of the </w:t>
      </w:r>
      <w:proofErr w:type="spellStart"/>
      <w:r w:rsidR="00E845D5" w:rsidRPr="00E75CA0">
        <w:rPr>
          <w:sz w:val="24"/>
          <w:szCs w:val="24"/>
        </w:rPr>
        <w:t>misbehaviour</w:t>
      </w:r>
      <w:proofErr w:type="spellEnd"/>
      <w:r w:rsidR="00E845D5" w:rsidRPr="00E75CA0">
        <w:rPr>
          <w:sz w:val="24"/>
          <w:szCs w:val="24"/>
        </w:rPr>
        <w:t>, or physical or mental incapacity, of the member.</w:t>
      </w:r>
    </w:p>
    <w:p w14:paraId="052DADE1" w14:textId="77777777" w:rsidR="00B26170" w:rsidRPr="00E75CA0" w:rsidRDefault="00E75CA0" w:rsidP="00B336C9">
      <w:pPr>
        <w:shd w:val="clear" w:color="auto" w:fill="FFFFFF"/>
        <w:spacing w:before="60" w:after="60"/>
        <w:ind w:firstLine="432"/>
        <w:jc w:val="both"/>
        <w:rPr>
          <w:sz w:val="24"/>
          <w:szCs w:val="24"/>
        </w:rPr>
      </w:pPr>
      <w:r>
        <w:rPr>
          <w:sz w:val="24"/>
          <w:szCs w:val="24"/>
        </w:rPr>
        <w:t>“</w:t>
      </w:r>
      <w:r w:rsidR="00E845D5" w:rsidRPr="00E75CA0">
        <w:rPr>
          <w:sz w:val="24"/>
          <w:szCs w:val="24"/>
        </w:rPr>
        <w:t>(2) If a member</w:t>
      </w:r>
      <w:r w:rsidR="00E845D5" w:rsidRPr="00E75CA0">
        <w:rPr>
          <w:rFonts w:eastAsia="Times New Roman"/>
          <w:sz w:val="24"/>
          <w:szCs w:val="24"/>
        </w:rPr>
        <w:t>—</w:t>
      </w:r>
    </w:p>
    <w:p w14:paraId="44744BC8" w14:textId="77777777" w:rsidR="00B26170" w:rsidRPr="00E75CA0" w:rsidRDefault="00E845D5" w:rsidP="00C01DF7">
      <w:pPr>
        <w:shd w:val="clear" w:color="auto" w:fill="FFFFFF"/>
        <w:spacing w:before="60" w:after="60"/>
        <w:ind w:left="792" w:hanging="360"/>
        <w:jc w:val="both"/>
        <w:rPr>
          <w:sz w:val="24"/>
          <w:szCs w:val="24"/>
        </w:rPr>
      </w:pPr>
      <w:r w:rsidRPr="00E75CA0">
        <w:rPr>
          <w:sz w:val="24"/>
          <w:szCs w:val="24"/>
        </w:rPr>
        <w:t>(a) becomes bankrupt, applies to take the benefit of any law for the relief of bankrupt or insolvent debtors, compounds with his creditors or makes an assignment of his remuneration for their benefit;</w:t>
      </w:r>
    </w:p>
    <w:p w14:paraId="3C8C1697" w14:textId="77777777" w:rsidR="00B26170" w:rsidRPr="00E75CA0" w:rsidRDefault="00E845D5" w:rsidP="00C01DF7">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being the Director</w:t>
      </w:r>
      <w:r w:rsidRPr="00E75CA0">
        <w:rPr>
          <w:rFonts w:eastAsia="Times New Roman"/>
          <w:sz w:val="24"/>
          <w:szCs w:val="24"/>
        </w:rPr>
        <w:t>—</w:t>
      </w:r>
    </w:p>
    <w:p w14:paraId="654B7E03" w14:textId="77777777" w:rsidR="00B26170" w:rsidRPr="00E75CA0" w:rsidRDefault="00E845D5" w:rsidP="0072634C">
      <w:pPr>
        <w:shd w:val="clear" w:color="auto" w:fill="FFFFFF"/>
        <w:spacing w:before="60" w:after="60"/>
        <w:ind w:left="1368" w:hanging="288"/>
        <w:jc w:val="both"/>
        <w:rPr>
          <w:sz w:val="24"/>
          <w:szCs w:val="24"/>
        </w:rPr>
      </w:pPr>
      <w:r w:rsidRPr="00E75CA0">
        <w:rPr>
          <w:sz w:val="24"/>
          <w:szCs w:val="24"/>
        </w:rPr>
        <w:t>(i) engages in paid employment outside the duties of his office without the approval of the Attorney-General; or</w:t>
      </w:r>
    </w:p>
    <w:p w14:paraId="1C2E2D28" w14:textId="77777777" w:rsidR="00B26170" w:rsidRPr="00E75CA0" w:rsidRDefault="00E845D5" w:rsidP="00BE78AF">
      <w:pPr>
        <w:shd w:val="clear" w:color="auto" w:fill="FFFFFF"/>
        <w:ind w:left="1368" w:hanging="360"/>
        <w:jc w:val="both"/>
        <w:rPr>
          <w:sz w:val="24"/>
          <w:szCs w:val="24"/>
        </w:rPr>
      </w:pPr>
      <w:r w:rsidRPr="00E75CA0">
        <w:rPr>
          <w:sz w:val="24"/>
          <w:szCs w:val="24"/>
        </w:rPr>
        <w:t>(ii) is absent from duty, except on leave of absence granted by the Attorney-General, for 14 consecutive days or for 28 days in any 12 months; or</w:t>
      </w:r>
    </w:p>
    <w:p w14:paraId="328718DF" w14:textId="77777777" w:rsidR="00B26170" w:rsidRPr="00E75CA0" w:rsidRDefault="00E845D5" w:rsidP="00022F85">
      <w:pPr>
        <w:shd w:val="clear" w:color="auto" w:fill="FFFFFF"/>
        <w:spacing w:before="60" w:after="60"/>
        <w:ind w:left="792" w:hanging="360"/>
        <w:jc w:val="both"/>
        <w:rPr>
          <w:sz w:val="24"/>
          <w:szCs w:val="24"/>
        </w:rPr>
      </w:pPr>
      <w:r w:rsidRPr="00E75CA0">
        <w:rPr>
          <w:sz w:val="24"/>
          <w:szCs w:val="24"/>
        </w:rPr>
        <w:t>(c)</w:t>
      </w:r>
      <w:r w:rsidR="00E62EF3" w:rsidRPr="00E75CA0">
        <w:rPr>
          <w:sz w:val="24"/>
          <w:szCs w:val="24"/>
        </w:rPr>
        <w:t xml:space="preserve"> </w:t>
      </w:r>
      <w:r w:rsidRPr="00E75CA0">
        <w:rPr>
          <w:sz w:val="24"/>
          <w:szCs w:val="24"/>
        </w:rPr>
        <w:t>being a member other than the Director</w:t>
      </w:r>
      <w:r w:rsidRPr="00E75CA0">
        <w:rPr>
          <w:rFonts w:eastAsia="Times New Roman"/>
          <w:sz w:val="24"/>
          <w:szCs w:val="24"/>
        </w:rPr>
        <w:t>—is absent, except on leave of absence granted by the Attorney-General, from 3 consecutive meetings of the Board,</w:t>
      </w:r>
    </w:p>
    <w:p w14:paraId="03D1E57A" w14:textId="77777777" w:rsidR="00B26170" w:rsidRPr="00E75CA0" w:rsidRDefault="00E845D5" w:rsidP="00E75CA0">
      <w:pPr>
        <w:shd w:val="clear" w:color="auto" w:fill="FFFFFF"/>
        <w:jc w:val="both"/>
        <w:rPr>
          <w:sz w:val="24"/>
          <w:szCs w:val="24"/>
        </w:rPr>
      </w:pPr>
      <w:r w:rsidRPr="00E75CA0">
        <w:rPr>
          <w:sz w:val="24"/>
          <w:szCs w:val="24"/>
        </w:rPr>
        <w:t>the Governor-General shall remove him from office.</w:t>
      </w:r>
    </w:p>
    <w:p w14:paraId="265D3138" w14:textId="3C365DA2" w:rsidR="00B26170" w:rsidRPr="009C1408" w:rsidRDefault="00E845D5" w:rsidP="009C1408">
      <w:pPr>
        <w:shd w:val="clear" w:color="auto" w:fill="FFFFFF"/>
        <w:spacing w:before="120" w:after="60"/>
        <w:rPr>
          <w:b/>
          <w:szCs w:val="24"/>
        </w:rPr>
      </w:pPr>
      <w:r w:rsidRPr="009C1408">
        <w:rPr>
          <w:b/>
          <w:szCs w:val="18"/>
        </w:rPr>
        <w:t>Acting Director</w:t>
      </w:r>
    </w:p>
    <w:p w14:paraId="6035F826" w14:textId="3EA56461" w:rsidR="00B26170" w:rsidRPr="00E75CA0" w:rsidRDefault="00E75CA0" w:rsidP="009C1408">
      <w:pPr>
        <w:shd w:val="clear" w:color="auto" w:fill="FFFFFF"/>
        <w:spacing w:before="60" w:after="60"/>
        <w:ind w:firstLine="432"/>
        <w:jc w:val="both"/>
        <w:rPr>
          <w:sz w:val="24"/>
          <w:szCs w:val="24"/>
        </w:rPr>
      </w:pPr>
      <w:r>
        <w:rPr>
          <w:smallCaps/>
          <w:sz w:val="24"/>
          <w:szCs w:val="24"/>
        </w:rPr>
        <w:t>“</w:t>
      </w:r>
      <w:r w:rsidR="00E845D5" w:rsidRPr="00E75CA0">
        <w:rPr>
          <w:smallCaps/>
          <w:sz w:val="24"/>
          <w:szCs w:val="24"/>
        </w:rPr>
        <w:t>114</w:t>
      </w:r>
      <w:r w:rsidR="008563F1">
        <w:rPr>
          <w:smallCaps/>
          <w:sz w:val="24"/>
          <w:szCs w:val="24"/>
        </w:rPr>
        <w:t>k</w:t>
      </w:r>
      <w:r w:rsidR="00E845D5" w:rsidRPr="00E75CA0">
        <w:rPr>
          <w:smallCaps/>
          <w:sz w:val="24"/>
          <w:szCs w:val="24"/>
        </w:rPr>
        <w:t xml:space="preserve">. </w:t>
      </w:r>
      <w:r w:rsidR="00E845D5" w:rsidRPr="00E75CA0">
        <w:rPr>
          <w:sz w:val="24"/>
          <w:szCs w:val="24"/>
        </w:rPr>
        <w:t>(1) The Attorney-General may appoint a person (whether a member or not) to act as Director</w:t>
      </w:r>
      <w:r w:rsidR="00E845D5" w:rsidRPr="00E75CA0">
        <w:rPr>
          <w:rFonts w:eastAsia="Times New Roman"/>
          <w:sz w:val="24"/>
          <w:szCs w:val="24"/>
        </w:rPr>
        <w:t>—</w:t>
      </w:r>
    </w:p>
    <w:p w14:paraId="117DBC99" w14:textId="77777777" w:rsidR="00B26170" w:rsidRPr="00E75CA0" w:rsidRDefault="00E845D5" w:rsidP="008973CD">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during a vacancy in the office of Director (whether or not the office has previously been filled); or</w:t>
      </w:r>
    </w:p>
    <w:p w14:paraId="2870CA0C" w14:textId="77777777" w:rsidR="008563F1" w:rsidRDefault="008563F1">
      <w:pPr>
        <w:widowControl/>
        <w:autoSpaceDE/>
        <w:autoSpaceDN/>
        <w:adjustRightInd/>
        <w:spacing w:after="200" w:line="276" w:lineRule="auto"/>
        <w:rPr>
          <w:sz w:val="24"/>
          <w:szCs w:val="24"/>
        </w:rPr>
      </w:pPr>
      <w:r>
        <w:rPr>
          <w:sz w:val="24"/>
          <w:szCs w:val="24"/>
        </w:rPr>
        <w:br w:type="page"/>
      </w:r>
    </w:p>
    <w:p w14:paraId="1FB8F78D" w14:textId="0666950D" w:rsidR="00B26170" w:rsidRPr="00E75CA0" w:rsidRDefault="00E845D5" w:rsidP="008973CD">
      <w:pPr>
        <w:shd w:val="clear" w:color="auto" w:fill="FFFFFF"/>
        <w:spacing w:before="60" w:after="60"/>
        <w:ind w:left="792" w:hanging="360"/>
        <w:jc w:val="both"/>
        <w:rPr>
          <w:sz w:val="24"/>
          <w:szCs w:val="24"/>
        </w:rPr>
      </w:pPr>
      <w:r w:rsidRPr="00E75CA0">
        <w:rPr>
          <w:sz w:val="24"/>
          <w:szCs w:val="24"/>
        </w:rPr>
        <w:lastRenderedPageBreak/>
        <w:t>(b)</w:t>
      </w:r>
      <w:r w:rsidR="00E62EF3" w:rsidRPr="00E75CA0">
        <w:rPr>
          <w:sz w:val="24"/>
          <w:szCs w:val="24"/>
        </w:rPr>
        <w:t xml:space="preserve"> </w:t>
      </w:r>
      <w:r w:rsidRPr="00E75CA0">
        <w:rPr>
          <w:sz w:val="24"/>
          <w:szCs w:val="24"/>
        </w:rPr>
        <w:t>during any period, or during all periods, when the Director is absent from duty or from Australia or is, for any reason, unable to perform the functions of his office,</w:t>
      </w:r>
    </w:p>
    <w:p w14:paraId="15FD9805" w14:textId="77777777" w:rsidR="00B26170" w:rsidRPr="00E75CA0" w:rsidRDefault="00E845D5" w:rsidP="00E75CA0">
      <w:pPr>
        <w:shd w:val="clear" w:color="auto" w:fill="FFFFFF"/>
        <w:jc w:val="both"/>
        <w:rPr>
          <w:sz w:val="24"/>
          <w:szCs w:val="24"/>
        </w:rPr>
      </w:pPr>
      <w:r w:rsidRPr="00E75CA0">
        <w:rPr>
          <w:sz w:val="24"/>
          <w:szCs w:val="24"/>
        </w:rPr>
        <w:t>but a person appointed to act during a vacancy shall not continue so to act for more than 12 months.</w:t>
      </w:r>
    </w:p>
    <w:p w14:paraId="3CBDA958" w14:textId="77777777" w:rsidR="00B26170" w:rsidRPr="00E75CA0" w:rsidRDefault="00E75CA0" w:rsidP="00E04EBA">
      <w:pPr>
        <w:shd w:val="clear" w:color="auto" w:fill="FFFFFF"/>
        <w:spacing w:before="60" w:after="60"/>
        <w:ind w:firstLine="432"/>
        <w:jc w:val="both"/>
        <w:rPr>
          <w:sz w:val="24"/>
          <w:szCs w:val="24"/>
        </w:rPr>
      </w:pPr>
      <w:r>
        <w:rPr>
          <w:sz w:val="24"/>
          <w:szCs w:val="24"/>
        </w:rPr>
        <w:t>“</w:t>
      </w:r>
      <w:r w:rsidR="00E845D5" w:rsidRPr="00E75CA0">
        <w:rPr>
          <w:sz w:val="24"/>
          <w:szCs w:val="24"/>
        </w:rPr>
        <w:t>(2) The Attorney-General may</w:t>
      </w:r>
      <w:r w:rsidR="00E845D5" w:rsidRPr="00E75CA0">
        <w:rPr>
          <w:rFonts w:eastAsia="Times New Roman"/>
          <w:sz w:val="24"/>
          <w:szCs w:val="24"/>
        </w:rPr>
        <w:t>—</w:t>
      </w:r>
    </w:p>
    <w:p w14:paraId="53167148" w14:textId="77777777" w:rsidR="00B26170" w:rsidRPr="00E75CA0" w:rsidRDefault="00E845D5" w:rsidP="00E04EBA">
      <w:pPr>
        <w:shd w:val="clear" w:color="auto" w:fill="FFFFFF"/>
        <w:spacing w:before="60" w:after="60"/>
        <w:ind w:left="792" w:hanging="360"/>
        <w:jc w:val="both"/>
        <w:rPr>
          <w:sz w:val="24"/>
          <w:szCs w:val="24"/>
        </w:rPr>
      </w:pPr>
      <w:r w:rsidRPr="00E75CA0">
        <w:rPr>
          <w:sz w:val="24"/>
          <w:szCs w:val="24"/>
        </w:rPr>
        <w:t>(a) determine the terms and conditions of appointment, including remuneration and allowances, of a person acting as Director; and</w:t>
      </w:r>
    </w:p>
    <w:p w14:paraId="1F04A89B" w14:textId="77777777" w:rsidR="00B26170" w:rsidRPr="00E75CA0" w:rsidRDefault="00E845D5" w:rsidP="00E04EBA">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at any time terminate such an appointment.</w:t>
      </w:r>
    </w:p>
    <w:p w14:paraId="10C506CC" w14:textId="77777777" w:rsidR="00B26170" w:rsidRPr="00E75CA0" w:rsidRDefault="00E75CA0" w:rsidP="00E04EBA">
      <w:pPr>
        <w:shd w:val="clear" w:color="auto" w:fill="FFFFFF"/>
        <w:spacing w:before="60" w:after="60"/>
        <w:ind w:firstLine="432"/>
        <w:jc w:val="both"/>
        <w:rPr>
          <w:sz w:val="24"/>
          <w:szCs w:val="24"/>
        </w:rPr>
      </w:pPr>
      <w:r>
        <w:rPr>
          <w:sz w:val="24"/>
          <w:szCs w:val="24"/>
        </w:rPr>
        <w:t>“</w:t>
      </w:r>
      <w:r w:rsidR="00E845D5" w:rsidRPr="00E75CA0">
        <w:rPr>
          <w:sz w:val="24"/>
          <w:szCs w:val="24"/>
        </w:rPr>
        <w:t>(3) Where a person is acting as Director in accordance with paragraph (1) (b) and the office of Director becomes vacant while that person is so acting, that person may continue so to act until the Attorney-General otherwise directs, the vacancy is filled, or a period of 12 months from the day on which the vacancy occurred expires, whichever first happens.</w:t>
      </w:r>
    </w:p>
    <w:p w14:paraId="71A27455" w14:textId="77777777" w:rsidR="00B26170" w:rsidRPr="00E75CA0" w:rsidRDefault="00E75CA0" w:rsidP="00FC3F9C">
      <w:pPr>
        <w:shd w:val="clear" w:color="auto" w:fill="FFFFFF"/>
        <w:spacing w:before="60" w:after="60"/>
        <w:ind w:firstLine="432"/>
        <w:jc w:val="both"/>
        <w:rPr>
          <w:sz w:val="24"/>
          <w:szCs w:val="24"/>
        </w:rPr>
      </w:pPr>
      <w:r>
        <w:rPr>
          <w:sz w:val="24"/>
          <w:szCs w:val="24"/>
        </w:rPr>
        <w:t>“</w:t>
      </w:r>
      <w:r w:rsidR="00E845D5" w:rsidRPr="00E75CA0">
        <w:rPr>
          <w:sz w:val="24"/>
          <w:szCs w:val="24"/>
        </w:rPr>
        <w:t>(4) The appointment of a person to act as Director ceases to have effect if he resigns his appointment by writing signed by him and delivered to the Attorney-General.</w:t>
      </w:r>
    </w:p>
    <w:p w14:paraId="0055D1E0" w14:textId="77777777" w:rsidR="00B26170" w:rsidRPr="00E75CA0" w:rsidRDefault="00E75CA0" w:rsidP="00FC3F9C">
      <w:pPr>
        <w:shd w:val="clear" w:color="auto" w:fill="FFFFFF"/>
        <w:spacing w:before="60" w:after="60"/>
        <w:ind w:firstLine="432"/>
        <w:jc w:val="both"/>
        <w:rPr>
          <w:sz w:val="24"/>
          <w:szCs w:val="24"/>
        </w:rPr>
      </w:pPr>
      <w:r>
        <w:rPr>
          <w:sz w:val="24"/>
          <w:szCs w:val="24"/>
        </w:rPr>
        <w:t>“</w:t>
      </w:r>
      <w:r w:rsidR="00E845D5" w:rsidRPr="00E75CA0">
        <w:rPr>
          <w:sz w:val="24"/>
          <w:szCs w:val="24"/>
        </w:rPr>
        <w:t>(5) While a person is acting as Director, he has, and may exercise, all the powers and shall perform all the functions of the Director.</w:t>
      </w:r>
    </w:p>
    <w:p w14:paraId="77612E8D" w14:textId="77777777" w:rsidR="00B26170" w:rsidRPr="00FC3F9C" w:rsidRDefault="00E845D5" w:rsidP="00FC3F9C">
      <w:pPr>
        <w:shd w:val="clear" w:color="auto" w:fill="FFFFFF"/>
        <w:spacing w:before="120" w:after="60"/>
        <w:rPr>
          <w:b/>
          <w:szCs w:val="24"/>
        </w:rPr>
      </w:pPr>
      <w:r w:rsidRPr="00FC3F9C">
        <w:rPr>
          <w:b/>
          <w:szCs w:val="18"/>
        </w:rPr>
        <w:t>Meetings, &amp;c.</w:t>
      </w:r>
    </w:p>
    <w:p w14:paraId="6643CF8F" w14:textId="4C5DDF4D" w:rsidR="00B26170" w:rsidRPr="00E75CA0" w:rsidRDefault="00E75CA0" w:rsidP="00FC3F9C">
      <w:pPr>
        <w:shd w:val="clear" w:color="auto" w:fill="FFFFFF"/>
        <w:spacing w:before="60" w:after="60"/>
        <w:ind w:firstLine="432"/>
        <w:jc w:val="both"/>
        <w:rPr>
          <w:sz w:val="24"/>
          <w:szCs w:val="24"/>
        </w:rPr>
      </w:pPr>
      <w:r>
        <w:rPr>
          <w:sz w:val="24"/>
          <w:szCs w:val="24"/>
        </w:rPr>
        <w:t>“</w:t>
      </w:r>
      <w:r w:rsidR="00E845D5" w:rsidRPr="00E75CA0">
        <w:rPr>
          <w:sz w:val="24"/>
          <w:szCs w:val="24"/>
        </w:rPr>
        <w:t>114</w:t>
      </w:r>
      <w:r w:rsidR="008563F1">
        <w:rPr>
          <w:smallCaps/>
          <w:sz w:val="24"/>
          <w:szCs w:val="24"/>
        </w:rPr>
        <w:t>l</w:t>
      </w:r>
      <w:r w:rsidR="00E845D5" w:rsidRPr="00E75CA0">
        <w:rPr>
          <w:sz w:val="24"/>
          <w:szCs w:val="24"/>
        </w:rPr>
        <w:t>. The regulations may prescribe matters that are necessary or convenient to be prescribed in connection with the conduct of the affairs of the Institute, including matters relating to the conduct of, and the quorum and voting at, meetings of the Board.</w:t>
      </w:r>
    </w:p>
    <w:p w14:paraId="527E7E3C" w14:textId="77777777" w:rsidR="00B26170" w:rsidRPr="00EF5DE4" w:rsidRDefault="00E845D5" w:rsidP="00EF5DE4">
      <w:pPr>
        <w:shd w:val="clear" w:color="auto" w:fill="FFFFFF"/>
        <w:spacing w:before="120" w:after="60"/>
        <w:rPr>
          <w:b/>
          <w:szCs w:val="24"/>
        </w:rPr>
      </w:pPr>
      <w:r w:rsidRPr="00EF5DE4">
        <w:rPr>
          <w:b/>
          <w:szCs w:val="18"/>
        </w:rPr>
        <w:t>Staff</w:t>
      </w:r>
    </w:p>
    <w:p w14:paraId="59BDA31B" w14:textId="77777777" w:rsidR="00B26170" w:rsidRPr="00E75CA0" w:rsidRDefault="00E75CA0" w:rsidP="00EF5DE4">
      <w:pPr>
        <w:shd w:val="clear" w:color="auto" w:fill="FFFFFF"/>
        <w:spacing w:before="60" w:after="60"/>
        <w:ind w:firstLine="432"/>
        <w:jc w:val="both"/>
        <w:rPr>
          <w:sz w:val="24"/>
          <w:szCs w:val="24"/>
        </w:rPr>
      </w:pPr>
      <w:r>
        <w:rPr>
          <w:smallCaps/>
          <w:sz w:val="24"/>
          <w:szCs w:val="24"/>
        </w:rPr>
        <w:t>“</w:t>
      </w:r>
      <w:r w:rsidR="00E845D5" w:rsidRPr="00E75CA0">
        <w:rPr>
          <w:smallCaps/>
          <w:sz w:val="24"/>
          <w:szCs w:val="24"/>
        </w:rPr>
        <w:t xml:space="preserve">114m. </w:t>
      </w:r>
      <w:r w:rsidR="00E845D5" w:rsidRPr="00E75CA0">
        <w:rPr>
          <w:sz w:val="24"/>
          <w:szCs w:val="24"/>
        </w:rPr>
        <w:t>(1) The Director may, on behalf of the Commonwealth and with the approval of the Attorney-General, employ persons as members of the staff of the Institute and engage persons to assist the Institute as consultants or otherwise.</w:t>
      </w:r>
    </w:p>
    <w:p w14:paraId="5B271E72" w14:textId="77777777" w:rsidR="00B26170" w:rsidRPr="00E75CA0" w:rsidRDefault="00E75CA0" w:rsidP="00390115">
      <w:pPr>
        <w:shd w:val="clear" w:color="auto" w:fill="FFFFFF"/>
        <w:spacing w:before="60" w:after="60"/>
        <w:ind w:firstLine="432"/>
        <w:jc w:val="both"/>
        <w:rPr>
          <w:sz w:val="24"/>
          <w:szCs w:val="24"/>
        </w:rPr>
      </w:pPr>
      <w:r>
        <w:rPr>
          <w:sz w:val="24"/>
          <w:szCs w:val="24"/>
        </w:rPr>
        <w:t>“</w:t>
      </w:r>
      <w:r w:rsidR="00E845D5" w:rsidRPr="00E75CA0">
        <w:rPr>
          <w:sz w:val="24"/>
          <w:szCs w:val="24"/>
        </w:rPr>
        <w:t>(2) The terms and conditions of employment or engagement of persons under this section are such as are from time to time determined by the Director with the approval of the Public Service Board.</w:t>
      </w:r>
    </w:p>
    <w:p w14:paraId="06C7DAE0" w14:textId="77777777" w:rsidR="00B26170" w:rsidRPr="00E75CA0" w:rsidRDefault="00E75CA0" w:rsidP="00390115">
      <w:pPr>
        <w:shd w:val="clear" w:color="auto" w:fill="FFFFFF"/>
        <w:spacing w:before="60" w:after="60"/>
        <w:ind w:firstLine="432"/>
        <w:jc w:val="both"/>
        <w:rPr>
          <w:sz w:val="24"/>
          <w:szCs w:val="24"/>
        </w:rPr>
      </w:pPr>
      <w:r>
        <w:rPr>
          <w:sz w:val="24"/>
          <w:szCs w:val="24"/>
        </w:rPr>
        <w:t>“</w:t>
      </w:r>
      <w:r w:rsidR="00E845D5" w:rsidRPr="00E75CA0">
        <w:rPr>
          <w:sz w:val="24"/>
          <w:szCs w:val="24"/>
        </w:rPr>
        <w:t xml:space="preserve">(3) Where a member of the staff of the Institute was, immediately before his appointment, an officer of the Australian Public Service or a person to whom the </w:t>
      </w:r>
      <w:r w:rsidR="00E845D5" w:rsidRPr="00E75CA0">
        <w:rPr>
          <w:i/>
          <w:iCs/>
          <w:sz w:val="24"/>
          <w:szCs w:val="24"/>
        </w:rPr>
        <w:t>Officers</w:t>
      </w:r>
      <w:r>
        <w:rPr>
          <w:i/>
          <w:iCs/>
          <w:sz w:val="24"/>
          <w:szCs w:val="24"/>
        </w:rPr>
        <w:t>’</w:t>
      </w:r>
      <w:r w:rsidR="00E845D5" w:rsidRPr="00E75CA0">
        <w:rPr>
          <w:i/>
          <w:iCs/>
          <w:sz w:val="24"/>
          <w:szCs w:val="24"/>
        </w:rPr>
        <w:t xml:space="preserve"> Rights Declaration Act </w:t>
      </w:r>
      <w:r w:rsidR="00E845D5" w:rsidRPr="00E75CA0">
        <w:rPr>
          <w:sz w:val="24"/>
          <w:szCs w:val="24"/>
        </w:rPr>
        <w:t>1928 applied</w:t>
      </w:r>
      <w:r w:rsidR="00E845D5" w:rsidRPr="00E75CA0">
        <w:rPr>
          <w:rFonts w:eastAsia="Times New Roman"/>
          <w:sz w:val="24"/>
          <w:szCs w:val="24"/>
        </w:rPr>
        <w:t>—</w:t>
      </w:r>
    </w:p>
    <w:p w14:paraId="3C248696" w14:textId="77777777" w:rsidR="00B26170" w:rsidRPr="00E75CA0" w:rsidRDefault="00E845D5" w:rsidP="00390115">
      <w:pPr>
        <w:shd w:val="clear" w:color="auto" w:fill="FFFFFF"/>
        <w:spacing w:before="60" w:after="60"/>
        <w:ind w:left="792" w:hanging="360"/>
        <w:jc w:val="both"/>
        <w:rPr>
          <w:sz w:val="24"/>
          <w:szCs w:val="24"/>
        </w:rPr>
      </w:pPr>
      <w:r w:rsidRPr="00E75CA0">
        <w:rPr>
          <w:sz w:val="24"/>
          <w:szCs w:val="24"/>
        </w:rPr>
        <w:t>(a)</w:t>
      </w:r>
      <w:r w:rsidR="00E62EF3" w:rsidRPr="00E75CA0">
        <w:rPr>
          <w:sz w:val="24"/>
          <w:szCs w:val="24"/>
        </w:rPr>
        <w:t xml:space="preserve"> </w:t>
      </w:r>
      <w:r w:rsidRPr="00E75CA0">
        <w:rPr>
          <w:sz w:val="24"/>
          <w:szCs w:val="24"/>
        </w:rPr>
        <w:t>he retains his existing and accruing rights;</w:t>
      </w:r>
    </w:p>
    <w:p w14:paraId="604BFFB5" w14:textId="19E8A09B" w:rsidR="00B26170" w:rsidRPr="00E75CA0" w:rsidRDefault="00E845D5" w:rsidP="00723CE5">
      <w:pPr>
        <w:shd w:val="clear" w:color="auto" w:fill="FFFFFF"/>
        <w:spacing w:before="60" w:after="60"/>
        <w:ind w:left="792" w:hanging="360"/>
        <w:jc w:val="both"/>
        <w:rPr>
          <w:sz w:val="24"/>
          <w:szCs w:val="24"/>
        </w:rPr>
      </w:pPr>
      <w:r w:rsidRPr="00E75CA0">
        <w:rPr>
          <w:sz w:val="24"/>
          <w:szCs w:val="24"/>
        </w:rPr>
        <w:t>(b)</w:t>
      </w:r>
      <w:r w:rsidR="00E62EF3" w:rsidRPr="00E75CA0">
        <w:rPr>
          <w:sz w:val="24"/>
          <w:szCs w:val="24"/>
        </w:rPr>
        <w:t xml:space="preserve"> </w:t>
      </w:r>
      <w:r w:rsidRPr="00E75CA0">
        <w:rPr>
          <w:sz w:val="24"/>
          <w:szCs w:val="24"/>
        </w:rPr>
        <w:t>for the purpose of determining those rights, his service as a member of the staff of the Institute shall be taken into account as if it were service in the Australian Public Service; and</w:t>
      </w:r>
    </w:p>
    <w:p w14:paraId="5E9DAD13" w14:textId="77777777" w:rsidR="00B26170" w:rsidRPr="00E75CA0" w:rsidRDefault="00E845D5" w:rsidP="00416F95">
      <w:pPr>
        <w:shd w:val="clear" w:color="auto" w:fill="FFFFFF"/>
        <w:spacing w:before="60" w:after="60"/>
        <w:ind w:left="810" w:hanging="378"/>
        <w:jc w:val="both"/>
        <w:rPr>
          <w:sz w:val="24"/>
          <w:szCs w:val="24"/>
        </w:rPr>
      </w:pPr>
      <w:r w:rsidRPr="00E75CA0">
        <w:rPr>
          <w:sz w:val="24"/>
          <w:szCs w:val="24"/>
        </w:rPr>
        <w:t>(c)</w:t>
      </w:r>
      <w:r w:rsidR="00E62EF3" w:rsidRPr="00E75CA0">
        <w:rPr>
          <w:sz w:val="24"/>
          <w:szCs w:val="24"/>
        </w:rPr>
        <w:t xml:space="preserve"> </w:t>
      </w:r>
      <w:r w:rsidRPr="00E75CA0">
        <w:rPr>
          <w:sz w:val="24"/>
          <w:szCs w:val="24"/>
        </w:rPr>
        <w:t xml:space="preserve">the </w:t>
      </w:r>
      <w:r w:rsidRPr="00E75CA0">
        <w:rPr>
          <w:i/>
          <w:iCs/>
          <w:sz w:val="24"/>
          <w:szCs w:val="24"/>
        </w:rPr>
        <w:t>Officers</w:t>
      </w:r>
      <w:r w:rsidR="00E75CA0">
        <w:rPr>
          <w:i/>
          <w:iCs/>
          <w:sz w:val="24"/>
          <w:szCs w:val="24"/>
        </w:rPr>
        <w:t>’</w:t>
      </w:r>
      <w:r w:rsidRPr="00E75CA0">
        <w:rPr>
          <w:i/>
          <w:iCs/>
          <w:sz w:val="24"/>
          <w:szCs w:val="24"/>
        </w:rPr>
        <w:t xml:space="preserve"> Rights Declaration Act </w:t>
      </w:r>
      <w:r w:rsidRPr="00E75CA0">
        <w:rPr>
          <w:sz w:val="24"/>
          <w:szCs w:val="24"/>
        </w:rPr>
        <w:t>1928 applies as if this Act and this section had been specified in the Schedule to that Act.</w:t>
      </w:r>
    </w:p>
    <w:p w14:paraId="6205A870" w14:textId="4508A8B7" w:rsidR="00B26170" w:rsidRPr="00E75CA0" w:rsidRDefault="00E75CA0" w:rsidP="005F335C">
      <w:pPr>
        <w:shd w:val="clear" w:color="auto" w:fill="FFFFFF"/>
        <w:spacing w:before="60" w:after="60"/>
        <w:ind w:firstLine="432"/>
        <w:jc w:val="both"/>
        <w:rPr>
          <w:sz w:val="24"/>
          <w:szCs w:val="24"/>
        </w:rPr>
      </w:pPr>
      <w:r>
        <w:rPr>
          <w:sz w:val="24"/>
          <w:szCs w:val="24"/>
        </w:rPr>
        <w:t>“</w:t>
      </w:r>
      <w:r w:rsidR="00E845D5" w:rsidRPr="00E75CA0">
        <w:rPr>
          <w:sz w:val="24"/>
          <w:szCs w:val="24"/>
        </w:rPr>
        <w:t xml:space="preserve">(4) This section has effect notwithstanding the </w:t>
      </w:r>
      <w:r w:rsidR="00E845D5" w:rsidRPr="00E75CA0">
        <w:rPr>
          <w:i/>
          <w:iCs/>
          <w:sz w:val="24"/>
          <w:szCs w:val="24"/>
        </w:rPr>
        <w:t xml:space="preserve">Public Service Act </w:t>
      </w:r>
      <w:r w:rsidR="00E845D5" w:rsidRPr="00E75CA0">
        <w:rPr>
          <w:sz w:val="24"/>
          <w:szCs w:val="24"/>
        </w:rPr>
        <w:t>1922 but subject to any other Act relating to persons employed by the Commonwealth.</w:t>
      </w:r>
      <w:r>
        <w:rPr>
          <w:sz w:val="24"/>
          <w:szCs w:val="24"/>
        </w:rPr>
        <w:t>”</w:t>
      </w:r>
      <w:r w:rsidR="00E845D5" w:rsidRPr="00E75CA0">
        <w:rPr>
          <w:sz w:val="24"/>
          <w:szCs w:val="24"/>
        </w:rPr>
        <w:t>.</w:t>
      </w:r>
    </w:p>
    <w:p w14:paraId="0E1BB82B" w14:textId="77777777" w:rsidR="00B26170" w:rsidRPr="00602EC5" w:rsidRDefault="00E845D5" w:rsidP="00602EC5">
      <w:pPr>
        <w:shd w:val="clear" w:color="auto" w:fill="FFFFFF"/>
        <w:spacing w:before="120" w:after="60"/>
        <w:rPr>
          <w:b/>
          <w:szCs w:val="24"/>
        </w:rPr>
      </w:pPr>
      <w:r w:rsidRPr="00602EC5">
        <w:rPr>
          <w:b/>
        </w:rPr>
        <w:t>Repeal of section 116</w:t>
      </w:r>
    </w:p>
    <w:p w14:paraId="5874F72D" w14:textId="77777777" w:rsidR="00B26170" w:rsidRPr="00E75CA0" w:rsidRDefault="00E845D5" w:rsidP="00602EC5">
      <w:pPr>
        <w:shd w:val="clear" w:color="auto" w:fill="FFFFFF"/>
        <w:spacing w:before="60" w:after="60"/>
        <w:ind w:firstLine="432"/>
        <w:jc w:val="both"/>
        <w:rPr>
          <w:sz w:val="24"/>
          <w:szCs w:val="24"/>
        </w:rPr>
      </w:pPr>
      <w:r w:rsidRPr="00E75CA0">
        <w:rPr>
          <w:b/>
          <w:bCs/>
          <w:sz w:val="24"/>
          <w:szCs w:val="24"/>
        </w:rPr>
        <w:t>22.</w:t>
      </w:r>
      <w:r w:rsidRPr="00E75CA0">
        <w:rPr>
          <w:sz w:val="24"/>
          <w:szCs w:val="24"/>
        </w:rPr>
        <w:t xml:space="preserve"> (1) Section 116 of the Principal Act is repealed.</w:t>
      </w:r>
    </w:p>
    <w:p w14:paraId="1A3B63F9" w14:textId="73FCDCF2" w:rsidR="00B26170" w:rsidRPr="00E75CA0" w:rsidRDefault="00E845D5" w:rsidP="00602EC5">
      <w:pPr>
        <w:shd w:val="clear" w:color="auto" w:fill="FFFFFF"/>
        <w:spacing w:before="60" w:after="60"/>
        <w:ind w:firstLine="432"/>
        <w:jc w:val="both"/>
        <w:rPr>
          <w:sz w:val="24"/>
          <w:szCs w:val="24"/>
        </w:rPr>
      </w:pPr>
      <w:r w:rsidRPr="00E75CA0">
        <w:rPr>
          <w:sz w:val="24"/>
          <w:szCs w:val="24"/>
        </w:rPr>
        <w:t xml:space="preserve">(2) A determination of the Remuneration Tribunal in force at the commencement of this section in respect of the Director of the Institute of Family Studies as established by the section repealed by this section continues in force, until superseded, in relation to the Director of the Institute of Family Studies as established by Part </w:t>
      </w:r>
      <w:proofErr w:type="spellStart"/>
      <w:r w:rsidRPr="00E75CA0">
        <w:rPr>
          <w:sz w:val="24"/>
          <w:szCs w:val="24"/>
        </w:rPr>
        <w:t>XIV</w:t>
      </w:r>
      <w:r w:rsidR="008563F1">
        <w:rPr>
          <w:smallCaps/>
          <w:sz w:val="24"/>
          <w:szCs w:val="24"/>
        </w:rPr>
        <w:t>a</w:t>
      </w:r>
      <w:proofErr w:type="spellEnd"/>
      <w:r w:rsidRPr="00E75CA0">
        <w:rPr>
          <w:sz w:val="24"/>
          <w:szCs w:val="24"/>
        </w:rPr>
        <w:t xml:space="preserve"> of the Principal Act as amended by this Act.</w:t>
      </w:r>
    </w:p>
    <w:p w14:paraId="73770D23" w14:textId="77777777" w:rsidR="00B26170" w:rsidRPr="00203975" w:rsidRDefault="00E845D5" w:rsidP="00203975">
      <w:pPr>
        <w:shd w:val="clear" w:color="auto" w:fill="FFFFFF"/>
        <w:spacing w:before="120" w:after="60"/>
        <w:rPr>
          <w:b/>
          <w:szCs w:val="24"/>
        </w:rPr>
      </w:pPr>
      <w:r w:rsidRPr="00203975">
        <w:rPr>
          <w:b/>
        </w:rPr>
        <w:t>Regulations</w:t>
      </w:r>
    </w:p>
    <w:p w14:paraId="393FF512" w14:textId="77777777" w:rsidR="00B26170" w:rsidRPr="00E75CA0" w:rsidRDefault="00E845D5" w:rsidP="00203975">
      <w:pPr>
        <w:shd w:val="clear" w:color="auto" w:fill="FFFFFF"/>
        <w:spacing w:before="60" w:after="60"/>
        <w:ind w:firstLine="432"/>
        <w:jc w:val="both"/>
        <w:rPr>
          <w:sz w:val="24"/>
          <w:szCs w:val="24"/>
        </w:rPr>
      </w:pPr>
      <w:r w:rsidRPr="00E75CA0">
        <w:rPr>
          <w:b/>
          <w:bCs/>
          <w:sz w:val="24"/>
          <w:szCs w:val="24"/>
        </w:rPr>
        <w:t>23.</w:t>
      </w:r>
      <w:r w:rsidRPr="00E75CA0">
        <w:rPr>
          <w:sz w:val="24"/>
          <w:szCs w:val="24"/>
        </w:rPr>
        <w:t xml:space="preserve"> Section 123 of the Principal Act is amended by inserting in paragraph (j) of sub-section (3) </w:t>
      </w:r>
      <w:r w:rsidR="00E75CA0">
        <w:rPr>
          <w:sz w:val="24"/>
          <w:szCs w:val="24"/>
        </w:rPr>
        <w:t>“</w:t>
      </w:r>
      <w:r w:rsidRPr="00E75CA0">
        <w:rPr>
          <w:sz w:val="24"/>
          <w:szCs w:val="24"/>
        </w:rPr>
        <w:t>court counsellor or</w:t>
      </w:r>
      <w:r w:rsidR="00E75CA0">
        <w:rPr>
          <w:sz w:val="24"/>
          <w:szCs w:val="24"/>
        </w:rPr>
        <w:t>”</w:t>
      </w:r>
      <w:r w:rsidRPr="00E75CA0">
        <w:rPr>
          <w:sz w:val="24"/>
          <w:szCs w:val="24"/>
        </w:rPr>
        <w:t xml:space="preserve"> before </w:t>
      </w:r>
      <w:r w:rsidR="00E75CA0">
        <w:rPr>
          <w:sz w:val="24"/>
          <w:szCs w:val="24"/>
        </w:rPr>
        <w:t>“</w:t>
      </w:r>
      <w:r w:rsidRPr="00E75CA0">
        <w:rPr>
          <w:sz w:val="24"/>
          <w:szCs w:val="24"/>
        </w:rPr>
        <w:t>welfare officer</w:t>
      </w:r>
      <w:r w:rsidR="00E75CA0">
        <w:rPr>
          <w:sz w:val="24"/>
          <w:szCs w:val="24"/>
        </w:rPr>
        <w:t>”</w:t>
      </w:r>
      <w:r w:rsidRPr="00E75CA0">
        <w:rPr>
          <w:sz w:val="24"/>
          <w:szCs w:val="24"/>
        </w:rPr>
        <w:t>.</w:t>
      </w:r>
    </w:p>
    <w:p w14:paraId="39C02D60" w14:textId="6506730B" w:rsidR="00E845D5" w:rsidRPr="00E75CA0" w:rsidRDefault="000741F4" w:rsidP="008563F1">
      <w:pPr>
        <w:shd w:val="clear" w:color="auto" w:fill="FFFFFF"/>
        <w:spacing w:before="72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1C999ABD" wp14:editId="4BD1F67D">
                <wp:simplePos x="0" y="0"/>
                <wp:positionH relativeFrom="column">
                  <wp:posOffset>24977</wp:posOffset>
                </wp:positionH>
                <wp:positionV relativeFrom="paragraph">
                  <wp:posOffset>180340</wp:posOffset>
                </wp:positionV>
                <wp:extent cx="620606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62060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630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2pt" to="490.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" strokecolor="black [3040]" strokeweight="1.5pt"/>
            </w:pict>
          </mc:Fallback>
        </mc:AlternateContent>
      </w:r>
    </w:p>
    <w:sectPr w:rsidR="00E845D5" w:rsidRPr="00E75CA0" w:rsidSect="00013DE1">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21DC3" w15:done="0"/>
  <w15:commentEx w15:paraId="3B6C87D3" w15:done="0"/>
  <w15:commentEx w15:paraId="4DA37627" w15:done="0"/>
  <w15:commentEx w15:paraId="12F8A178" w15:done="0"/>
  <w15:commentEx w15:paraId="67573043" w15:done="0"/>
  <w15:commentEx w15:paraId="16E378F9" w15:done="0"/>
  <w15:commentEx w15:paraId="2FA49AE3" w15:done="0"/>
  <w15:commentEx w15:paraId="58D6B34E" w15:done="0"/>
  <w15:commentEx w15:paraId="3FA9A40F" w15:done="0"/>
  <w15:commentEx w15:paraId="6A079C6D" w15:done="0"/>
  <w15:commentEx w15:paraId="4108FEA7" w15:done="0"/>
  <w15:commentEx w15:paraId="111E2C94" w15:done="0"/>
  <w15:commentEx w15:paraId="4DA0F06C" w15:done="0"/>
  <w15:commentEx w15:paraId="32344417" w15:done="0"/>
  <w15:commentEx w15:paraId="1A24EC91" w15:done="0"/>
  <w15:commentEx w15:paraId="159431B9" w15:done="0"/>
  <w15:commentEx w15:paraId="71443EC6" w15:done="0"/>
  <w15:commentEx w15:paraId="62293773" w15:done="0"/>
  <w15:commentEx w15:paraId="62412AFD" w15:done="0"/>
  <w15:commentEx w15:paraId="791B218B" w15:done="0"/>
  <w15:commentEx w15:paraId="20E2D872" w15:done="0"/>
  <w15:commentEx w15:paraId="39964623" w15:done="0"/>
  <w15:commentEx w15:paraId="550D7372" w15:done="0"/>
  <w15:commentEx w15:paraId="0012C83D" w15:done="0"/>
  <w15:commentEx w15:paraId="6B988E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21DC3" w16cid:durableId="1F798A99"/>
  <w16cid:commentId w16cid:paraId="3B6C87D3" w16cid:durableId="1F798AA0"/>
  <w16cid:commentId w16cid:paraId="4DA37627" w16cid:durableId="1F798AB7"/>
  <w16cid:commentId w16cid:paraId="12F8A178" w16cid:durableId="1F798ACA"/>
  <w16cid:commentId w16cid:paraId="67573043" w16cid:durableId="1F798AE3"/>
  <w16cid:commentId w16cid:paraId="16E378F9" w16cid:durableId="1F798B02"/>
  <w16cid:commentId w16cid:paraId="2FA49AE3" w16cid:durableId="1F798B09"/>
  <w16cid:commentId w16cid:paraId="58D6B34E" w16cid:durableId="1F798B1C"/>
  <w16cid:commentId w16cid:paraId="3FA9A40F" w16cid:durableId="1F798B33"/>
  <w16cid:commentId w16cid:paraId="6A079C6D" w16cid:durableId="1F798B3B"/>
  <w16cid:commentId w16cid:paraId="4108FEA7" w16cid:durableId="1F798B48"/>
  <w16cid:commentId w16cid:paraId="111E2C94" w16cid:durableId="1F798B79"/>
  <w16cid:commentId w16cid:paraId="4DA0F06C" w16cid:durableId="1F798B9A"/>
  <w16cid:commentId w16cid:paraId="32344417" w16cid:durableId="1F798BA6"/>
  <w16cid:commentId w16cid:paraId="1A24EC91" w16cid:durableId="1F798BC1"/>
  <w16cid:commentId w16cid:paraId="159431B9" w16cid:durableId="1F798BD0"/>
  <w16cid:commentId w16cid:paraId="71443EC6" w16cid:durableId="1F798BD8"/>
  <w16cid:commentId w16cid:paraId="62293773" w16cid:durableId="1F798BE6"/>
  <w16cid:commentId w16cid:paraId="62412AFD" w16cid:durableId="1F798BF0"/>
  <w16cid:commentId w16cid:paraId="791B218B" w16cid:durableId="1F798BF8"/>
  <w16cid:commentId w16cid:paraId="20E2D872" w16cid:durableId="1F798C00"/>
  <w16cid:commentId w16cid:paraId="39964623" w16cid:durableId="1F798C13"/>
  <w16cid:commentId w16cid:paraId="550D7372" w16cid:durableId="1F798C2F"/>
  <w16cid:commentId w16cid:paraId="0012C83D" w16cid:durableId="1F798C46"/>
  <w16cid:commentId w16cid:paraId="6B988E3F" w16cid:durableId="1F798C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DA930" w14:textId="77777777" w:rsidR="00D12680" w:rsidRDefault="00D12680" w:rsidP="00013DE1">
      <w:r>
        <w:separator/>
      </w:r>
    </w:p>
  </w:endnote>
  <w:endnote w:type="continuationSeparator" w:id="0">
    <w:p w14:paraId="7804BADC" w14:textId="77777777" w:rsidR="00D12680" w:rsidRDefault="00D12680" w:rsidP="000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7B518" w14:textId="77777777" w:rsidR="00D12680" w:rsidRDefault="00D12680" w:rsidP="00013DE1">
      <w:r>
        <w:separator/>
      </w:r>
    </w:p>
  </w:footnote>
  <w:footnote w:type="continuationSeparator" w:id="0">
    <w:p w14:paraId="58A322D0" w14:textId="77777777" w:rsidR="00D12680" w:rsidRDefault="00D12680" w:rsidP="0001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B1E0" w14:textId="77777777" w:rsidR="00013DE1" w:rsidRPr="00013DE1" w:rsidRDefault="00013DE1" w:rsidP="00013DE1">
    <w:pPr>
      <w:pStyle w:val="Header"/>
      <w:tabs>
        <w:tab w:val="clear" w:pos="4513"/>
        <w:tab w:val="clear" w:pos="9026"/>
        <w:tab w:val="center" w:pos="4860"/>
        <w:tab w:val="right" w:pos="9720"/>
      </w:tabs>
      <w:rPr>
        <w:sz w:val="22"/>
      </w:rPr>
    </w:pPr>
    <w:r w:rsidRPr="00013DE1">
      <w:rPr>
        <w:sz w:val="22"/>
        <w:szCs w:val="22"/>
        <w:lang w:val="en-IN"/>
      </w:rPr>
      <w:t xml:space="preserve">No. </w:t>
    </w:r>
    <w:r w:rsidRPr="00013DE1">
      <w:rPr>
        <w:bCs/>
        <w:sz w:val="22"/>
        <w:szCs w:val="22"/>
        <w:lang w:val="en-IN"/>
      </w:rPr>
      <w:t>23</w:t>
    </w:r>
    <w:r w:rsidRPr="00013DE1">
      <w:rPr>
        <w:bCs/>
        <w:sz w:val="22"/>
        <w:szCs w:val="22"/>
        <w:lang w:val="en-IN"/>
      </w:rPr>
      <w:tab/>
    </w:r>
    <w:r w:rsidRPr="00013DE1">
      <w:rPr>
        <w:i/>
        <w:iCs/>
        <w:sz w:val="22"/>
        <w:lang w:val="en-IN"/>
      </w:rPr>
      <w:t>Family Law Amendment</w:t>
    </w:r>
    <w:r w:rsidRPr="00013DE1">
      <w:rPr>
        <w:i/>
        <w:iCs/>
        <w:sz w:val="22"/>
        <w:lang w:val="en-IN"/>
      </w:rPr>
      <w:tab/>
    </w:r>
    <w:r w:rsidRPr="00013DE1">
      <w:rPr>
        <w:bCs/>
        <w:sz w:val="22"/>
        <w:szCs w:val="22"/>
        <w:lang w:val="en-IN"/>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5ECD" w14:textId="77777777" w:rsidR="00013DE1" w:rsidRPr="00013DE1" w:rsidRDefault="00013DE1" w:rsidP="00013DE1">
    <w:pPr>
      <w:pStyle w:val="Header"/>
      <w:tabs>
        <w:tab w:val="clear" w:pos="4513"/>
        <w:tab w:val="clear" w:pos="9026"/>
        <w:tab w:val="center" w:pos="4860"/>
        <w:tab w:val="right" w:pos="9720"/>
      </w:tabs>
      <w:rPr>
        <w:sz w:val="22"/>
      </w:rPr>
    </w:pPr>
    <w:r w:rsidRPr="00013DE1">
      <w:rPr>
        <w:bCs/>
        <w:sz w:val="22"/>
        <w:szCs w:val="22"/>
        <w:lang w:val="en-IN"/>
      </w:rPr>
      <w:t>1979</w:t>
    </w:r>
    <w:r w:rsidRPr="00013DE1">
      <w:rPr>
        <w:bCs/>
        <w:sz w:val="22"/>
        <w:szCs w:val="22"/>
        <w:lang w:val="en-IN"/>
      </w:rPr>
      <w:tab/>
    </w:r>
    <w:r w:rsidRPr="00013DE1">
      <w:rPr>
        <w:i/>
        <w:iCs/>
        <w:sz w:val="22"/>
        <w:lang w:val="en-IN"/>
      </w:rPr>
      <w:t>Family Law Amendment</w:t>
    </w:r>
    <w:r w:rsidRPr="00013DE1">
      <w:rPr>
        <w:i/>
        <w:iCs/>
        <w:sz w:val="22"/>
        <w:lang w:val="en-IN"/>
      </w:rPr>
      <w:tab/>
    </w:r>
    <w:r w:rsidRPr="00013DE1">
      <w:rPr>
        <w:sz w:val="22"/>
        <w:szCs w:val="22"/>
        <w:lang w:val="en-IN"/>
      </w:rPr>
      <w:t xml:space="preserve">No. </w:t>
    </w:r>
    <w:r w:rsidRPr="00013DE1">
      <w:rPr>
        <w:bCs/>
        <w:sz w:val="22"/>
        <w:szCs w:val="22"/>
        <w:lang w:val="en-IN"/>
      </w:rPr>
      <w:t>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F3"/>
    <w:rsid w:val="000115C8"/>
    <w:rsid w:val="00013DE1"/>
    <w:rsid w:val="00022F85"/>
    <w:rsid w:val="0003531B"/>
    <w:rsid w:val="000417C8"/>
    <w:rsid w:val="000541DB"/>
    <w:rsid w:val="00055150"/>
    <w:rsid w:val="000653D6"/>
    <w:rsid w:val="000741F4"/>
    <w:rsid w:val="00087450"/>
    <w:rsid w:val="000914CA"/>
    <w:rsid w:val="00096EFB"/>
    <w:rsid w:val="000E6E1C"/>
    <w:rsid w:val="00100C60"/>
    <w:rsid w:val="00103AB3"/>
    <w:rsid w:val="0012091A"/>
    <w:rsid w:val="001606D2"/>
    <w:rsid w:val="001610DE"/>
    <w:rsid w:val="00161422"/>
    <w:rsid w:val="001663E5"/>
    <w:rsid w:val="001766B2"/>
    <w:rsid w:val="001852AE"/>
    <w:rsid w:val="001952E4"/>
    <w:rsid w:val="001B4DDC"/>
    <w:rsid w:val="001F7B33"/>
    <w:rsid w:val="00200010"/>
    <w:rsid w:val="00203975"/>
    <w:rsid w:val="00207B09"/>
    <w:rsid w:val="00221E81"/>
    <w:rsid w:val="00241C31"/>
    <w:rsid w:val="00244FFF"/>
    <w:rsid w:val="00283A0C"/>
    <w:rsid w:val="00283A2A"/>
    <w:rsid w:val="00287969"/>
    <w:rsid w:val="002A37F8"/>
    <w:rsid w:val="002D18F4"/>
    <w:rsid w:val="002D3A7B"/>
    <w:rsid w:val="00367DDA"/>
    <w:rsid w:val="00390115"/>
    <w:rsid w:val="003C4C4A"/>
    <w:rsid w:val="003F26E5"/>
    <w:rsid w:val="00415CD0"/>
    <w:rsid w:val="00416F95"/>
    <w:rsid w:val="00423C0D"/>
    <w:rsid w:val="00452BF6"/>
    <w:rsid w:val="004602BB"/>
    <w:rsid w:val="00462891"/>
    <w:rsid w:val="004855C3"/>
    <w:rsid w:val="004F72D4"/>
    <w:rsid w:val="00506E2F"/>
    <w:rsid w:val="00525E01"/>
    <w:rsid w:val="005828D3"/>
    <w:rsid w:val="00587206"/>
    <w:rsid w:val="0059103F"/>
    <w:rsid w:val="005C749B"/>
    <w:rsid w:val="005F17F4"/>
    <w:rsid w:val="005F335C"/>
    <w:rsid w:val="00602EC5"/>
    <w:rsid w:val="0060693A"/>
    <w:rsid w:val="00723CE5"/>
    <w:rsid w:val="0072634C"/>
    <w:rsid w:val="00757F96"/>
    <w:rsid w:val="00766357"/>
    <w:rsid w:val="007768B0"/>
    <w:rsid w:val="007D1143"/>
    <w:rsid w:val="007D4A43"/>
    <w:rsid w:val="008563F1"/>
    <w:rsid w:val="00895FDB"/>
    <w:rsid w:val="008973CD"/>
    <w:rsid w:val="008C62C6"/>
    <w:rsid w:val="008F624E"/>
    <w:rsid w:val="009453C2"/>
    <w:rsid w:val="00960436"/>
    <w:rsid w:val="00960CEA"/>
    <w:rsid w:val="0097252C"/>
    <w:rsid w:val="009826C3"/>
    <w:rsid w:val="009A49F0"/>
    <w:rsid w:val="009C1408"/>
    <w:rsid w:val="009C2D80"/>
    <w:rsid w:val="009D4407"/>
    <w:rsid w:val="00A10510"/>
    <w:rsid w:val="00A25FE0"/>
    <w:rsid w:val="00A64646"/>
    <w:rsid w:val="00A762A3"/>
    <w:rsid w:val="00A861F9"/>
    <w:rsid w:val="00A90B14"/>
    <w:rsid w:val="00A9221D"/>
    <w:rsid w:val="00AB04EE"/>
    <w:rsid w:val="00AD2265"/>
    <w:rsid w:val="00AE4C41"/>
    <w:rsid w:val="00B03977"/>
    <w:rsid w:val="00B22773"/>
    <w:rsid w:val="00B26170"/>
    <w:rsid w:val="00B336C9"/>
    <w:rsid w:val="00B34E3B"/>
    <w:rsid w:val="00BA43C5"/>
    <w:rsid w:val="00BB5244"/>
    <w:rsid w:val="00BD5024"/>
    <w:rsid w:val="00BE0FFB"/>
    <w:rsid w:val="00BE78AF"/>
    <w:rsid w:val="00BF514F"/>
    <w:rsid w:val="00C01DF7"/>
    <w:rsid w:val="00C52443"/>
    <w:rsid w:val="00CA5768"/>
    <w:rsid w:val="00D12680"/>
    <w:rsid w:val="00D14EF9"/>
    <w:rsid w:val="00D244DA"/>
    <w:rsid w:val="00D43941"/>
    <w:rsid w:val="00D52E6D"/>
    <w:rsid w:val="00D74576"/>
    <w:rsid w:val="00DA672F"/>
    <w:rsid w:val="00DA6EA1"/>
    <w:rsid w:val="00DB1F15"/>
    <w:rsid w:val="00DB262A"/>
    <w:rsid w:val="00DB3483"/>
    <w:rsid w:val="00DC01C4"/>
    <w:rsid w:val="00DC5F8B"/>
    <w:rsid w:val="00E04EBA"/>
    <w:rsid w:val="00E116B5"/>
    <w:rsid w:val="00E31C58"/>
    <w:rsid w:val="00E3342C"/>
    <w:rsid w:val="00E62EF3"/>
    <w:rsid w:val="00E75CA0"/>
    <w:rsid w:val="00E845D5"/>
    <w:rsid w:val="00EB7530"/>
    <w:rsid w:val="00EC304E"/>
    <w:rsid w:val="00EE2788"/>
    <w:rsid w:val="00EF5DE4"/>
    <w:rsid w:val="00F01B91"/>
    <w:rsid w:val="00F30C25"/>
    <w:rsid w:val="00F46BAB"/>
    <w:rsid w:val="00F55FE5"/>
    <w:rsid w:val="00F60E44"/>
    <w:rsid w:val="00FA201C"/>
    <w:rsid w:val="00FB100B"/>
    <w:rsid w:val="00FB5803"/>
    <w:rsid w:val="00FB6A9A"/>
    <w:rsid w:val="00FC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E1BA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E1"/>
    <w:pPr>
      <w:tabs>
        <w:tab w:val="center" w:pos="4513"/>
        <w:tab w:val="right" w:pos="9026"/>
      </w:tabs>
    </w:pPr>
  </w:style>
  <w:style w:type="character" w:customStyle="1" w:styleId="HeaderChar">
    <w:name w:val="Header Char"/>
    <w:basedOn w:val="DefaultParagraphFont"/>
    <w:link w:val="Header"/>
    <w:uiPriority w:val="99"/>
    <w:rsid w:val="00013DE1"/>
    <w:rPr>
      <w:rFonts w:ascii="Times New Roman" w:hAnsi="Times New Roman" w:cs="Times New Roman"/>
      <w:sz w:val="20"/>
      <w:szCs w:val="20"/>
    </w:rPr>
  </w:style>
  <w:style w:type="paragraph" w:styleId="Footer">
    <w:name w:val="footer"/>
    <w:basedOn w:val="Normal"/>
    <w:link w:val="FooterChar"/>
    <w:uiPriority w:val="99"/>
    <w:unhideWhenUsed/>
    <w:rsid w:val="00013DE1"/>
    <w:pPr>
      <w:tabs>
        <w:tab w:val="center" w:pos="4513"/>
        <w:tab w:val="right" w:pos="9026"/>
      </w:tabs>
    </w:pPr>
  </w:style>
  <w:style w:type="character" w:customStyle="1" w:styleId="FooterChar">
    <w:name w:val="Footer Char"/>
    <w:basedOn w:val="DefaultParagraphFont"/>
    <w:link w:val="Footer"/>
    <w:uiPriority w:val="99"/>
    <w:rsid w:val="00013D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13DE1"/>
    <w:rPr>
      <w:rFonts w:ascii="Tahoma" w:hAnsi="Tahoma" w:cs="Tahoma"/>
      <w:sz w:val="16"/>
      <w:szCs w:val="16"/>
    </w:rPr>
  </w:style>
  <w:style w:type="character" w:customStyle="1" w:styleId="BalloonTextChar">
    <w:name w:val="Balloon Text Char"/>
    <w:basedOn w:val="DefaultParagraphFont"/>
    <w:link w:val="BalloonText"/>
    <w:uiPriority w:val="99"/>
    <w:semiHidden/>
    <w:rsid w:val="00013DE1"/>
    <w:rPr>
      <w:rFonts w:ascii="Tahoma" w:hAnsi="Tahoma" w:cs="Tahoma"/>
      <w:sz w:val="16"/>
      <w:szCs w:val="16"/>
    </w:rPr>
  </w:style>
  <w:style w:type="character" w:styleId="CommentReference">
    <w:name w:val="annotation reference"/>
    <w:basedOn w:val="DefaultParagraphFont"/>
    <w:uiPriority w:val="99"/>
    <w:semiHidden/>
    <w:unhideWhenUsed/>
    <w:rsid w:val="000417C8"/>
    <w:rPr>
      <w:sz w:val="16"/>
      <w:szCs w:val="16"/>
    </w:rPr>
  </w:style>
  <w:style w:type="paragraph" w:styleId="CommentText">
    <w:name w:val="annotation text"/>
    <w:basedOn w:val="Normal"/>
    <w:link w:val="CommentTextChar"/>
    <w:uiPriority w:val="99"/>
    <w:semiHidden/>
    <w:unhideWhenUsed/>
    <w:rsid w:val="000417C8"/>
  </w:style>
  <w:style w:type="character" w:customStyle="1" w:styleId="CommentTextChar">
    <w:name w:val="Comment Text Char"/>
    <w:basedOn w:val="DefaultParagraphFont"/>
    <w:link w:val="CommentText"/>
    <w:uiPriority w:val="99"/>
    <w:semiHidden/>
    <w:rsid w:val="000417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17C8"/>
    <w:rPr>
      <w:b/>
      <w:bCs/>
    </w:rPr>
  </w:style>
  <w:style w:type="character" w:customStyle="1" w:styleId="CommentSubjectChar">
    <w:name w:val="Comment Subject Char"/>
    <w:basedOn w:val="CommentTextChar"/>
    <w:link w:val="CommentSubject"/>
    <w:uiPriority w:val="99"/>
    <w:semiHidden/>
    <w:rsid w:val="000417C8"/>
    <w:rPr>
      <w:rFonts w:ascii="Times New Roman" w:hAnsi="Times New Roman" w:cs="Times New Roman"/>
      <w:b/>
      <w:bCs/>
      <w:sz w:val="20"/>
      <w:szCs w:val="20"/>
    </w:rPr>
  </w:style>
  <w:style w:type="paragraph" w:styleId="Revision">
    <w:name w:val="Revision"/>
    <w:hidden/>
    <w:uiPriority w:val="99"/>
    <w:semiHidden/>
    <w:rsid w:val="008563F1"/>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E1"/>
    <w:pPr>
      <w:tabs>
        <w:tab w:val="center" w:pos="4513"/>
        <w:tab w:val="right" w:pos="9026"/>
      </w:tabs>
    </w:pPr>
  </w:style>
  <w:style w:type="character" w:customStyle="1" w:styleId="HeaderChar">
    <w:name w:val="Header Char"/>
    <w:basedOn w:val="DefaultParagraphFont"/>
    <w:link w:val="Header"/>
    <w:uiPriority w:val="99"/>
    <w:rsid w:val="00013DE1"/>
    <w:rPr>
      <w:rFonts w:ascii="Times New Roman" w:hAnsi="Times New Roman" w:cs="Times New Roman"/>
      <w:sz w:val="20"/>
      <w:szCs w:val="20"/>
    </w:rPr>
  </w:style>
  <w:style w:type="paragraph" w:styleId="Footer">
    <w:name w:val="footer"/>
    <w:basedOn w:val="Normal"/>
    <w:link w:val="FooterChar"/>
    <w:uiPriority w:val="99"/>
    <w:unhideWhenUsed/>
    <w:rsid w:val="00013DE1"/>
    <w:pPr>
      <w:tabs>
        <w:tab w:val="center" w:pos="4513"/>
        <w:tab w:val="right" w:pos="9026"/>
      </w:tabs>
    </w:pPr>
  </w:style>
  <w:style w:type="character" w:customStyle="1" w:styleId="FooterChar">
    <w:name w:val="Footer Char"/>
    <w:basedOn w:val="DefaultParagraphFont"/>
    <w:link w:val="Footer"/>
    <w:uiPriority w:val="99"/>
    <w:rsid w:val="00013D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13DE1"/>
    <w:rPr>
      <w:rFonts w:ascii="Tahoma" w:hAnsi="Tahoma" w:cs="Tahoma"/>
      <w:sz w:val="16"/>
      <w:szCs w:val="16"/>
    </w:rPr>
  </w:style>
  <w:style w:type="character" w:customStyle="1" w:styleId="BalloonTextChar">
    <w:name w:val="Balloon Text Char"/>
    <w:basedOn w:val="DefaultParagraphFont"/>
    <w:link w:val="BalloonText"/>
    <w:uiPriority w:val="99"/>
    <w:semiHidden/>
    <w:rsid w:val="00013DE1"/>
    <w:rPr>
      <w:rFonts w:ascii="Tahoma" w:hAnsi="Tahoma" w:cs="Tahoma"/>
      <w:sz w:val="16"/>
      <w:szCs w:val="16"/>
    </w:rPr>
  </w:style>
  <w:style w:type="character" w:styleId="CommentReference">
    <w:name w:val="annotation reference"/>
    <w:basedOn w:val="DefaultParagraphFont"/>
    <w:uiPriority w:val="99"/>
    <w:semiHidden/>
    <w:unhideWhenUsed/>
    <w:rsid w:val="000417C8"/>
    <w:rPr>
      <w:sz w:val="16"/>
      <w:szCs w:val="16"/>
    </w:rPr>
  </w:style>
  <w:style w:type="paragraph" w:styleId="CommentText">
    <w:name w:val="annotation text"/>
    <w:basedOn w:val="Normal"/>
    <w:link w:val="CommentTextChar"/>
    <w:uiPriority w:val="99"/>
    <w:semiHidden/>
    <w:unhideWhenUsed/>
    <w:rsid w:val="000417C8"/>
  </w:style>
  <w:style w:type="character" w:customStyle="1" w:styleId="CommentTextChar">
    <w:name w:val="Comment Text Char"/>
    <w:basedOn w:val="DefaultParagraphFont"/>
    <w:link w:val="CommentText"/>
    <w:uiPriority w:val="99"/>
    <w:semiHidden/>
    <w:rsid w:val="000417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17C8"/>
    <w:rPr>
      <w:b/>
      <w:bCs/>
    </w:rPr>
  </w:style>
  <w:style w:type="character" w:customStyle="1" w:styleId="CommentSubjectChar">
    <w:name w:val="Comment Subject Char"/>
    <w:basedOn w:val="CommentTextChar"/>
    <w:link w:val="CommentSubject"/>
    <w:uiPriority w:val="99"/>
    <w:semiHidden/>
    <w:rsid w:val="000417C8"/>
    <w:rPr>
      <w:rFonts w:ascii="Times New Roman" w:hAnsi="Times New Roman" w:cs="Times New Roman"/>
      <w:b/>
      <w:bCs/>
      <w:sz w:val="20"/>
      <w:szCs w:val="20"/>
    </w:rPr>
  </w:style>
  <w:style w:type="paragraph" w:styleId="Revision">
    <w:name w:val="Revision"/>
    <w:hidden/>
    <w:uiPriority w:val="99"/>
    <w:semiHidden/>
    <w:rsid w:val="008563F1"/>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3342</Words>
  <Characters>16495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2018-10-23T02:02:00Z</dcterms:created>
  <dcterms:modified xsi:type="dcterms:W3CDTF">2019-10-09T04:05:00Z</dcterms:modified>
</cp:coreProperties>
</file>