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B488" w14:textId="77777777" w:rsidR="009674E5" w:rsidRPr="00087FD2" w:rsidRDefault="00482F26" w:rsidP="00087FD2">
      <w:pPr>
        <w:shd w:val="clear" w:color="auto" w:fill="FFFFFF"/>
        <w:spacing w:before="60" w:after="60"/>
        <w:jc w:val="center"/>
        <w:rPr>
          <w:sz w:val="32"/>
          <w:szCs w:val="22"/>
        </w:rPr>
      </w:pPr>
      <w:bookmarkStart w:id="0" w:name="_GoBack"/>
      <w:bookmarkEnd w:id="0"/>
      <w:r w:rsidRPr="00087FD2">
        <w:rPr>
          <w:b/>
          <w:bCs/>
          <w:sz w:val="32"/>
          <w:szCs w:val="22"/>
        </w:rPr>
        <w:t>Postal Services Amendment Act 1979</w:t>
      </w:r>
    </w:p>
    <w:p w14:paraId="790B7655" w14:textId="77777777" w:rsidR="009674E5" w:rsidRPr="00087FD2" w:rsidRDefault="00482F26" w:rsidP="005670DA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087FD2">
        <w:rPr>
          <w:b/>
          <w:bCs/>
          <w:sz w:val="28"/>
          <w:szCs w:val="22"/>
        </w:rPr>
        <w:t>No. 7 of 1979</w:t>
      </w:r>
    </w:p>
    <w:p w14:paraId="47C7A32C" w14:textId="77777777" w:rsidR="009674E5" w:rsidRPr="00087FD2" w:rsidRDefault="00482F26" w:rsidP="00087FD2">
      <w:pPr>
        <w:shd w:val="clear" w:color="auto" w:fill="FFFFFF"/>
        <w:jc w:val="both"/>
        <w:rPr>
          <w:sz w:val="24"/>
          <w:szCs w:val="22"/>
        </w:rPr>
      </w:pPr>
      <w:r w:rsidRPr="00087FD2">
        <w:rPr>
          <w:sz w:val="24"/>
          <w:szCs w:val="22"/>
        </w:rPr>
        <w:t xml:space="preserve">An Act to terminate the extension of the </w:t>
      </w:r>
      <w:r w:rsidR="00070B71">
        <w:rPr>
          <w:i/>
          <w:iCs/>
          <w:sz w:val="24"/>
          <w:szCs w:val="22"/>
        </w:rPr>
        <w:t xml:space="preserve">Postal Services Act </w:t>
      </w:r>
      <w:r w:rsidR="00070B71">
        <w:rPr>
          <w:rFonts w:eastAsia="Times New Roman"/>
          <w:iCs/>
          <w:sz w:val="24"/>
          <w:szCs w:val="22"/>
          <w:lang w:val="it-IT"/>
        </w:rPr>
        <w:t>1</w:t>
      </w:r>
      <w:r w:rsidRPr="00087FD2">
        <w:rPr>
          <w:rFonts w:eastAsia="Times New Roman"/>
          <w:sz w:val="24"/>
          <w:szCs w:val="22"/>
        </w:rPr>
        <w:t xml:space="preserve">975 to the Territory of </w:t>
      </w:r>
      <w:r w:rsidRPr="00087FD2">
        <w:rPr>
          <w:rFonts w:eastAsia="Times New Roman"/>
          <w:sz w:val="24"/>
          <w:szCs w:val="22"/>
          <w:lang w:val="fr-FR"/>
        </w:rPr>
        <w:t xml:space="preserve">Cocos </w:t>
      </w:r>
      <w:r w:rsidRPr="00087FD2">
        <w:rPr>
          <w:rFonts w:eastAsia="Times New Roman"/>
          <w:sz w:val="24"/>
          <w:szCs w:val="22"/>
        </w:rPr>
        <w:t>(Keeling) Islands.</w:t>
      </w:r>
    </w:p>
    <w:p w14:paraId="50CBB868" w14:textId="77777777" w:rsidR="009674E5" w:rsidRPr="00087FD2" w:rsidRDefault="00482F26" w:rsidP="00087FD2">
      <w:pPr>
        <w:shd w:val="clear" w:color="auto" w:fill="FFFFFF"/>
        <w:spacing w:before="360" w:after="120"/>
        <w:ind w:firstLine="288"/>
        <w:jc w:val="both"/>
        <w:rPr>
          <w:sz w:val="24"/>
          <w:szCs w:val="22"/>
        </w:rPr>
      </w:pPr>
      <w:r w:rsidRPr="00087FD2">
        <w:rPr>
          <w:sz w:val="24"/>
          <w:szCs w:val="22"/>
        </w:rPr>
        <w:t>BE IT ENACTED by the Queen, and the Senate and House of Representatives of the Commonwealth of Australia, as follows:</w:t>
      </w:r>
    </w:p>
    <w:p w14:paraId="326E5D6D" w14:textId="29353176" w:rsidR="009674E5" w:rsidRPr="00087FD2" w:rsidRDefault="00482F26" w:rsidP="00087FD2">
      <w:pPr>
        <w:shd w:val="clear" w:color="auto" w:fill="FFFFFF"/>
        <w:spacing w:before="120" w:after="60"/>
        <w:jc w:val="both"/>
        <w:rPr>
          <w:b/>
          <w:szCs w:val="22"/>
        </w:rPr>
      </w:pPr>
      <w:r w:rsidRPr="00087FD2">
        <w:rPr>
          <w:b/>
          <w:szCs w:val="22"/>
        </w:rPr>
        <w:t xml:space="preserve">Short title, </w:t>
      </w:r>
      <w:r w:rsidR="001539BE">
        <w:rPr>
          <w:b/>
          <w:szCs w:val="22"/>
        </w:rPr>
        <w:t>&amp;</w:t>
      </w:r>
      <w:r w:rsidRPr="00087FD2">
        <w:rPr>
          <w:b/>
          <w:szCs w:val="22"/>
        </w:rPr>
        <w:t>c.</w:t>
      </w:r>
    </w:p>
    <w:p w14:paraId="4F02EACD" w14:textId="75583574" w:rsidR="009674E5" w:rsidRPr="00087FD2" w:rsidRDefault="00482F26" w:rsidP="00087FD2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087FD2">
        <w:rPr>
          <w:b/>
          <w:sz w:val="24"/>
          <w:szCs w:val="22"/>
        </w:rPr>
        <w:t>1.</w:t>
      </w:r>
      <w:r w:rsidRPr="00087FD2">
        <w:rPr>
          <w:sz w:val="24"/>
          <w:szCs w:val="22"/>
        </w:rPr>
        <w:t xml:space="preserve"> (1) This Act may be cited as the </w:t>
      </w:r>
      <w:r w:rsidRPr="00087FD2">
        <w:rPr>
          <w:i/>
          <w:iCs/>
          <w:sz w:val="24"/>
          <w:szCs w:val="22"/>
        </w:rPr>
        <w:t xml:space="preserve">Postal Services Amendment Act </w:t>
      </w:r>
      <w:r w:rsidRPr="00087FD2">
        <w:rPr>
          <w:sz w:val="24"/>
          <w:szCs w:val="22"/>
        </w:rPr>
        <w:t>1979.</w:t>
      </w:r>
    </w:p>
    <w:p w14:paraId="3DF689E6" w14:textId="6501138F" w:rsidR="009674E5" w:rsidRPr="00087FD2" w:rsidRDefault="00482F26" w:rsidP="00087FD2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087FD2">
        <w:rPr>
          <w:sz w:val="24"/>
          <w:szCs w:val="22"/>
        </w:rPr>
        <w:t xml:space="preserve">(2) The </w:t>
      </w:r>
      <w:r w:rsidRPr="00087FD2">
        <w:rPr>
          <w:i/>
          <w:iCs/>
          <w:sz w:val="24"/>
          <w:szCs w:val="22"/>
        </w:rPr>
        <w:t xml:space="preserve">Postal Services Act </w:t>
      </w:r>
      <w:r w:rsidRPr="00087FD2">
        <w:rPr>
          <w:sz w:val="24"/>
          <w:szCs w:val="22"/>
        </w:rPr>
        <w:t>1975 is in this Act referred to as the Principal Act.</w:t>
      </w:r>
    </w:p>
    <w:p w14:paraId="361504B6" w14:textId="77777777" w:rsidR="009674E5" w:rsidRPr="00087FD2" w:rsidRDefault="00482F26" w:rsidP="00087FD2">
      <w:pPr>
        <w:shd w:val="clear" w:color="auto" w:fill="FFFFFF"/>
        <w:spacing w:before="120" w:after="60"/>
        <w:jc w:val="both"/>
        <w:rPr>
          <w:b/>
          <w:szCs w:val="22"/>
        </w:rPr>
      </w:pPr>
      <w:r w:rsidRPr="00087FD2">
        <w:rPr>
          <w:b/>
          <w:szCs w:val="22"/>
        </w:rPr>
        <w:t>Commencement</w:t>
      </w:r>
    </w:p>
    <w:p w14:paraId="5F6290E2" w14:textId="77777777" w:rsidR="009674E5" w:rsidRPr="00087FD2" w:rsidRDefault="00482F26" w:rsidP="00087FD2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087FD2">
        <w:rPr>
          <w:b/>
          <w:sz w:val="24"/>
          <w:szCs w:val="22"/>
        </w:rPr>
        <w:t>2.</w:t>
      </w:r>
      <w:r w:rsidRPr="00087FD2">
        <w:rPr>
          <w:sz w:val="24"/>
          <w:szCs w:val="22"/>
        </w:rPr>
        <w:t xml:space="preserve"> This Act shall come into operation on a date to be fixed by Proclamation.</w:t>
      </w:r>
    </w:p>
    <w:p w14:paraId="635D14FA" w14:textId="77777777" w:rsidR="009674E5" w:rsidRPr="00087FD2" w:rsidRDefault="00482F26" w:rsidP="00087FD2">
      <w:pPr>
        <w:shd w:val="clear" w:color="auto" w:fill="FFFFFF"/>
        <w:spacing w:before="120" w:after="60"/>
        <w:jc w:val="both"/>
        <w:rPr>
          <w:b/>
          <w:szCs w:val="22"/>
        </w:rPr>
      </w:pPr>
      <w:r w:rsidRPr="00087FD2">
        <w:rPr>
          <w:b/>
          <w:szCs w:val="22"/>
        </w:rPr>
        <w:t>Interpretation</w:t>
      </w:r>
    </w:p>
    <w:p w14:paraId="04FAA3B9" w14:textId="77777777" w:rsidR="009674E5" w:rsidRPr="00087FD2" w:rsidRDefault="00482F26" w:rsidP="00087FD2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087FD2">
        <w:rPr>
          <w:b/>
          <w:sz w:val="24"/>
          <w:szCs w:val="22"/>
        </w:rPr>
        <w:t>3.</w:t>
      </w:r>
      <w:r w:rsidRPr="00087FD2">
        <w:rPr>
          <w:sz w:val="24"/>
          <w:szCs w:val="22"/>
        </w:rPr>
        <w:t xml:space="preserve"> Section 3 of the Principal Act is amended by omitting from sub-section (1) the definition of </w:t>
      </w:r>
      <w:r w:rsidR="0018072D" w:rsidRPr="00087FD2">
        <w:rPr>
          <w:sz w:val="24"/>
          <w:szCs w:val="22"/>
        </w:rPr>
        <w:t>“</w:t>
      </w:r>
      <w:r w:rsidRPr="00087FD2">
        <w:rPr>
          <w:sz w:val="24"/>
          <w:szCs w:val="22"/>
        </w:rPr>
        <w:t>prescribed external Territory</w:t>
      </w:r>
      <w:r w:rsidR="0018072D" w:rsidRPr="00087FD2">
        <w:rPr>
          <w:sz w:val="24"/>
          <w:szCs w:val="22"/>
        </w:rPr>
        <w:t>”</w:t>
      </w:r>
      <w:r w:rsidRPr="00087FD2">
        <w:rPr>
          <w:sz w:val="24"/>
          <w:szCs w:val="22"/>
        </w:rPr>
        <w:t xml:space="preserve"> and substituting the following definition:</w:t>
      </w:r>
    </w:p>
    <w:p w14:paraId="1E67AF13" w14:textId="5407A18B" w:rsidR="009674E5" w:rsidRPr="00087FD2" w:rsidRDefault="0018072D" w:rsidP="00087FD2">
      <w:pPr>
        <w:shd w:val="clear" w:color="auto" w:fill="FFFFFF"/>
        <w:spacing w:after="240"/>
        <w:ind w:left="792" w:hanging="432"/>
        <w:jc w:val="both"/>
        <w:rPr>
          <w:sz w:val="24"/>
          <w:szCs w:val="22"/>
        </w:rPr>
      </w:pPr>
      <w:r w:rsidRPr="00087FD2">
        <w:rPr>
          <w:sz w:val="24"/>
          <w:szCs w:val="22"/>
        </w:rPr>
        <w:t>“‘</w:t>
      </w:r>
      <w:r w:rsidR="00482F26" w:rsidRPr="00087FD2">
        <w:rPr>
          <w:sz w:val="24"/>
          <w:szCs w:val="22"/>
        </w:rPr>
        <w:t>prescribed external Territory</w:t>
      </w:r>
      <w:r w:rsidRPr="00087FD2">
        <w:rPr>
          <w:sz w:val="24"/>
          <w:szCs w:val="22"/>
        </w:rPr>
        <w:t>’</w:t>
      </w:r>
      <w:r w:rsidR="00482F26" w:rsidRPr="00087FD2">
        <w:rPr>
          <w:sz w:val="24"/>
          <w:szCs w:val="22"/>
        </w:rPr>
        <w:t xml:space="preserve"> means an external Territory other than Norfolk Island, the Territory of Christmas Island or the Territory of </w:t>
      </w:r>
      <w:r w:rsidR="00482F26" w:rsidRPr="00087FD2">
        <w:rPr>
          <w:sz w:val="24"/>
          <w:szCs w:val="22"/>
          <w:lang w:val="fr-FR"/>
        </w:rPr>
        <w:t xml:space="preserve">Cocos </w:t>
      </w:r>
      <w:r w:rsidR="00482F26" w:rsidRPr="00087FD2">
        <w:rPr>
          <w:sz w:val="24"/>
          <w:szCs w:val="22"/>
        </w:rPr>
        <w:t>(Keeling) Islands;</w:t>
      </w:r>
      <w:r w:rsidRPr="00087FD2">
        <w:rPr>
          <w:sz w:val="24"/>
          <w:szCs w:val="22"/>
        </w:rPr>
        <w:t>”</w:t>
      </w:r>
      <w:r w:rsidR="00482F26" w:rsidRPr="00087FD2">
        <w:rPr>
          <w:sz w:val="24"/>
          <w:szCs w:val="22"/>
        </w:rPr>
        <w:t>.</w:t>
      </w:r>
    </w:p>
    <w:p w14:paraId="78A0C4D6" w14:textId="511D3076" w:rsidR="00482F26" w:rsidRPr="00087FD2" w:rsidRDefault="00045ECE" w:rsidP="001539BE">
      <w:pPr>
        <w:shd w:val="clear" w:color="auto" w:fill="FFFFFF"/>
        <w:spacing w:before="36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39A8" wp14:editId="4C2CBBDF">
                <wp:simplePos x="0" y="0"/>
                <wp:positionH relativeFrom="column">
                  <wp:posOffset>-42063</wp:posOffset>
                </wp:positionH>
                <wp:positionV relativeFrom="paragraph">
                  <wp:posOffset>26822</wp:posOffset>
                </wp:positionV>
                <wp:extent cx="6386169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.1pt" to="49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" strokecolor="black [3040]"/>
            </w:pict>
          </mc:Fallback>
        </mc:AlternateContent>
      </w:r>
    </w:p>
    <w:sectPr w:rsidR="00482F26" w:rsidRPr="00087FD2" w:rsidSect="00087FD2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2D"/>
    <w:rsid w:val="00045ECE"/>
    <w:rsid w:val="00070B71"/>
    <w:rsid w:val="00087FD2"/>
    <w:rsid w:val="001539BE"/>
    <w:rsid w:val="0018072D"/>
    <w:rsid w:val="00280756"/>
    <w:rsid w:val="002E12C5"/>
    <w:rsid w:val="00364AD9"/>
    <w:rsid w:val="00482F26"/>
    <w:rsid w:val="004A32ED"/>
    <w:rsid w:val="005670DA"/>
    <w:rsid w:val="006D030C"/>
    <w:rsid w:val="009674E5"/>
    <w:rsid w:val="00F23C55"/>
    <w:rsid w:val="00F5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08B1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0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0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9B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0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0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9B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INVTG</dc:creator>
  <cp:keywords/>
  <dc:description/>
  <cp:lastModifiedBy>Harper, Michael</cp:lastModifiedBy>
  <cp:revision>1</cp:revision>
  <dcterms:created xsi:type="dcterms:W3CDTF">2018-10-22T19:40:00Z</dcterms:created>
  <dcterms:modified xsi:type="dcterms:W3CDTF">2019-10-07T12:46:00Z</dcterms:modified>
</cp:coreProperties>
</file>