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7D6C" w14:textId="77777777" w:rsidR="00214558" w:rsidRPr="00AD5819" w:rsidRDefault="00000DE0" w:rsidP="00183821">
      <w:pPr>
        <w:shd w:val="clear" w:color="auto" w:fill="FFFFFF"/>
        <w:ind w:left="1440" w:right="1440"/>
        <w:jc w:val="center"/>
        <w:rPr>
          <w:rFonts w:cs="Arial"/>
          <w:sz w:val="32"/>
          <w:szCs w:val="24"/>
        </w:rPr>
      </w:pPr>
      <w:r w:rsidRPr="00AD5819">
        <w:rPr>
          <w:rFonts w:cs="Arial"/>
          <w:b/>
          <w:bCs/>
          <w:sz w:val="32"/>
          <w:szCs w:val="28"/>
          <w:lang w:val="fr-FR"/>
        </w:rPr>
        <w:t xml:space="preserve">REMUNERATION </w:t>
      </w:r>
      <w:r w:rsidRPr="00AD5819">
        <w:rPr>
          <w:rFonts w:cs="Arial"/>
          <w:b/>
          <w:bCs/>
          <w:sz w:val="32"/>
          <w:szCs w:val="28"/>
        </w:rPr>
        <w:t>AND ALLOWANCES</w:t>
      </w:r>
      <w:r w:rsidR="00183821">
        <w:rPr>
          <w:rFonts w:cs="Arial"/>
          <w:b/>
          <w:bCs/>
          <w:sz w:val="32"/>
          <w:szCs w:val="28"/>
        </w:rPr>
        <w:t xml:space="preserve"> </w:t>
      </w:r>
      <w:r w:rsidRPr="00AD5819">
        <w:rPr>
          <w:rFonts w:cs="Arial"/>
          <w:b/>
          <w:bCs/>
          <w:sz w:val="32"/>
          <w:szCs w:val="28"/>
        </w:rPr>
        <w:t>AMENDMENT ACT 1978</w:t>
      </w:r>
    </w:p>
    <w:p w14:paraId="2E88547A" w14:textId="77777777" w:rsidR="00214558" w:rsidRPr="00AD5819" w:rsidRDefault="00000DE0" w:rsidP="00AD5819">
      <w:pPr>
        <w:shd w:val="clear" w:color="auto" w:fill="FFFFFF"/>
        <w:spacing w:before="240" w:after="360"/>
        <w:jc w:val="center"/>
        <w:rPr>
          <w:rFonts w:cs="Arial"/>
          <w:sz w:val="28"/>
          <w:szCs w:val="24"/>
        </w:rPr>
      </w:pPr>
      <w:r w:rsidRPr="00AD5819">
        <w:rPr>
          <w:rFonts w:cs="Arial"/>
          <w:b/>
          <w:bCs/>
          <w:sz w:val="28"/>
          <w:szCs w:val="24"/>
        </w:rPr>
        <w:t>No. 166 of 1978</w:t>
      </w:r>
    </w:p>
    <w:p w14:paraId="3F1DA7A9" w14:textId="77777777" w:rsidR="00214558" w:rsidRPr="00D12BD7" w:rsidRDefault="00000DE0" w:rsidP="00D12BD7">
      <w:pPr>
        <w:shd w:val="clear" w:color="auto" w:fill="FFFFFF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An Act relating to the remuneration and allowances payable to the holders of certain judicial and other offices, and for other purposes.</w:t>
      </w:r>
    </w:p>
    <w:p w14:paraId="6FB5C1FA" w14:textId="77777777" w:rsidR="00214558" w:rsidRPr="00D12BD7" w:rsidRDefault="00000DE0" w:rsidP="00F41A7B">
      <w:pPr>
        <w:shd w:val="clear" w:color="auto" w:fill="FFFFFF"/>
        <w:spacing w:before="360" w:after="240"/>
        <w:ind w:firstLine="432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BE IT ENACTED by the Queen, and the Senate and House of Representatives of the Commonwealth of Australia, as follows:</w:t>
      </w:r>
    </w:p>
    <w:p w14:paraId="2ADF8DE1" w14:textId="77777777" w:rsidR="00214558" w:rsidRPr="00A74399" w:rsidRDefault="00000DE0" w:rsidP="00A74399">
      <w:pPr>
        <w:shd w:val="clear" w:color="auto" w:fill="FFFFFF"/>
        <w:spacing w:before="120" w:after="60"/>
        <w:rPr>
          <w:b/>
          <w:szCs w:val="24"/>
        </w:rPr>
      </w:pPr>
      <w:r w:rsidRPr="00A74399">
        <w:rPr>
          <w:b/>
          <w:szCs w:val="18"/>
        </w:rPr>
        <w:t>Short title, &amp;c.</w:t>
      </w:r>
    </w:p>
    <w:p w14:paraId="5D52C688" w14:textId="18A198DD" w:rsidR="00214558" w:rsidRPr="00D12BD7" w:rsidRDefault="00000DE0" w:rsidP="00A74399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 w:rsidRPr="00D12BD7">
        <w:rPr>
          <w:b/>
          <w:bCs/>
          <w:sz w:val="24"/>
          <w:szCs w:val="24"/>
        </w:rPr>
        <w:t xml:space="preserve">1. </w:t>
      </w:r>
      <w:r w:rsidRPr="00D12BD7">
        <w:rPr>
          <w:sz w:val="24"/>
          <w:szCs w:val="24"/>
        </w:rPr>
        <w:t xml:space="preserve">(1) This Act may be cited as the </w:t>
      </w:r>
      <w:r w:rsidRPr="00D12BD7">
        <w:rPr>
          <w:i/>
          <w:iCs/>
          <w:sz w:val="24"/>
          <w:szCs w:val="24"/>
        </w:rPr>
        <w:t xml:space="preserve">Remuneration and Allowances Amendment Act </w:t>
      </w:r>
      <w:r w:rsidRPr="00D12BD7">
        <w:rPr>
          <w:sz w:val="24"/>
          <w:szCs w:val="24"/>
        </w:rPr>
        <w:t>1978.</w:t>
      </w:r>
    </w:p>
    <w:p w14:paraId="00F688FC" w14:textId="20800BFB" w:rsidR="00214558" w:rsidRPr="00D12BD7" w:rsidRDefault="00000DE0" w:rsidP="00674D6C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D12BD7">
        <w:rPr>
          <w:sz w:val="24"/>
          <w:szCs w:val="24"/>
        </w:rPr>
        <w:t xml:space="preserve">(2) The </w:t>
      </w:r>
      <w:r w:rsidRPr="00D12BD7">
        <w:rPr>
          <w:i/>
          <w:iCs/>
          <w:sz w:val="24"/>
          <w:szCs w:val="24"/>
        </w:rPr>
        <w:t xml:space="preserve">Remuneration and Allowances Act </w:t>
      </w:r>
      <w:r w:rsidRPr="00D12BD7">
        <w:rPr>
          <w:sz w:val="24"/>
          <w:szCs w:val="24"/>
        </w:rPr>
        <w:t>1973 is in this Act referred to as the Principal Act.</w:t>
      </w:r>
    </w:p>
    <w:p w14:paraId="0CF1E58B" w14:textId="77777777" w:rsidR="00214558" w:rsidRPr="00A74399" w:rsidRDefault="00000DE0" w:rsidP="00A74399">
      <w:pPr>
        <w:shd w:val="clear" w:color="auto" w:fill="FFFFFF"/>
        <w:spacing w:before="120" w:after="60"/>
        <w:rPr>
          <w:b/>
          <w:szCs w:val="24"/>
        </w:rPr>
      </w:pPr>
      <w:r w:rsidRPr="00A74399">
        <w:rPr>
          <w:b/>
          <w:szCs w:val="18"/>
        </w:rPr>
        <w:t>Commencement</w:t>
      </w:r>
    </w:p>
    <w:p w14:paraId="36FFCF9A" w14:textId="0A720605" w:rsidR="00214558" w:rsidRPr="00D12BD7" w:rsidRDefault="00000DE0" w:rsidP="00A74399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 w:rsidRPr="00D12BD7">
        <w:rPr>
          <w:b/>
          <w:bCs/>
          <w:sz w:val="24"/>
          <w:szCs w:val="24"/>
        </w:rPr>
        <w:t>2.</w:t>
      </w:r>
      <w:r w:rsidRPr="00D12BD7">
        <w:rPr>
          <w:sz w:val="24"/>
          <w:szCs w:val="24"/>
        </w:rPr>
        <w:t xml:space="preserve"> (1) Subject to this section, this Act shall come into operation on the day on which it receives the Royal Assent.</w:t>
      </w:r>
    </w:p>
    <w:p w14:paraId="47BDC478" w14:textId="535D95FA" w:rsidR="00214558" w:rsidRPr="00D12BD7" w:rsidRDefault="00000DE0" w:rsidP="00674D6C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(2) The amendments made by sections 3 and 5 shall be deemed to have taken effect on 1 July 1978 and the amendments made by section 4 shall be deemed to have taken effect on 1 January 1974.</w:t>
      </w:r>
    </w:p>
    <w:p w14:paraId="56270BFB" w14:textId="77777777" w:rsidR="00214558" w:rsidRPr="00BB43F5" w:rsidRDefault="00000DE0" w:rsidP="00BB43F5">
      <w:pPr>
        <w:shd w:val="clear" w:color="auto" w:fill="FFFFFF"/>
        <w:spacing w:before="120" w:after="60"/>
        <w:rPr>
          <w:b/>
          <w:szCs w:val="24"/>
        </w:rPr>
      </w:pPr>
      <w:r w:rsidRPr="00BB43F5">
        <w:rPr>
          <w:b/>
          <w:szCs w:val="18"/>
        </w:rPr>
        <w:t>Salaries and allowances of holders of certain judicial and other offices</w:t>
      </w:r>
    </w:p>
    <w:p w14:paraId="3303749A" w14:textId="77777777" w:rsidR="00214558" w:rsidRPr="00D12BD7" w:rsidRDefault="00000DE0" w:rsidP="00D1577C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 w:rsidRPr="00D12BD7">
        <w:rPr>
          <w:b/>
          <w:bCs/>
          <w:sz w:val="24"/>
          <w:szCs w:val="24"/>
        </w:rPr>
        <w:t>3.</w:t>
      </w:r>
      <w:r w:rsidRPr="00D12BD7">
        <w:rPr>
          <w:sz w:val="24"/>
          <w:szCs w:val="24"/>
        </w:rPr>
        <w:t xml:space="preserve"> Section 13 is amended</w:t>
      </w:r>
      <w:r w:rsidRPr="00D12BD7">
        <w:rPr>
          <w:rFonts w:eastAsia="Times New Roman"/>
          <w:sz w:val="24"/>
          <w:szCs w:val="24"/>
        </w:rPr>
        <w:t>—</w:t>
      </w:r>
    </w:p>
    <w:p w14:paraId="269CF850" w14:textId="77777777" w:rsidR="00214558" w:rsidRPr="00D12BD7" w:rsidRDefault="00000DE0" w:rsidP="00D1577C">
      <w:pPr>
        <w:shd w:val="clear" w:color="auto" w:fill="FFFFFF"/>
        <w:spacing w:before="60" w:after="60"/>
        <w:ind w:left="792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(a)</w:t>
      </w:r>
      <w:r w:rsidR="00AF0B16" w:rsidRPr="00D12BD7">
        <w:rPr>
          <w:sz w:val="24"/>
          <w:szCs w:val="24"/>
        </w:rPr>
        <w:t xml:space="preserve"> </w:t>
      </w:r>
      <w:r w:rsidRPr="00D12BD7">
        <w:rPr>
          <w:sz w:val="24"/>
          <w:szCs w:val="24"/>
        </w:rPr>
        <w:t xml:space="preserve">by omitting from sub-section (4) </w:t>
      </w:r>
      <w:r w:rsidR="00D12BD7">
        <w:rPr>
          <w:sz w:val="24"/>
          <w:szCs w:val="24"/>
        </w:rPr>
        <w:t>“</w:t>
      </w:r>
      <w:r w:rsidRPr="00D12BD7">
        <w:rPr>
          <w:sz w:val="24"/>
          <w:szCs w:val="24"/>
        </w:rPr>
        <w:t>$2,500 per annum and an annual allowance at the rate of $250 per annum</w:t>
      </w:r>
      <w:r w:rsidR="00D12BD7">
        <w:rPr>
          <w:sz w:val="24"/>
          <w:szCs w:val="24"/>
        </w:rPr>
        <w:t>”</w:t>
      </w:r>
      <w:r w:rsidRPr="00D12BD7">
        <w:rPr>
          <w:sz w:val="24"/>
          <w:szCs w:val="24"/>
        </w:rPr>
        <w:t xml:space="preserve"> and substituting </w:t>
      </w:r>
      <w:r w:rsidR="00D12BD7">
        <w:rPr>
          <w:sz w:val="24"/>
          <w:szCs w:val="24"/>
        </w:rPr>
        <w:t>“</w:t>
      </w:r>
      <w:r w:rsidRPr="00D12BD7">
        <w:rPr>
          <w:sz w:val="24"/>
          <w:szCs w:val="24"/>
        </w:rPr>
        <w:t xml:space="preserve">$2,623 per annum </w:t>
      </w:r>
      <w:r w:rsidR="00D12BD7">
        <w:rPr>
          <w:sz w:val="24"/>
          <w:szCs w:val="24"/>
        </w:rPr>
        <w:t>“</w:t>
      </w:r>
      <w:r w:rsidRPr="00D12BD7">
        <w:rPr>
          <w:sz w:val="24"/>
          <w:szCs w:val="24"/>
        </w:rPr>
        <w:t>; and</w:t>
      </w:r>
    </w:p>
    <w:p w14:paraId="6EEEC9A9" w14:textId="77777777" w:rsidR="00214558" w:rsidRPr="00D12BD7" w:rsidRDefault="00000DE0" w:rsidP="00D1577C">
      <w:pPr>
        <w:shd w:val="clear" w:color="auto" w:fill="FFFFFF"/>
        <w:spacing w:before="60" w:after="60"/>
        <w:ind w:left="792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(b)</w:t>
      </w:r>
      <w:r w:rsidR="00AF0B16" w:rsidRPr="00D12BD7">
        <w:rPr>
          <w:sz w:val="24"/>
          <w:szCs w:val="24"/>
        </w:rPr>
        <w:t xml:space="preserve"> </w:t>
      </w:r>
      <w:r w:rsidRPr="00D12BD7">
        <w:rPr>
          <w:sz w:val="24"/>
          <w:szCs w:val="24"/>
        </w:rPr>
        <w:t>by omitting from</w:t>
      </w:r>
      <w:r w:rsidR="00AF0B16" w:rsidRPr="00D12BD7">
        <w:rPr>
          <w:sz w:val="24"/>
          <w:szCs w:val="24"/>
        </w:rPr>
        <w:t xml:space="preserve"> </w:t>
      </w:r>
      <w:r w:rsidRPr="00D12BD7">
        <w:rPr>
          <w:sz w:val="24"/>
          <w:szCs w:val="24"/>
        </w:rPr>
        <w:t xml:space="preserve">sub-section (5) </w:t>
      </w:r>
      <w:r w:rsidR="00D12BD7">
        <w:rPr>
          <w:sz w:val="24"/>
          <w:szCs w:val="24"/>
        </w:rPr>
        <w:t>“</w:t>
      </w:r>
      <w:r w:rsidRPr="00D12BD7">
        <w:rPr>
          <w:sz w:val="24"/>
          <w:szCs w:val="24"/>
        </w:rPr>
        <w:t>$51</w:t>
      </w:r>
      <w:r w:rsidR="00D12BD7">
        <w:rPr>
          <w:sz w:val="24"/>
          <w:szCs w:val="24"/>
        </w:rPr>
        <w:t>”</w:t>
      </w:r>
      <w:r w:rsidRPr="00D12BD7">
        <w:rPr>
          <w:sz w:val="24"/>
          <w:szCs w:val="24"/>
        </w:rPr>
        <w:t xml:space="preserve"> and substituting </w:t>
      </w:r>
      <w:r w:rsidR="00D12BD7">
        <w:rPr>
          <w:sz w:val="24"/>
          <w:szCs w:val="24"/>
        </w:rPr>
        <w:t>“</w:t>
      </w:r>
      <w:r w:rsidRPr="00D12BD7">
        <w:rPr>
          <w:sz w:val="24"/>
          <w:szCs w:val="24"/>
        </w:rPr>
        <w:t>$55</w:t>
      </w:r>
      <w:r w:rsidR="00D12BD7">
        <w:rPr>
          <w:sz w:val="24"/>
          <w:szCs w:val="24"/>
        </w:rPr>
        <w:t>”</w:t>
      </w:r>
      <w:r w:rsidRPr="00D12BD7">
        <w:rPr>
          <w:sz w:val="24"/>
          <w:szCs w:val="24"/>
        </w:rPr>
        <w:t>.</w:t>
      </w:r>
    </w:p>
    <w:p w14:paraId="59BB45DD" w14:textId="77777777" w:rsidR="00214558" w:rsidRPr="00955D3A" w:rsidRDefault="00000DE0" w:rsidP="00955D3A">
      <w:pPr>
        <w:shd w:val="clear" w:color="auto" w:fill="FFFFFF"/>
        <w:spacing w:before="120" w:after="60"/>
        <w:rPr>
          <w:b/>
          <w:szCs w:val="24"/>
        </w:rPr>
      </w:pPr>
      <w:r w:rsidRPr="00955D3A">
        <w:rPr>
          <w:b/>
          <w:szCs w:val="18"/>
        </w:rPr>
        <w:t>Remuneration of office-holder who is appointed to another office</w:t>
      </w:r>
    </w:p>
    <w:p w14:paraId="007417AA" w14:textId="77777777" w:rsidR="00214558" w:rsidRPr="00D12BD7" w:rsidRDefault="00000DE0" w:rsidP="00C255CB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 w:rsidRPr="00D12BD7">
        <w:rPr>
          <w:b/>
          <w:bCs/>
          <w:sz w:val="24"/>
          <w:szCs w:val="24"/>
        </w:rPr>
        <w:t>4.</w:t>
      </w:r>
      <w:r w:rsidRPr="00D12BD7">
        <w:rPr>
          <w:sz w:val="24"/>
          <w:szCs w:val="24"/>
        </w:rPr>
        <w:t xml:space="preserve"> Section 17 of the Principal Act is amended by inserting after sub-section (1) the following sub-section:</w:t>
      </w:r>
    </w:p>
    <w:p w14:paraId="5BE895CA" w14:textId="77A58E2B" w:rsidR="00214558" w:rsidRPr="00D12BD7" w:rsidRDefault="00D12BD7" w:rsidP="00674D6C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“</w:t>
      </w:r>
      <w:r w:rsidR="00000DE0" w:rsidRPr="00D12BD7">
        <w:rPr>
          <w:sz w:val="24"/>
          <w:szCs w:val="24"/>
        </w:rPr>
        <w:t>(1</w:t>
      </w:r>
      <w:r w:rsidR="004A3A81">
        <w:rPr>
          <w:smallCaps/>
          <w:sz w:val="24"/>
          <w:szCs w:val="24"/>
        </w:rPr>
        <w:t>a</w:t>
      </w:r>
      <w:r w:rsidR="00000DE0" w:rsidRPr="00D12BD7">
        <w:rPr>
          <w:sz w:val="24"/>
          <w:szCs w:val="24"/>
        </w:rPr>
        <w:t>) Where a regulation made for the purposes of sub-section (1) provides for the payment to the holder of a statutory office in respect of that office</w:t>
      </w:r>
      <w:r w:rsidR="00000DE0" w:rsidRPr="00D12BD7">
        <w:rPr>
          <w:rFonts w:eastAsia="Times New Roman"/>
          <w:sz w:val="24"/>
          <w:szCs w:val="24"/>
        </w:rPr>
        <w:t>—</w:t>
      </w:r>
    </w:p>
    <w:p w14:paraId="6A57FC97" w14:textId="2CD91A46" w:rsidR="00214558" w:rsidRPr="00D12BD7" w:rsidRDefault="00000DE0" w:rsidP="00674D6C">
      <w:pPr>
        <w:shd w:val="clear" w:color="auto" w:fill="FFFFFF"/>
        <w:spacing w:before="60" w:after="60"/>
        <w:ind w:left="792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(a)</w:t>
      </w:r>
      <w:r w:rsidR="00AF0B16" w:rsidRPr="00D12BD7">
        <w:rPr>
          <w:sz w:val="24"/>
          <w:szCs w:val="24"/>
        </w:rPr>
        <w:t xml:space="preserve"> </w:t>
      </w:r>
      <w:r w:rsidRPr="00D12BD7">
        <w:rPr>
          <w:sz w:val="24"/>
          <w:szCs w:val="24"/>
        </w:rPr>
        <w:t>of remuneration at a rate specified in, or ascertainable in accordance with, the regulation; or</w:t>
      </w:r>
    </w:p>
    <w:p w14:paraId="34DFD9F9" w14:textId="1FD1AB73" w:rsidR="00214558" w:rsidRPr="00D12BD7" w:rsidRDefault="00000DE0" w:rsidP="00674D6C">
      <w:pPr>
        <w:shd w:val="clear" w:color="auto" w:fill="FFFFFF"/>
        <w:spacing w:before="60" w:after="60"/>
        <w:ind w:left="792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4"/>
        </w:rPr>
        <w:t>(b)</w:t>
      </w:r>
      <w:r w:rsidR="00AF0B16" w:rsidRPr="00D12BD7">
        <w:rPr>
          <w:sz w:val="24"/>
          <w:szCs w:val="24"/>
        </w:rPr>
        <w:t xml:space="preserve"> </w:t>
      </w:r>
      <w:r w:rsidRPr="00D12BD7">
        <w:rPr>
          <w:sz w:val="24"/>
          <w:szCs w:val="24"/>
        </w:rPr>
        <w:t>of remuneration at a rate, and annual allowance at a rate, specified in or ascertainable in accordance with, the regulation,</w:t>
      </w:r>
    </w:p>
    <w:p w14:paraId="0AB9F51C" w14:textId="0624808D" w:rsidR="00214558" w:rsidRPr="00D12BD7" w:rsidRDefault="00000DE0" w:rsidP="00D12BD7">
      <w:pPr>
        <w:shd w:val="clear" w:color="auto" w:fill="FFFFFF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the regulation has effect only if, and so long as</w:t>
      </w:r>
      <w:r w:rsidRPr="00D12BD7">
        <w:rPr>
          <w:rFonts w:eastAsia="Times New Roman"/>
          <w:sz w:val="24"/>
          <w:szCs w:val="22"/>
        </w:rPr>
        <w:t>—</w:t>
      </w:r>
    </w:p>
    <w:p w14:paraId="1AFCE9DF" w14:textId="77777777" w:rsidR="00214558" w:rsidRPr="00D12BD7" w:rsidRDefault="00000DE0" w:rsidP="00EF0C17">
      <w:pPr>
        <w:shd w:val="clear" w:color="auto" w:fill="FFFFFF"/>
        <w:spacing w:before="60" w:after="60"/>
        <w:ind w:left="792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(c)</w:t>
      </w:r>
      <w:r w:rsidR="00AF0B16" w:rsidRPr="00D12BD7">
        <w:rPr>
          <w:sz w:val="24"/>
          <w:szCs w:val="22"/>
        </w:rPr>
        <w:t xml:space="preserve"> </w:t>
      </w:r>
      <w:r w:rsidRPr="00D12BD7">
        <w:rPr>
          <w:sz w:val="24"/>
          <w:szCs w:val="22"/>
        </w:rPr>
        <w:t>in a case to which paragraph (a) applies, the rate of remuneration payable in accordance with the regulation exceeds</w:t>
      </w:r>
      <w:r w:rsidRPr="00D12BD7">
        <w:rPr>
          <w:rFonts w:eastAsia="Times New Roman"/>
          <w:sz w:val="24"/>
          <w:szCs w:val="22"/>
        </w:rPr>
        <w:t>—</w:t>
      </w:r>
    </w:p>
    <w:p w14:paraId="73A4DA6A" w14:textId="77777777" w:rsidR="00214558" w:rsidRPr="00D12BD7" w:rsidRDefault="00000DE0" w:rsidP="005713ED">
      <w:pPr>
        <w:shd w:val="clear" w:color="auto" w:fill="FFFFFF"/>
        <w:spacing w:before="60" w:after="60"/>
        <w:ind w:left="1368" w:hanging="288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(i) if remuneration, but no annual allowance, would, but for this section, be payable in respect of the office</w:t>
      </w:r>
      <w:r w:rsidRPr="00D12BD7">
        <w:rPr>
          <w:rFonts w:eastAsia="Times New Roman"/>
          <w:sz w:val="24"/>
          <w:szCs w:val="22"/>
        </w:rPr>
        <w:t xml:space="preserve">—the rate </w:t>
      </w:r>
      <w:r w:rsidRPr="00D12BD7">
        <w:rPr>
          <w:rFonts w:eastAsia="Times New Roman"/>
          <w:sz w:val="24"/>
          <w:szCs w:val="22"/>
          <w:lang w:val="de-DE"/>
        </w:rPr>
        <w:t xml:space="preserve">of that </w:t>
      </w:r>
      <w:r w:rsidRPr="00D12BD7">
        <w:rPr>
          <w:rFonts w:eastAsia="Times New Roman"/>
          <w:sz w:val="24"/>
          <w:szCs w:val="22"/>
        </w:rPr>
        <w:t>remuneration; or</w:t>
      </w:r>
    </w:p>
    <w:p w14:paraId="165BFC83" w14:textId="77777777" w:rsidR="00214558" w:rsidRPr="00D12BD7" w:rsidRDefault="00000DE0" w:rsidP="00D2479D">
      <w:pPr>
        <w:shd w:val="clear" w:color="auto" w:fill="FFFFFF"/>
        <w:ind w:left="1368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(ii) if both remuneration and an annual allowance would, but for this section, be payable in respect of the office</w:t>
      </w:r>
      <w:r w:rsidRPr="00D12BD7">
        <w:rPr>
          <w:rFonts w:eastAsia="Times New Roman"/>
          <w:sz w:val="24"/>
          <w:szCs w:val="22"/>
        </w:rPr>
        <w:t>— the sum of the rate of that remuneration and the rate of that annual allowance; and</w:t>
      </w:r>
    </w:p>
    <w:p w14:paraId="61F2E58F" w14:textId="77777777" w:rsidR="00214558" w:rsidRPr="00D12BD7" w:rsidRDefault="00000DE0" w:rsidP="000B2FEE">
      <w:pPr>
        <w:shd w:val="clear" w:color="auto" w:fill="FFFFFF"/>
        <w:spacing w:before="60" w:after="60"/>
        <w:ind w:left="792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(d)</w:t>
      </w:r>
      <w:r w:rsidR="00AF0B16" w:rsidRPr="00D12BD7">
        <w:rPr>
          <w:sz w:val="24"/>
          <w:szCs w:val="22"/>
        </w:rPr>
        <w:t xml:space="preserve"> </w:t>
      </w:r>
      <w:r w:rsidRPr="00D12BD7">
        <w:rPr>
          <w:sz w:val="24"/>
          <w:szCs w:val="22"/>
        </w:rPr>
        <w:t>in a case to which paragraph (b) applies, the sum of the rate of remuneration and the rate of annual allowance payable in accordance with the regulation exceeds</w:t>
      </w:r>
      <w:r w:rsidRPr="00D12BD7">
        <w:rPr>
          <w:rFonts w:eastAsia="Times New Roman"/>
          <w:sz w:val="24"/>
          <w:szCs w:val="22"/>
        </w:rPr>
        <w:t>—</w:t>
      </w:r>
    </w:p>
    <w:p w14:paraId="3E5D9317" w14:textId="77777777" w:rsidR="00214558" w:rsidRPr="00D12BD7" w:rsidRDefault="00000DE0" w:rsidP="000B2FEE">
      <w:pPr>
        <w:shd w:val="clear" w:color="auto" w:fill="FFFFFF"/>
        <w:spacing w:before="60" w:after="60"/>
        <w:ind w:left="1368" w:hanging="288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(i) if remuneration, but no annual allowance, would, but for this section, be payable in respect of the office</w:t>
      </w:r>
      <w:r w:rsidRPr="00D12BD7">
        <w:rPr>
          <w:rFonts w:eastAsia="Times New Roman"/>
          <w:sz w:val="24"/>
          <w:szCs w:val="22"/>
        </w:rPr>
        <w:t>—the rate of that remuneration; or</w:t>
      </w:r>
    </w:p>
    <w:p w14:paraId="26E0A1AA" w14:textId="77777777" w:rsidR="00214558" w:rsidRPr="00D12BD7" w:rsidRDefault="00000DE0" w:rsidP="000B2FEE">
      <w:pPr>
        <w:shd w:val="clear" w:color="auto" w:fill="FFFFFF"/>
        <w:ind w:left="1368" w:hanging="360"/>
        <w:jc w:val="both"/>
        <w:rPr>
          <w:rFonts w:cs="Arial"/>
          <w:sz w:val="24"/>
          <w:szCs w:val="24"/>
        </w:rPr>
      </w:pPr>
      <w:r w:rsidRPr="00D12BD7">
        <w:rPr>
          <w:sz w:val="24"/>
          <w:szCs w:val="22"/>
        </w:rPr>
        <w:t>(ii) if both remuneration and an annual allowance would, but for this section, be payable in respect of the office</w:t>
      </w:r>
      <w:r w:rsidRPr="00D12BD7">
        <w:rPr>
          <w:rFonts w:eastAsia="Times New Roman"/>
          <w:sz w:val="24"/>
          <w:szCs w:val="22"/>
        </w:rPr>
        <w:t>— the sum of the rate of that remuneration and the rate of that annual allowance.</w:t>
      </w:r>
      <w:r w:rsidR="00D12BD7">
        <w:rPr>
          <w:rFonts w:eastAsia="Times New Roman"/>
          <w:sz w:val="24"/>
          <w:szCs w:val="22"/>
        </w:rPr>
        <w:t>”</w:t>
      </w:r>
      <w:r w:rsidRPr="00D12BD7">
        <w:rPr>
          <w:rFonts w:eastAsia="Times New Roman"/>
          <w:sz w:val="24"/>
          <w:szCs w:val="22"/>
        </w:rPr>
        <w:t>.</w:t>
      </w:r>
    </w:p>
    <w:p w14:paraId="3F23BEF2" w14:textId="77777777" w:rsidR="004A3A81" w:rsidRDefault="004A3A81">
      <w:pPr>
        <w:widowControl/>
        <w:autoSpaceDE/>
        <w:autoSpaceDN/>
        <w:adjustRightInd/>
        <w:spacing w:after="200" w:line="276" w:lineRule="auto"/>
        <w:rPr>
          <w:b/>
          <w:szCs w:val="16"/>
        </w:rPr>
      </w:pPr>
      <w:r>
        <w:rPr>
          <w:b/>
          <w:szCs w:val="16"/>
        </w:rPr>
        <w:br w:type="page"/>
      </w:r>
    </w:p>
    <w:p w14:paraId="12A6B51A" w14:textId="416447D0" w:rsidR="00214558" w:rsidRPr="00895D7C" w:rsidRDefault="00000DE0" w:rsidP="00895D7C">
      <w:pPr>
        <w:shd w:val="clear" w:color="auto" w:fill="FFFFFF"/>
        <w:spacing w:before="120" w:after="60"/>
        <w:rPr>
          <w:b/>
          <w:szCs w:val="24"/>
        </w:rPr>
      </w:pPr>
      <w:r w:rsidRPr="00895D7C">
        <w:rPr>
          <w:b/>
          <w:szCs w:val="16"/>
        </w:rPr>
        <w:t>Schedule</w:t>
      </w:r>
    </w:p>
    <w:p w14:paraId="207E5EB8" w14:textId="77777777" w:rsidR="00214558" w:rsidRPr="00D12BD7" w:rsidRDefault="00000DE0" w:rsidP="00895D7C">
      <w:pPr>
        <w:shd w:val="clear" w:color="auto" w:fill="FFFFFF"/>
        <w:spacing w:before="60" w:after="60"/>
        <w:ind w:firstLine="432"/>
        <w:jc w:val="both"/>
        <w:rPr>
          <w:rFonts w:cs="Arial"/>
          <w:sz w:val="24"/>
          <w:szCs w:val="24"/>
        </w:rPr>
      </w:pPr>
      <w:r w:rsidRPr="00D12BD7">
        <w:rPr>
          <w:b/>
          <w:bCs/>
          <w:sz w:val="24"/>
          <w:szCs w:val="22"/>
        </w:rPr>
        <w:t>5.</w:t>
      </w:r>
      <w:r w:rsidRPr="00D12BD7">
        <w:rPr>
          <w:sz w:val="24"/>
          <w:szCs w:val="22"/>
        </w:rPr>
        <w:t xml:space="preserve"> Schedule 3 to the Principal Act is repealed and the following Schedule substituted:</w:t>
      </w:r>
    </w:p>
    <w:p w14:paraId="2B047C22" w14:textId="77777777" w:rsidR="00214558" w:rsidRPr="00D12BD7" w:rsidRDefault="00000DE0" w:rsidP="00B91403">
      <w:pPr>
        <w:shd w:val="clear" w:color="auto" w:fill="FFFFFF"/>
        <w:tabs>
          <w:tab w:val="left" w:pos="8730"/>
        </w:tabs>
        <w:spacing w:before="240" w:after="120"/>
        <w:ind w:left="4176"/>
        <w:jc w:val="both"/>
        <w:rPr>
          <w:rFonts w:cs="Arial"/>
          <w:sz w:val="24"/>
          <w:szCs w:val="24"/>
        </w:rPr>
      </w:pPr>
      <w:r w:rsidRPr="00D12BD7">
        <w:rPr>
          <w:sz w:val="24"/>
          <w:szCs w:val="16"/>
        </w:rPr>
        <w:t>SCHEDULE</w:t>
      </w:r>
      <w:r w:rsidR="00AF0B16" w:rsidRPr="00D12BD7">
        <w:rPr>
          <w:sz w:val="24"/>
          <w:szCs w:val="16"/>
        </w:rPr>
        <w:t xml:space="preserve"> </w:t>
      </w:r>
      <w:r w:rsidRPr="00D12BD7">
        <w:rPr>
          <w:sz w:val="24"/>
          <w:szCs w:val="16"/>
        </w:rPr>
        <w:t>3</w:t>
      </w:r>
      <w:r w:rsidR="00DA3619">
        <w:rPr>
          <w:rFonts w:cs="Arial"/>
          <w:bCs/>
          <w:sz w:val="24"/>
          <w:szCs w:val="16"/>
        </w:rPr>
        <w:tab/>
      </w:r>
      <w:r w:rsidRPr="00D12BD7">
        <w:rPr>
          <w:sz w:val="24"/>
          <w:szCs w:val="16"/>
        </w:rPr>
        <w:t>Section 13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0"/>
        <w:gridCol w:w="1260"/>
        <w:gridCol w:w="1254"/>
        <w:gridCol w:w="6"/>
        <w:gridCol w:w="1239"/>
      </w:tblGrid>
      <w:tr w:rsidR="00214558" w:rsidRPr="002D306C" w14:paraId="0E059A55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1ADC2C" w14:textId="77777777" w:rsidR="00214558" w:rsidRPr="002D306C" w:rsidRDefault="00000DE0" w:rsidP="00D12BD7">
            <w:pPr>
              <w:shd w:val="clear" w:color="auto" w:fill="FFFFFF"/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Column 1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F7D6A30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Column 2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5F83FB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Column 3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573E80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Column 4</w:t>
            </w:r>
          </w:p>
        </w:tc>
      </w:tr>
      <w:tr w:rsidR="00214558" w:rsidRPr="002D306C" w14:paraId="03147095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7FE5C97" w14:textId="77777777" w:rsidR="00214558" w:rsidRPr="002D306C" w:rsidRDefault="00214558" w:rsidP="00D12BD7">
            <w:pPr>
              <w:shd w:val="clear" w:color="auto" w:fill="FFFFFF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432B8B0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Rate per annum of Salary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8E41BBD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Rate per annum of Annual Allowance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2091FC5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Rate per day of Travelling Allowance</w:t>
            </w:r>
          </w:p>
        </w:tc>
      </w:tr>
      <w:tr w:rsidR="00214558" w:rsidRPr="002D306C" w14:paraId="5637DEEF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2FB774" w14:textId="77777777" w:rsidR="00214558" w:rsidRPr="002D306C" w:rsidRDefault="00214558" w:rsidP="00D12BD7">
            <w:pPr>
              <w:shd w:val="clear" w:color="auto" w:fill="FFFFFF"/>
              <w:jc w:val="both"/>
              <w:rPr>
                <w:rFonts w:cs="Arial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9DC73E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</w:rPr>
              <w:t>$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F167CC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</w:rPr>
              <w:t>$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27C184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</w:rPr>
              <w:t>$</w:t>
            </w:r>
          </w:p>
        </w:tc>
      </w:tr>
      <w:tr w:rsidR="00214558" w:rsidRPr="002D306C" w14:paraId="2B6CC9CE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8706BF0" w14:textId="77777777" w:rsidR="00214558" w:rsidRPr="002D306C" w:rsidRDefault="00000DE0" w:rsidP="00E7192E">
            <w:pPr>
              <w:shd w:val="clear" w:color="auto" w:fill="FFFFFF"/>
              <w:spacing w:after="60"/>
              <w:jc w:val="center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PART 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9AC5B" w14:textId="77777777" w:rsidR="00214558" w:rsidRPr="002D306C" w:rsidRDefault="00214558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5F48D" w14:textId="77777777" w:rsidR="00214558" w:rsidRPr="002D306C" w:rsidRDefault="00214558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3A8BA" w14:textId="77777777" w:rsidR="00214558" w:rsidRPr="002D306C" w:rsidRDefault="00214558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</w:p>
        </w:tc>
      </w:tr>
      <w:tr w:rsidR="00214558" w:rsidRPr="002D306C" w14:paraId="3A2F64CF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869C56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Chief Justice of the High Court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84112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59,817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5215C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3,900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DADBF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62</w:t>
            </w:r>
          </w:p>
        </w:tc>
      </w:tr>
      <w:tr w:rsidR="00214558" w:rsidRPr="002D306C" w14:paraId="42AB54DE" w14:textId="77777777" w:rsidTr="00CC79F1">
        <w:trPr>
          <w:trHeight w:val="20"/>
          <w:jc w:val="center"/>
        </w:trPr>
        <w:tc>
          <w:tcPr>
            <w:tcW w:w="60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3B2CBF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Justice (other than the Chief Justice) of the High Court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0632B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54,113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942EA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3,250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8B9C3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62</w:t>
            </w:r>
          </w:p>
        </w:tc>
      </w:tr>
      <w:tr w:rsidR="00214558" w:rsidRPr="002D306C" w14:paraId="11C3EFFF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E39932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spacing w:before="120" w:after="60"/>
              <w:jc w:val="center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PART 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8F71E" w14:textId="77777777" w:rsidR="00214558" w:rsidRPr="002D306C" w:rsidRDefault="00214558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D1F93" w14:textId="77777777" w:rsidR="00214558" w:rsidRPr="002D306C" w:rsidRDefault="00214558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136E6" w14:textId="77777777" w:rsidR="00214558" w:rsidRPr="002D306C" w:rsidRDefault="00214558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</w:p>
        </w:tc>
      </w:tr>
      <w:tr w:rsidR="00214558" w:rsidRPr="002D306C" w14:paraId="5266D8C2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AC655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Chief Judge of the Federal Court of Australia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7634C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50,684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95231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31E1B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32D3022F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67A58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Chief Judge of the Family Court of Australia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06313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46,280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5B954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394DF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17D9FC28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79060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President of the Administrative Appeals Tribunal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AA1C6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46,280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CD5D1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35ED6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7D2EE8C7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0AB37CA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President of the Trade Practices Tribunal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80F21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46,280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96184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F00CF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1445C31A" w14:textId="77777777" w:rsidTr="00CC79F1">
        <w:trPr>
          <w:trHeight w:val="20"/>
          <w:jc w:val="center"/>
        </w:trPr>
        <w:tc>
          <w:tcPr>
            <w:tcW w:w="6070" w:type="dxa"/>
            <w:tcBorders>
              <w:left w:val="nil"/>
              <w:right w:val="nil"/>
            </w:tcBorders>
            <w:shd w:val="clear" w:color="auto" w:fill="FFFFFF"/>
          </w:tcPr>
          <w:p w14:paraId="0BA5037F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Director-General of Security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3D383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46,280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62127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2C9D4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2E9676BD" w14:textId="77777777" w:rsidTr="00CC79F1">
        <w:trPr>
          <w:trHeight w:val="20"/>
          <w:jc w:val="center"/>
        </w:trPr>
        <w:tc>
          <w:tcPr>
            <w:tcW w:w="6070" w:type="dxa"/>
            <w:tcBorders>
              <w:left w:val="nil"/>
              <w:right w:val="nil"/>
            </w:tcBorders>
            <w:shd w:val="clear" w:color="auto" w:fill="FFFFFF"/>
          </w:tcPr>
          <w:p w14:paraId="535A844D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Judge (other than the Chief Judge) of the Federal Court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25F3B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46,280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C2B6E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2,700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B025C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00093398" w14:textId="77777777" w:rsidTr="00CC79F1">
        <w:trPr>
          <w:trHeight w:val="20"/>
          <w:jc w:val="center"/>
        </w:trPr>
        <w:tc>
          <w:tcPr>
            <w:tcW w:w="60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55F91D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Chief Judge of the Supreme Court of the Australian Capital Territory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2C02D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44,707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354BE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6C110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0001D8E0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0D0B35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Chief Judge of the Supreme Court of the Northern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3EAEA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44,707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7E175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2,975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12629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16C16BAC" w14:textId="77777777" w:rsidTr="00CC79F1">
        <w:trPr>
          <w:trHeight w:val="20"/>
          <w:jc w:val="center"/>
        </w:trPr>
        <w:tc>
          <w:tcPr>
            <w:tcW w:w="60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E9C504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Chief Judge of the Australian Industrial Court</w:t>
            </w:r>
            <w:r w:rsidR="006E7D87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81AC5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44,707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7E9FB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2,700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82A09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2D306C" w14:paraId="132901B8" w14:textId="77777777" w:rsidTr="00CC79F1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4C5524" w14:textId="77777777" w:rsidR="00214558" w:rsidRPr="002D306C" w:rsidRDefault="00000DE0" w:rsidP="006E7D87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Judge (other than the Chief Judge) of the Australian Industrial Court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B0DA3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43,658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6EB9A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2,700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92E11" w14:textId="77777777" w:rsidR="00214558" w:rsidRPr="002D306C" w:rsidRDefault="00000DE0" w:rsidP="001E2135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2D306C">
              <w:rPr>
                <w:sz w:val="22"/>
                <w:szCs w:val="16"/>
              </w:rPr>
              <w:t>55</w:t>
            </w:r>
          </w:p>
        </w:tc>
      </w:tr>
      <w:tr w:rsidR="00214558" w:rsidRPr="005B16E0" w14:paraId="2A52B045" w14:textId="77777777" w:rsidTr="003A7A73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5F0E42" w14:textId="77777777" w:rsidR="00214558" w:rsidRPr="005B16E0" w:rsidRDefault="00000DE0" w:rsidP="00A55AEF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Judge of the Federal Court of Bankruptcy</w:t>
            </w:r>
            <w:r w:rsidR="00A55AEF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B2A80F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43,658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E61620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2,700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EB98D3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55</w:t>
            </w:r>
          </w:p>
        </w:tc>
      </w:tr>
      <w:tr w:rsidR="00214558" w:rsidRPr="005B16E0" w14:paraId="5FF9F8CE" w14:textId="77777777" w:rsidTr="003A7A73">
        <w:trPr>
          <w:trHeight w:val="20"/>
          <w:jc w:val="center"/>
        </w:trPr>
        <w:tc>
          <w:tcPr>
            <w:tcW w:w="60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14103D5" w14:textId="77777777" w:rsidR="00214558" w:rsidRPr="005B16E0" w:rsidRDefault="00000DE0" w:rsidP="00A55AEF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Judge (other than the Chief Judge) of the Supreme Court of the Australian Capital Territory</w:t>
            </w:r>
            <w:r w:rsidR="00A55AEF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3CE821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43,658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A22D75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2,700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B69188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55</w:t>
            </w:r>
          </w:p>
        </w:tc>
      </w:tr>
      <w:tr w:rsidR="00214558" w:rsidRPr="005B16E0" w14:paraId="185FFDA8" w14:textId="77777777" w:rsidTr="003A7A73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CACDFB" w14:textId="77777777" w:rsidR="00214558" w:rsidRPr="005B16E0" w:rsidRDefault="00000DE0" w:rsidP="00A55AEF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Judge (other than the Chief Judge) of the Supreme Court of the Northern Territory</w:t>
            </w:r>
            <w:r w:rsidR="00A55AEF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4CD32C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43,658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4E39A5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2,700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062FAE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55</w:t>
            </w:r>
          </w:p>
        </w:tc>
      </w:tr>
      <w:tr w:rsidR="00214558" w:rsidRPr="005B16E0" w14:paraId="37533009" w14:textId="77777777" w:rsidTr="003A7A73">
        <w:trPr>
          <w:trHeight w:val="20"/>
          <w:jc w:val="center"/>
        </w:trPr>
        <w:tc>
          <w:tcPr>
            <w:tcW w:w="60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92C889" w14:textId="77777777" w:rsidR="00214558" w:rsidRPr="005B16E0" w:rsidRDefault="00000DE0" w:rsidP="00A55AEF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Chairman of the Commonwealth Grants Commission</w:t>
            </w:r>
            <w:r w:rsidR="00A55AEF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23F394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43,658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445D5E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2,700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BEA882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55</w:t>
            </w:r>
          </w:p>
        </w:tc>
      </w:tr>
      <w:tr w:rsidR="00214558" w:rsidRPr="005B16E0" w14:paraId="685C86F8" w14:textId="77777777" w:rsidTr="003A7A73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69493" w14:textId="77777777" w:rsidR="00214558" w:rsidRPr="005B16E0" w:rsidRDefault="00000DE0" w:rsidP="00A55AEF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Senior Judge of the Family Court of Australia</w:t>
            </w:r>
            <w:r w:rsidR="00A55AEF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5E93EF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42,085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5E0B12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2,700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DB83D0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55</w:t>
            </w:r>
          </w:p>
        </w:tc>
      </w:tr>
      <w:tr w:rsidR="00214558" w:rsidRPr="005B16E0" w14:paraId="10B7A51F" w14:textId="77777777" w:rsidTr="003A7A73">
        <w:trPr>
          <w:trHeight w:val="20"/>
          <w:jc w:val="center"/>
        </w:trPr>
        <w:tc>
          <w:tcPr>
            <w:tcW w:w="60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B2D214" w14:textId="77777777" w:rsidR="00214558" w:rsidRPr="005B16E0" w:rsidRDefault="00000DE0" w:rsidP="00A55AEF">
            <w:pPr>
              <w:shd w:val="clear" w:color="auto" w:fill="FFFFFF"/>
              <w:tabs>
                <w:tab w:val="left" w:leader="dot" w:pos="5904"/>
              </w:tabs>
              <w:ind w:left="288" w:hanging="288"/>
              <w:jc w:val="both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Judge (other than the Chief Judge or a Senior Judge) of the Family Court of Australia</w:t>
            </w:r>
            <w:r w:rsidR="00A55AEF">
              <w:rPr>
                <w:sz w:val="22"/>
                <w:szCs w:val="16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7321804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37,890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7D0279F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2,700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78CD442" w14:textId="77777777" w:rsidR="00214558" w:rsidRPr="005B16E0" w:rsidRDefault="00000DE0" w:rsidP="005B16E0">
            <w:pPr>
              <w:shd w:val="clear" w:color="auto" w:fill="FFFFFF"/>
              <w:ind w:right="144"/>
              <w:jc w:val="right"/>
              <w:rPr>
                <w:rFonts w:cs="Arial"/>
                <w:sz w:val="22"/>
                <w:szCs w:val="24"/>
              </w:rPr>
            </w:pPr>
            <w:r w:rsidRPr="005B16E0">
              <w:rPr>
                <w:sz w:val="22"/>
                <w:szCs w:val="16"/>
              </w:rPr>
              <w:t>55</w:t>
            </w:r>
          </w:p>
        </w:tc>
      </w:tr>
    </w:tbl>
    <w:p w14:paraId="55464F2C" w14:textId="524AF404" w:rsidR="00000DE0" w:rsidRPr="00D12BD7" w:rsidRDefault="00D5665B" w:rsidP="004A3A81">
      <w:pPr>
        <w:shd w:val="clear" w:color="auto" w:fill="FFFFFF"/>
        <w:spacing w:before="720" w:after="120"/>
        <w:jc w:val="center"/>
        <w:rPr>
          <w:rFonts w:cs="Arial"/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82ABF" wp14:editId="226C9A1C">
                <wp:simplePos x="0" y="0"/>
                <wp:positionH relativeFrom="column">
                  <wp:posOffset>-41910</wp:posOffset>
                </wp:positionH>
                <wp:positionV relativeFrom="paragraph">
                  <wp:posOffset>247862</wp:posOffset>
                </wp:positionV>
                <wp:extent cx="6256867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6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DDD2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9.5pt" to="489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N6vwEAAMgDAAAOAAAAZHJzL2Uyb0RvYy54bWysU8GO0zAQvSPxD5bv1GmlLUvUdA9dwQVB&#10;xbIf4HXsxsL2WGPTpH/P2G2zK0AIIS6O7XnvzbzxZHM3eceOGpOF0PHlouFMBwW9DYeOP359/+aW&#10;s5Rl6KWDoDt+0onfbV+/2oyx1SsYwPUaGYmE1I6x40POsRUiqUF7mRYQdaCgAfQy0xEPokc5krp3&#10;YtU0azEC9hFB6ZTo9v4c5Nuqb4xW+bMxSWfmOk615bpiXZ/KKrYb2R5QxsGqSxnyH6rw0gZKOkvd&#10;yyzZd7S/SHmrEBKYvFDgBRhjla4eyM2y+cnNwyCjrl6oOSnObUr/T1Z9Ou6R2Z7ejrMgPT3RQ0Zp&#10;D0NmOwiBGgjIlqVPY0wtwXdhj5dTinsspieDvnzJDptqb09zb/WUmaLL9epmfbt+y5m6xsQzMWLK&#10;HzR4VjYddzYU27KVx48pUzKCXiHl2gU2UsHvmpv6gKJUdq6l7vLJ6TPsizbkjbIvq1ydKr1zyI6S&#10;5qH/Vn2RuAuELBRjnZtJzZ9JF2yh6Tppf0uc0TUjhDwTvQ2Av8uap2up5oynnrzwWrZP0J/qy9QA&#10;jUtt22W0yzy+PFf68w+4/QEAAP//AwBQSwMEFAAGAAgAAAAhAC3dGGfbAAAACAEAAA8AAABkcnMv&#10;ZG93bnJldi54bWxMj0FPg0AQhe8m/ofNmHhrB21CW2RpjIaLB6Oo8bplRyCys4TdAv57x3jQ47z3&#10;8uZ7+WFxvZpoDJ1nDVfrBBRx7W3HjYbXl3K1AxWiYWt6z6ThiwIcivOz3GTWz/xMUxUbJSUcMqOh&#10;jXHIEEPdkjNh7Qdi8T786EyUc2zQjmaWctfjdZKk6EzH8qE1A921VH9WJ6cBH+5xqjxV5dP7/Lih&#10;NywtotaXF8vtDahIS/wLww++oEMhTEd/YhtUr2GVppLUsNnLJPH3290W1PFXwCLH/wOKbwAAAP//&#10;AwBQSwECLQAUAAYACAAAACEAtoM4kv4AAADhAQAAEwAAAAAAAAAAAAAAAAAAAAAAW0NvbnRlbnRf&#10;VHlwZXNdLnhtbFBLAQItABQABgAIAAAAIQA4/SH/1gAAAJQBAAALAAAAAAAAAAAAAAAAAC8BAABf&#10;cmVscy8ucmVsc1BLAQItABQABgAIAAAAIQDclvN6vwEAAMgDAAAOAAAAAAAAAAAAAAAAAC4CAABk&#10;cnMvZTJvRG9jLnhtbFBLAQItABQABgAIAAAAIQAt3Rhn2wAAAAgBAAAPAAAAAAAAAAAAAAAAABkE&#10;AABkcnMvZG93bnJldi54bWxQSwUGAAAAAAQABADzAAAAIQUAAAAA&#10;" strokecolor="black [3040]" strokeweight="1.5pt"/>
            </w:pict>
          </mc:Fallback>
        </mc:AlternateContent>
      </w:r>
    </w:p>
    <w:sectPr w:rsidR="00000DE0" w:rsidRPr="00D12BD7" w:rsidSect="00DF345C">
      <w:headerReference w:type="even" r:id="rId7"/>
      <w:headerReference w:type="default" r:id="rId8"/>
      <w:pgSz w:w="11909" w:h="18000"/>
      <w:pgMar w:top="1080" w:right="1080" w:bottom="1080" w:left="1080" w:header="720" w:footer="720" w:gutter="0"/>
      <w:cols w:space="720"/>
      <w:noEndnote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0B88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B8805" w16cid:durableId="1F71CE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FE65A" w14:textId="77777777" w:rsidR="00805E48" w:rsidRDefault="00805E48" w:rsidP="00DF345C">
      <w:r>
        <w:separator/>
      </w:r>
    </w:p>
  </w:endnote>
  <w:endnote w:type="continuationSeparator" w:id="0">
    <w:p w14:paraId="0D18E803" w14:textId="77777777" w:rsidR="00805E48" w:rsidRDefault="00805E48" w:rsidP="00DF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54CE" w14:textId="77777777" w:rsidR="00805E48" w:rsidRDefault="00805E48" w:rsidP="00DF345C">
      <w:r>
        <w:separator/>
      </w:r>
    </w:p>
  </w:footnote>
  <w:footnote w:type="continuationSeparator" w:id="0">
    <w:p w14:paraId="5C061130" w14:textId="77777777" w:rsidR="00805E48" w:rsidRDefault="00805E48" w:rsidP="00DF3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F25DE" w14:textId="77777777" w:rsidR="00DF345C" w:rsidRPr="00DF345C" w:rsidRDefault="00DF345C" w:rsidP="00DF345C">
    <w:pPr>
      <w:pStyle w:val="Header"/>
      <w:tabs>
        <w:tab w:val="clear" w:pos="4513"/>
        <w:tab w:val="clear" w:pos="9026"/>
        <w:tab w:val="center" w:pos="4860"/>
        <w:tab w:val="right" w:pos="9720"/>
      </w:tabs>
      <w:rPr>
        <w:sz w:val="22"/>
      </w:rPr>
    </w:pPr>
    <w:r w:rsidRPr="00DF345C">
      <w:rPr>
        <w:bCs/>
        <w:sz w:val="22"/>
        <w:lang w:val="en-IN"/>
      </w:rPr>
      <w:t>1978</w:t>
    </w:r>
    <w:r w:rsidRPr="00DF345C">
      <w:rPr>
        <w:bCs/>
        <w:sz w:val="22"/>
        <w:lang w:val="en-IN"/>
      </w:rPr>
      <w:tab/>
    </w:r>
    <w:r w:rsidRPr="00DF345C">
      <w:rPr>
        <w:i/>
        <w:iCs/>
        <w:sz w:val="22"/>
        <w:lang w:val="en-IN"/>
      </w:rPr>
      <w:t>Remuneration and Allowances Amendment</w:t>
    </w:r>
    <w:r w:rsidRPr="00DF345C">
      <w:rPr>
        <w:i/>
        <w:iCs/>
        <w:sz w:val="22"/>
        <w:lang w:val="en-IN"/>
      </w:rPr>
      <w:tab/>
    </w:r>
    <w:r w:rsidRPr="00DF345C">
      <w:rPr>
        <w:sz w:val="22"/>
        <w:lang w:val="en-IN"/>
      </w:rPr>
      <w:t xml:space="preserve">No. </w:t>
    </w:r>
    <w:r w:rsidRPr="00DF345C">
      <w:rPr>
        <w:bCs/>
        <w:sz w:val="22"/>
        <w:lang w:val="en-IN"/>
      </w:rPr>
      <w:t>166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AAA81" w14:textId="77777777" w:rsidR="00DF345C" w:rsidRPr="00DF345C" w:rsidRDefault="00DF345C" w:rsidP="00DF345C">
    <w:pPr>
      <w:pStyle w:val="Header"/>
      <w:tabs>
        <w:tab w:val="clear" w:pos="4513"/>
        <w:tab w:val="clear" w:pos="9026"/>
        <w:tab w:val="center" w:pos="4860"/>
        <w:tab w:val="right" w:pos="9720"/>
      </w:tabs>
      <w:rPr>
        <w:sz w:val="22"/>
      </w:rPr>
    </w:pPr>
    <w:r w:rsidRPr="00DF345C">
      <w:rPr>
        <w:sz w:val="22"/>
        <w:lang w:val="en-IN"/>
      </w:rPr>
      <w:t xml:space="preserve">No. </w:t>
    </w:r>
    <w:r w:rsidRPr="00DF345C">
      <w:rPr>
        <w:bCs/>
        <w:sz w:val="22"/>
        <w:lang w:val="en-IN"/>
      </w:rPr>
      <w:t>166</w:t>
    </w:r>
    <w:r w:rsidRPr="00DF345C">
      <w:rPr>
        <w:bCs/>
        <w:sz w:val="22"/>
        <w:lang w:val="en-IN"/>
      </w:rPr>
      <w:tab/>
    </w:r>
    <w:r w:rsidRPr="00DF345C">
      <w:rPr>
        <w:i/>
        <w:iCs/>
        <w:sz w:val="22"/>
        <w:lang w:val="en-IN"/>
      </w:rPr>
      <w:t>Remuneration and Allowances Amendment</w:t>
    </w:r>
    <w:r w:rsidRPr="00DF345C">
      <w:rPr>
        <w:i/>
        <w:iCs/>
        <w:sz w:val="22"/>
        <w:lang w:val="en-IN"/>
      </w:rPr>
      <w:tab/>
    </w:r>
    <w:r w:rsidRPr="00DF345C">
      <w:rPr>
        <w:bCs/>
        <w:sz w:val="22"/>
        <w:lang w:val="en-IN"/>
      </w:rPr>
      <w:t>1978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16"/>
    <w:rsid w:val="00000DE0"/>
    <w:rsid w:val="000B2292"/>
    <w:rsid w:val="000B2FEE"/>
    <w:rsid w:val="001417F0"/>
    <w:rsid w:val="00183821"/>
    <w:rsid w:val="001E2135"/>
    <w:rsid w:val="001F1E0E"/>
    <w:rsid w:val="00214558"/>
    <w:rsid w:val="0023258F"/>
    <w:rsid w:val="00264041"/>
    <w:rsid w:val="002828B8"/>
    <w:rsid w:val="002D306C"/>
    <w:rsid w:val="002E50AC"/>
    <w:rsid w:val="00311D6C"/>
    <w:rsid w:val="00322DFE"/>
    <w:rsid w:val="00393711"/>
    <w:rsid w:val="003A7A73"/>
    <w:rsid w:val="003F53EB"/>
    <w:rsid w:val="00401EAE"/>
    <w:rsid w:val="004A3A81"/>
    <w:rsid w:val="004B0FFF"/>
    <w:rsid w:val="00570C7F"/>
    <w:rsid w:val="005713ED"/>
    <w:rsid w:val="005B16E0"/>
    <w:rsid w:val="005D487D"/>
    <w:rsid w:val="0060242E"/>
    <w:rsid w:val="00674D6C"/>
    <w:rsid w:val="006E7D87"/>
    <w:rsid w:val="007A5C22"/>
    <w:rsid w:val="007C75DD"/>
    <w:rsid w:val="00805E48"/>
    <w:rsid w:val="00863E43"/>
    <w:rsid w:val="00895D7C"/>
    <w:rsid w:val="008A270D"/>
    <w:rsid w:val="008B02C0"/>
    <w:rsid w:val="00930E76"/>
    <w:rsid w:val="00945910"/>
    <w:rsid w:val="00955D3A"/>
    <w:rsid w:val="00A20F2F"/>
    <w:rsid w:val="00A55AEF"/>
    <w:rsid w:val="00A74399"/>
    <w:rsid w:val="00A97FE3"/>
    <w:rsid w:val="00AD5819"/>
    <w:rsid w:val="00AD6662"/>
    <w:rsid w:val="00AE07EC"/>
    <w:rsid w:val="00AF0B16"/>
    <w:rsid w:val="00AF3718"/>
    <w:rsid w:val="00B2431F"/>
    <w:rsid w:val="00B518AA"/>
    <w:rsid w:val="00B72EAB"/>
    <w:rsid w:val="00B91403"/>
    <w:rsid w:val="00BB43F5"/>
    <w:rsid w:val="00BD7842"/>
    <w:rsid w:val="00BE7A69"/>
    <w:rsid w:val="00C255CB"/>
    <w:rsid w:val="00C26B00"/>
    <w:rsid w:val="00CC79F1"/>
    <w:rsid w:val="00CD02D1"/>
    <w:rsid w:val="00CE4706"/>
    <w:rsid w:val="00D12BD7"/>
    <w:rsid w:val="00D1577C"/>
    <w:rsid w:val="00D2479D"/>
    <w:rsid w:val="00D45D4F"/>
    <w:rsid w:val="00D5665B"/>
    <w:rsid w:val="00D63CEA"/>
    <w:rsid w:val="00D947EC"/>
    <w:rsid w:val="00DA3619"/>
    <w:rsid w:val="00DF345C"/>
    <w:rsid w:val="00E1241E"/>
    <w:rsid w:val="00E60D26"/>
    <w:rsid w:val="00E7192E"/>
    <w:rsid w:val="00ED69AC"/>
    <w:rsid w:val="00EF0C17"/>
    <w:rsid w:val="00F1018D"/>
    <w:rsid w:val="00F210DF"/>
    <w:rsid w:val="00F41A7B"/>
    <w:rsid w:val="00F53C54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CDE6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45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45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A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A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A8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45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45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A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A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A8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737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2018-10-17T05:06:00Z</dcterms:created>
  <dcterms:modified xsi:type="dcterms:W3CDTF">2019-09-25T07:32:00Z</dcterms:modified>
</cp:coreProperties>
</file>