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BD1C2" w14:textId="77777777" w:rsidR="003F3889" w:rsidRPr="003E4125" w:rsidRDefault="00325187" w:rsidP="00C116A0">
      <w:pPr>
        <w:shd w:val="clear" w:color="auto" w:fill="FFFFFF"/>
        <w:ind w:left="1440" w:right="1440"/>
        <w:jc w:val="center"/>
        <w:rPr>
          <w:rFonts w:cs="Arial"/>
          <w:sz w:val="32"/>
          <w:szCs w:val="24"/>
        </w:rPr>
      </w:pPr>
      <w:r w:rsidRPr="003E4125">
        <w:rPr>
          <w:rFonts w:cs="Arial"/>
          <w:b/>
          <w:bCs/>
          <w:sz w:val="32"/>
          <w:szCs w:val="28"/>
        </w:rPr>
        <w:t>STATES GRANTS (ROADS) AMENDMENT</w:t>
      </w:r>
      <w:r w:rsidR="00C116A0" w:rsidRPr="003E4125">
        <w:rPr>
          <w:rFonts w:cs="Arial"/>
          <w:b/>
          <w:bCs/>
          <w:sz w:val="32"/>
          <w:szCs w:val="28"/>
        </w:rPr>
        <w:t xml:space="preserve"> </w:t>
      </w:r>
      <w:r w:rsidRPr="003E4125">
        <w:rPr>
          <w:rFonts w:cs="Arial"/>
          <w:b/>
          <w:bCs/>
          <w:sz w:val="32"/>
          <w:szCs w:val="28"/>
        </w:rPr>
        <w:t>ACT 1978</w:t>
      </w:r>
    </w:p>
    <w:p w14:paraId="4E3ACC6D" w14:textId="77777777" w:rsidR="003F3889" w:rsidRPr="003E4125" w:rsidRDefault="00325187" w:rsidP="000C1547">
      <w:pPr>
        <w:shd w:val="clear" w:color="auto" w:fill="FFFFFF"/>
        <w:spacing w:before="240" w:after="360"/>
        <w:jc w:val="center"/>
        <w:rPr>
          <w:rFonts w:cs="Arial"/>
          <w:sz w:val="28"/>
          <w:szCs w:val="24"/>
        </w:rPr>
      </w:pPr>
      <w:r w:rsidRPr="003E4125">
        <w:rPr>
          <w:rFonts w:cs="Arial"/>
          <w:b/>
          <w:bCs/>
          <w:sz w:val="28"/>
          <w:szCs w:val="28"/>
        </w:rPr>
        <w:t>No. 159 of 1978</w:t>
      </w:r>
    </w:p>
    <w:p w14:paraId="40C16058" w14:textId="77777777" w:rsidR="003F3889" w:rsidRPr="003E4125" w:rsidRDefault="00325187" w:rsidP="006853B4">
      <w:pPr>
        <w:shd w:val="clear" w:color="auto" w:fill="FFFFFF"/>
        <w:jc w:val="center"/>
        <w:rPr>
          <w:rFonts w:cs="Arial"/>
          <w:sz w:val="24"/>
          <w:szCs w:val="24"/>
        </w:rPr>
      </w:pPr>
      <w:r w:rsidRPr="003E4125">
        <w:rPr>
          <w:sz w:val="24"/>
          <w:szCs w:val="24"/>
        </w:rPr>
        <w:t xml:space="preserve">An Act to amend the </w:t>
      </w:r>
      <w:r w:rsidRPr="003E4125">
        <w:rPr>
          <w:i/>
          <w:iCs/>
          <w:sz w:val="24"/>
          <w:szCs w:val="24"/>
        </w:rPr>
        <w:t xml:space="preserve">States Grants (Roads) Act </w:t>
      </w:r>
      <w:r w:rsidRPr="003E4125">
        <w:rPr>
          <w:sz w:val="24"/>
          <w:szCs w:val="24"/>
        </w:rPr>
        <w:t>1977.</w:t>
      </w:r>
    </w:p>
    <w:p w14:paraId="5599D547" w14:textId="77777777" w:rsidR="003F3889" w:rsidRPr="003E4125" w:rsidRDefault="00325187" w:rsidP="00D91B07">
      <w:pPr>
        <w:shd w:val="clear" w:color="auto" w:fill="FFFFFF"/>
        <w:spacing w:before="360" w:after="240"/>
        <w:ind w:firstLine="432"/>
        <w:jc w:val="both"/>
        <w:rPr>
          <w:rFonts w:cs="Arial"/>
          <w:sz w:val="24"/>
          <w:szCs w:val="24"/>
        </w:rPr>
      </w:pPr>
      <w:r w:rsidRPr="003E4125">
        <w:rPr>
          <w:sz w:val="24"/>
          <w:szCs w:val="24"/>
        </w:rPr>
        <w:t>BE IT ENACTED by the Queen, and the Senate and House of Representatives of the Commonwealth of Australia, as follows:</w:t>
      </w:r>
    </w:p>
    <w:p w14:paraId="0997DF4F" w14:textId="77777777" w:rsidR="003F3889" w:rsidRPr="003E4125" w:rsidRDefault="00325187" w:rsidP="00AA3FE6">
      <w:pPr>
        <w:shd w:val="clear" w:color="auto" w:fill="FFFFFF"/>
        <w:spacing w:before="120" w:after="60"/>
        <w:rPr>
          <w:b/>
          <w:szCs w:val="24"/>
        </w:rPr>
      </w:pPr>
      <w:r w:rsidRPr="003E4125">
        <w:rPr>
          <w:b/>
          <w:szCs w:val="18"/>
        </w:rPr>
        <w:t>Short title, &amp;c.</w:t>
      </w:r>
    </w:p>
    <w:p w14:paraId="225E9D5D" w14:textId="4A386F86" w:rsidR="003F3889" w:rsidRPr="003E4125" w:rsidRDefault="00325187" w:rsidP="00AA3FE6">
      <w:pPr>
        <w:shd w:val="clear" w:color="auto" w:fill="FFFFFF"/>
        <w:spacing w:before="60" w:after="60"/>
        <w:ind w:firstLine="432"/>
        <w:jc w:val="both"/>
        <w:rPr>
          <w:rFonts w:cs="Arial"/>
          <w:sz w:val="24"/>
          <w:szCs w:val="24"/>
        </w:rPr>
      </w:pPr>
      <w:r w:rsidRPr="003E4125">
        <w:rPr>
          <w:b/>
          <w:bCs/>
          <w:sz w:val="24"/>
          <w:szCs w:val="24"/>
        </w:rPr>
        <w:t>1.</w:t>
      </w:r>
      <w:r w:rsidRPr="003E4125">
        <w:rPr>
          <w:sz w:val="24"/>
          <w:szCs w:val="24"/>
        </w:rPr>
        <w:t xml:space="preserve"> (1) This Act</w:t>
      </w:r>
      <w:r w:rsidR="00B41549" w:rsidRPr="003E4125">
        <w:rPr>
          <w:sz w:val="24"/>
          <w:szCs w:val="24"/>
        </w:rPr>
        <w:t xml:space="preserve"> </w:t>
      </w:r>
      <w:r w:rsidRPr="003E4125">
        <w:rPr>
          <w:sz w:val="24"/>
          <w:szCs w:val="24"/>
        </w:rPr>
        <w:t>may</w:t>
      </w:r>
      <w:r w:rsidR="00B41549" w:rsidRPr="003E4125">
        <w:rPr>
          <w:sz w:val="24"/>
          <w:szCs w:val="24"/>
        </w:rPr>
        <w:t xml:space="preserve"> </w:t>
      </w:r>
      <w:r w:rsidRPr="003E4125">
        <w:rPr>
          <w:sz w:val="24"/>
          <w:szCs w:val="24"/>
        </w:rPr>
        <w:t>be</w:t>
      </w:r>
      <w:r w:rsidR="00B41549" w:rsidRPr="003E4125">
        <w:rPr>
          <w:sz w:val="24"/>
          <w:szCs w:val="24"/>
        </w:rPr>
        <w:t xml:space="preserve"> </w:t>
      </w:r>
      <w:r w:rsidRPr="003E4125">
        <w:rPr>
          <w:sz w:val="24"/>
          <w:szCs w:val="24"/>
        </w:rPr>
        <w:t>cited</w:t>
      </w:r>
      <w:r w:rsidR="00B41549" w:rsidRPr="003E4125">
        <w:rPr>
          <w:sz w:val="24"/>
          <w:szCs w:val="24"/>
        </w:rPr>
        <w:t xml:space="preserve"> </w:t>
      </w:r>
      <w:r w:rsidRPr="003E4125">
        <w:rPr>
          <w:sz w:val="24"/>
          <w:szCs w:val="24"/>
        </w:rPr>
        <w:t>as</w:t>
      </w:r>
      <w:r w:rsidR="00B41549" w:rsidRPr="003E4125">
        <w:rPr>
          <w:sz w:val="24"/>
          <w:szCs w:val="24"/>
        </w:rPr>
        <w:t xml:space="preserve"> </w:t>
      </w:r>
      <w:r w:rsidRPr="003E4125">
        <w:rPr>
          <w:sz w:val="24"/>
          <w:szCs w:val="24"/>
        </w:rPr>
        <w:t>the</w:t>
      </w:r>
      <w:r w:rsidR="00B41549" w:rsidRPr="003E4125">
        <w:rPr>
          <w:sz w:val="24"/>
          <w:szCs w:val="24"/>
        </w:rPr>
        <w:t xml:space="preserve"> </w:t>
      </w:r>
      <w:r w:rsidRPr="003E4125">
        <w:rPr>
          <w:i/>
          <w:iCs/>
          <w:sz w:val="24"/>
          <w:szCs w:val="24"/>
        </w:rPr>
        <w:t>States</w:t>
      </w:r>
      <w:r w:rsidR="00B41549" w:rsidRPr="003E4125">
        <w:rPr>
          <w:i/>
          <w:iCs/>
          <w:sz w:val="24"/>
          <w:szCs w:val="24"/>
        </w:rPr>
        <w:t xml:space="preserve"> </w:t>
      </w:r>
      <w:r w:rsidRPr="003E4125">
        <w:rPr>
          <w:i/>
          <w:iCs/>
          <w:sz w:val="24"/>
          <w:szCs w:val="24"/>
        </w:rPr>
        <w:t xml:space="preserve">Grants (Roads) Amendment Act </w:t>
      </w:r>
      <w:r w:rsidRPr="003E4125">
        <w:rPr>
          <w:sz w:val="24"/>
          <w:szCs w:val="24"/>
        </w:rPr>
        <w:t>1978.</w:t>
      </w:r>
    </w:p>
    <w:p w14:paraId="22C7AD16" w14:textId="721B499C" w:rsidR="003F3889" w:rsidRPr="003E4125" w:rsidRDefault="00325187" w:rsidP="00AA3FE6">
      <w:pPr>
        <w:shd w:val="clear" w:color="auto" w:fill="FFFFFF"/>
        <w:spacing w:before="60" w:after="60"/>
        <w:ind w:firstLine="432"/>
        <w:jc w:val="both"/>
        <w:rPr>
          <w:rFonts w:cs="Arial"/>
          <w:sz w:val="24"/>
          <w:szCs w:val="24"/>
        </w:rPr>
      </w:pPr>
      <w:r w:rsidRPr="003E4125">
        <w:rPr>
          <w:sz w:val="24"/>
          <w:szCs w:val="24"/>
        </w:rPr>
        <w:t xml:space="preserve">(2) The </w:t>
      </w:r>
      <w:r w:rsidRPr="003E4125">
        <w:rPr>
          <w:i/>
          <w:iCs/>
          <w:sz w:val="24"/>
          <w:szCs w:val="24"/>
        </w:rPr>
        <w:t xml:space="preserve">States Grants (Roads) Act </w:t>
      </w:r>
      <w:r w:rsidRPr="003E4125">
        <w:rPr>
          <w:sz w:val="24"/>
          <w:szCs w:val="24"/>
        </w:rPr>
        <w:t>1977 is in this Act referred to as the Principal Act.</w:t>
      </w:r>
    </w:p>
    <w:p w14:paraId="6147F696" w14:textId="77777777" w:rsidR="003F3889" w:rsidRPr="003E4125" w:rsidRDefault="00325187" w:rsidP="00AA3FE6">
      <w:pPr>
        <w:shd w:val="clear" w:color="auto" w:fill="FFFFFF"/>
        <w:spacing w:before="120" w:after="60"/>
        <w:rPr>
          <w:b/>
          <w:szCs w:val="24"/>
        </w:rPr>
      </w:pPr>
      <w:r w:rsidRPr="003E4125">
        <w:rPr>
          <w:b/>
          <w:szCs w:val="18"/>
        </w:rPr>
        <w:t>Commencement</w:t>
      </w:r>
    </w:p>
    <w:p w14:paraId="20CBD147" w14:textId="1BE3CF06" w:rsidR="003F3889" w:rsidRPr="003E4125" w:rsidRDefault="00325187" w:rsidP="00AA3FE6">
      <w:pPr>
        <w:shd w:val="clear" w:color="auto" w:fill="FFFFFF"/>
        <w:spacing w:before="60" w:after="60"/>
        <w:ind w:firstLine="432"/>
        <w:jc w:val="both"/>
        <w:rPr>
          <w:rFonts w:cs="Arial"/>
          <w:sz w:val="24"/>
          <w:szCs w:val="24"/>
        </w:rPr>
      </w:pPr>
      <w:r w:rsidRPr="003E4125">
        <w:rPr>
          <w:b/>
          <w:bCs/>
          <w:sz w:val="24"/>
          <w:szCs w:val="24"/>
        </w:rPr>
        <w:t>2.</w:t>
      </w:r>
      <w:r w:rsidRPr="003E4125">
        <w:rPr>
          <w:sz w:val="24"/>
          <w:szCs w:val="24"/>
        </w:rPr>
        <w:t xml:space="preserve"> This Act shall come into operation on the day on which it receives the Royal Assent.</w:t>
      </w:r>
    </w:p>
    <w:p w14:paraId="46286324" w14:textId="77777777" w:rsidR="003F3889" w:rsidRPr="003E4125" w:rsidRDefault="00325187" w:rsidP="00007599">
      <w:pPr>
        <w:shd w:val="clear" w:color="auto" w:fill="FFFFFF"/>
        <w:spacing w:before="120" w:after="60"/>
        <w:rPr>
          <w:b/>
          <w:szCs w:val="24"/>
        </w:rPr>
      </w:pPr>
      <w:r w:rsidRPr="003E4125">
        <w:rPr>
          <w:b/>
          <w:szCs w:val="18"/>
        </w:rPr>
        <w:t>Repeal of Schedules to Principal Act</w:t>
      </w:r>
    </w:p>
    <w:p w14:paraId="16702775" w14:textId="77777777" w:rsidR="003F3889" w:rsidRPr="003E4125" w:rsidRDefault="00325187" w:rsidP="00007599">
      <w:pPr>
        <w:shd w:val="clear" w:color="auto" w:fill="FFFFFF"/>
        <w:spacing w:before="60" w:after="60"/>
        <w:ind w:firstLine="432"/>
        <w:jc w:val="both"/>
        <w:rPr>
          <w:rFonts w:cs="Arial"/>
          <w:sz w:val="24"/>
          <w:szCs w:val="24"/>
        </w:rPr>
      </w:pPr>
      <w:r w:rsidRPr="003E4125">
        <w:rPr>
          <w:b/>
          <w:bCs/>
          <w:sz w:val="24"/>
          <w:szCs w:val="24"/>
        </w:rPr>
        <w:t>3.</w:t>
      </w:r>
      <w:r w:rsidRPr="003E4125">
        <w:rPr>
          <w:sz w:val="24"/>
          <w:szCs w:val="24"/>
        </w:rPr>
        <w:t xml:space="preserve"> The Schedules to the Principal Act are repealed and the Schedules set out in the Schedule to this Act are substituted.</w:t>
      </w:r>
    </w:p>
    <w:p w14:paraId="67A68300" w14:textId="77777777" w:rsidR="003F3889" w:rsidRPr="003E4125" w:rsidRDefault="00325187" w:rsidP="00B75E2A">
      <w:pPr>
        <w:shd w:val="clear" w:color="auto" w:fill="FFFFFF"/>
        <w:spacing w:before="120" w:after="60"/>
        <w:rPr>
          <w:b/>
          <w:szCs w:val="24"/>
        </w:rPr>
      </w:pPr>
      <w:r w:rsidRPr="003E4125">
        <w:rPr>
          <w:b/>
          <w:szCs w:val="18"/>
        </w:rPr>
        <w:t>Expenditure by State from its own resources</w:t>
      </w:r>
    </w:p>
    <w:p w14:paraId="79FC8C7C" w14:textId="47CAD5C6" w:rsidR="003F3889" w:rsidRPr="003E4125" w:rsidRDefault="00325187" w:rsidP="00B75E2A">
      <w:pPr>
        <w:shd w:val="clear" w:color="auto" w:fill="FFFFFF"/>
        <w:spacing w:before="60" w:after="60"/>
        <w:ind w:firstLine="432"/>
        <w:jc w:val="both"/>
        <w:rPr>
          <w:rFonts w:cs="Arial"/>
          <w:sz w:val="24"/>
          <w:szCs w:val="24"/>
        </w:rPr>
      </w:pPr>
      <w:r w:rsidRPr="003E4125">
        <w:rPr>
          <w:b/>
          <w:bCs/>
          <w:sz w:val="24"/>
          <w:szCs w:val="24"/>
        </w:rPr>
        <w:t>4.</w:t>
      </w:r>
      <w:r w:rsidRPr="003E4125">
        <w:rPr>
          <w:sz w:val="24"/>
          <w:szCs w:val="24"/>
        </w:rPr>
        <w:t xml:space="preserve"> Section 15 of the Principal Act is amended by inserting in sub-section (5) </w:t>
      </w:r>
      <w:r w:rsidR="00AD26BA" w:rsidRPr="003E4125">
        <w:rPr>
          <w:sz w:val="24"/>
          <w:szCs w:val="24"/>
        </w:rPr>
        <w:t>“</w:t>
      </w:r>
      <w:r w:rsidRPr="003E4125">
        <w:rPr>
          <w:sz w:val="24"/>
          <w:szCs w:val="24"/>
        </w:rPr>
        <w:t xml:space="preserve">or the </w:t>
      </w:r>
      <w:r w:rsidRPr="003E4125">
        <w:rPr>
          <w:i/>
          <w:iCs/>
          <w:sz w:val="24"/>
          <w:szCs w:val="24"/>
        </w:rPr>
        <w:t xml:space="preserve">Transport Planning and Research (Financial Assistance) Act </w:t>
      </w:r>
      <w:r w:rsidRPr="003E4125">
        <w:rPr>
          <w:sz w:val="24"/>
          <w:szCs w:val="24"/>
        </w:rPr>
        <w:t>1977</w:t>
      </w:r>
      <w:r w:rsidR="00AD26BA" w:rsidRPr="003E4125">
        <w:rPr>
          <w:sz w:val="24"/>
          <w:szCs w:val="24"/>
        </w:rPr>
        <w:t>”</w:t>
      </w:r>
      <w:r w:rsidRPr="003E4125">
        <w:rPr>
          <w:sz w:val="24"/>
          <w:szCs w:val="24"/>
        </w:rPr>
        <w:t xml:space="preserve"> after </w:t>
      </w:r>
      <w:r w:rsidR="003577D0">
        <w:rPr>
          <w:sz w:val="24"/>
          <w:szCs w:val="24"/>
        </w:rPr>
        <w:t>“</w:t>
      </w:r>
      <w:r w:rsidRPr="003E4125">
        <w:rPr>
          <w:sz w:val="24"/>
          <w:szCs w:val="24"/>
        </w:rPr>
        <w:t>1974</w:t>
      </w:r>
      <w:r w:rsidR="00AD26BA" w:rsidRPr="003E4125">
        <w:rPr>
          <w:sz w:val="24"/>
          <w:szCs w:val="24"/>
        </w:rPr>
        <w:t>”</w:t>
      </w:r>
      <w:r w:rsidRPr="003E4125">
        <w:rPr>
          <w:sz w:val="24"/>
          <w:szCs w:val="24"/>
        </w:rPr>
        <w:t>.</w:t>
      </w:r>
    </w:p>
    <w:p w14:paraId="68A66A0E" w14:textId="6D4FC95D" w:rsidR="003F3889" w:rsidRPr="003E4125" w:rsidRDefault="00325187" w:rsidP="00047FAA">
      <w:pPr>
        <w:shd w:val="clear" w:color="auto" w:fill="FFFFFF"/>
        <w:spacing w:before="120" w:after="60"/>
        <w:rPr>
          <w:b/>
          <w:szCs w:val="24"/>
        </w:rPr>
      </w:pPr>
      <w:r w:rsidRPr="003E4125">
        <w:rPr>
          <w:b/>
          <w:szCs w:val="18"/>
        </w:rPr>
        <w:t xml:space="preserve">Application </w:t>
      </w:r>
      <w:r w:rsidR="003577D0">
        <w:rPr>
          <w:b/>
          <w:szCs w:val="18"/>
        </w:rPr>
        <w:t xml:space="preserve">of </w:t>
      </w:r>
      <w:bookmarkStart w:id="0" w:name="_GoBack"/>
      <w:bookmarkEnd w:id="0"/>
      <w:r w:rsidRPr="003E4125">
        <w:rPr>
          <w:b/>
          <w:szCs w:val="18"/>
        </w:rPr>
        <w:t>amendments</w:t>
      </w:r>
    </w:p>
    <w:p w14:paraId="533F8269" w14:textId="77777777" w:rsidR="003F3889" w:rsidRPr="003E4125" w:rsidRDefault="00325187" w:rsidP="00047FAA">
      <w:pPr>
        <w:shd w:val="clear" w:color="auto" w:fill="FFFFFF"/>
        <w:spacing w:before="60" w:after="60"/>
        <w:ind w:firstLine="432"/>
        <w:jc w:val="both"/>
        <w:rPr>
          <w:rFonts w:cs="Arial"/>
          <w:sz w:val="24"/>
          <w:szCs w:val="24"/>
        </w:rPr>
      </w:pPr>
      <w:r w:rsidRPr="003E4125">
        <w:rPr>
          <w:b/>
          <w:bCs/>
          <w:sz w:val="24"/>
          <w:szCs w:val="24"/>
        </w:rPr>
        <w:t>5.</w:t>
      </w:r>
      <w:r w:rsidRPr="003E4125">
        <w:rPr>
          <w:sz w:val="24"/>
          <w:szCs w:val="24"/>
        </w:rPr>
        <w:t xml:space="preserve"> (1) The amendments made by this Act do not affect the entitlement of a State to financial assistance in respect of the year that commenced on 1 July 1977.</w:t>
      </w:r>
    </w:p>
    <w:p w14:paraId="467AE27E" w14:textId="4B77DD54" w:rsidR="003F3889" w:rsidRPr="003E4125" w:rsidRDefault="00325187" w:rsidP="00330904">
      <w:pPr>
        <w:shd w:val="clear" w:color="auto" w:fill="FFFFFF"/>
        <w:spacing w:before="60" w:after="60"/>
        <w:ind w:firstLine="432"/>
        <w:jc w:val="both"/>
        <w:rPr>
          <w:rFonts w:cs="Arial"/>
          <w:sz w:val="24"/>
          <w:szCs w:val="24"/>
        </w:rPr>
      </w:pPr>
      <w:r w:rsidRPr="003E4125">
        <w:rPr>
          <w:sz w:val="24"/>
          <w:szCs w:val="24"/>
        </w:rPr>
        <w:t>(2)</w:t>
      </w:r>
      <w:r w:rsidR="00B41549" w:rsidRPr="003E4125">
        <w:rPr>
          <w:sz w:val="24"/>
          <w:szCs w:val="24"/>
        </w:rPr>
        <w:t xml:space="preserve"> </w:t>
      </w:r>
      <w:r w:rsidRPr="003E4125">
        <w:rPr>
          <w:sz w:val="24"/>
          <w:szCs w:val="24"/>
        </w:rPr>
        <w:t xml:space="preserve">Where, by virtue of sub-section 15(2) of the Principal Act, the quota otherwise applicable to a State in respect of the year that commenced on 1 July 1978 was, immediately before the commencement of this Act, to be deemed to be reduced or increased, that reduction or increase applies in relation to the amount applicable to that State in respect of that year in accordance with the Schedule headed </w:t>
      </w:r>
      <w:r w:rsidR="00AD26BA" w:rsidRPr="003E4125">
        <w:rPr>
          <w:sz w:val="24"/>
          <w:szCs w:val="24"/>
        </w:rPr>
        <w:t>“</w:t>
      </w:r>
      <w:r w:rsidRPr="003E4125">
        <w:rPr>
          <w:sz w:val="24"/>
          <w:szCs w:val="24"/>
        </w:rPr>
        <w:t>Schedule 11</w:t>
      </w:r>
      <w:r w:rsidR="00AD26BA" w:rsidRPr="003E4125">
        <w:rPr>
          <w:sz w:val="24"/>
          <w:szCs w:val="24"/>
        </w:rPr>
        <w:t>”</w:t>
      </w:r>
      <w:r w:rsidRPr="003E4125">
        <w:rPr>
          <w:sz w:val="24"/>
          <w:szCs w:val="24"/>
        </w:rPr>
        <w:t xml:space="preserve"> set out in the Schedule to this Act.</w:t>
      </w:r>
    </w:p>
    <w:p w14:paraId="734FC846" w14:textId="77777777" w:rsidR="003F3889" w:rsidRPr="003E4125" w:rsidRDefault="00325187" w:rsidP="00330904">
      <w:pPr>
        <w:shd w:val="clear" w:color="auto" w:fill="FFFFFF"/>
        <w:spacing w:before="60" w:after="60"/>
        <w:ind w:firstLine="432"/>
        <w:jc w:val="both"/>
        <w:rPr>
          <w:rFonts w:cs="Arial"/>
          <w:sz w:val="24"/>
          <w:szCs w:val="24"/>
        </w:rPr>
      </w:pPr>
      <w:r w:rsidRPr="003E4125">
        <w:rPr>
          <w:sz w:val="24"/>
          <w:szCs w:val="24"/>
        </w:rPr>
        <w:t>(3)</w:t>
      </w:r>
      <w:r w:rsidR="00B41549" w:rsidRPr="003E4125">
        <w:rPr>
          <w:sz w:val="24"/>
          <w:szCs w:val="24"/>
        </w:rPr>
        <w:t xml:space="preserve"> </w:t>
      </w:r>
      <w:r w:rsidRPr="003E4125">
        <w:rPr>
          <w:sz w:val="24"/>
          <w:szCs w:val="24"/>
        </w:rPr>
        <w:t xml:space="preserve">The amendment made by section 4 applies in relation to financial assistance under the </w:t>
      </w:r>
      <w:r w:rsidRPr="003E4125">
        <w:rPr>
          <w:i/>
          <w:iCs/>
          <w:sz w:val="24"/>
          <w:szCs w:val="24"/>
        </w:rPr>
        <w:t xml:space="preserve">Transport Planning and Research (Financial Assistance) Act </w:t>
      </w:r>
      <w:r w:rsidRPr="003E4125">
        <w:rPr>
          <w:sz w:val="24"/>
          <w:szCs w:val="24"/>
        </w:rPr>
        <w:t>1977, whether the State concerned received, or became entitled to receive, that assistance before the commencement of this Act or receives, or becomes entitled to receive, that assistance after the commencement of this Act.</w:t>
      </w:r>
    </w:p>
    <w:p w14:paraId="56C310BA" w14:textId="77777777" w:rsidR="003F3889" w:rsidRPr="003E4125" w:rsidRDefault="00FB4A13" w:rsidP="004802EB">
      <w:pPr>
        <w:shd w:val="clear" w:color="auto" w:fill="FFFFFF"/>
        <w:tabs>
          <w:tab w:val="left" w:pos="8820"/>
        </w:tabs>
        <w:ind w:left="4176"/>
        <w:jc w:val="both"/>
        <w:rPr>
          <w:rFonts w:cs="Arial"/>
          <w:sz w:val="24"/>
          <w:szCs w:val="24"/>
        </w:rPr>
      </w:pPr>
      <w:r w:rsidRPr="003E4125">
        <w:rPr>
          <w:rFonts w:cs="Arial"/>
          <w:noProof/>
          <w:sz w:val="24"/>
          <w:szCs w:val="24"/>
          <w:lang w:val="en-AU" w:eastAsia="en-AU"/>
        </w:rPr>
        <mc:AlternateContent>
          <mc:Choice Requires="wps">
            <w:drawing>
              <wp:anchor distT="0" distB="0" distL="114300" distR="114300" simplePos="0" relativeHeight="251659264" behindDoc="0" locked="0" layoutInCell="1" allowOverlap="1" wp14:anchorId="71BBBD88" wp14:editId="4A62F70D">
                <wp:simplePos x="0" y="0"/>
                <wp:positionH relativeFrom="column">
                  <wp:posOffset>2767330</wp:posOffset>
                </wp:positionH>
                <wp:positionV relativeFrom="paragraph">
                  <wp:posOffset>256328</wp:posOffset>
                </wp:positionV>
                <wp:extent cx="668867"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688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F2E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9pt,20.2pt" to="270.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" strokecolor="black [3040]" strokeweight="1.5pt"/>
            </w:pict>
          </mc:Fallback>
        </mc:AlternateContent>
      </w:r>
      <w:r w:rsidR="00AD26BA" w:rsidRPr="003E4125">
        <w:rPr>
          <w:rFonts w:cs="Arial"/>
          <w:sz w:val="24"/>
          <w:szCs w:val="24"/>
        </w:rPr>
        <w:br w:type="page"/>
      </w:r>
      <w:r w:rsidR="00325187" w:rsidRPr="003E4125">
        <w:rPr>
          <w:sz w:val="28"/>
          <w:szCs w:val="18"/>
        </w:rPr>
        <w:lastRenderedPageBreak/>
        <w:t>SCHEDULE</w:t>
      </w:r>
      <w:r w:rsidR="005D0793" w:rsidRPr="003E4125">
        <w:rPr>
          <w:rFonts w:cs="Arial"/>
          <w:sz w:val="24"/>
          <w:szCs w:val="18"/>
        </w:rPr>
        <w:tab/>
      </w:r>
      <w:r w:rsidR="00325187" w:rsidRPr="003E4125">
        <w:rPr>
          <w:sz w:val="24"/>
          <w:szCs w:val="18"/>
        </w:rPr>
        <w:t>Section</w:t>
      </w:r>
      <w:r w:rsidR="00B74723" w:rsidRPr="003E4125">
        <w:rPr>
          <w:sz w:val="24"/>
          <w:szCs w:val="18"/>
        </w:rPr>
        <w:t xml:space="preserve"> 3</w:t>
      </w:r>
    </w:p>
    <w:p w14:paraId="14658D9C" w14:textId="5072B588" w:rsidR="003F3889" w:rsidRPr="003E4125" w:rsidRDefault="00E10E7A" w:rsidP="00AD62D0">
      <w:pPr>
        <w:shd w:val="clear" w:color="auto" w:fill="FFFFFF"/>
        <w:spacing w:before="120" w:after="480"/>
        <w:jc w:val="center"/>
        <w:rPr>
          <w:rFonts w:cs="Arial"/>
          <w:sz w:val="24"/>
          <w:szCs w:val="24"/>
        </w:rPr>
      </w:pPr>
      <w:r w:rsidRPr="003E4125">
        <w:rPr>
          <w:noProof/>
          <w:sz w:val="24"/>
          <w:szCs w:val="18"/>
          <w:lang w:val="en-AU" w:eastAsia="en-AU"/>
        </w:rPr>
        <mc:AlternateContent>
          <mc:Choice Requires="wps">
            <w:drawing>
              <wp:anchor distT="0" distB="0" distL="114300" distR="114300" simplePos="0" relativeHeight="251660288" behindDoc="0" locked="0" layoutInCell="1" allowOverlap="1" wp14:anchorId="51AC963F" wp14:editId="650CD7A2">
                <wp:simplePos x="0" y="0"/>
                <wp:positionH relativeFrom="column">
                  <wp:posOffset>2801408</wp:posOffset>
                </wp:positionH>
                <wp:positionV relativeFrom="paragraph">
                  <wp:posOffset>412750</wp:posOffset>
                </wp:positionV>
                <wp:extent cx="592667"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592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923DA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0.6pt,32.5pt" to="267.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" strokecolor="black [3040]"/>
            </w:pict>
          </mc:Fallback>
        </mc:AlternateContent>
      </w:r>
      <w:r w:rsidR="00325187" w:rsidRPr="003E4125">
        <w:rPr>
          <w:sz w:val="24"/>
          <w:szCs w:val="18"/>
        </w:rPr>
        <w:t xml:space="preserve">SCHEDULES TO BE SUBSTITUTED FOR SCHEDULES TO THE PRINCIPAL </w:t>
      </w:r>
      <w:r w:rsidR="00623C7F">
        <w:rPr>
          <w:sz w:val="24"/>
          <w:szCs w:val="18"/>
        </w:rPr>
        <w:br/>
      </w:r>
      <w:r w:rsidR="00325187" w:rsidRPr="003E4125">
        <w:rPr>
          <w:sz w:val="24"/>
          <w:szCs w:val="18"/>
        </w:rPr>
        <w:t>ACT</w:t>
      </w:r>
    </w:p>
    <w:p w14:paraId="16F64B94" w14:textId="5BAB1053" w:rsidR="003F3889" w:rsidRPr="003E4125" w:rsidRDefault="00325187" w:rsidP="00626353">
      <w:pPr>
        <w:shd w:val="clear" w:color="auto" w:fill="FFFFFF"/>
        <w:tabs>
          <w:tab w:val="left" w:pos="8460"/>
        </w:tabs>
        <w:ind w:left="4176"/>
        <w:jc w:val="both"/>
        <w:rPr>
          <w:rFonts w:cs="Arial"/>
          <w:sz w:val="24"/>
          <w:szCs w:val="24"/>
        </w:rPr>
      </w:pPr>
      <w:r w:rsidRPr="003E4125">
        <w:rPr>
          <w:sz w:val="24"/>
          <w:szCs w:val="18"/>
        </w:rPr>
        <w:t>SCHEDULE 1</w:t>
      </w:r>
      <w:r w:rsidR="000D6870" w:rsidRPr="003E4125">
        <w:rPr>
          <w:rFonts w:cs="Arial"/>
          <w:sz w:val="24"/>
          <w:szCs w:val="18"/>
        </w:rPr>
        <w:tab/>
      </w:r>
      <w:r w:rsidRPr="003E4125">
        <w:rPr>
          <w:rFonts w:cs="Arial"/>
          <w:sz w:val="24"/>
          <w:szCs w:val="18"/>
        </w:rPr>
        <w:t>Section</w:t>
      </w:r>
      <w:r w:rsidRPr="003E4125">
        <w:rPr>
          <w:sz w:val="24"/>
          <w:szCs w:val="18"/>
        </w:rPr>
        <w:t xml:space="preserve"> 8(1)</w:t>
      </w:r>
    </w:p>
    <w:p w14:paraId="01BE1F32" w14:textId="4C9E2BE6" w:rsidR="003F3889" w:rsidRPr="003E4125" w:rsidRDefault="00325187" w:rsidP="00AD62D0">
      <w:pPr>
        <w:shd w:val="clear" w:color="auto" w:fill="FFFFFF"/>
        <w:spacing w:before="120" w:after="120"/>
        <w:jc w:val="center"/>
        <w:rPr>
          <w:rFonts w:cs="Arial"/>
          <w:sz w:val="24"/>
          <w:szCs w:val="24"/>
        </w:rPr>
      </w:pPr>
      <w:r w:rsidRPr="003E4125">
        <w:rPr>
          <w:sz w:val="24"/>
          <w:szCs w:val="18"/>
        </w:rPr>
        <w:t>DIVISION AMONG STATES OF TOTAL GRANTS WITH RESPECT TO NATIONAL ROADS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AB45A9" w:rsidRPr="003E4125" w14:paraId="0B0AAA26" w14:textId="77777777" w:rsidTr="00761A8A">
        <w:trPr>
          <w:trHeight w:val="828"/>
          <w:jc w:val="center"/>
        </w:trPr>
        <w:tc>
          <w:tcPr>
            <w:tcW w:w="5260" w:type="dxa"/>
            <w:tcBorders>
              <w:top w:val="single" w:sz="4" w:space="0" w:color="auto"/>
              <w:left w:val="nil"/>
              <w:bottom w:val="single" w:sz="6" w:space="0" w:color="auto"/>
              <w:right w:val="nil"/>
            </w:tcBorders>
            <w:shd w:val="clear" w:color="auto" w:fill="FFFFFF"/>
            <w:vAlign w:val="center"/>
          </w:tcPr>
          <w:p w14:paraId="75BF7E01" w14:textId="77777777" w:rsidR="00AB45A9" w:rsidRPr="003E4125" w:rsidRDefault="00AB45A9" w:rsidP="00AD26BA">
            <w:pPr>
              <w:shd w:val="clear" w:color="auto" w:fill="FFFFFF"/>
              <w:jc w:val="both"/>
              <w:rPr>
                <w:rFonts w:cs="Arial"/>
                <w:sz w:val="24"/>
                <w:szCs w:val="24"/>
              </w:rPr>
            </w:pPr>
            <w:r w:rsidRPr="003E4125">
              <w:rPr>
                <w:sz w:val="24"/>
                <w:szCs w:val="16"/>
              </w:rPr>
              <w:t>State</w:t>
            </w:r>
          </w:p>
        </w:tc>
        <w:tc>
          <w:tcPr>
            <w:tcW w:w="1530" w:type="dxa"/>
            <w:tcBorders>
              <w:top w:val="single" w:sz="4" w:space="0" w:color="auto"/>
              <w:left w:val="nil"/>
              <w:bottom w:val="single" w:sz="6" w:space="0" w:color="auto"/>
              <w:right w:val="nil"/>
            </w:tcBorders>
            <w:shd w:val="clear" w:color="auto" w:fill="FFFFFF"/>
          </w:tcPr>
          <w:p w14:paraId="4E51D916" w14:textId="77777777" w:rsidR="00AB45A9" w:rsidRPr="003E4125" w:rsidRDefault="00AB45A9" w:rsidP="0038334A">
            <w:pPr>
              <w:shd w:val="clear" w:color="auto" w:fill="FFFFFF"/>
              <w:ind w:right="144"/>
              <w:jc w:val="right"/>
              <w:rPr>
                <w:rFonts w:cs="Arial"/>
                <w:sz w:val="24"/>
                <w:szCs w:val="24"/>
              </w:rPr>
            </w:pPr>
            <w:r w:rsidRPr="003E4125">
              <w:rPr>
                <w:sz w:val="24"/>
                <w:szCs w:val="16"/>
              </w:rPr>
              <w:t>Year commencing 1 July 1977</w:t>
            </w:r>
          </w:p>
        </w:tc>
        <w:tc>
          <w:tcPr>
            <w:tcW w:w="1530" w:type="dxa"/>
            <w:tcBorders>
              <w:top w:val="single" w:sz="4" w:space="0" w:color="auto"/>
              <w:left w:val="nil"/>
              <w:bottom w:val="single" w:sz="6" w:space="0" w:color="auto"/>
              <w:right w:val="nil"/>
            </w:tcBorders>
            <w:shd w:val="clear" w:color="auto" w:fill="FFFFFF"/>
          </w:tcPr>
          <w:p w14:paraId="350200FA" w14:textId="77777777" w:rsidR="00AB45A9" w:rsidRPr="003E4125" w:rsidRDefault="00AB45A9" w:rsidP="0038334A">
            <w:pPr>
              <w:shd w:val="clear" w:color="auto" w:fill="FFFFFF"/>
              <w:ind w:right="144"/>
              <w:jc w:val="right"/>
              <w:rPr>
                <w:rFonts w:cs="Arial"/>
                <w:sz w:val="24"/>
                <w:szCs w:val="24"/>
              </w:rPr>
            </w:pPr>
            <w:r w:rsidRPr="003E4125">
              <w:rPr>
                <w:sz w:val="24"/>
                <w:szCs w:val="16"/>
              </w:rPr>
              <w:t>Year commencing 1 July 1978</w:t>
            </w:r>
          </w:p>
        </w:tc>
        <w:tc>
          <w:tcPr>
            <w:tcW w:w="1509" w:type="dxa"/>
            <w:tcBorders>
              <w:top w:val="single" w:sz="4" w:space="0" w:color="auto"/>
              <w:left w:val="nil"/>
              <w:bottom w:val="single" w:sz="6" w:space="0" w:color="auto"/>
              <w:right w:val="nil"/>
            </w:tcBorders>
            <w:shd w:val="clear" w:color="auto" w:fill="FFFFFF"/>
          </w:tcPr>
          <w:p w14:paraId="28EC4473" w14:textId="77777777" w:rsidR="00AB45A9" w:rsidRPr="003E4125" w:rsidRDefault="00AB45A9" w:rsidP="0038334A">
            <w:pPr>
              <w:shd w:val="clear" w:color="auto" w:fill="FFFFFF"/>
              <w:ind w:right="144"/>
              <w:jc w:val="right"/>
              <w:rPr>
                <w:rFonts w:cs="Arial"/>
                <w:sz w:val="24"/>
                <w:szCs w:val="24"/>
              </w:rPr>
            </w:pPr>
            <w:r w:rsidRPr="003E4125">
              <w:rPr>
                <w:sz w:val="24"/>
                <w:szCs w:val="16"/>
              </w:rPr>
              <w:t>Year commencing 1 July 1979</w:t>
            </w:r>
          </w:p>
        </w:tc>
      </w:tr>
      <w:tr w:rsidR="003F3889" w:rsidRPr="003E4125" w14:paraId="6206DF92" w14:textId="77777777" w:rsidTr="00354037">
        <w:trPr>
          <w:trHeight w:val="20"/>
          <w:jc w:val="center"/>
        </w:trPr>
        <w:tc>
          <w:tcPr>
            <w:tcW w:w="5260" w:type="dxa"/>
            <w:tcBorders>
              <w:top w:val="single" w:sz="6" w:space="0" w:color="auto"/>
              <w:left w:val="nil"/>
              <w:right w:val="nil"/>
            </w:tcBorders>
            <w:shd w:val="clear" w:color="auto" w:fill="FFFFFF"/>
          </w:tcPr>
          <w:p w14:paraId="332E3A63"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0F82C5DA" w14:textId="77777777" w:rsidR="003F3889" w:rsidRPr="003E4125" w:rsidRDefault="00325187" w:rsidP="0038334A">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26ED0687" w14:textId="77777777" w:rsidR="003F3889" w:rsidRPr="003E4125" w:rsidRDefault="00325187" w:rsidP="0038334A">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6E2023B6" w14:textId="77777777" w:rsidR="003F3889" w:rsidRPr="003E4125" w:rsidRDefault="00325187" w:rsidP="0038334A">
            <w:pPr>
              <w:shd w:val="clear" w:color="auto" w:fill="FFFFFF"/>
              <w:ind w:right="144"/>
              <w:jc w:val="right"/>
              <w:rPr>
                <w:rFonts w:cs="Arial"/>
                <w:sz w:val="24"/>
                <w:szCs w:val="24"/>
              </w:rPr>
            </w:pPr>
            <w:r w:rsidRPr="003E4125">
              <w:rPr>
                <w:sz w:val="24"/>
              </w:rPr>
              <w:t>$</w:t>
            </w:r>
          </w:p>
        </w:tc>
      </w:tr>
      <w:tr w:rsidR="003F3889" w:rsidRPr="003E4125" w14:paraId="06449ECE" w14:textId="77777777" w:rsidTr="00354037">
        <w:trPr>
          <w:trHeight w:val="20"/>
          <w:jc w:val="center"/>
        </w:trPr>
        <w:tc>
          <w:tcPr>
            <w:tcW w:w="5260" w:type="dxa"/>
            <w:tcBorders>
              <w:top w:val="nil"/>
              <w:left w:val="nil"/>
              <w:right w:val="nil"/>
            </w:tcBorders>
            <w:shd w:val="clear" w:color="auto" w:fill="FFFFFF"/>
          </w:tcPr>
          <w:p w14:paraId="3CBBD7F4" w14:textId="77777777" w:rsidR="003F3889" w:rsidRPr="003E4125" w:rsidRDefault="00325187" w:rsidP="00AC70EC">
            <w:pPr>
              <w:shd w:val="clear" w:color="auto" w:fill="FFFFFF"/>
              <w:tabs>
                <w:tab w:val="left" w:leader="dot" w:pos="5112"/>
              </w:tabs>
              <w:jc w:val="both"/>
              <w:rPr>
                <w:rFonts w:cs="Arial"/>
                <w:sz w:val="24"/>
                <w:szCs w:val="24"/>
              </w:rPr>
            </w:pPr>
            <w:r w:rsidRPr="003E4125">
              <w:rPr>
                <w:sz w:val="24"/>
                <w:szCs w:val="16"/>
              </w:rPr>
              <w:t>New South Wales</w:t>
            </w:r>
            <w:r w:rsidR="00AC70EC" w:rsidRPr="003E4125">
              <w:rPr>
                <w:sz w:val="24"/>
                <w:szCs w:val="16"/>
              </w:rPr>
              <w:tab/>
            </w:r>
          </w:p>
        </w:tc>
        <w:tc>
          <w:tcPr>
            <w:tcW w:w="1530" w:type="dxa"/>
            <w:tcBorders>
              <w:top w:val="nil"/>
              <w:left w:val="nil"/>
              <w:bottom w:val="nil"/>
              <w:right w:val="nil"/>
            </w:tcBorders>
            <w:shd w:val="clear" w:color="auto" w:fill="FFFFFF"/>
          </w:tcPr>
          <w:p w14:paraId="0D588568" w14:textId="77777777" w:rsidR="003F3889" w:rsidRPr="003E4125" w:rsidRDefault="00325187" w:rsidP="0038334A">
            <w:pPr>
              <w:shd w:val="clear" w:color="auto" w:fill="FFFFFF"/>
              <w:ind w:right="144"/>
              <w:jc w:val="right"/>
              <w:rPr>
                <w:rFonts w:cs="Arial"/>
                <w:sz w:val="24"/>
                <w:szCs w:val="24"/>
              </w:rPr>
            </w:pPr>
            <w:r w:rsidRPr="003E4125">
              <w:rPr>
                <w:sz w:val="24"/>
                <w:szCs w:val="16"/>
              </w:rPr>
              <w:t>70,600,000</w:t>
            </w:r>
          </w:p>
        </w:tc>
        <w:tc>
          <w:tcPr>
            <w:tcW w:w="1530" w:type="dxa"/>
            <w:tcBorders>
              <w:top w:val="nil"/>
              <w:left w:val="nil"/>
              <w:bottom w:val="nil"/>
              <w:right w:val="nil"/>
            </w:tcBorders>
            <w:shd w:val="clear" w:color="auto" w:fill="FFFFFF"/>
          </w:tcPr>
          <w:p w14:paraId="1802B17D" w14:textId="77777777" w:rsidR="003F3889" w:rsidRPr="003E4125" w:rsidRDefault="00325187" w:rsidP="0038334A">
            <w:pPr>
              <w:shd w:val="clear" w:color="auto" w:fill="FFFFFF"/>
              <w:ind w:right="144"/>
              <w:jc w:val="right"/>
              <w:rPr>
                <w:rFonts w:cs="Arial"/>
                <w:sz w:val="24"/>
                <w:szCs w:val="24"/>
              </w:rPr>
            </w:pPr>
            <w:r w:rsidRPr="003E4125">
              <w:rPr>
                <w:sz w:val="24"/>
                <w:szCs w:val="16"/>
              </w:rPr>
              <w:t>75,505,000</w:t>
            </w:r>
          </w:p>
        </w:tc>
        <w:tc>
          <w:tcPr>
            <w:tcW w:w="1509" w:type="dxa"/>
            <w:tcBorders>
              <w:top w:val="nil"/>
              <w:left w:val="nil"/>
              <w:bottom w:val="nil"/>
              <w:right w:val="nil"/>
            </w:tcBorders>
            <w:shd w:val="clear" w:color="auto" w:fill="FFFFFF"/>
          </w:tcPr>
          <w:p w14:paraId="3A5FBF8F" w14:textId="77777777" w:rsidR="003F3889" w:rsidRPr="003E4125" w:rsidRDefault="00325187" w:rsidP="0038334A">
            <w:pPr>
              <w:shd w:val="clear" w:color="auto" w:fill="FFFFFF"/>
              <w:ind w:right="144"/>
              <w:jc w:val="right"/>
              <w:rPr>
                <w:rFonts w:cs="Arial"/>
                <w:sz w:val="24"/>
                <w:szCs w:val="24"/>
              </w:rPr>
            </w:pPr>
            <w:r w:rsidRPr="003E4125">
              <w:rPr>
                <w:sz w:val="24"/>
                <w:szCs w:val="16"/>
              </w:rPr>
              <w:t>75,505,000</w:t>
            </w:r>
          </w:p>
        </w:tc>
      </w:tr>
      <w:tr w:rsidR="003F3889" w:rsidRPr="003E4125" w14:paraId="37BC98FC" w14:textId="77777777" w:rsidTr="00354037">
        <w:trPr>
          <w:trHeight w:val="20"/>
          <w:jc w:val="center"/>
        </w:trPr>
        <w:tc>
          <w:tcPr>
            <w:tcW w:w="5260" w:type="dxa"/>
            <w:tcBorders>
              <w:left w:val="nil"/>
              <w:right w:val="nil"/>
            </w:tcBorders>
            <w:shd w:val="clear" w:color="auto" w:fill="FFFFFF"/>
          </w:tcPr>
          <w:p w14:paraId="118CEDC0" w14:textId="77777777" w:rsidR="003F3889" w:rsidRPr="003E4125" w:rsidRDefault="00325187" w:rsidP="00AC70EC">
            <w:pPr>
              <w:shd w:val="clear" w:color="auto" w:fill="FFFFFF"/>
              <w:tabs>
                <w:tab w:val="left" w:leader="dot" w:pos="5112"/>
              </w:tabs>
              <w:jc w:val="both"/>
              <w:rPr>
                <w:rFonts w:cs="Arial"/>
                <w:sz w:val="24"/>
                <w:szCs w:val="24"/>
              </w:rPr>
            </w:pPr>
            <w:r w:rsidRPr="003E4125">
              <w:rPr>
                <w:sz w:val="24"/>
                <w:szCs w:val="16"/>
              </w:rPr>
              <w:t>Victoria</w:t>
            </w:r>
            <w:r w:rsidR="00AC70EC" w:rsidRPr="003E4125">
              <w:rPr>
                <w:sz w:val="24"/>
                <w:szCs w:val="16"/>
              </w:rPr>
              <w:tab/>
            </w:r>
          </w:p>
        </w:tc>
        <w:tc>
          <w:tcPr>
            <w:tcW w:w="1530" w:type="dxa"/>
            <w:tcBorders>
              <w:top w:val="nil"/>
              <w:left w:val="nil"/>
              <w:bottom w:val="nil"/>
              <w:right w:val="nil"/>
            </w:tcBorders>
            <w:shd w:val="clear" w:color="auto" w:fill="FFFFFF"/>
          </w:tcPr>
          <w:p w14:paraId="668998F8" w14:textId="77777777" w:rsidR="003F3889" w:rsidRPr="003E4125" w:rsidRDefault="00325187" w:rsidP="0038334A">
            <w:pPr>
              <w:shd w:val="clear" w:color="auto" w:fill="FFFFFF"/>
              <w:ind w:right="144"/>
              <w:jc w:val="right"/>
              <w:rPr>
                <w:rFonts w:cs="Arial"/>
                <w:sz w:val="24"/>
                <w:szCs w:val="24"/>
              </w:rPr>
            </w:pPr>
            <w:r w:rsidRPr="003E4125">
              <w:rPr>
                <w:sz w:val="24"/>
                <w:szCs w:val="16"/>
              </w:rPr>
              <w:t>34,200,000</w:t>
            </w:r>
          </w:p>
        </w:tc>
        <w:tc>
          <w:tcPr>
            <w:tcW w:w="1530" w:type="dxa"/>
            <w:tcBorders>
              <w:top w:val="nil"/>
              <w:left w:val="nil"/>
              <w:bottom w:val="nil"/>
              <w:right w:val="nil"/>
            </w:tcBorders>
            <w:shd w:val="clear" w:color="auto" w:fill="FFFFFF"/>
          </w:tcPr>
          <w:p w14:paraId="47BE411A" w14:textId="77777777" w:rsidR="003F3889" w:rsidRPr="003E4125" w:rsidRDefault="00325187" w:rsidP="0038334A">
            <w:pPr>
              <w:shd w:val="clear" w:color="auto" w:fill="FFFFFF"/>
              <w:ind w:right="144"/>
              <w:jc w:val="right"/>
              <w:rPr>
                <w:rFonts w:cs="Arial"/>
                <w:sz w:val="24"/>
                <w:szCs w:val="24"/>
              </w:rPr>
            </w:pPr>
            <w:r w:rsidRPr="003E4125">
              <w:rPr>
                <w:sz w:val="24"/>
                <w:szCs w:val="16"/>
              </w:rPr>
              <w:t>36,576,000</w:t>
            </w:r>
          </w:p>
        </w:tc>
        <w:tc>
          <w:tcPr>
            <w:tcW w:w="1509" w:type="dxa"/>
            <w:tcBorders>
              <w:top w:val="nil"/>
              <w:left w:val="nil"/>
              <w:bottom w:val="nil"/>
              <w:right w:val="nil"/>
            </w:tcBorders>
            <w:shd w:val="clear" w:color="auto" w:fill="FFFFFF"/>
          </w:tcPr>
          <w:p w14:paraId="68D46892" w14:textId="77777777" w:rsidR="003F3889" w:rsidRPr="003E4125" w:rsidRDefault="00325187" w:rsidP="0038334A">
            <w:pPr>
              <w:shd w:val="clear" w:color="auto" w:fill="FFFFFF"/>
              <w:ind w:right="144"/>
              <w:jc w:val="right"/>
              <w:rPr>
                <w:rFonts w:cs="Arial"/>
                <w:sz w:val="24"/>
                <w:szCs w:val="24"/>
              </w:rPr>
            </w:pPr>
            <w:r w:rsidRPr="003E4125">
              <w:rPr>
                <w:sz w:val="24"/>
                <w:szCs w:val="16"/>
              </w:rPr>
              <w:t>36,576,000</w:t>
            </w:r>
          </w:p>
        </w:tc>
      </w:tr>
      <w:tr w:rsidR="003F3889" w:rsidRPr="003E4125" w14:paraId="6AC374DA" w14:textId="77777777" w:rsidTr="00354037">
        <w:trPr>
          <w:trHeight w:val="20"/>
          <w:jc w:val="center"/>
        </w:trPr>
        <w:tc>
          <w:tcPr>
            <w:tcW w:w="5260" w:type="dxa"/>
            <w:tcBorders>
              <w:left w:val="nil"/>
              <w:right w:val="nil"/>
            </w:tcBorders>
            <w:shd w:val="clear" w:color="auto" w:fill="FFFFFF"/>
          </w:tcPr>
          <w:p w14:paraId="5945BD42" w14:textId="77777777" w:rsidR="003F3889" w:rsidRPr="003E4125" w:rsidRDefault="00325187" w:rsidP="00AC70EC">
            <w:pPr>
              <w:shd w:val="clear" w:color="auto" w:fill="FFFFFF"/>
              <w:tabs>
                <w:tab w:val="left" w:leader="dot" w:pos="5112"/>
              </w:tabs>
              <w:jc w:val="both"/>
              <w:rPr>
                <w:rFonts w:cs="Arial"/>
                <w:sz w:val="24"/>
                <w:szCs w:val="24"/>
              </w:rPr>
            </w:pPr>
            <w:r w:rsidRPr="003E4125">
              <w:rPr>
                <w:sz w:val="24"/>
                <w:szCs w:val="16"/>
              </w:rPr>
              <w:t>Queensland</w:t>
            </w:r>
            <w:r w:rsidR="00AC70EC" w:rsidRPr="003E4125">
              <w:rPr>
                <w:sz w:val="24"/>
                <w:szCs w:val="16"/>
              </w:rPr>
              <w:tab/>
            </w:r>
          </w:p>
        </w:tc>
        <w:tc>
          <w:tcPr>
            <w:tcW w:w="1530" w:type="dxa"/>
            <w:tcBorders>
              <w:top w:val="nil"/>
              <w:left w:val="nil"/>
              <w:bottom w:val="nil"/>
              <w:right w:val="nil"/>
            </w:tcBorders>
            <w:shd w:val="clear" w:color="auto" w:fill="FFFFFF"/>
          </w:tcPr>
          <w:p w14:paraId="637A7247" w14:textId="77777777" w:rsidR="003F3889" w:rsidRPr="003E4125" w:rsidRDefault="00325187" w:rsidP="0038334A">
            <w:pPr>
              <w:shd w:val="clear" w:color="auto" w:fill="FFFFFF"/>
              <w:ind w:right="144"/>
              <w:jc w:val="right"/>
              <w:rPr>
                <w:rFonts w:cs="Arial"/>
                <w:sz w:val="24"/>
                <w:szCs w:val="24"/>
              </w:rPr>
            </w:pPr>
            <w:r w:rsidRPr="003E4125">
              <w:rPr>
                <w:sz w:val="24"/>
                <w:szCs w:val="16"/>
              </w:rPr>
              <w:t>40,900,000</w:t>
            </w:r>
          </w:p>
        </w:tc>
        <w:tc>
          <w:tcPr>
            <w:tcW w:w="1530" w:type="dxa"/>
            <w:tcBorders>
              <w:top w:val="nil"/>
              <w:left w:val="nil"/>
              <w:bottom w:val="nil"/>
              <w:right w:val="nil"/>
            </w:tcBorders>
            <w:shd w:val="clear" w:color="auto" w:fill="FFFFFF"/>
          </w:tcPr>
          <w:p w14:paraId="6B7EFDCF" w14:textId="77777777" w:rsidR="003F3889" w:rsidRPr="003E4125" w:rsidRDefault="00325187" w:rsidP="0038334A">
            <w:pPr>
              <w:shd w:val="clear" w:color="auto" w:fill="FFFFFF"/>
              <w:ind w:right="144"/>
              <w:jc w:val="right"/>
              <w:rPr>
                <w:rFonts w:cs="Arial"/>
                <w:sz w:val="24"/>
                <w:szCs w:val="24"/>
              </w:rPr>
            </w:pPr>
            <w:r w:rsidRPr="003E4125">
              <w:rPr>
                <w:sz w:val="24"/>
                <w:szCs w:val="16"/>
              </w:rPr>
              <w:t>43,741,000</w:t>
            </w:r>
          </w:p>
        </w:tc>
        <w:tc>
          <w:tcPr>
            <w:tcW w:w="1509" w:type="dxa"/>
            <w:tcBorders>
              <w:top w:val="nil"/>
              <w:left w:val="nil"/>
              <w:bottom w:val="nil"/>
              <w:right w:val="nil"/>
            </w:tcBorders>
            <w:shd w:val="clear" w:color="auto" w:fill="FFFFFF"/>
          </w:tcPr>
          <w:p w14:paraId="01DBDD3F" w14:textId="77777777" w:rsidR="003F3889" w:rsidRPr="003E4125" w:rsidRDefault="00325187" w:rsidP="0038334A">
            <w:pPr>
              <w:shd w:val="clear" w:color="auto" w:fill="FFFFFF"/>
              <w:ind w:right="144"/>
              <w:jc w:val="right"/>
              <w:rPr>
                <w:rFonts w:cs="Arial"/>
                <w:sz w:val="24"/>
                <w:szCs w:val="24"/>
              </w:rPr>
            </w:pPr>
            <w:r w:rsidRPr="003E4125">
              <w:rPr>
                <w:sz w:val="24"/>
                <w:szCs w:val="16"/>
              </w:rPr>
              <w:t>43,741,000</w:t>
            </w:r>
          </w:p>
        </w:tc>
      </w:tr>
      <w:tr w:rsidR="003F3889" w:rsidRPr="003E4125" w14:paraId="6747B0DD" w14:textId="77777777" w:rsidTr="00354037">
        <w:trPr>
          <w:trHeight w:val="20"/>
          <w:jc w:val="center"/>
        </w:trPr>
        <w:tc>
          <w:tcPr>
            <w:tcW w:w="5260" w:type="dxa"/>
            <w:tcBorders>
              <w:left w:val="nil"/>
              <w:right w:val="nil"/>
            </w:tcBorders>
            <w:shd w:val="clear" w:color="auto" w:fill="FFFFFF"/>
          </w:tcPr>
          <w:p w14:paraId="6766CD86" w14:textId="77777777" w:rsidR="003F3889" w:rsidRPr="003E4125" w:rsidRDefault="00325187" w:rsidP="00AC70EC">
            <w:pPr>
              <w:shd w:val="clear" w:color="auto" w:fill="FFFFFF"/>
              <w:tabs>
                <w:tab w:val="left" w:leader="dot" w:pos="5112"/>
              </w:tabs>
              <w:jc w:val="both"/>
              <w:rPr>
                <w:rFonts w:cs="Arial"/>
                <w:sz w:val="24"/>
                <w:szCs w:val="24"/>
              </w:rPr>
            </w:pPr>
            <w:r w:rsidRPr="003E4125">
              <w:rPr>
                <w:sz w:val="24"/>
                <w:szCs w:val="16"/>
              </w:rPr>
              <w:t>South Australia</w:t>
            </w:r>
            <w:r w:rsidR="00AC70EC" w:rsidRPr="003E4125">
              <w:rPr>
                <w:sz w:val="24"/>
                <w:szCs w:val="16"/>
              </w:rPr>
              <w:tab/>
            </w:r>
          </w:p>
        </w:tc>
        <w:tc>
          <w:tcPr>
            <w:tcW w:w="1530" w:type="dxa"/>
            <w:tcBorders>
              <w:top w:val="nil"/>
              <w:left w:val="nil"/>
              <w:bottom w:val="nil"/>
              <w:right w:val="nil"/>
            </w:tcBorders>
            <w:shd w:val="clear" w:color="auto" w:fill="FFFFFF"/>
          </w:tcPr>
          <w:p w14:paraId="6DE787F6" w14:textId="77777777" w:rsidR="003F3889" w:rsidRPr="003E4125" w:rsidRDefault="00325187" w:rsidP="0038334A">
            <w:pPr>
              <w:shd w:val="clear" w:color="auto" w:fill="FFFFFF"/>
              <w:ind w:right="144"/>
              <w:jc w:val="right"/>
              <w:rPr>
                <w:rFonts w:cs="Arial"/>
                <w:sz w:val="24"/>
                <w:szCs w:val="24"/>
              </w:rPr>
            </w:pPr>
            <w:r w:rsidRPr="003E4125">
              <w:rPr>
                <w:sz w:val="24"/>
                <w:szCs w:val="16"/>
              </w:rPr>
              <w:t>18,200,000</w:t>
            </w:r>
          </w:p>
        </w:tc>
        <w:tc>
          <w:tcPr>
            <w:tcW w:w="1530" w:type="dxa"/>
            <w:tcBorders>
              <w:top w:val="nil"/>
              <w:left w:val="nil"/>
              <w:bottom w:val="nil"/>
              <w:right w:val="nil"/>
            </w:tcBorders>
            <w:shd w:val="clear" w:color="auto" w:fill="FFFFFF"/>
          </w:tcPr>
          <w:p w14:paraId="6657D2FD" w14:textId="77777777" w:rsidR="003F3889" w:rsidRPr="003E4125" w:rsidRDefault="00325187" w:rsidP="0038334A">
            <w:pPr>
              <w:shd w:val="clear" w:color="auto" w:fill="FFFFFF"/>
              <w:ind w:right="144"/>
              <w:jc w:val="right"/>
              <w:rPr>
                <w:rFonts w:cs="Arial"/>
                <w:sz w:val="24"/>
                <w:szCs w:val="24"/>
              </w:rPr>
            </w:pPr>
            <w:r w:rsidRPr="003E4125">
              <w:rPr>
                <w:sz w:val="24"/>
                <w:szCs w:val="16"/>
              </w:rPr>
              <w:t>19,465,000</w:t>
            </w:r>
          </w:p>
        </w:tc>
        <w:tc>
          <w:tcPr>
            <w:tcW w:w="1509" w:type="dxa"/>
            <w:tcBorders>
              <w:top w:val="nil"/>
              <w:left w:val="nil"/>
              <w:bottom w:val="nil"/>
              <w:right w:val="nil"/>
            </w:tcBorders>
            <w:shd w:val="clear" w:color="auto" w:fill="FFFFFF"/>
          </w:tcPr>
          <w:p w14:paraId="52462008" w14:textId="77777777" w:rsidR="003F3889" w:rsidRPr="003E4125" w:rsidRDefault="00325187" w:rsidP="0038334A">
            <w:pPr>
              <w:shd w:val="clear" w:color="auto" w:fill="FFFFFF"/>
              <w:ind w:right="144"/>
              <w:jc w:val="right"/>
              <w:rPr>
                <w:rFonts w:cs="Arial"/>
                <w:sz w:val="24"/>
                <w:szCs w:val="24"/>
              </w:rPr>
            </w:pPr>
            <w:r w:rsidRPr="003E4125">
              <w:rPr>
                <w:sz w:val="24"/>
                <w:szCs w:val="16"/>
              </w:rPr>
              <w:t>19,465,000</w:t>
            </w:r>
          </w:p>
        </w:tc>
      </w:tr>
      <w:tr w:rsidR="003F3889" w:rsidRPr="003E4125" w14:paraId="145D85B0" w14:textId="77777777" w:rsidTr="00354037">
        <w:trPr>
          <w:trHeight w:val="20"/>
          <w:jc w:val="center"/>
        </w:trPr>
        <w:tc>
          <w:tcPr>
            <w:tcW w:w="5260" w:type="dxa"/>
            <w:tcBorders>
              <w:left w:val="nil"/>
              <w:right w:val="nil"/>
            </w:tcBorders>
            <w:shd w:val="clear" w:color="auto" w:fill="FFFFFF"/>
          </w:tcPr>
          <w:p w14:paraId="445905F2" w14:textId="77777777" w:rsidR="003F3889" w:rsidRPr="003E4125" w:rsidRDefault="00325187" w:rsidP="00AC70EC">
            <w:pPr>
              <w:shd w:val="clear" w:color="auto" w:fill="FFFFFF"/>
              <w:tabs>
                <w:tab w:val="left" w:leader="dot" w:pos="5112"/>
              </w:tabs>
              <w:jc w:val="both"/>
              <w:rPr>
                <w:rFonts w:cs="Arial"/>
                <w:sz w:val="24"/>
                <w:szCs w:val="24"/>
              </w:rPr>
            </w:pPr>
            <w:r w:rsidRPr="003E4125">
              <w:rPr>
                <w:sz w:val="24"/>
                <w:szCs w:val="16"/>
              </w:rPr>
              <w:t>Western Australia</w:t>
            </w:r>
            <w:r w:rsidR="00AC70EC" w:rsidRPr="003E4125">
              <w:rPr>
                <w:sz w:val="24"/>
                <w:szCs w:val="16"/>
              </w:rPr>
              <w:tab/>
            </w:r>
          </w:p>
        </w:tc>
        <w:tc>
          <w:tcPr>
            <w:tcW w:w="1530" w:type="dxa"/>
            <w:tcBorders>
              <w:top w:val="nil"/>
              <w:left w:val="nil"/>
              <w:bottom w:val="nil"/>
              <w:right w:val="nil"/>
            </w:tcBorders>
            <w:shd w:val="clear" w:color="auto" w:fill="FFFFFF"/>
          </w:tcPr>
          <w:p w14:paraId="2645F1D4" w14:textId="77777777" w:rsidR="003F3889" w:rsidRPr="003E4125" w:rsidRDefault="00325187" w:rsidP="0038334A">
            <w:pPr>
              <w:shd w:val="clear" w:color="auto" w:fill="FFFFFF"/>
              <w:ind w:right="144"/>
              <w:jc w:val="right"/>
              <w:rPr>
                <w:rFonts w:cs="Arial"/>
                <w:sz w:val="24"/>
                <w:szCs w:val="24"/>
              </w:rPr>
            </w:pPr>
            <w:r w:rsidRPr="003E4125">
              <w:rPr>
                <w:sz w:val="24"/>
                <w:szCs w:val="16"/>
              </w:rPr>
              <w:t>21,020,000</w:t>
            </w:r>
          </w:p>
        </w:tc>
        <w:tc>
          <w:tcPr>
            <w:tcW w:w="1530" w:type="dxa"/>
            <w:tcBorders>
              <w:top w:val="nil"/>
              <w:left w:val="nil"/>
              <w:bottom w:val="nil"/>
              <w:right w:val="nil"/>
            </w:tcBorders>
            <w:shd w:val="clear" w:color="auto" w:fill="FFFFFF"/>
          </w:tcPr>
          <w:p w14:paraId="645B0E7B" w14:textId="77777777" w:rsidR="003F3889" w:rsidRPr="003E4125" w:rsidRDefault="00325187" w:rsidP="0038334A">
            <w:pPr>
              <w:shd w:val="clear" w:color="auto" w:fill="FFFFFF"/>
              <w:ind w:right="144"/>
              <w:jc w:val="right"/>
              <w:rPr>
                <w:rFonts w:cs="Arial"/>
                <w:sz w:val="24"/>
                <w:szCs w:val="24"/>
              </w:rPr>
            </w:pPr>
            <w:r w:rsidRPr="003E4125">
              <w:rPr>
                <w:sz w:val="24"/>
                <w:szCs w:val="16"/>
              </w:rPr>
              <w:t>22,480,000</w:t>
            </w:r>
          </w:p>
        </w:tc>
        <w:tc>
          <w:tcPr>
            <w:tcW w:w="1509" w:type="dxa"/>
            <w:tcBorders>
              <w:top w:val="nil"/>
              <w:left w:val="nil"/>
              <w:bottom w:val="nil"/>
              <w:right w:val="nil"/>
            </w:tcBorders>
            <w:shd w:val="clear" w:color="auto" w:fill="FFFFFF"/>
          </w:tcPr>
          <w:p w14:paraId="144774EE" w14:textId="77777777" w:rsidR="003F3889" w:rsidRPr="003E4125" w:rsidRDefault="00325187" w:rsidP="0038334A">
            <w:pPr>
              <w:shd w:val="clear" w:color="auto" w:fill="FFFFFF"/>
              <w:ind w:right="144"/>
              <w:jc w:val="right"/>
              <w:rPr>
                <w:rFonts w:cs="Arial"/>
                <w:sz w:val="24"/>
                <w:szCs w:val="24"/>
              </w:rPr>
            </w:pPr>
            <w:r w:rsidRPr="003E4125">
              <w:rPr>
                <w:sz w:val="24"/>
                <w:szCs w:val="16"/>
              </w:rPr>
              <w:t>22,480,000</w:t>
            </w:r>
          </w:p>
        </w:tc>
      </w:tr>
      <w:tr w:rsidR="003F3889" w:rsidRPr="003E4125" w14:paraId="48729184" w14:textId="77777777" w:rsidTr="00354037">
        <w:trPr>
          <w:trHeight w:val="20"/>
          <w:jc w:val="center"/>
        </w:trPr>
        <w:tc>
          <w:tcPr>
            <w:tcW w:w="5260" w:type="dxa"/>
            <w:tcBorders>
              <w:left w:val="nil"/>
              <w:bottom w:val="single" w:sz="6" w:space="0" w:color="auto"/>
              <w:right w:val="nil"/>
            </w:tcBorders>
            <w:shd w:val="clear" w:color="auto" w:fill="FFFFFF"/>
          </w:tcPr>
          <w:p w14:paraId="62DE5F64" w14:textId="77777777" w:rsidR="003F3889" w:rsidRPr="003E4125" w:rsidRDefault="00325187" w:rsidP="00AC70EC">
            <w:pPr>
              <w:shd w:val="clear" w:color="auto" w:fill="FFFFFF"/>
              <w:tabs>
                <w:tab w:val="left" w:leader="dot" w:pos="5112"/>
              </w:tabs>
              <w:jc w:val="both"/>
              <w:rPr>
                <w:rFonts w:cs="Arial"/>
                <w:sz w:val="24"/>
                <w:szCs w:val="24"/>
              </w:rPr>
            </w:pPr>
            <w:r w:rsidRPr="003E4125">
              <w:rPr>
                <w:sz w:val="24"/>
                <w:szCs w:val="16"/>
              </w:rPr>
              <w:t>Tasmania</w:t>
            </w:r>
            <w:r w:rsidR="00AC70EC" w:rsidRPr="003E4125">
              <w:rPr>
                <w:sz w:val="24"/>
                <w:szCs w:val="16"/>
              </w:rPr>
              <w:tab/>
            </w:r>
          </w:p>
        </w:tc>
        <w:tc>
          <w:tcPr>
            <w:tcW w:w="1530" w:type="dxa"/>
            <w:tcBorders>
              <w:top w:val="nil"/>
              <w:left w:val="nil"/>
              <w:bottom w:val="single" w:sz="6" w:space="0" w:color="auto"/>
              <w:right w:val="nil"/>
            </w:tcBorders>
            <w:shd w:val="clear" w:color="auto" w:fill="FFFFFF"/>
          </w:tcPr>
          <w:p w14:paraId="07FE70D9" w14:textId="77777777" w:rsidR="003F3889" w:rsidRPr="003E4125" w:rsidRDefault="00325187" w:rsidP="0038334A">
            <w:pPr>
              <w:shd w:val="clear" w:color="auto" w:fill="FFFFFF"/>
              <w:ind w:right="144"/>
              <w:jc w:val="right"/>
              <w:rPr>
                <w:rFonts w:cs="Arial"/>
                <w:sz w:val="24"/>
                <w:szCs w:val="24"/>
              </w:rPr>
            </w:pPr>
            <w:r w:rsidRPr="003E4125">
              <w:rPr>
                <w:sz w:val="24"/>
                <w:szCs w:val="16"/>
              </w:rPr>
              <w:t>9,500,000</w:t>
            </w:r>
          </w:p>
        </w:tc>
        <w:tc>
          <w:tcPr>
            <w:tcW w:w="1530" w:type="dxa"/>
            <w:tcBorders>
              <w:top w:val="nil"/>
              <w:left w:val="nil"/>
              <w:bottom w:val="single" w:sz="6" w:space="0" w:color="auto"/>
              <w:right w:val="nil"/>
            </w:tcBorders>
            <w:shd w:val="clear" w:color="auto" w:fill="FFFFFF"/>
          </w:tcPr>
          <w:p w14:paraId="473BEF6D" w14:textId="77777777" w:rsidR="003F3889" w:rsidRPr="003E4125" w:rsidRDefault="00325187" w:rsidP="0038334A">
            <w:pPr>
              <w:shd w:val="clear" w:color="auto" w:fill="FFFFFF"/>
              <w:ind w:right="144"/>
              <w:jc w:val="right"/>
              <w:rPr>
                <w:rFonts w:cs="Arial"/>
                <w:sz w:val="24"/>
                <w:szCs w:val="24"/>
              </w:rPr>
            </w:pPr>
            <w:r w:rsidRPr="003E4125">
              <w:rPr>
                <w:sz w:val="24"/>
                <w:szCs w:val="16"/>
              </w:rPr>
              <w:t>10,160,000</w:t>
            </w:r>
          </w:p>
        </w:tc>
        <w:tc>
          <w:tcPr>
            <w:tcW w:w="1509" w:type="dxa"/>
            <w:tcBorders>
              <w:top w:val="nil"/>
              <w:left w:val="nil"/>
              <w:bottom w:val="single" w:sz="6" w:space="0" w:color="auto"/>
              <w:right w:val="nil"/>
            </w:tcBorders>
            <w:shd w:val="clear" w:color="auto" w:fill="FFFFFF"/>
          </w:tcPr>
          <w:p w14:paraId="615D0415" w14:textId="77777777" w:rsidR="003F3889" w:rsidRPr="003E4125" w:rsidRDefault="00325187" w:rsidP="0038334A">
            <w:pPr>
              <w:shd w:val="clear" w:color="auto" w:fill="FFFFFF"/>
              <w:ind w:right="144"/>
              <w:jc w:val="right"/>
              <w:rPr>
                <w:rFonts w:cs="Arial"/>
                <w:sz w:val="24"/>
                <w:szCs w:val="24"/>
              </w:rPr>
            </w:pPr>
            <w:r w:rsidRPr="003E4125">
              <w:rPr>
                <w:sz w:val="24"/>
                <w:szCs w:val="16"/>
              </w:rPr>
              <w:t>10,160,000</w:t>
            </w:r>
          </w:p>
        </w:tc>
      </w:tr>
    </w:tbl>
    <w:p w14:paraId="6E454067" w14:textId="6B06F809" w:rsidR="003F3889" w:rsidRPr="003E4125" w:rsidRDefault="00325187" w:rsidP="00DB3879">
      <w:pPr>
        <w:shd w:val="clear" w:color="auto" w:fill="FFFFFF"/>
        <w:tabs>
          <w:tab w:val="left" w:pos="8460"/>
        </w:tabs>
        <w:spacing w:before="360"/>
        <w:ind w:left="4176"/>
        <w:jc w:val="both"/>
        <w:rPr>
          <w:rFonts w:cs="Arial"/>
          <w:sz w:val="24"/>
          <w:szCs w:val="24"/>
        </w:rPr>
      </w:pPr>
      <w:r w:rsidRPr="003E4125">
        <w:rPr>
          <w:sz w:val="24"/>
          <w:szCs w:val="18"/>
        </w:rPr>
        <w:t>SCHEDULE 2</w:t>
      </w:r>
      <w:r w:rsidR="00CA2999" w:rsidRPr="003E4125">
        <w:rPr>
          <w:rFonts w:cs="Arial"/>
          <w:sz w:val="24"/>
          <w:szCs w:val="18"/>
        </w:rPr>
        <w:tab/>
      </w:r>
      <w:r w:rsidRPr="003E4125">
        <w:rPr>
          <w:sz w:val="24"/>
          <w:szCs w:val="18"/>
        </w:rPr>
        <w:t>Section 9(2)</w:t>
      </w:r>
    </w:p>
    <w:p w14:paraId="71C4AC3F" w14:textId="0566572D" w:rsidR="003F3889" w:rsidRPr="003E4125" w:rsidRDefault="00325187" w:rsidP="005258DB">
      <w:pPr>
        <w:shd w:val="clear" w:color="auto" w:fill="FFFFFF"/>
        <w:spacing w:before="120" w:after="120"/>
        <w:jc w:val="center"/>
        <w:rPr>
          <w:rFonts w:cs="Arial"/>
          <w:sz w:val="24"/>
          <w:szCs w:val="24"/>
        </w:rPr>
      </w:pPr>
      <w:r w:rsidRPr="003E4125">
        <w:rPr>
          <w:sz w:val="24"/>
          <w:szCs w:val="18"/>
        </w:rPr>
        <w:t>AMOUNTS OF GRANTS IN RESPECT OF THE CONSTRUCTION OF NATIONAL HIGHWAYS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35118B5B" w14:textId="77777777" w:rsidTr="00755948">
        <w:trPr>
          <w:trHeight w:val="20"/>
          <w:jc w:val="center"/>
        </w:trPr>
        <w:tc>
          <w:tcPr>
            <w:tcW w:w="5260" w:type="dxa"/>
            <w:tcBorders>
              <w:top w:val="single" w:sz="6" w:space="0" w:color="auto"/>
              <w:left w:val="nil"/>
              <w:bottom w:val="nil"/>
              <w:right w:val="nil"/>
            </w:tcBorders>
            <w:shd w:val="clear" w:color="auto" w:fill="FFFFFF"/>
          </w:tcPr>
          <w:p w14:paraId="2110DE68"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1F30F674" w14:textId="77777777" w:rsidR="003F3889" w:rsidRPr="003E4125" w:rsidRDefault="00325187" w:rsidP="00755948">
            <w:pPr>
              <w:shd w:val="clear" w:color="auto" w:fill="FFFFFF"/>
              <w:ind w:right="144"/>
              <w:jc w:val="right"/>
              <w:rPr>
                <w:rFonts w:cs="Arial"/>
                <w:sz w:val="24"/>
                <w:szCs w:val="24"/>
              </w:rPr>
            </w:pPr>
            <w:r w:rsidRPr="003E4125">
              <w:rPr>
                <w:sz w:val="24"/>
                <w:szCs w:val="16"/>
              </w:rPr>
              <w:t>Year</w:t>
            </w:r>
          </w:p>
        </w:tc>
        <w:tc>
          <w:tcPr>
            <w:tcW w:w="1530" w:type="dxa"/>
            <w:tcBorders>
              <w:top w:val="single" w:sz="6" w:space="0" w:color="auto"/>
              <w:left w:val="nil"/>
              <w:bottom w:val="nil"/>
              <w:right w:val="nil"/>
            </w:tcBorders>
            <w:shd w:val="clear" w:color="auto" w:fill="FFFFFF"/>
          </w:tcPr>
          <w:p w14:paraId="346B7C3C" w14:textId="77777777" w:rsidR="003F3889" w:rsidRPr="003E4125" w:rsidRDefault="00325187" w:rsidP="00755948">
            <w:pPr>
              <w:shd w:val="clear" w:color="auto" w:fill="FFFFFF"/>
              <w:ind w:right="144"/>
              <w:jc w:val="right"/>
              <w:rPr>
                <w:rFonts w:cs="Arial"/>
                <w:sz w:val="24"/>
                <w:szCs w:val="24"/>
              </w:rPr>
            </w:pPr>
            <w:r w:rsidRPr="003E4125">
              <w:rPr>
                <w:sz w:val="24"/>
                <w:szCs w:val="16"/>
              </w:rPr>
              <w:t>Year</w:t>
            </w:r>
          </w:p>
        </w:tc>
        <w:tc>
          <w:tcPr>
            <w:tcW w:w="1509" w:type="dxa"/>
            <w:tcBorders>
              <w:top w:val="single" w:sz="6" w:space="0" w:color="auto"/>
              <w:left w:val="nil"/>
              <w:bottom w:val="nil"/>
              <w:right w:val="nil"/>
            </w:tcBorders>
            <w:shd w:val="clear" w:color="auto" w:fill="FFFFFF"/>
          </w:tcPr>
          <w:p w14:paraId="1A89D733" w14:textId="77777777" w:rsidR="003F3889" w:rsidRPr="003E4125" w:rsidRDefault="00325187" w:rsidP="00755948">
            <w:pPr>
              <w:shd w:val="clear" w:color="auto" w:fill="FFFFFF"/>
              <w:ind w:right="144"/>
              <w:jc w:val="right"/>
              <w:rPr>
                <w:rFonts w:cs="Arial"/>
                <w:sz w:val="24"/>
                <w:szCs w:val="24"/>
              </w:rPr>
            </w:pPr>
            <w:r w:rsidRPr="003E4125">
              <w:rPr>
                <w:sz w:val="24"/>
                <w:szCs w:val="16"/>
              </w:rPr>
              <w:t>Year</w:t>
            </w:r>
          </w:p>
        </w:tc>
      </w:tr>
      <w:tr w:rsidR="003F3889" w:rsidRPr="003E4125" w14:paraId="0105ED4F" w14:textId="77777777" w:rsidTr="00755948">
        <w:trPr>
          <w:trHeight w:val="20"/>
          <w:jc w:val="center"/>
        </w:trPr>
        <w:tc>
          <w:tcPr>
            <w:tcW w:w="5260" w:type="dxa"/>
            <w:tcBorders>
              <w:top w:val="nil"/>
              <w:left w:val="nil"/>
              <w:bottom w:val="single" w:sz="6" w:space="0" w:color="auto"/>
              <w:right w:val="nil"/>
            </w:tcBorders>
            <w:shd w:val="clear" w:color="auto" w:fill="FFFFFF"/>
          </w:tcPr>
          <w:p w14:paraId="7D1BF500" w14:textId="77777777" w:rsidR="003F3889" w:rsidRPr="003E4125" w:rsidRDefault="00325187" w:rsidP="00AD26BA">
            <w:pPr>
              <w:shd w:val="clear" w:color="auto" w:fill="FFFFFF"/>
              <w:jc w:val="both"/>
              <w:rPr>
                <w:rFonts w:cs="Arial"/>
                <w:sz w:val="24"/>
                <w:szCs w:val="24"/>
              </w:rPr>
            </w:pPr>
            <w:r w:rsidRPr="003E4125">
              <w:rPr>
                <w:sz w:val="24"/>
                <w:szCs w:val="16"/>
              </w:rPr>
              <w:t>State</w:t>
            </w:r>
          </w:p>
        </w:tc>
        <w:tc>
          <w:tcPr>
            <w:tcW w:w="1530" w:type="dxa"/>
            <w:tcBorders>
              <w:top w:val="nil"/>
              <w:left w:val="nil"/>
              <w:bottom w:val="single" w:sz="6" w:space="0" w:color="auto"/>
              <w:right w:val="nil"/>
            </w:tcBorders>
            <w:shd w:val="clear" w:color="auto" w:fill="FFFFFF"/>
          </w:tcPr>
          <w:p w14:paraId="34930420" w14:textId="77777777" w:rsidR="003F3889" w:rsidRPr="003E4125" w:rsidRDefault="00325187" w:rsidP="00755948">
            <w:pPr>
              <w:shd w:val="clear" w:color="auto" w:fill="FFFFFF"/>
              <w:ind w:right="144"/>
              <w:jc w:val="right"/>
              <w:rPr>
                <w:rFonts w:cs="Arial"/>
                <w:sz w:val="24"/>
                <w:szCs w:val="24"/>
              </w:rPr>
            </w:pPr>
            <w:r w:rsidRPr="003E4125">
              <w:rPr>
                <w:sz w:val="24"/>
                <w:szCs w:val="16"/>
              </w:rPr>
              <w:t>commencing 1 July 1977</w:t>
            </w:r>
          </w:p>
        </w:tc>
        <w:tc>
          <w:tcPr>
            <w:tcW w:w="1530" w:type="dxa"/>
            <w:tcBorders>
              <w:top w:val="nil"/>
              <w:left w:val="nil"/>
              <w:bottom w:val="single" w:sz="6" w:space="0" w:color="auto"/>
              <w:right w:val="nil"/>
            </w:tcBorders>
            <w:shd w:val="clear" w:color="auto" w:fill="FFFFFF"/>
          </w:tcPr>
          <w:p w14:paraId="071214AC" w14:textId="77777777" w:rsidR="003F3889" w:rsidRPr="003E4125" w:rsidRDefault="00325187" w:rsidP="00755948">
            <w:pPr>
              <w:shd w:val="clear" w:color="auto" w:fill="FFFFFF"/>
              <w:ind w:right="144"/>
              <w:jc w:val="right"/>
              <w:rPr>
                <w:rFonts w:cs="Arial"/>
                <w:sz w:val="24"/>
                <w:szCs w:val="24"/>
              </w:rPr>
            </w:pPr>
            <w:r w:rsidRPr="003E4125">
              <w:rPr>
                <w:sz w:val="24"/>
                <w:szCs w:val="16"/>
              </w:rPr>
              <w:t>commencing 1 July 1978</w:t>
            </w:r>
          </w:p>
        </w:tc>
        <w:tc>
          <w:tcPr>
            <w:tcW w:w="1509" w:type="dxa"/>
            <w:tcBorders>
              <w:top w:val="nil"/>
              <w:left w:val="nil"/>
              <w:bottom w:val="single" w:sz="6" w:space="0" w:color="auto"/>
              <w:right w:val="nil"/>
            </w:tcBorders>
            <w:shd w:val="clear" w:color="auto" w:fill="FFFFFF"/>
          </w:tcPr>
          <w:p w14:paraId="5BAFC42E" w14:textId="77777777" w:rsidR="003F3889" w:rsidRPr="003E4125" w:rsidRDefault="00325187" w:rsidP="00755948">
            <w:pPr>
              <w:shd w:val="clear" w:color="auto" w:fill="FFFFFF"/>
              <w:ind w:right="144"/>
              <w:jc w:val="right"/>
              <w:rPr>
                <w:rFonts w:cs="Arial"/>
                <w:sz w:val="24"/>
                <w:szCs w:val="24"/>
              </w:rPr>
            </w:pPr>
            <w:r w:rsidRPr="003E4125">
              <w:rPr>
                <w:sz w:val="24"/>
                <w:szCs w:val="16"/>
              </w:rPr>
              <w:t>commencing 1 July 1979</w:t>
            </w:r>
          </w:p>
        </w:tc>
      </w:tr>
      <w:tr w:rsidR="003F3889" w:rsidRPr="003E4125" w14:paraId="72F20B5C" w14:textId="77777777" w:rsidTr="006457E3">
        <w:trPr>
          <w:trHeight w:val="20"/>
          <w:jc w:val="center"/>
        </w:trPr>
        <w:tc>
          <w:tcPr>
            <w:tcW w:w="5260" w:type="dxa"/>
            <w:tcBorders>
              <w:top w:val="single" w:sz="6" w:space="0" w:color="auto"/>
              <w:left w:val="nil"/>
              <w:right w:val="nil"/>
            </w:tcBorders>
            <w:shd w:val="clear" w:color="auto" w:fill="FFFFFF"/>
          </w:tcPr>
          <w:p w14:paraId="5B6DA5F2"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1884223D" w14:textId="77777777" w:rsidR="003F3889" w:rsidRPr="003E4125" w:rsidRDefault="00325187" w:rsidP="00755948">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20223DA0" w14:textId="77777777" w:rsidR="003F3889" w:rsidRPr="003E4125" w:rsidRDefault="00325187" w:rsidP="00755948">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5CA2F731" w14:textId="77777777" w:rsidR="003F3889" w:rsidRPr="003E4125" w:rsidRDefault="00325187" w:rsidP="00755948">
            <w:pPr>
              <w:shd w:val="clear" w:color="auto" w:fill="FFFFFF"/>
              <w:ind w:right="144"/>
              <w:jc w:val="right"/>
              <w:rPr>
                <w:rFonts w:cs="Arial"/>
                <w:sz w:val="24"/>
                <w:szCs w:val="24"/>
              </w:rPr>
            </w:pPr>
            <w:r w:rsidRPr="003E4125">
              <w:rPr>
                <w:sz w:val="24"/>
              </w:rPr>
              <w:t>$</w:t>
            </w:r>
          </w:p>
        </w:tc>
      </w:tr>
      <w:tr w:rsidR="003F3889" w:rsidRPr="003E4125" w14:paraId="605BA079" w14:textId="77777777" w:rsidTr="006457E3">
        <w:trPr>
          <w:trHeight w:val="20"/>
          <w:jc w:val="center"/>
        </w:trPr>
        <w:tc>
          <w:tcPr>
            <w:tcW w:w="5260" w:type="dxa"/>
            <w:tcBorders>
              <w:top w:val="nil"/>
              <w:left w:val="nil"/>
              <w:right w:val="nil"/>
            </w:tcBorders>
            <w:shd w:val="clear" w:color="auto" w:fill="FFFFFF"/>
          </w:tcPr>
          <w:p w14:paraId="4AAAAC3A" w14:textId="77777777" w:rsidR="003F3889" w:rsidRPr="003E4125" w:rsidRDefault="00325187" w:rsidP="00052E7B">
            <w:pPr>
              <w:shd w:val="clear" w:color="auto" w:fill="FFFFFF"/>
              <w:tabs>
                <w:tab w:val="left" w:leader="dot" w:pos="5112"/>
              </w:tabs>
              <w:jc w:val="both"/>
              <w:rPr>
                <w:rFonts w:cs="Arial"/>
                <w:sz w:val="24"/>
                <w:szCs w:val="24"/>
              </w:rPr>
            </w:pPr>
            <w:r w:rsidRPr="003E4125">
              <w:rPr>
                <w:sz w:val="24"/>
                <w:szCs w:val="16"/>
              </w:rPr>
              <w:t>New South Wales</w:t>
            </w:r>
            <w:r w:rsidR="00052E7B" w:rsidRPr="003E4125">
              <w:rPr>
                <w:sz w:val="24"/>
                <w:szCs w:val="16"/>
              </w:rPr>
              <w:tab/>
            </w:r>
          </w:p>
        </w:tc>
        <w:tc>
          <w:tcPr>
            <w:tcW w:w="1530" w:type="dxa"/>
            <w:tcBorders>
              <w:top w:val="nil"/>
              <w:left w:val="nil"/>
              <w:bottom w:val="nil"/>
              <w:right w:val="nil"/>
            </w:tcBorders>
            <w:shd w:val="clear" w:color="auto" w:fill="FFFFFF"/>
          </w:tcPr>
          <w:p w14:paraId="109E04D1" w14:textId="77777777" w:rsidR="003F3889" w:rsidRPr="003E4125" w:rsidRDefault="00325187" w:rsidP="00755948">
            <w:pPr>
              <w:shd w:val="clear" w:color="auto" w:fill="FFFFFF"/>
              <w:ind w:right="144"/>
              <w:jc w:val="right"/>
              <w:rPr>
                <w:rFonts w:cs="Arial"/>
                <w:sz w:val="24"/>
                <w:szCs w:val="24"/>
              </w:rPr>
            </w:pPr>
            <w:r w:rsidRPr="003E4125">
              <w:rPr>
                <w:sz w:val="24"/>
                <w:szCs w:val="16"/>
              </w:rPr>
              <w:t>58,700,000</w:t>
            </w:r>
          </w:p>
        </w:tc>
        <w:tc>
          <w:tcPr>
            <w:tcW w:w="1530" w:type="dxa"/>
            <w:tcBorders>
              <w:top w:val="nil"/>
              <w:left w:val="nil"/>
              <w:bottom w:val="nil"/>
              <w:right w:val="nil"/>
            </w:tcBorders>
            <w:shd w:val="clear" w:color="auto" w:fill="FFFFFF"/>
          </w:tcPr>
          <w:p w14:paraId="192B6DF1" w14:textId="77777777" w:rsidR="003F3889" w:rsidRPr="003E4125" w:rsidRDefault="00325187" w:rsidP="00755948">
            <w:pPr>
              <w:shd w:val="clear" w:color="auto" w:fill="FFFFFF"/>
              <w:ind w:right="144"/>
              <w:jc w:val="right"/>
              <w:rPr>
                <w:rFonts w:cs="Arial"/>
                <w:sz w:val="24"/>
                <w:szCs w:val="24"/>
              </w:rPr>
            </w:pPr>
            <w:r w:rsidRPr="003E4125">
              <w:rPr>
                <w:sz w:val="24"/>
                <w:szCs w:val="16"/>
              </w:rPr>
              <w:t>62,778,000</w:t>
            </w:r>
          </w:p>
        </w:tc>
        <w:tc>
          <w:tcPr>
            <w:tcW w:w="1509" w:type="dxa"/>
            <w:tcBorders>
              <w:top w:val="nil"/>
              <w:left w:val="nil"/>
              <w:bottom w:val="nil"/>
              <w:right w:val="nil"/>
            </w:tcBorders>
            <w:shd w:val="clear" w:color="auto" w:fill="FFFFFF"/>
          </w:tcPr>
          <w:p w14:paraId="322569E1" w14:textId="77777777" w:rsidR="003F3889" w:rsidRPr="003E4125" w:rsidRDefault="00325187" w:rsidP="00755948">
            <w:pPr>
              <w:shd w:val="clear" w:color="auto" w:fill="FFFFFF"/>
              <w:ind w:right="144"/>
              <w:jc w:val="right"/>
              <w:rPr>
                <w:rFonts w:cs="Arial"/>
                <w:sz w:val="24"/>
                <w:szCs w:val="24"/>
              </w:rPr>
            </w:pPr>
            <w:r w:rsidRPr="003E4125">
              <w:rPr>
                <w:sz w:val="24"/>
                <w:szCs w:val="16"/>
              </w:rPr>
              <w:t>62,778,000</w:t>
            </w:r>
          </w:p>
        </w:tc>
      </w:tr>
      <w:tr w:rsidR="003F3889" w:rsidRPr="003E4125" w14:paraId="2B19929F" w14:textId="77777777" w:rsidTr="006457E3">
        <w:trPr>
          <w:trHeight w:val="20"/>
          <w:jc w:val="center"/>
        </w:trPr>
        <w:tc>
          <w:tcPr>
            <w:tcW w:w="5260" w:type="dxa"/>
            <w:tcBorders>
              <w:left w:val="nil"/>
              <w:right w:val="nil"/>
            </w:tcBorders>
            <w:shd w:val="clear" w:color="auto" w:fill="FFFFFF"/>
          </w:tcPr>
          <w:p w14:paraId="36282397" w14:textId="77777777" w:rsidR="003F3889" w:rsidRPr="003E4125" w:rsidRDefault="00325187" w:rsidP="00052E7B">
            <w:pPr>
              <w:shd w:val="clear" w:color="auto" w:fill="FFFFFF"/>
              <w:tabs>
                <w:tab w:val="left" w:leader="dot" w:pos="5112"/>
              </w:tabs>
              <w:jc w:val="both"/>
              <w:rPr>
                <w:rFonts w:cs="Arial"/>
                <w:sz w:val="24"/>
                <w:szCs w:val="24"/>
              </w:rPr>
            </w:pPr>
            <w:r w:rsidRPr="003E4125">
              <w:rPr>
                <w:sz w:val="24"/>
                <w:szCs w:val="16"/>
              </w:rPr>
              <w:t>Victoria</w:t>
            </w:r>
            <w:r w:rsidR="00052E7B" w:rsidRPr="003E4125">
              <w:rPr>
                <w:sz w:val="24"/>
                <w:szCs w:val="16"/>
              </w:rPr>
              <w:tab/>
            </w:r>
          </w:p>
        </w:tc>
        <w:tc>
          <w:tcPr>
            <w:tcW w:w="1530" w:type="dxa"/>
            <w:tcBorders>
              <w:top w:val="nil"/>
              <w:left w:val="nil"/>
              <w:bottom w:val="nil"/>
              <w:right w:val="nil"/>
            </w:tcBorders>
            <w:shd w:val="clear" w:color="auto" w:fill="FFFFFF"/>
          </w:tcPr>
          <w:p w14:paraId="3CEA2555" w14:textId="77777777" w:rsidR="003F3889" w:rsidRPr="003E4125" w:rsidRDefault="00325187" w:rsidP="00755948">
            <w:pPr>
              <w:shd w:val="clear" w:color="auto" w:fill="FFFFFF"/>
              <w:ind w:right="144"/>
              <w:jc w:val="right"/>
              <w:rPr>
                <w:rFonts w:cs="Arial"/>
                <w:sz w:val="24"/>
                <w:szCs w:val="24"/>
              </w:rPr>
            </w:pPr>
            <w:r w:rsidRPr="003E4125">
              <w:rPr>
                <w:sz w:val="24"/>
                <w:szCs w:val="16"/>
              </w:rPr>
              <w:t>26,000,000</w:t>
            </w:r>
          </w:p>
        </w:tc>
        <w:tc>
          <w:tcPr>
            <w:tcW w:w="1530" w:type="dxa"/>
            <w:tcBorders>
              <w:top w:val="nil"/>
              <w:left w:val="nil"/>
              <w:bottom w:val="nil"/>
              <w:right w:val="nil"/>
            </w:tcBorders>
            <w:shd w:val="clear" w:color="auto" w:fill="FFFFFF"/>
          </w:tcPr>
          <w:p w14:paraId="7DA700AC" w14:textId="77777777" w:rsidR="003F3889" w:rsidRPr="003E4125" w:rsidRDefault="00325187" w:rsidP="00755948">
            <w:pPr>
              <w:shd w:val="clear" w:color="auto" w:fill="FFFFFF"/>
              <w:ind w:right="144"/>
              <w:jc w:val="right"/>
              <w:rPr>
                <w:rFonts w:cs="Arial"/>
                <w:sz w:val="24"/>
                <w:szCs w:val="24"/>
              </w:rPr>
            </w:pPr>
            <w:r w:rsidRPr="003E4125">
              <w:rPr>
                <w:sz w:val="24"/>
                <w:szCs w:val="16"/>
              </w:rPr>
              <w:t>27,806,000</w:t>
            </w:r>
          </w:p>
        </w:tc>
        <w:tc>
          <w:tcPr>
            <w:tcW w:w="1509" w:type="dxa"/>
            <w:tcBorders>
              <w:top w:val="nil"/>
              <w:left w:val="nil"/>
              <w:bottom w:val="nil"/>
              <w:right w:val="nil"/>
            </w:tcBorders>
            <w:shd w:val="clear" w:color="auto" w:fill="FFFFFF"/>
          </w:tcPr>
          <w:p w14:paraId="0AD1BBAD" w14:textId="77777777" w:rsidR="003F3889" w:rsidRPr="003E4125" w:rsidRDefault="00325187" w:rsidP="00755948">
            <w:pPr>
              <w:shd w:val="clear" w:color="auto" w:fill="FFFFFF"/>
              <w:ind w:right="144"/>
              <w:jc w:val="right"/>
              <w:rPr>
                <w:rFonts w:cs="Arial"/>
                <w:sz w:val="24"/>
                <w:szCs w:val="24"/>
              </w:rPr>
            </w:pPr>
            <w:r w:rsidRPr="003E4125">
              <w:rPr>
                <w:sz w:val="24"/>
                <w:szCs w:val="16"/>
              </w:rPr>
              <w:t>27,806,000</w:t>
            </w:r>
          </w:p>
        </w:tc>
      </w:tr>
      <w:tr w:rsidR="003F3889" w:rsidRPr="003E4125" w14:paraId="784418BA" w14:textId="77777777" w:rsidTr="006457E3">
        <w:trPr>
          <w:trHeight w:val="20"/>
          <w:jc w:val="center"/>
        </w:trPr>
        <w:tc>
          <w:tcPr>
            <w:tcW w:w="5260" w:type="dxa"/>
            <w:tcBorders>
              <w:left w:val="nil"/>
              <w:right w:val="nil"/>
            </w:tcBorders>
            <w:shd w:val="clear" w:color="auto" w:fill="FFFFFF"/>
          </w:tcPr>
          <w:p w14:paraId="0F1AAF23" w14:textId="77777777" w:rsidR="003F3889" w:rsidRPr="003E4125" w:rsidRDefault="00325187" w:rsidP="00052E7B">
            <w:pPr>
              <w:shd w:val="clear" w:color="auto" w:fill="FFFFFF"/>
              <w:tabs>
                <w:tab w:val="left" w:leader="dot" w:pos="5112"/>
              </w:tabs>
              <w:jc w:val="both"/>
              <w:rPr>
                <w:rFonts w:cs="Arial"/>
                <w:sz w:val="24"/>
                <w:szCs w:val="24"/>
              </w:rPr>
            </w:pPr>
            <w:r w:rsidRPr="003E4125">
              <w:rPr>
                <w:sz w:val="24"/>
                <w:szCs w:val="16"/>
              </w:rPr>
              <w:t>Queensland</w:t>
            </w:r>
            <w:r w:rsidR="00052E7B" w:rsidRPr="003E4125">
              <w:rPr>
                <w:sz w:val="24"/>
                <w:szCs w:val="16"/>
              </w:rPr>
              <w:tab/>
            </w:r>
          </w:p>
        </w:tc>
        <w:tc>
          <w:tcPr>
            <w:tcW w:w="1530" w:type="dxa"/>
            <w:tcBorders>
              <w:top w:val="nil"/>
              <w:left w:val="nil"/>
              <w:bottom w:val="nil"/>
              <w:right w:val="nil"/>
            </w:tcBorders>
            <w:shd w:val="clear" w:color="auto" w:fill="FFFFFF"/>
          </w:tcPr>
          <w:p w14:paraId="0DBD8F3C" w14:textId="77777777" w:rsidR="003F3889" w:rsidRPr="003E4125" w:rsidRDefault="00325187" w:rsidP="00755948">
            <w:pPr>
              <w:shd w:val="clear" w:color="auto" w:fill="FFFFFF"/>
              <w:ind w:right="144"/>
              <w:jc w:val="right"/>
              <w:rPr>
                <w:rFonts w:cs="Arial"/>
                <w:sz w:val="24"/>
                <w:szCs w:val="24"/>
              </w:rPr>
            </w:pPr>
            <w:r w:rsidRPr="003E4125">
              <w:rPr>
                <w:sz w:val="24"/>
                <w:szCs w:val="16"/>
              </w:rPr>
              <w:t>30,000,000</w:t>
            </w:r>
          </w:p>
        </w:tc>
        <w:tc>
          <w:tcPr>
            <w:tcW w:w="1530" w:type="dxa"/>
            <w:tcBorders>
              <w:top w:val="nil"/>
              <w:left w:val="nil"/>
              <w:bottom w:val="nil"/>
              <w:right w:val="nil"/>
            </w:tcBorders>
            <w:shd w:val="clear" w:color="auto" w:fill="FFFFFF"/>
          </w:tcPr>
          <w:p w14:paraId="3C2CA925" w14:textId="77777777" w:rsidR="003F3889" w:rsidRPr="003E4125" w:rsidRDefault="00325187" w:rsidP="00755948">
            <w:pPr>
              <w:shd w:val="clear" w:color="auto" w:fill="FFFFFF"/>
              <w:ind w:right="144"/>
              <w:jc w:val="right"/>
              <w:rPr>
                <w:rFonts w:cs="Arial"/>
                <w:sz w:val="24"/>
                <w:szCs w:val="24"/>
              </w:rPr>
            </w:pPr>
            <w:r w:rsidRPr="003E4125">
              <w:rPr>
                <w:sz w:val="24"/>
                <w:szCs w:val="16"/>
              </w:rPr>
              <w:t>32,084,000</w:t>
            </w:r>
          </w:p>
        </w:tc>
        <w:tc>
          <w:tcPr>
            <w:tcW w:w="1509" w:type="dxa"/>
            <w:tcBorders>
              <w:top w:val="nil"/>
              <w:left w:val="nil"/>
              <w:bottom w:val="nil"/>
              <w:right w:val="nil"/>
            </w:tcBorders>
            <w:shd w:val="clear" w:color="auto" w:fill="FFFFFF"/>
          </w:tcPr>
          <w:p w14:paraId="1861BAB3" w14:textId="77777777" w:rsidR="003F3889" w:rsidRPr="003E4125" w:rsidRDefault="00325187" w:rsidP="00755948">
            <w:pPr>
              <w:shd w:val="clear" w:color="auto" w:fill="FFFFFF"/>
              <w:ind w:right="144"/>
              <w:jc w:val="right"/>
              <w:rPr>
                <w:rFonts w:cs="Arial"/>
                <w:sz w:val="24"/>
                <w:szCs w:val="24"/>
              </w:rPr>
            </w:pPr>
            <w:r w:rsidRPr="003E4125">
              <w:rPr>
                <w:sz w:val="24"/>
                <w:szCs w:val="16"/>
              </w:rPr>
              <w:t>32,084,000</w:t>
            </w:r>
          </w:p>
        </w:tc>
      </w:tr>
      <w:tr w:rsidR="003F3889" w:rsidRPr="003E4125" w14:paraId="7B927959" w14:textId="77777777" w:rsidTr="006457E3">
        <w:trPr>
          <w:trHeight w:val="20"/>
          <w:jc w:val="center"/>
        </w:trPr>
        <w:tc>
          <w:tcPr>
            <w:tcW w:w="5260" w:type="dxa"/>
            <w:tcBorders>
              <w:left w:val="nil"/>
              <w:right w:val="nil"/>
            </w:tcBorders>
            <w:shd w:val="clear" w:color="auto" w:fill="FFFFFF"/>
          </w:tcPr>
          <w:p w14:paraId="67757E25" w14:textId="77777777" w:rsidR="003F3889" w:rsidRPr="003E4125" w:rsidRDefault="00325187" w:rsidP="00052E7B">
            <w:pPr>
              <w:shd w:val="clear" w:color="auto" w:fill="FFFFFF"/>
              <w:tabs>
                <w:tab w:val="left" w:leader="dot" w:pos="5112"/>
              </w:tabs>
              <w:jc w:val="both"/>
              <w:rPr>
                <w:rFonts w:cs="Arial"/>
                <w:sz w:val="24"/>
                <w:szCs w:val="24"/>
              </w:rPr>
            </w:pPr>
            <w:r w:rsidRPr="003E4125">
              <w:rPr>
                <w:sz w:val="24"/>
                <w:szCs w:val="16"/>
              </w:rPr>
              <w:t>South Australia</w:t>
            </w:r>
            <w:r w:rsidR="00052E7B" w:rsidRPr="003E4125">
              <w:rPr>
                <w:sz w:val="24"/>
                <w:szCs w:val="16"/>
              </w:rPr>
              <w:tab/>
            </w:r>
          </w:p>
        </w:tc>
        <w:tc>
          <w:tcPr>
            <w:tcW w:w="1530" w:type="dxa"/>
            <w:tcBorders>
              <w:top w:val="nil"/>
              <w:left w:val="nil"/>
              <w:bottom w:val="nil"/>
              <w:right w:val="nil"/>
            </w:tcBorders>
            <w:shd w:val="clear" w:color="auto" w:fill="FFFFFF"/>
          </w:tcPr>
          <w:p w14:paraId="217544E8" w14:textId="77777777" w:rsidR="003F3889" w:rsidRPr="003E4125" w:rsidRDefault="00325187" w:rsidP="00755948">
            <w:pPr>
              <w:shd w:val="clear" w:color="auto" w:fill="FFFFFF"/>
              <w:ind w:right="144"/>
              <w:jc w:val="right"/>
              <w:rPr>
                <w:rFonts w:cs="Arial"/>
                <w:sz w:val="24"/>
                <w:szCs w:val="24"/>
              </w:rPr>
            </w:pPr>
            <w:r w:rsidRPr="003E4125">
              <w:rPr>
                <w:sz w:val="24"/>
                <w:szCs w:val="16"/>
              </w:rPr>
              <w:t>15,000,000</w:t>
            </w:r>
          </w:p>
        </w:tc>
        <w:tc>
          <w:tcPr>
            <w:tcW w:w="1530" w:type="dxa"/>
            <w:tcBorders>
              <w:top w:val="nil"/>
              <w:left w:val="nil"/>
              <w:bottom w:val="nil"/>
              <w:right w:val="nil"/>
            </w:tcBorders>
            <w:shd w:val="clear" w:color="auto" w:fill="FFFFFF"/>
          </w:tcPr>
          <w:p w14:paraId="2AE14E9A" w14:textId="77777777" w:rsidR="003F3889" w:rsidRPr="003E4125" w:rsidRDefault="00325187" w:rsidP="00755948">
            <w:pPr>
              <w:shd w:val="clear" w:color="auto" w:fill="FFFFFF"/>
              <w:ind w:right="144"/>
              <w:jc w:val="right"/>
              <w:rPr>
                <w:rFonts w:cs="Arial"/>
                <w:sz w:val="24"/>
                <w:szCs w:val="24"/>
              </w:rPr>
            </w:pPr>
            <w:r w:rsidRPr="003E4125">
              <w:rPr>
                <w:sz w:val="24"/>
                <w:szCs w:val="16"/>
              </w:rPr>
              <w:t>16,133,000</w:t>
            </w:r>
          </w:p>
        </w:tc>
        <w:tc>
          <w:tcPr>
            <w:tcW w:w="1509" w:type="dxa"/>
            <w:tcBorders>
              <w:top w:val="nil"/>
              <w:left w:val="nil"/>
              <w:bottom w:val="nil"/>
              <w:right w:val="nil"/>
            </w:tcBorders>
            <w:shd w:val="clear" w:color="auto" w:fill="FFFFFF"/>
          </w:tcPr>
          <w:p w14:paraId="20912704" w14:textId="77777777" w:rsidR="003F3889" w:rsidRPr="003E4125" w:rsidRDefault="00325187" w:rsidP="00755948">
            <w:pPr>
              <w:shd w:val="clear" w:color="auto" w:fill="FFFFFF"/>
              <w:ind w:right="144"/>
              <w:jc w:val="right"/>
              <w:rPr>
                <w:rFonts w:cs="Arial"/>
                <w:sz w:val="24"/>
                <w:szCs w:val="24"/>
              </w:rPr>
            </w:pPr>
            <w:r w:rsidRPr="003E4125">
              <w:rPr>
                <w:sz w:val="24"/>
                <w:szCs w:val="16"/>
              </w:rPr>
              <w:t>16,133,000</w:t>
            </w:r>
          </w:p>
        </w:tc>
      </w:tr>
      <w:tr w:rsidR="003F3889" w:rsidRPr="003E4125" w14:paraId="28AF0BD8" w14:textId="77777777" w:rsidTr="006457E3">
        <w:trPr>
          <w:trHeight w:val="20"/>
          <w:jc w:val="center"/>
        </w:trPr>
        <w:tc>
          <w:tcPr>
            <w:tcW w:w="5260" w:type="dxa"/>
            <w:tcBorders>
              <w:left w:val="nil"/>
              <w:right w:val="nil"/>
            </w:tcBorders>
            <w:shd w:val="clear" w:color="auto" w:fill="FFFFFF"/>
          </w:tcPr>
          <w:p w14:paraId="3D4654AD" w14:textId="77777777" w:rsidR="003F3889" w:rsidRPr="003E4125" w:rsidRDefault="00325187" w:rsidP="00052E7B">
            <w:pPr>
              <w:shd w:val="clear" w:color="auto" w:fill="FFFFFF"/>
              <w:tabs>
                <w:tab w:val="left" w:leader="dot" w:pos="5112"/>
              </w:tabs>
              <w:jc w:val="both"/>
              <w:rPr>
                <w:rFonts w:cs="Arial"/>
                <w:sz w:val="24"/>
                <w:szCs w:val="24"/>
              </w:rPr>
            </w:pPr>
            <w:r w:rsidRPr="003E4125">
              <w:rPr>
                <w:sz w:val="24"/>
                <w:szCs w:val="16"/>
              </w:rPr>
              <w:t>Western Australia</w:t>
            </w:r>
            <w:r w:rsidR="00052E7B" w:rsidRPr="003E4125">
              <w:rPr>
                <w:sz w:val="24"/>
                <w:szCs w:val="16"/>
              </w:rPr>
              <w:tab/>
            </w:r>
          </w:p>
        </w:tc>
        <w:tc>
          <w:tcPr>
            <w:tcW w:w="1530" w:type="dxa"/>
            <w:tcBorders>
              <w:top w:val="nil"/>
              <w:left w:val="nil"/>
              <w:bottom w:val="nil"/>
              <w:right w:val="nil"/>
            </w:tcBorders>
            <w:shd w:val="clear" w:color="auto" w:fill="FFFFFF"/>
          </w:tcPr>
          <w:p w14:paraId="4E2B48BD" w14:textId="77777777" w:rsidR="003F3889" w:rsidRPr="003E4125" w:rsidRDefault="00325187" w:rsidP="00755948">
            <w:pPr>
              <w:shd w:val="clear" w:color="auto" w:fill="FFFFFF"/>
              <w:ind w:right="144"/>
              <w:jc w:val="right"/>
              <w:rPr>
                <w:rFonts w:cs="Arial"/>
                <w:sz w:val="24"/>
                <w:szCs w:val="24"/>
              </w:rPr>
            </w:pPr>
            <w:r w:rsidRPr="003E4125">
              <w:rPr>
                <w:sz w:val="24"/>
                <w:szCs w:val="16"/>
              </w:rPr>
              <w:t>15,230,000</w:t>
            </w:r>
          </w:p>
        </w:tc>
        <w:tc>
          <w:tcPr>
            <w:tcW w:w="1530" w:type="dxa"/>
            <w:tcBorders>
              <w:top w:val="nil"/>
              <w:left w:val="nil"/>
              <w:bottom w:val="nil"/>
              <w:right w:val="nil"/>
            </w:tcBorders>
            <w:shd w:val="clear" w:color="auto" w:fill="FFFFFF"/>
          </w:tcPr>
          <w:p w14:paraId="6D9256F8" w14:textId="77777777" w:rsidR="003F3889" w:rsidRPr="003E4125" w:rsidRDefault="00325187" w:rsidP="00755948">
            <w:pPr>
              <w:shd w:val="clear" w:color="auto" w:fill="FFFFFF"/>
              <w:ind w:right="144"/>
              <w:jc w:val="right"/>
              <w:rPr>
                <w:rFonts w:cs="Arial"/>
                <w:sz w:val="24"/>
                <w:szCs w:val="24"/>
              </w:rPr>
            </w:pPr>
            <w:r w:rsidRPr="003E4125">
              <w:rPr>
                <w:sz w:val="24"/>
                <w:szCs w:val="16"/>
              </w:rPr>
              <w:t>16,288,000</w:t>
            </w:r>
          </w:p>
        </w:tc>
        <w:tc>
          <w:tcPr>
            <w:tcW w:w="1509" w:type="dxa"/>
            <w:tcBorders>
              <w:top w:val="nil"/>
              <w:left w:val="nil"/>
              <w:bottom w:val="nil"/>
              <w:right w:val="nil"/>
            </w:tcBorders>
            <w:shd w:val="clear" w:color="auto" w:fill="FFFFFF"/>
          </w:tcPr>
          <w:p w14:paraId="221F5FE8" w14:textId="77777777" w:rsidR="003F3889" w:rsidRPr="003E4125" w:rsidRDefault="00325187" w:rsidP="00755948">
            <w:pPr>
              <w:shd w:val="clear" w:color="auto" w:fill="FFFFFF"/>
              <w:ind w:right="144"/>
              <w:jc w:val="right"/>
              <w:rPr>
                <w:rFonts w:cs="Arial"/>
                <w:sz w:val="24"/>
                <w:szCs w:val="24"/>
              </w:rPr>
            </w:pPr>
            <w:r w:rsidRPr="003E4125">
              <w:rPr>
                <w:sz w:val="24"/>
                <w:szCs w:val="16"/>
              </w:rPr>
              <w:t>16,288,000</w:t>
            </w:r>
          </w:p>
        </w:tc>
      </w:tr>
      <w:tr w:rsidR="003F3889" w:rsidRPr="003E4125" w14:paraId="34702947" w14:textId="77777777" w:rsidTr="006457E3">
        <w:trPr>
          <w:trHeight w:val="20"/>
          <w:jc w:val="center"/>
        </w:trPr>
        <w:tc>
          <w:tcPr>
            <w:tcW w:w="5260" w:type="dxa"/>
            <w:tcBorders>
              <w:left w:val="nil"/>
              <w:bottom w:val="single" w:sz="6" w:space="0" w:color="auto"/>
              <w:right w:val="nil"/>
            </w:tcBorders>
            <w:shd w:val="clear" w:color="auto" w:fill="FFFFFF"/>
          </w:tcPr>
          <w:p w14:paraId="5E6618A9" w14:textId="77777777" w:rsidR="003F3889" w:rsidRPr="003E4125" w:rsidRDefault="00325187" w:rsidP="00052E7B">
            <w:pPr>
              <w:shd w:val="clear" w:color="auto" w:fill="FFFFFF"/>
              <w:tabs>
                <w:tab w:val="left" w:leader="dot" w:pos="5112"/>
              </w:tabs>
              <w:jc w:val="both"/>
              <w:rPr>
                <w:rFonts w:cs="Arial"/>
                <w:sz w:val="24"/>
                <w:szCs w:val="24"/>
              </w:rPr>
            </w:pPr>
            <w:r w:rsidRPr="003E4125">
              <w:rPr>
                <w:sz w:val="24"/>
                <w:szCs w:val="16"/>
              </w:rPr>
              <w:t>Tasmania</w:t>
            </w:r>
            <w:r w:rsidR="00052E7B" w:rsidRPr="003E4125">
              <w:rPr>
                <w:sz w:val="24"/>
                <w:szCs w:val="16"/>
              </w:rPr>
              <w:tab/>
            </w:r>
          </w:p>
        </w:tc>
        <w:tc>
          <w:tcPr>
            <w:tcW w:w="1530" w:type="dxa"/>
            <w:tcBorders>
              <w:top w:val="nil"/>
              <w:left w:val="nil"/>
              <w:bottom w:val="single" w:sz="6" w:space="0" w:color="auto"/>
              <w:right w:val="nil"/>
            </w:tcBorders>
            <w:shd w:val="clear" w:color="auto" w:fill="FFFFFF"/>
          </w:tcPr>
          <w:p w14:paraId="0DCCF845" w14:textId="77777777" w:rsidR="003F3889" w:rsidRPr="003E4125" w:rsidRDefault="00325187" w:rsidP="00755948">
            <w:pPr>
              <w:shd w:val="clear" w:color="auto" w:fill="FFFFFF"/>
              <w:ind w:right="144"/>
              <w:jc w:val="right"/>
              <w:rPr>
                <w:rFonts w:cs="Arial"/>
                <w:sz w:val="24"/>
                <w:szCs w:val="24"/>
              </w:rPr>
            </w:pPr>
            <w:r w:rsidRPr="003E4125">
              <w:rPr>
                <w:sz w:val="24"/>
                <w:szCs w:val="16"/>
              </w:rPr>
              <w:t>7,900,000</w:t>
            </w:r>
          </w:p>
        </w:tc>
        <w:tc>
          <w:tcPr>
            <w:tcW w:w="1530" w:type="dxa"/>
            <w:tcBorders>
              <w:top w:val="nil"/>
              <w:left w:val="nil"/>
              <w:bottom w:val="single" w:sz="6" w:space="0" w:color="auto"/>
              <w:right w:val="nil"/>
            </w:tcBorders>
            <w:shd w:val="clear" w:color="auto" w:fill="FFFFFF"/>
          </w:tcPr>
          <w:p w14:paraId="0B5D1FA0" w14:textId="77777777" w:rsidR="003F3889" w:rsidRPr="003E4125" w:rsidRDefault="00325187" w:rsidP="00755948">
            <w:pPr>
              <w:shd w:val="clear" w:color="auto" w:fill="FFFFFF"/>
              <w:ind w:right="144"/>
              <w:jc w:val="right"/>
              <w:rPr>
                <w:rFonts w:cs="Arial"/>
                <w:sz w:val="24"/>
                <w:szCs w:val="24"/>
              </w:rPr>
            </w:pPr>
            <w:r w:rsidRPr="003E4125">
              <w:rPr>
                <w:sz w:val="24"/>
                <w:szCs w:val="16"/>
              </w:rPr>
              <w:t>8,449,000</w:t>
            </w:r>
          </w:p>
        </w:tc>
        <w:tc>
          <w:tcPr>
            <w:tcW w:w="1509" w:type="dxa"/>
            <w:tcBorders>
              <w:top w:val="nil"/>
              <w:left w:val="nil"/>
              <w:bottom w:val="single" w:sz="6" w:space="0" w:color="auto"/>
              <w:right w:val="nil"/>
            </w:tcBorders>
            <w:shd w:val="clear" w:color="auto" w:fill="FFFFFF"/>
          </w:tcPr>
          <w:p w14:paraId="0E92E537" w14:textId="77777777" w:rsidR="003F3889" w:rsidRPr="003E4125" w:rsidRDefault="00325187" w:rsidP="00755948">
            <w:pPr>
              <w:shd w:val="clear" w:color="auto" w:fill="FFFFFF"/>
              <w:ind w:right="144"/>
              <w:jc w:val="right"/>
              <w:rPr>
                <w:rFonts w:cs="Arial"/>
                <w:sz w:val="24"/>
                <w:szCs w:val="24"/>
              </w:rPr>
            </w:pPr>
            <w:r w:rsidRPr="003E4125">
              <w:rPr>
                <w:sz w:val="24"/>
                <w:szCs w:val="16"/>
              </w:rPr>
              <w:t>8,449,000</w:t>
            </w:r>
          </w:p>
        </w:tc>
      </w:tr>
    </w:tbl>
    <w:p w14:paraId="4DEC4868" w14:textId="08C5CA42" w:rsidR="003F3889" w:rsidRPr="003E4125" w:rsidRDefault="00325187" w:rsidP="00CD2C7E">
      <w:pPr>
        <w:shd w:val="clear" w:color="auto" w:fill="FFFFFF"/>
        <w:tabs>
          <w:tab w:val="left" w:pos="8460"/>
        </w:tabs>
        <w:spacing w:before="360"/>
        <w:ind w:left="4176"/>
        <w:jc w:val="both"/>
        <w:rPr>
          <w:rFonts w:cs="Arial"/>
          <w:sz w:val="24"/>
          <w:szCs w:val="24"/>
        </w:rPr>
      </w:pPr>
      <w:r w:rsidRPr="003E4125">
        <w:rPr>
          <w:sz w:val="24"/>
          <w:szCs w:val="18"/>
        </w:rPr>
        <w:t>SCHEDULE 3</w:t>
      </w:r>
      <w:r w:rsidR="00CD2C7E" w:rsidRPr="003E4125">
        <w:rPr>
          <w:rFonts w:cs="Arial"/>
          <w:sz w:val="24"/>
          <w:szCs w:val="18"/>
        </w:rPr>
        <w:tab/>
      </w:r>
      <w:r w:rsidRPr="003E4125">
        <w:rPr>
          <w:sz w:val="24"/>
          <w:szCs w:val="18"/>
        </w:rPr>
        <w:t>Section 9(3)</w:t>
      </w:r>
    </w:p>
    <w:p w14:paraId="7CA29FC9" w14:textId="422B0E06" w:rsidR="003F3889" w:rsidRPr="003E4125" w:rsidRDefault="00325187" w:rsidP="00CD2C7E">
      <w:pPr>
        <w:shd w:val="clear" w:color="auto" w:fill="FFFFFF"/>
        <w:spacing w:before="120" w:after="120"/>
        <w:jc w:val="center"/>
        <w:rPr>
          <w:rFonts w:cs="Arial"/>
          <w:sz w:val="24"/>
          <w:szCs w:val="24"/>
        </w:rPr>
      </w:pPr>
      <w:r w:rsidRPr="003E4125">
        <w:rPr>
          <w:sz w:val="24"/>
          <w:szCs w:val="18"/>
        </w:rPr>
        <w:t>AMOUNTS OF GRANTS IN RESPECT OF THE MAINTENANCE OF NATIONAL HIGHWAYS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6B23E435" w14:textId="77777777" w:rsidTr="00F93381">
        <w:trPr>
          <w:trHeight w:val="20"/>
          <w:jc w:val="center"/>
        </w:trPr>
        <w:tc>
          <w:tcPr>
            <w:tcW w:w="5260" w:type="dxa"/>
            <w:tcBorders>
              <w:top w:val="single" w:sz="6" w:space="0" w:color="auto"/>
              <w:left w:val="nil"/>
              <w:bottom w:val="nil"/>
              <w:right w:val="nil"/>
            </w:tcBorders>
            <w:shd w:val="clear" w:color="auto" w:fill="FFFFFF"/>
          </w:tcPr>
          <w:p w14:paraId="05D8D257"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6A0A11DE" w14:textId="77777777" w:rsidR="003F3889" w:rsidRPr="003E4125" w:rsidRDefault="00325187" w:rsidP="009C4335">
            <w:pPr>
              <w:shd w:val="clear" w:color="auto" w:fill="FFFFFF"/>
              <w:ind w:right="144"/>
              <w:jc w:val="right"/>
              <w:rPr>
                <w:rFonts w:cs="Arial"/>
                <w:sz w:val="24"/>
                <w:szCs w:val="24"/>
              </w:rPr>
            </w:pPr>
            <w:r w:rsidRPr="003E4125">
              <w:rPr>
                <w:sz w:val="24"/>
                <w:szCs w:val="16"/>
              </w:rPr>
              <w:t>Year</w:t>
            </w:r>
          </w:p>
        </w:tc>
        <w:tc>
          <w:tcPr>
            <w:tcW w:w="1530" w:type="dxa"/>
            <w:tcBorders>
              <w:top w:val="single" w:sz="6" w:space="0" w:color="auto"/>
              <w:left w:val="nil"/>
              <w:bottom w:val="nil"/>
              <w:right w:val="nil"/>
            </w:tcBorders>
            <w:shd w:val="clear" w:color="auto" w:fill="FFFFFF"/>
          </w:tcPr>
          <w:p w14:paraId="1F5C6FAE" w14:textId="77777777" w:rsidR="003F3889" w:rsidRPr="003E4125" w:rsidRDefault="00325187" w:rsidP="009C4335">
            <w:pPr>
              <w:shd w:val="clear" w:color="auto" w:fill="FFFFFF"/>
              <w:ind w:right="144"/>
              <w:jc w:val="right"/>
              <w:rPr>
                <w:rFonts w:cs="Arial"/>
                <w:sz w:val="24"/>
                <w:szCs w:val="24"/>
              </w:rPr>
            </w:pPr>
            <w:r w:rsidRPr="003E4125">
              <w:rPr>
                <w:sz w:val="24"/>
                <w:szCs w:val="16"/>
              </w:rPr>
              <w:t>Year</w:t>
            </w:r>
          </w:p>
        </w:tc>
        <w:tc>
          <w:tcPr>
            <w:tcW w:w="1509" w:type="dxa"/>
            <w:tcBorders>
              <w:top w:val="single" w:sz="6" w:space="0" w:color="auto"/>
              <w:left w:val="nil"/>
              <w:bottom w:val="nil"/>
              <w:right w:val="nil"/>
            </w:tcBorders>
            <w:shd w:val="clear" w:color="auto" w:fill="FFFFFF"/>
          </w:tcPr>
          <w:p w14:paraId="38352D9E" w14:textId="77777777" w:rsidR="003F3889" w:rsidRPr="003E4125" w:rsidRDefault="00325187" w:rsidP="009C4335">
            <w:pPr>
              <w:shd w:val="clear" w:color="auto" w:fill="FFFFFF"/>
              <w:ind w:right="144"/>
              <w:jc w:val="right"/>
              <w:rPr>
                <w:rFonts w:cs="Arial"/>
                <w:sz w:val="24"/>
                <w:szCs w:val="24"/>
              </w:rPr>
            </w:pPr>
            <w:r w:rsidRPr="003E4125">
              <w:rPr>
                <w:sz w:val="24"/>
                <w:szCs w:val="16"/>
              </w:rPr>
              <w:t>Year</w:t>
            </w:r>
          </w:p>
        </w:tc>
      </w:tr>
      <w:tr w:rsidR="003F3889" w:rsidRPr="003E4125" w14:paraId="4D2D83B9" w14:textId="77777777" w:rsidTr="00F93381">
        <w:trPr>
          <w:trHeight w:val="20"/>
          <w:jc w:val="center"/>
        </w:trPr>
        <w:tc>
          <w:tcPr>
            <w:tcW w:w="5260" w:type="dxa"/>
            <w:tcBorders>
              <w:top w:val="nil"/>
              <w:left w:val="nil"/>
              <w:bottom w:val="single" w:sz="6" w:space="0" w:color="auto"/>
              <w:right w:val="nil"/>
            </w:tcBorders>
            <w:shd w:val="clear" w:color="auto" w:fill="FFFFFF"/>
          </w:tcPr>
          <w:p w14:paraId="5AF6AEFA" w14:textId="77777777" w:rsidR="003F3889" w:rsidRPr="003E4125" w:rsidRDefault="00325187" w:rsidP="00AD26BA">
            <w:pPr>
              <w:shd w:val="clear" w:color="auto" w:fill="FFFFFF"/>
              <w:jc w:val="both"/>
              <w:rPr>
                <w:rFonts w:cs="Arial"/>
                <w:sz w:val="24"/>
                <w:szCs w:val="24"/>
              </w:rPr>
            </w:pPr>
            <w:r w:rsidRPr="003E4125">
              <w:rPr>
                <w:sz w:val="24"/>
                <w:szCs w:val="16"/>
              </w:rPr>
              <w:t>State</w:t>
            </w:r>
          </w:p>
        </w:tc>
        <w:tc>
          <w:tcPr>
            <w:tcW w:w="1530" w:type="dxa"/>
            <w:tcBorders>
              <w:top w:val="nil"/>
              <w:left w:val="nil"/>
              <w:bottom w:val="single" w:sz="6" w:space="0" w:color="auto"/>
              <w:right w:val="nil"/>
            </w:tcBorders>
            <w:shd w:val="clear" w:color="auto" w:fill="FFFFFF"/>
          </w:tcPr>
          <w:p w14:paraId="44A3920C" w14:textId="77777777" w:rsidR="003F3889" w:rsidRPr="003E4125" w:rsidRDefault="00325187" w:rsidP="009C4335">
            <w:pPr>
              <w:shd w:val="clear" w:color="auto" w:fill="FFFFFF"/>
              <w:ind w:right="144"/>
              <w:jc w:val="right"/>
              <w:rPr>
                <w:rFonts w:cs="Arial"/>
                <w:sz w:val="24"/>
                <w:szCs w:val="24"/>
              </w:rPr>
            </w:pPr>
            <w:r w:rsidRPr="003E4125">
              <w:rPr>
                <w:sz w:val="24"/>
                <w:szCs w:val="16"/>
              </w:rPr>
              <w:t>commencing 1 July 1977</w:t>
            </w:r>
          </w:p>
        </w:tc>
        <w:tc>
          <w:tcPr>
            <w:tcW w:w="1530" w:type="dxa"/>
            <w:tcBorders>
              <w:top w:val="nil"/>
              <w:left w:val="nil"/>
              <w:bottom w:val="single" w:sz="6" w:space="0" w:color="auto"/>
              <w:right w:val="nil"/>
            </w:tcBorders>
            <w:shd w:val="clear" w:color="auto" w:fill="FFFFFF"/>
          </w:tcPr>
          <w:p w14:paraId="5226BF68" w14:textId="77777777" w:rsidR="003F3889" w:rsidRPr="003E4125" w:rsidRDefault="00325187" w:rsidP="009C4335">
            <w:pPr>
              <w:shd w:val="clear" w:color="auto" w:fill="FFFFFF"/>
              <w:ind w:right="144"/>
              <w:jc w:val="right"/>
              <w:rPr>
                <w:rFonts w:cs="Arial"/>
                <w:sz w:val="24"/>
                <w:szCs w:val="24"/>
              </w:rPr>
            </w:pPr>
            <w:r w:rsidRPr="003E4125">
              <w:rPr>
                <w:sz w:val="24"/>
                <w:szCs w:val="16"/>
              </w:rPr>
              <w:t>commencing 1 July 1978</w:t>
            </w:r>
          </w:p>
        </w:tc>
        <w:tc>
          <w:tcPr>
            <w:tcW w:w="1509" w:type="dxa"/>
            <w:tcBorders>
              <w:top w:val="nil"/>
              <w:left w:val="nil"/>
              <w:bottom w:val="single" w:sz="6" w:space="0" w:color="auto"/>
              <w:right w:val="nil"/>
            </w:tcBorders>
            <w:shd w:val="clear" w:color="auto" w:fill="FFFFFF"/>
          </w:tcPr>
          <w:p w14:paraId="3389EBF2" w14:textId="77777777" w:rsidR="003F3889" w:rsidRPr="003E4125" w:rsidRDefault="00325187" w:rsidP="009C4335">
            <w:pPr>
              <w:shd w:val="clear" w:color="auto" w:fill="FFFFFF"/>
              <w:ind w:right="144"/>
              <w:jc w:val="right"/>
              <w:rPr>
                <w:rFonts w:cs="Arial"/>
                <w:sz w:val="24"/>
                <w:szCs w:val="24"/>
              </w:rPr>
            </w:pPr>
            <w:r w:rsidRPr="003E4125">
              <w:rPr>
                <w:sz w:val="24"/>
                <w:szCs w:val="16"/>
              </w:rPr>
              <w:t>commencing 1 July 1979</w:t>
            </w:r>
          </w:p>
        </w:tc>
      </w:tr>
      <w:tr w:rsidR="003F3889" w:rsidRPr="003E4125" w14:paraId="516D5DED" w14:textId="77777777" w:rsidTr="00F93381">
        <w:trPr>
          <w:trHeight w:val="20"/>
          <w:jc w:val="center"/>
        </w:trPr>
        <w:tc>
          <w:tcPr>
            <w:tcW w:w="5260" w:type="dxa"/>
            <w:tcBorders>
              <w:top w:val="single" w:sz="6" w:space="0" w:color="auto"/>
              <w:left w:val="nil"/>
              <w:right w:val="nil"/>
            </w:tcBorders>
            <w:shd w:val="clear" w:color="auto" w:fill="FFFFFF"/>
          </w:tcPr>
          <w:p w14:paraId="66231DC1"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6C39753D" w14:textId="77777777" w:rsidR="003F3889" w:rsidRPr="003E4125" w:rsidRDefault="00325187" w:rsidP="009C4335">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73539639" w14:textId="77777777" w:rsidR="003F3889" w:rsidRPr="003E4125" w:rsidRDefault="00325187" w:rsidP="009C4335">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68B70CA7" w14:textId="77777777" w:rsidR="003F3889" w:rsidRPr="003E4125" w:rsidRDefault="00325187" w:rsidP="009C4335">
            <w:pPr>
              <w:shd w:val="clear" w:color="auto" w:fill="FFFFFF"/>
              <w:ind w:right="144"/>
              <w:jc w:val="right"/>
              <w:rPr>
                <w:rFonts w:cs="Arial"/>
                <w:sz w:val="24"/>
                <w:szCs w:val="24"/>
              </w:rPr>
            </w:pPr>
            <w:r w:rsidRPr="003E4125">
              <w:rPr>
                <w:sz w:val="24"/>
              </w:rPr>
              <w:t>$</w:t>
            </w:r>
          </w:p>
        </w:tc>
      </w:tr>
      <w:tr w:rsidR="003F3889" w:rsidRPr="003E4125" w14:paraId="2AB76BAC" w14:textId="77777777" w:rsidTr="00F93381">
        <w:trPr>
          <w:trHeight w:val="20"/>
          <w:jc w:val="center"/>
        </w:trPr>
        <w:tc>
          <w:tcPr>
            <w:tcW w:w="5260" w:type="dxa"/>
            <w:tcBorders>
              <w:top w:val="nil"/>
              <w:left w:val="nil"/>
              <w:right w:val="nil"/>
            </w:tcBorders>
            <w:shd w:val="clear" w:color="auto" w:fill="FFFFFF"/>
          </w:tcPr>
          <w:p w14:paraId="6BB91F37" w14:textId="77777777" w:rsidR="003F3889" w:rsidRPr="003E4125" w:rsidRDefault="00325187" w:rsidP="00EE61D8">
            <w:pPr>
              <w:shd w:val="clear" w:color="auto" w:fill="FFFFFF"/>
              <w:tabs>
                <w:tab w:val="left" w:leader="dot" w:pos="5112"/>
              </w:tabs>
              <w:jc w:val="both"/>
              <w:rPr>
                <w:rFonts w:cs="Arial"/>
                <w:sz w:val="24"/>
                <w:szCs w:val="24"/>
              </w:rPr>
            </w:pPr>
            <w:r w:rsidRPr="003E4125">
              <w:rPr>
                <w:sz w:val="24"/>
                <w:szCs w:val="16"/>
              </w:rPr>
              <w:t>New South Wales</w:t>
            </w:r>
            <w:r w:rsidR="00EE61D8" w:rsidRPr="003E4125">
              <w:rPr>
                <w:sz w:val="24"/>
                <w:szCs w:val="16"/>
              </w:rPr>
              <w:tab/>
            </w:r>
          </w:p>
        </w:tc>
        <w:tc>
          <w:tcPr>
            <w:tcW w:w="1530" w:type="dxa"/>
            <w:tcBorders>
              <w:top w:val="nil"/>
              <w:left w:val="nil"/>
              <w:bottom w:val="nil"/>
              <w:right w:val="nil"/>
            </w:tcBorders>
            <w:shd w:val="clear" w:color="auto" w:fill="FFFFFF"/>
          </w:tcPr>
          <w:p w14:paraId="37EF842E" w14:textId="77777777" w:rsidR="003F3889" w:rsidRPr="003E4125" w:rsidRDefault="00325187" w:rsidP="009C4335">
            <w:pPr>
              <w:shd w:val="clear" w:color="auto" w:fill="FFFFFF"/>
              <w:ind w:right="144"/>
              <w:jc w:val="right"/>
              <w:rPr>
                <w:rFonts w:cs="Arial"/>
                <w:sz w:val="24"/>
                <w:szCs w:val="24"/>
              </w:rPr>
            </w:pPr>
            <w:r w:rsidRPr="003E4125">
              <w:rPr>
                <w:sz w:val="24"/>
                <w:szCs w:val="16"/>
              </w:rPr>
              <w:t>7,900,000</w:t>
            </w:r>
          </w:p>
        </w:tc>
        <w:tc>
          <w:tcPr>
            <w:tcW w:w="1530" w:type="dxa"/>
            <w:tcBorders>
              <w:top w:val="nil"/>
              <w:left w:val="nil"/>
              <w:bottom w:val="nil"/>
              <w:right w:val="nil"/>
            </w:tcBorders>
            <w:shd w:val="clear" w:color="auto" w:fill="FFFFFF"/>
          </w:tcPr>
          <w:p w14:paraId="7AAEB4A5" w14:textId="77777777" w:rsidR="003F3889" w:rsidRPr="003E4125" w:rsidRDefault="00325187" w:rsidP="009C4335">
            <w:pPr>
              <w:shd w:val="clear" w:color="auto" w:fill="FFFFFF"/>
              <w:ind w:right="144"/>
              <w:jc w:val="right"/>
              <w:rPr>
                <w:rFonts w:cs="Arial"/>
                <w:sz w:val="24"/>
                <w:szCs w:val="24"/>
              </w:rPr>
            </w:pPr>
            <w:r w:rsidRPr="003E4125">
              <w:rPr>
                <w:sz w:val="24"/>
                <w:szCs w:val="16"/>
              </w:rPr>
              <w:t>8,449,000</w:t>
            </w:r>
          </w:p>
        </w:tc>
        <w:tc>
          <w:tcPr>
            <w:tcW w:w="1509" w:type="dxa"/>
            <w:tcBorders>
              <w:top w:val="nil"/>
              <w:left w:val="nil"/>
              <w:bottom w:val="nil"/>
              <w:right w:val="nil"/>
            </w:tcBorders>
            <w:shd w:val="clear" w:color="auto" w:fill="FFFFFF"/>
          </w:tcPr>
          <w:p w14:paraId="1B551947" w14:textId="77777777" w:rsidR="003F3889" w:rsidRPr="003E4125" w:rsidRDefault="00325187" w:rsidP="009C4335">
            <w:pPr>
              <w:shd w:val="clear" w:color="auto" w:fill="FFFFFF"/>
              <w:ind w:right="144"/>
              <w:jc w:val="right"/>
              <w:rPr>
                <w:rFonts w:cs="Arial"/>
                <w:sz w:val="24"/>
                <w:szCs w:val="24"/>
              </w:rPr>
            </w:pPr>
            <w:r w:rsidRPr="003E4125">
              <w:rPr>
                <w:sz w:val="24"/>
                <w:szCs w:val="16"/>
              </w:rPr>
              <w:t>8,449,000</w:t>
            </w:r>
          </w:p>
        </w:tc>
      </w:tr>
      <w:tr w:rsidR="003F3889" w:rsidRPr="003E4125" w14:paraId="7561C5A1" w14:textId="77777777" w:rsidTr="00F93381">
        <w:trPr>
          <w:trHeight w:val="20"/>
          <w:jc w:val="center"/>
        </w:trPr>
        <w:tc>
          <w:tcPr>
            <w:tcW w:w="5260" w:type="dxa"/>
            <w:tcBorders>
              <w:left w:val="nil"/>
              <w:right w:val="nil"/>
            </w:tcBorders>
            <w:shd w:val="clear" w:color="auto" w:fill="FFFFFF"/>
          </w:tcPr>
          <w:p w14:paraId="59AA65C6" w14:textId="77777777" w:rsidR="003F3889" w:rsidRPr="003E4125" w:rsidRDefault="00325187" w:rsidP="00EE61D8">
            <w:pPr>
              <w:shd w:val="clear" w:color="auto" w:fill="FFFFFF"/>
              <w:tabs>
                <w:tab w:val="left" w:leader="dot" w:pos="5112"/>
              </w:tabs>
              <w:jc w:val="both"/>
              <w:rPr>
                <w:rFonts w:cs="Arial"/>
                <w:sz w:val="24"/>
                <w:szCs w:val="24"/>
              </w:rPr>
            </w:pPr>
            <w:r w:rsidRPr="003E4125">
              <w:rPr>
                <w:sz w:val="24"/>
                <w:szCs w:val="16"/>
              </w:rPr>
              <w:t>Victoria</w:t>
            </w:r>
            <w:r w:rsidR="00EE61D8" w:rsidRPr="003E4125">
              <w:rPr>
                <w:sz w:val="24"/>
                <w:szCs w:val="16"/>
              </w:rPr>
              <w:tab/>
            </w:r>
          </w:p>
        </w:tc>
        <w:tc>
          <w:tcPr>
            <w:tcW w:w="1530" w:type="dxa"/>
            <w:tcBorders>
              <w:top w:val="nil"/>
              <w:left w:val="nil"/>
              <w:bottom w:val="nil"/>
              <w:right w:val="nil"/>
            </w:tcBorders>
            <w:shd w:val="clear" w:color="auto" w:fill="FFFFFF"/>
          </w:tcPr>
          <w:p w14:paraId="790F30EC" w14:textId="77777777" w:rsidR="003F3889" w:rsidRPr="003E4125" w:rsidRDefault="00325187" w:rsidP="009C4335">
            <w:pPr>
              <w:shd w:val="clear" w:color="auto" w:fill="FFFFFF"/>
              <w:ind w:right="144"/>
              <w:jc w:val="right"/>
              <w:rPr>
                <w:rFonts w:cs="Arial"/>
                <w:sz w:val="24"/>
                <w:szCs w:val="24"/>
              </w:rPr>
            </w:pPr>
            <w:r w:rsidRPr="003E4125">
              <w:rPr>
                <w:sz w:val="24"/>
                <w:szCs w:val="16"/>
              </w:rPr>
              <w:t>3,000,000</w:t>
            </w:r>
          </w:p>
        </w:tc>
        <w:tc>
          <w:tcPr>
            <w:tcW w:w="1530" w:type="dxa"/>
            <w:tcBorders>
              <w:top w:val="nil"/>
              <w:left w:val="nil"/>
              <w:bottom w:val="nil"/>
              <w:right w:val="nil"/>
            </w:tcBorders>
            <w:shd w:val="clear" w:color="auto" w:fill="FFFFFF"/>
          </w:tcPr>
          <w:p w14:paraId="56D4BF53" w14:textId="77777777" w:rsidR="003F3889" w:rsidRPr="003E4125" w:rsidRDefault="00325187" w:rsidP="009C4335">
            <w:pPr>
              <w:shd w:val="clear" w:color="auto" w:fill="FFFFFF"/>
              <w:ind w:right="144"/>
              <w:jc w:val="right"/>
              <w:rPr>
                <w:rFonts w:cs="Arial"/>
                <w:sz w:val="24"/>
                <w:szCs w:val="24"/>
              </w:rPr>
            </w:pPr>
            <w:r w:rsidRPr="003E4125">
              <w:rPr>
                <w:sz w:val="24"/>
                <w:szCs w:val="16"/>
              </w:rPr>
              <w:t>3,209,000</w:t>
            </w:r>
          </w:p>
        </w:tc>
        <w:tc>
          <w:tcPr>
            <w:tcW w:w="1509" w:type="dxa"/>
            <w:tcBorders>
              <w:top w:val="nil"/>
              <w:left w:val="nil"/>
              <w:bottom w:val="nil"/>
              <w:right w:val="nil"/>
            </w:tcBorders>
            <w:shd w:val="clear" w:color="auto" w:fill="FFFFFF"/>
          </w:tcPr>
          <w:p w14:paraId="3ABCBB14" w14:textId="77777777" w:rsidR="003F3889" w:rsidRPr="003E4125" w:rsidRDefault="00325187" w:rsidP="009C4335">
            <w:pPr>
              <w:shd w:val="clear" w:color="auto" w:fill="FFFFFF"/>
              <w:ind w:right="144"/>
              <w:jc w:val="right"/>
              <w:rPr>
                <w:rFonts w:cs="Arial"/>
                <w:sz w:val="24"/>
                <w:szCs w:val="24"/>
              </w:rPr>
            </w:pPr>
            <w:r w:rsidRPr="003E4125">
              <w:rPr>
                <w:sz w:val="24"/>
                <w:szCs w:val="16"/>
              </w:rPr>
              <w:t>3,209,000</w:t>
            </w:r>
          </w:p>
        </w:tc>
      </w:tr>
      <w:tr w:rsidR="003F3889" w:rsidRPr="003E4125" w14:paraId="634DBA4A" w14:textId="77777777" w:rsidTr="00F93381">
        <w:trPr>
          <w:trHeight w:val="20"/>
          <w:jc w:val="center"/>
        </w:trPr>
        <w:tc>
          <w:tcPr>
            <w:tcW w:w="5260" w:type="dxa"/>
            <w:tcBorders>
              <w:left w:val="nil"/>
              <w:right w:val="nil"/>
            </w:tcBorders>
            <w:shd w:val="clear" w:color="auto" w:fill="FFFFFF"/>
          </w:tcPr>
          <w:p w14:paraId="42E7A9C0" w14:textId="77777777" w:rsidR="003F3889" w:rsidRPr="003E4125" w:rsidRDefault="00325187" w:rsidP="00EE61D8">
            <w:pPr>
              <w:shd w:val="clear" w:color="auto" w:fill="FFFFFF"/>
              <w:tabs>
                <w:tab w:val="left" w:leader="dot" w:pos="5112"/>
              </w:tabs>
              <w:jc w:val="both"/>
              <w:rPr>
                <w:rFonts w:cs="Arial"/>
                <w:sz w:val="24"/>
                <w:szCs w:val="24"/>
              </w:rPr>
            </w:pPr>
            <w:r w:rsidRPr="003E4125">
              <w:rPr>
                <w:sz w:val="24"/>
                <w:szCs w:val="16"/>
              </w:rPr>
              <w:t>Queensland</w:t>
            </w:r>
            <w:r w:rsidR="00EE61D8" w:rsidRPr="003E4125">
              <w:rPr>
                <w:sz w:val="24"/>
                <w:szCs w:val="16"/>
              </w:rPr>
              <w:tab/>
            </w:r>
          </w:p>
        </w:tc>
        <w:tc>
          <w:tcPr>
            <w:tcW w:w="1530" w:type="dxa"/>
            <w:tcBorders>
              <w:top w:val="nil"/>
              <w:left w:val="nil"/>
              <w:bottom w:val="nil"/>
              <w:right w:val="nil"/>
            </w:tcBorders>
            <w:shd w:val="clear" w:color="auto" w:fill="FFFFFF"/>
          </w:tcPr>
          <w:p w14:paraId="4C67F2C1" w14:textId="77777777" w:rsidR="003F3889" w:rsidRPr="003E4125" w:rsidRDefault="00325187" w:rsidP="009C4335">
            <w:pPr>
              <w:shd w:val="clear" w:color="auto" w:fill="FFFFFF"/>
              <w:ind w:right="144"/>
              <w:jc w:val="right"/>
              <w:rPr>
                <w:rFonts w:cs="Arial"/>
                <w:sz w:val="24"/>
                <w:szCs w:val="24"/>
              </w:rPr>
            </w:pPr>
            <w:r w:rsidRPr="003E4125">
              <w:rPr>
                <w:sz w:val="24"/>
                <w:szCs w:val="16"/>
              </w:rPr>
              <w:t>8,100,000</w:t>
            </w:r>
          </w:p>
        </w:tc>
        <w:tc>
          <w:tcPr>
            <w:tcW w:w="1530" w:type="dxa"/>
            <w:tcBorders>
              <w:top w:val="nil"/>
              <w:left w:val="nil"/>
              <w:bottom w:val="nil"/>
              <w:right w:val="nil"/>
            </w:tcBorders>
            <w:shd w:val="clear" w:color="auto" w:fill="FFFFFF"/>
          </w:tcPr>
          <w:p w14:paraId="4AD8C54E" w14:textId="77777777" w:rsidR="003F3889" w:rsidRPr="003E4125" w:rsidRDefault="00325187" w:rsidP="009C4335">
            <w:pPr>
              <w:shd w:val="clear" w:color="auto" w:fill="FFFFFF"/>
              <w:ind w:right="144"/>
              <w:jc w:val="right"/>
              <w:rPr>
                <w:rFonts w:cs="Arial"/>
                <w:sz w:val="24"/>
                <w:szCs w:val="24"/>
              </w:rPr>
            </w:pPr>
            <w:r w:rsidRPr="003E4125">
              <w:rPr>
                <w:sz w:val="24"/>
                <w:szCs w:val="16"/>
              </w:rPr>
              <w:t>8,662,000</w:t>
            </w:r>
          </w:p>
        </w:tc>
        <w:tc>
          <w:tcPr>
            <w:tcW w:w="1509" w:type="dxa"/>
            <w:tcBorders>
              <w:top w:val="nil"/>
              <w:left w:val="nil"/>
              <w:bottom w:val="nil"/>
              <w:right w:val="nil"/>
            </w:tcBorders>
            <w:shd w:val="clear" w:color="auto" w:fill="FFFFFF"/>
          </w:tcPr>
          <w:p w14:paraId="79163074" w14:textId="77777777" w:rsidR="003F3889" w:rsidRPr="003E4125" w:rsidRDefault="00325187" w:rsidP="009C4335">
            <w:pPr>
              <w:shd w:val="clear" w:color="auto" w:fill="FFFFFF"/>
              <w:ind w:right="144"/>
              <w:jc w:val="right"/>
              <w:rPr>
                <w:rFonts w:cs="Arial"/>
                <w:sz w:val="24"/>
                <w:szCs w:val="24"/>
              </w:rPr>
            </w:pPr>
            <w:r w:rsidRPr="003E4125">
              <w:rPr>
                <w:sz w:val="24"/>
                <w:szCs w:val="16"/>
              </w:rPr>
              <w:t>8,662,000</w:t>
            </w:r>
          </w:p>
        </w:tc>
      </w:tr>
      <w:tr w:rsidR="003F3889" w:rsidRPr="003E4125" w14:paraId="07B81A3F" w14:textId="77777777" w:rsidTr="00F93381">
        <w:trPr>
          <w:trHeight w:val="20"/>
          <w:jc w:val="center"/>
        </w:trPr>
        <w:tc>
          <w:tcPr>
            <w:tcW w:w="5260" w:type="dxa"/>
            <w:tcBorders>
              <w:left w:val="nil"/>
              <w:right w:val="nil"/>
            </w:tcBorders>
            <w:shd w:val="clear" w:color="auto" w:fill="FFFFFF"/>
          </w:tcPr>
          <w:p w14:paraId="37F0954E" w14:textId="77777777" w:rsidR="003F3889" w:rsidRPr="003E4125" w:rsidRDefault="00325187" w:rsidP="00EE61D8">
            <w:pPr>
              <w:shd w:val="clear" w:color="auto" w:fill="FFFFFF"/>
              <w:tabs>
                <w:tab w:val="left" w:leader="dot" w:pos="5112"/>
              </w:tabs>
              <w:jc w:val="both"/>
              <w:rPr>
                <w:rFonts w:cs="Arial"/>
                <w:sz w:val="24"/>
                <w:szCs w:val="24"/>
              </w:rPr>
            </w:pPr>
            <w:r w:rsidRPr="003E4125">
              <w:rPr>
                <w:sz w:val="24"/>
                <w:szCs w:val="16"/>
              </w:rPr>
              <w:t>South Australia</w:t>
            </w:r>
            <w:r w:rsidR="00EE61D8" w:rsidRPr="003E4125">
              <w:rPr>
                <w:sz w:val="24"/>
                <w:szCs w:val="16"/>
              </w:rPr>
              <w:tab/>
            </w:r>
          </w:p>
        </w:tc>
        <w:tc>
          <w:tcPr>
            <w:tcW w:w="1530" w:type="dxa"/>
            <w:tcBorders>
              <w:top w:val="nil"/>
              <w:left w:val="nil"/>
              <w:bottom w:val="nil"/>
              <w:right w:val="nil"/>
            </w:tcBorders>
            <w:shd w:val="clear" w:color="auto" w:fill="FFFFFF"/>
          </w:tcPr>
          <w:p w14:paraId="239CA4CF" w14:textId="77777777" w:rsidR="003F3889" w:rsidRPr="003E4125" w:rsidRDefault="00325187" w:rsidP="009C4335">
            <w:pPr>
              <w:shd w:val="clear" w:color="auto" w:fill="FFFFFF"/>
              <w:ind w:right="144"/>
              <w:jc w:val="right"/>
              <w:rPr>
                <w:rFonts w:cs="Arial"/>
                <w:sz w:val="24"/>
                <w:szCs w:val="24"/>
              </w:rPr>
            </w:pPr>
            <w:r w:rsidRPr="003E4125">
              <w:rPr>
                <w:sz w:val="24"/>
                <w:szCs w:val="16"/>
              </w:rPr>
              <w:t>1,900,000</w:t>
            </w:r>
          </w:p>
        </w:tc>
        <w:tc>
          <w:tcPr>
            <w:tcW w:w="1530" w:type="dxa"/>
            <w:tcBorders>
              <w:top w:val="nil"/>
              <w:left w:val="nil"/>
              <w:bottom w:val="nil"/>
              <w:right w:val="nil"/>
            </w:tcBorders>
            <w:shd w:val="clear" w:color="auto" w:fill="FFFFFF"/>
          </w:tcPr>
          <w:p w14:paraId="4B6B5A03" w14:textId="77777777" w:rsidR="003F3889" w:rsidRPr="003E4125" w:rsidRDefault="00325187" w:rsidP="009C4335">
            <w:pPr>
              <w:shd w:val="clear" w:color="auto" w:fill="FFFFFF"/>
              <w:ind w:right="144"/>
              <w:jc w:val="right"/>
              <w:rPr>
                <w:rFonts w:cs="Arial"/>
                <w:sz w:val="24"/>
                <w:szCs w:val="24"/>
              </w:rPr>
            </w:pPr>
            <w:r w:rsidRPr="003E4125">
              <w:rPr>
                <w:sz w:val="24"/>
                <w:szCs w:val="16"/>
              </w:rPr>
              <w:t>2,032,000</w:t>
            </w:r>
          </w:p>
        </w:tc>
        <w:tc>
          <w:tcPr>
            <w:tcW w:w="1509" w:type="dxa"/>
            <w:tcBorders>
              <w:top w:val="nil"/>
              <w:left w:val="nil"/>
              <w:bottom w:val="nil"/>
              <w:right w:val="nil"/>
            </w:tcBorders>
            <w:shd w:val="clear" w:color="auto" w:fill="FFFFFF"/>
          </w:tcPr>
          <w:p w14:paraId="7069037F" w14:textId="77777777" w:rsidR="003F3889" w:rsidRPr="003E4125" w:rsidRDefault="00325187" w:rsidP="009C4335">
            <w:pPr>
              <w:shd w:val="clear" w:color="auto" w:fill="FFFFFF"/>
              <w:ind w:right="144"/>
              <w:jc w:val="right"/>
              <w:rPr>
                <w:rFonts w:cs="Arial"/>
                <w:sz w:val="24"/>
                <w:szCs w:val="24"/>
              </w:rPr>
            </w:pPr>
            <w:r w:rsidRPr="003E4125">
              <w:rPr>
                <w:sz w:val="24"/>
                <w:szCs w:val="16"/>
              </w:rPr>
              <w:t>2,032,000</w:t>
            </w:r>
          </w:p>
        </w:tc>
      </w:tr>
      <w:tr w:rsidR="003F3889" w:rsidRPr="003E4125" w14:paraId="696DEE47" w14:textId="77777777" w:rsidTr="00F93381">
        <w:trPr>
          <w:trHeight w:val="20"/>
          <w:jc w:val="center"/>
        </w:trPr>
        <w:tc>
          <w:tcPr>
            <w:tcW w:w="5260" w:type="dxa"/>
            <w:tcBorders>
              <w:left w:val="nil"/>
              <w:right w:val="nil"/>
            </w:tcBorders>
            <w:shd w:val="clear" w:color="auto" w:fill="FFFFFF"/>
          </w:tcPr>
          <w:p w14:paraId="3CD3A726" w14:textId="77777777" w:rsidR="003F3889" w:rsidRPr="003E4125" w:rsidRDefault="00325187" w:rsidP="00EE61D8">
            <w:pPr>
              <w:shd w:val="clear" w:color="auto" w:fill="FFFFFF"/>
              <w:tabs>
                <w:tab w:val="left" w:leader="dot" w:pos="5112"/>
              </w:tabs>
              <w:jc w:val="both"/>
              <w:rPr>
                <w:rFonts w:cs="Arial"/>
                <w:sz w:val="24"/>
                <w:szCs w:val="24"/>
              </w:rPr>
            </w:pPr>
            <w:r w:rsidRPr="003E4125">
              <w:rPr>
                <w:sz w:val="24"/>
                <w:szCs w:val="16"/>
              </w:rPr>
              <w:t>Western Australia</w:t>
            </w:r>
            <w:r w:rsidR="00EE61D8" w:rsidRPr="003E4125">
              <w:rPr>
                <w:sz w:val="24"/>
                <w:szCs w:val="16"/>
              </w:rPr>
              <w:tab/>
            </w:r>
          </w:p>
        </w:tc>
        <w:tc>
          <w:tcPr>
            <w:tcW w:w="1530" w:type="dxa"/>
            <w:tcBorders>
              <w:top w:val="nil"/>
              <w:left w:val="nil"/>
              <w:bottom w:val="nil"/>
              <w:right w:val="nil"/>
            </w:tcBorders>
            <w:shd w:val="clear" w:color="auto" w:fill="FFFFFF"/>
          </w:tcPr>
          <w:p w14:paraId="1EC0227E" w14:textId="77777777" w:rsidR="003F3889" w:rsidRPr="003E4125" w:rsidRDefault="00325187" w:rsidP="009C4335">
            <w:pPr>
              <w:shd w:val="clear" w:color="auto" w:fill="FFFFFF"/>
              <w:ind w:right="144"/>
              <w:jc w:val="right"/>
              <w:rPr>
                <w:rFonts w:cs="Arial"/>
                <w:sz w:val="24"/>
                <w:szCs w:val="24"/>
              </w:rPr>
            </w:pPr>
            <w:r w:rsidRPr="003E4125">
              <w:rPr>
                <w:sz w:val="24"/>
                <w:szCs w:val="16"/>
              </w:rPr>
              <w:t>4,200,000</w:t>
            </w:r>
          </w:p>
        </w:tc>
        <w:tc>
          <w:tcPr>
            <w:tcW w:w="1530" w:type="dxa"/>
            <w:tcBorders>
              <w:top w:val="nil"/>
              <w:left w:val="nil"/>
              <w:bottom w:val="nil"/>
              <w:right w:val="nil"/>
            </w:tcBorders>
            <w:shd w:val="clear" w:color="auto" w:fill="FFFFFF"/>
          </w:tcPr>
          <w:p w14:paraId="4BF7EC67" w14:textId="77777777" w:rsidR="003F3889" w:rsidRPr="003E4125" w:rsidRDefault="00325187" w:rsidP="009C4335">
            <w:pPr>
              <w:shd w:val="clear" w:color="auto" w:fill="FFFFFF"/>
              <w:ind w:right="144"/>
              <w:jc w:val="right"/>
              <w:rPr>
                <w:rFonts w:cs="Arial"/>
                <w:sz w:val="24"/>
                <w:szCs w:val="24"/>
              </w:rPr>
            </w:pPr>
            <w:r w:rsidRPr="003E4125">
              <w:rPr>
                <w:sz w:val="24"/>
                <w:szCs w:val="16"/>
              </w:rPr>
              <w:t>4,492,000</w:t>
            </w:r>
          </w:p>
        </w:tc>
        <w:tc>
          <w:tcPr>
            <w:tcW w:w="1509" w:type="dxa"/>
            <w:tcBorders>
              <w:top w:val="nil"/>
              <w:left w:val="nil"/>
              <w:bottom w:val="nil"/>
              <w:right w:val="nil"/>
            </w:tcBorders>
            <w:shd w:val="clear" w:color="auto" w:fill="FFFFFF"/>
          </w:tcPr>
          <w:p w14:paraId="013500D7" w14:textId="77777777" w:rsidR="003F3889" w:rsidRPr="003E4125" w:rsidRDefault="00325187" w:rsidP="009C4335">
            <w:pPr>
              <w:shd w:val="clear" w:color="auto" w:fill="FFFFFF"/>
              <w:ind w:right="144"/>
              <w:jc w:val="right"/>
              <w:rPr>
                <w:rFonts w:cs="Arial"/>
                <w:sz w:val="24"/>
                <w:szCs w:val="24"/>
              </w:rPr>
            </w:pPr>
            <w:r w:rsidRPr="003E4125">
              <w:rPr>
                <w:sz w:val="24"/>
                <w:szCs w:val="16"/>
              </w:rPr>
              <w:t>4,492,000</w:t>
            </w:r>
          </w:p>
        </w:tc>
      </w:tr>
      <w:tr w:rsidR="003F3889" w:rsidRPr="003E4125" w14:paraId="4C66B179" w14:textId="77777777" w:rsidTr="00F93381">
        <w:trPr>
          <w:trHeight w:val="20"/>
          <w:jc w:val="center"/>
        </w:trPr>
        <w:tc>
          <w:tcPr>
            <w:tcW w:w="5260" w:type="dxa"/>
            <w:tcBorders>
              <w:left w:val="nil"/>
              <w:bottom w:val="single" w:sz="6" w:space="0" w:color="auto"/>
              <w:right w:val="nil"/>
            </w:tcBorders>
            <w:shd w:val="clear" w:color="auto" w:fill="FFFFFF"/>
          </w:tcPr>
          <w:p w14:paraId="395B0026" w14:textId="77777777" w:rsidR="003F3889" w:rsidRPr="003E4125" w:rsidRDefault="00325187" w:rsidP="00EE61D8">
            <w:pPr>
              <w:shd w:val="clear" w:color="auto" w:fill="FFFFFF"/>
              <w:tabs>
                <w:tab w:val="left" w:leader="dot" w:pos="5112"/>
              </w:tabs>
              <w:jc w:val="both"/>
              <w:rPr>
                <w:rFonts w:cs="Arial"/>
                <w:sz w:val="24"/>
                <w:szCs w:val="24"/>
              </w:rPr>
            </w:pPr>
            <w:r w:rsidRPr="003E4125">
              <w:rPr>
                <w:sz w:val="24"/>
                <w:szCs w:val="16"/>
              </w:rPr>
              <w:t>Tasmania</w:t>
            </w:r>
            <w:r w:rsidR="00EE61D8" w:rsidRPr="003E4125">
              <w:rPr>
                <w:sz w:val="24"/>
                <w:szCs w:val="16"/>
              </w:rPr>
              <w:tab/>
            </w:r>
          </w:p>
        </w:tc>
        <w:tc>
          <w:tcPr>
            <w:tcW w:w="1530" w:type="dxa"/>
            <w:tcBorders>
              <w:top w:val="nil"/>
              <w:left w:val="nil"/>
              <w:bottom w:val="single" w:sz="6" w:space="0" w:color="auto"/>
              <w:right w:val="nil"/>
            </w:tcBorders>
            <w:shd w:val="clear" w:color="auto" w:fill="FFFFFF"/>
          </w:tcPr>
          <w:p w14:paraId="73217563" w14:textId="77777777" w:rsidR="003F3889" w:rsidRPr="003E4125" w:rsidRDefault="00325187" w:rsidP="009C4335">
            <w:pPr>
              <w:shd w:val="clear" w:color="auto" w:fill="FFFFFF"/>
              <w:ind w:right="144"/>
              <w:jc w:val="right"/>
              <w:rPr>
                <w:rFonts w:cs="Arial"/>
                <w:sz w:val="24"/>
                <w:szCs w:val="24"/>
              </w:rPr>
            </w:pPr>
            <w:r w:rsidRPr="003E4125">
              <w:rPr>
                <w:sz w:val="24"/>
                <w:szCs w:val="16"/>
              </w:rPr>
              <w:t>900,000</w:t>
            </w:r>
          </w:p>
        </w:tc>
        <w:tc>
          <w:tcPr>
            <w:tcW w:w="1530" w:type="dxa"/>
            <w:tcBorders>
              <w:top w:val="nil"/>
              <w:left w:val="nil"/>
              <w:bottom w:val="single" w:sz="6" w:space="0" w:color="auto"/>
              <w:right w:val="nil"/>
            </w:tcBorders>
            <w:shd w:val="clear" w:color="auto" w:fill="FFFFFF"/>
          </w:tcPr>
          <w:p w14:paraId="65A15105" w14:textId="77777777" w:rsidR="003F3889" w:rsidRPr="003E4125" w:rsidRDefault="00325187" w:rsidP="009C4335">
            <w:pPr>
              <w:shd w:val="clear" w:color="auto" w:fill="FFFFFF"/>
              <w:ind w:right="144"/>
              <w:jc w:val="right"/>
              <w:rPr>
                <w:rFonts w:cs="Arial"/>
                <w:sz w:val="24"/>
                <w:szCs w:val="24"/>
              </w:rPr>
            </w:pPr>
            <w:r w:rsidRPr="003E4125">
              <w:rPr>
                <w:sz w:val="24"/>
                <w:szCs w:val="16"/>
              </w:rPr>
              <w:t>962,000</w:t>
            </w:r>
          </w:p>
        </w:tc>
        <w:tc>
          <w:tcPr>
            <w:tcW w:w="1509" w:type="dxa"/>
            <w:tcBorders>
              <w:top w:val="nil"/>
              <w:left w:val="nil"/>
              <w:bottom w:val="single" w:sz="6" w:space="0" w:color="auto"/>
              <w:right w:val="nil"/>
            </w:tcBorders>
            <w:shd w:val="clear" w:color="auto" w:fill="FFFFFF"/>
          </w:tcPr>
          <w:p w14:paraId="78AE28F8" w14:textId="77777777" w:rsidR="003F3889" w:rsidRPr="003E4125" w:rsidRDefault="00325187" w:rsidP="009C4335">
            <w:pPr>
              <w:shd w:val="clear" w:color="auto" w:fill="FFFFFF"/>
              <w:ind w:right="144"/>
              <w:jc w:val="right"/>
              <w:rPr>
                <w:rFonts w:cs="Arial"/>
                <w:sz w:val="24"/>
                <w:szCs w:val="24"/>
              </w:rPr>
            </w:pPr>
            <w:r w:rsidRPr="003E4125">
              <w:rPr>
                <w:sz w:val="24"/>
                <w:szCs w:val="16"/>
              </w:rPr>
              <w:t>962,000</w:t>
            </w:r>
          </w:p>
        </w:tc>
      </w:tr>
    </w:tbl>
    <w:p w14:paraId="1AB340B5" w14:textId="77777777" w:rsidR="003F3889" w:rsidRPr="003E4125" w:rsidRDefault="00AD26BA" w:rsidP="00223EC0">
      <w:pPr>
        <w:shd w:val="clear" w:color="auto" w:fill="FFFFFF"/>
        <w:jc w:val="center"/>
        <w:rPr>
          <w:rFonts w:cs="Arial"/>
          <w:sz w:val="24"/>
          <w:szCs w:val="24"/>
        </w:rPr>
      </w:pPr>
      <w:r w:rsidRPr="003E4125">
        <w:rPr>
          <w:rFonts w:cs="Arial"/>
          <w:sz w:val="24"/>
          <w:szCs w:val="24"/>
        </w:rPr>
        <w:br w:type="page"/>
      </w:r>
      <w:r w:rsidR="00325187" w:rsidRPr="003E4125">
        <w:rPr>
          <w:sz w:val="24"/>
          <w:szCs w:val="18"/>
        </w:rPr>
        <w:lastRenderedPageBreak/>
        <w:t>SCHEDULE</w:t>
      </w:r>
      <w:r w:rsidR="00325187" w:rsidRPr="003E4125">
        <w:rPr>
          <w:rFonts w:eastAsia="Times New Roman"/>
          <w:sz w:val="24"/>
          <w:szCs w:val="18"/>
        </w:rPr>
        <w:t>—continued</w:t>
      </w:r>
    </w:p>
    <w:p w14:paraId="69C619BF" w14:textId="1B609B32" w:rsidR="003F3889" w:rsidRPr="003E4125" w:rsidRDefault="00325187" w:rsidP="00472AC9">
      <w:pPr>
        <w:shd w:val="clear" w:color="auto" w:fill="FFFFFF"/>
        <w:tabs>
          <w:tab w:val="left" w:pos="8460"/>
        </w:tabs>
        <w:spacing w:before="120"/>
        <w:ind w:left="4176"/>
        <w:jc w:val="both"/>
        <w:rPr>
          <w:rFonts w:cs="Arial"/>
          <w:sz w:val="24"/>
          <w:szCs w:val="24"/>
        </w:rPr>
      </w:pPr>
      <w:r w:rsidRPr="003E4125">
        <w:rPr>
          <w:sz w:val="24"/>
          <w:szCs w:val="18"/>
        </w:rPr>
        <w:t>SCHEDULE 4</w:t>
      </w:r>
      <w:r w:rsidR="00223EC0" w:rsidRPr="003E4125">
        <w:rPr>
          <w:rFonts w:cs="Arial"/>
          <w:sz w:val="24"/>
          <w:szCs w:val="18"/>
        </w:rPr>
        <w:tab/>
      </w:r>
      <w:r w:rsidRPr="003E4125">
        <w:rPr>
          <w:rFonts w:cs="Arial"/>
          <w:sz w:val="24"/>
          <w:szCs w:val="18"/>
        </w:rPr>
        <w:t>Section</w:t>
      </w:r>
      <w:r w:rsidRPr="003E4125">
        <w:rPr>
          <w:sz w:val="24"/>
          <w:szCs w:val="18"/>
        </w:rPr>
        <w:t xml:space="preserve"> 9(4)</w:t>
      </w:r>
    </w:p>
    <w:p w14:paraId="6FD6A4DA" w14:textId="77777777" w:rsidR="00F97055" w:rsidRPr="003E4125" w:rsidRDefault="00325187" w:rsidP="00472AC9">
      <w:pPr>
        <w:shd w:val="clear" w:color="auto" w:fill="FFFFFF"/>
        <w:spacing w:before="120" w:after="120"/>
        <w:jc w:val="center"/>
        <w:rPr>
          <w:rFonts w:cs="Arial"/>
          <w:sz w:val="24"/>
          <w:szCs w:val="24"/>
        </w:rPr>
      </w:pPr>
      <w:r w:rsidRPr="003E4125">
        <w:rPr>
          <w:sz w:val="24"/>
          <w:szCs w:val="18"/>
        </w:rPr>
        <w:t xml:space="preserve">AMOUNTS OF GRANTS IN RESPECT OF THE CONSTRUCTION OF </w:t>
      </w:r>
      <w:r w:rsidR="00623C7F">
        <w:rPr>
          <w:sz w:val="24"/>
          <w:szCs w:val="18"/>
        </w:rPr>
        <w:br/>
      </w:r>
      <w:r w:rsidRPr="003E4125">
        <w:rPr>
          <w:sz w:val="24"/>
          <w:szCs w:val="18"/>
        </w:rPr>
        <w:t>NATIONAL COMMERCE ROADS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457F2685" w14:textId="77777777" w:rsidTr="00F97055">
        <w:trPr>
          <w:trHeight w:val="20"/>
          <w:jc w:val="center"/>
        </w:trPr>
        <w:tc>
          <w:tcPr>
            <w:tcW w:w="5260" w:type="dxa"/>
            <w:tcBorders>
              <w:top w:val="single" w:sz="4" w:space="0" w:color="auto"/>
              <w:left w:val="nil"/>
              <w:bottom w:val="nil"/>
              <w:right w:val="nil"/>
            </w:tcBorders>
            <w:shd w:val="clear" w:color="auto" w:fill="FFFFFF"/>
          </w:tcPr>
          <w:p w14:paraId="187F31B0" w14:textId="77777777" w:rsidR="003F3889" w:rsidRPr="003E4125" w:rsidRDefault="003F3889" w:rsidP="00AD26BA">
            <w:pPr>
              <w:shd w:val="clear" w:color="auto" w:fill="FFFFFF"/>
              <w:jc w:val="both"/>
              <w:rPr>
                <w:rFonts w:cs="Arial"/>
                <w:sz w:val="24"/>
                <w:szCs w:val="24"/>
              </w:rPr>
            </w:pPr>
          </w:p>
        </w:tc>
        <w:tc>
          <w:tcPr>
            <w:tcW w:w="1530" w:type="dxa"/>
            <w:tcBorders>
              <w:top w:val="single" w:sz="4" w:space="0" w:color="auto"/>
              <w:left w:val="nil"/>
              <w:bottom w:val="nil"/>
              <w:right w:val="nil"/>
            </w:tcBorders>
            <w:shd w:val="clear" w:color="auto" w:fill="FFFFFF"/>
          </w:tcPr>
          <w:p w14:paraId="62A1F564" w14:textId="77777777" w:rsidR="003F3889" w:rsidRPr="003E4125" w:rsidRDefault="00325187" w:rsidP="00BE4CAF">
            <w:pPr>
              <w:shd w:val="clear" w:color="auto" w:fill="FFFFFF"/>
              <w:ind w:right="144"/>
              <w:jc w:val="right"/>
              <w:rPr>
                <w:rFonts w:cs="Arial"/>
                <w:sz w:val="24"/>
                <w:szCs w:val="24"/>
              </w:rPr>
            </w:pPr>
            <w:r w:rsidRPr="003E4125">
              <w:rPr>
                <w:sz w:val="24"/>
                <w:szCs w:val="16"/>
              </w:rPr>
              <w:t>Year</w:t>
            </w:r>
          </w:p>
        </w:tc>
        <w:tc>
          <w:tcPr>
            <w:tcW w:w="1530" w:type="dxa"/>
            <w:tcBorders>
              <w:top w:val="single" w:sz="4" w:space="0" w:color="auto"/>
              <w:left w:val="nil"/>
              <w:bottom w:val="nil"/>
              <w:right w:val="nil"/>
            </w:tcBorders>
            <w:shd w:val="clear" w:color="auto" w:fill="FFFFFF"/>
          </w:tcPr>
          <w:p w14:paraId="7A4FEFF7" w14:textId="77777777" w:rsidR="003F3889" w:rsidRPr="003E4125" w:rsidRDefault="00325187" w:rsidP="00BE4CAF">
            <w:pPr>
              <w:shd w:val="clear" w:color="auto" w:fill="FFFFFF"/>
              <w:ind w:right="144"/>
              <w:jc w:val="right"/>
              <w:rPr>
                <w:rFonts w:cs="Arial"/>
                <w:sz w:val="24"/>
                <w:szCs w:val="24"/>
              </w:rPr>
            </w:pPr>
            <w:r w:rsidRPr="003E4125">
              <w:rPr>
                <w:sz w:val="24"/>
                <w:szCs w:val="16"/>
              </w:rPr>
              <w:t>Year</w:t>
            </w:r>
          </w:p>
        </w:tc>
        <w:tc>
          <w:tcPr>
            <w:tcW w:w="1509" w:type="dxa"/>
            <w:tcBorders>
              <w:top w:val="single" w:sz="4" w:space="0" w:color="auto"/>
              <w:left w:val="nil"/>
              <w:bottom w:val="nil"/>
              <w:right w:val="nil"/>
            </w:tcBorders>
            <w:shd w:val="clear" w:color="auto" w:fill="FFFFFF"/>
          </w:tcPr>
          <w:p w14:paraId="67B5D37C" w14:textId="77777777" w:rsidR="003F3889" w:rsidRPr="003E4125" w:rsidRDefault="00325187" w:rsidP="00BE4CAF">
            <w:pPr>
              <w:shd w:val="clear" w:color="auto" w:fill="FFFFFF"/>
              <w:ind w:right="144"/>
              <w:jc w:val="right"/>
              <w:rPr>
                <w:rFonts w:cs="Arial"/>
                <w:sz w:val="24"/>
                <w:szCs w:val="24"/>
              </w:rPr>
            </w:pPr>
            <w:r w:rsidRPr="003E4125">
              <w:rPr>
                <w:sz w:val="24"/>
                <w:szCs w:val="16"/>
              </w:rPr>
              <w:t>Year</w:t>
            </w:r>
          </w:p>
        </w:tc>
      </w:tr>
      <w:tr w:rsidR="003F3889" w:rsidRPr="003E4125" w14:paraId="540DF163" w14:textId="77777777" w:rsidTr="00F97055">
        <w:trPr>
          <w:trHeight w:val="20"/>
          <w:jc w:val="center"/>
        </w:trPr>
        <w:tc>
          <w:tcPr>
            <w:tcW w:w="5260" w:type="dxa"/>
            <w:tcBorders>
              <w:top w:val="nil"/>
              <w:left w:val="nil"/>
              <w:bottom w:val="single" w:sz="6" w:space="0" w:color="auto"/>
              <w:right w:val="nil"/>
            </w:tcBorders>
            <w:shd w:val="clear" w:color="auto" w:fill="FFFFFF"/>
          </w:tcPr>
          <w:p w14:paraId="39F59A6D" w14:textId="77777777" w:rsidR="003F3889" w:rsidRPr="003E4125" w:rsidRDefault="00325187" w:rsidP="00AD26BA">
            <w:pPr>
              <w:shd w:val="clear" w:color="auto" w:fill="FFFFFF"/>
              <w:jc w:val="both"/>
              <w:rPr>
                <w:rFonts w:cs="Arial"/>
                <w:sz w:val="24"/>
                <w:szCs w:val="24"/>
              </w:rPr>
            </w:pPr>
            <w:r w:rsidRPr="003E4125">
              <w:rPr>
                <w:sz w:val="24"/>
                <w:szCs w:val="16"/>
              </w:rPr>
              <w:t>State</w:t>
            </w:r>
          </w:p>
        </w:tc>
        <w:tc>
          <w:tcPr>
            <w:tcW w:w="1530" w:type="dxa"/>
            <w:tcBorders>
              <w:top w:val="nil"/>
              <w:left w:val="nil"/>
              <w:bottom w:val="single" w:sz="6" w:space="0" w:color="auto"/>
              <w:right w:val="nil"/>
            </w:tcBorders>
            <w:shd w:val="clear" w:color="auto" w:fill="FFFFFF"/>
          </w:tcPr>
          <w:p w14:paraId="1E3226D5" w14:textId="77777777" w:rsidR="003F3889" w:rsidRPr="003E4125" w:rsidRDefault="00325187" w:rsidP="00BE4CAF">
            <w:pPr>
              <w:shd w:val="clear" w:color="auto" w:fill="FFFFFF"/>
              <w:ind w:right="144"/>
              <w:jc w:val="right"/>
              <w:rPr>
                <w:rFonts w:cs="Arial"/>
                <w:sz w:val="24"/>
                <w:szCs w:val="24"/>
              </w:rPr>
            </w:pPr>
            <w:r w:rsidRPr="003E4125">
              <w:rPr>
                <w:sz w:val="24"/>
                <w:szCs w:val="16"/>
              </w:rPr>
              <w:t>commencing 1 July 1977</w:t>
            </w:r>
          </w:p>
        </w:tc>
        <w:tc>
          <w:tcPr>
            <w:tcW w:w="1530" w:type="dxa"/>
            <w:tcBorders>
              <w:top w:val="nil"/>
              <w:left w:val="nil"/>
              <w:bottom w:val="single" w:sz="6" w:space="0" w:color="auto"/>
              <w:right w:val="nil"/>
            </w:tcBorders>
            <w:shd w:val="clear" w:color="auto" w:fill="FFFFFF"/>
          </w:tcPr>
          <w:p w14:paraId="05088E0D" w14:textId="77777777" w:rsidR="003F3889" w:rsidRPr="003E4125" w:rsidRDefault="00325187" w:rsidP="00BE4CAF">
            <w:pPr>
              <w:shd w:val="clear" w:color="auto" w:fill="FFFFFF"/>
              <w:ind w:right="144"/>
              <w:jc w:val="right"/>
              <w:rPr>
                <w:rFonts w:cs="Arial"/>
                <w:sz w:val="24"/>
                <w:szCs w:val="24"/>
              </w:rPr>
            </w:pPr>
            <w:r w:rsidRPr="003E4125">
              <w:rPr>
                <w:sz w:val="24"/>
                <w:szCs w:val="16"/>
              </w:rPr>
              <w:t>commencing 1 July 1978</w:t>
            </w:r>
          </w:p>
        </w:tc>
        <w:tc>
          <w:tcPr>
            <w:tcW w:w="1509" w:type="dxa"/>
            <w:tcBorders>
              <w:top w:val="nil"/>
              <w:left w:val="nil"/>
              <w:bottom w:val="single" w:sz="6" w:space="0" w:color="auto"/>
              <w:right w:val="nil"/>
            </w:tcBorders>
            <w:shd w:val="clear" w:color="auto" w:fill="FFFFFF"/>
          </w:tcPr>
          <w:p w14:paraId="343E45F1" w14:textId="77777777" w:rsidR="003F3889" w:rsidRPr="003E4125" w:rsidRDefault="00325187" w:rsidP="00BE4CAF">
            <w:pPr>
              <w:shd w:val="clear" w:color="auto" w:fill="FFFFFF"/>
              <w:ind w:right="144"/>
              <w:jc w:val="right"/>
              <w:rPr>
                <w:rFonts w:cs="Arial"/>
                <w:sz w:val="24"/>
                <w:szCs w:val="24"/>
              </w:rPr>
            </w:pPr>
            <w:r w:rsidRPr="003E4125">
              <w:rPr>
                <w:sz w:val="24"/>
                <w:szCs w:val="16"/>
              </w:rPr>
              <w:t>commencing 1 July 1979</w:t>
            </w:r>
          </w:p>
        </w:tc>
      </w:tr>
      <w:tr w:rsidR="003F3889" w:rsidRPr="003E4125" w14:paraId="41D8ED4E" w14:textId="77777777" w:rsidTr="00F97055">
        <w:trPr>
          <w:trHeight w:val="20"/>
          <w:jc w:val="center"/>
        </w:trPr>
        <w:tc>
          <w:tcPr>
            <w:tcW w:w="5260" w:type="dxa"/>
            <w:tcBorders>
              <w:top w:val="single" w:sz="6" w:space="0" w:color="auto"/>
              <w:left w:val="nil"/>
              <w:right w:val="nil"/>
            </w:tcBorders>
            <w:shd w:val="clear" w:color="auto" w:fill="FFFFFF"/>
          </w:tcPr>
          <w:p w14:paraId="35F23DB4"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2935FAF5" w14:textId="77777777" w:rsidR="003F3889" w:rsidRPr="003E4125" w:rsidRDefault="00325187" w:rsidP="00BE4CAF">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16E9574F" w14:textId="77777777" w:rsidR="003F3889" w:rsidRPr="003E4125" w:rsidRDefault="00325187" w:rsidP="00BE4CAF">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10C71E0F" w14:textId="77777777" w:rsidR="003F3889" w:rsidRPr="003E4125" w:rsidRDefault="00325187" w:rsidP="00BE4CAF">
            <w:pPr>
              <w:shd w:val="clear" w:color="auto" w:fill="FFFFFF"/>
              <w:ind w:right="144"/>
              <w:jc w:val="right"/>
              <w:rPr>
                <w:rFonts w:cs="Arial"/>
                <w:sz w:val="24"/>
                <w:szCs w:val="24"/>
              </w:rPr>
            </w:pPr>
            <w:r w:rsidRPr="003E4125">
              <w:rPr>
                <w:sz w:val="24"/>
              </w:rPr>
              <w:t>$</w:t>
            </w:r>
          </w:p>
        </w:tc>
      </w:tr>
      <w:tr w:rsidR="003F3889" w:rsidRPr="003E4125" w14:paraId="1D27EB0B" w14:textId="77777777" w:rsidTr="00F97055">
        <w:trPr>
          <w:trHeight w:val="20"/>
          <w:jc w:val="center"/>
        </w:trPr>
        <w:tc>
          <w:tcPr>
            <w:tcW w:w="5260" w:type="dxa"/>
            <w:tcBorders>
              <w:top w:val="nil"/>
              <w:left w:val="nil"/>
              <w:right w:val="nil"/>
            </w:tcBorders>
            <w:shd w:val="clear" w:color="auto" w:fill="FFFFFF"/>
          </w:tcPr>
          <w:p w14:paraId="3A14AA98" w14:textId="77777777" w:rsidR="003F3889" w:rsidRPr="003E4125" w:rsidRDefault="00325187" w:rsidP="0027466F">
            <w:pPr>
              <w:shd w:val="clear" w:color="auto" w:fill="FFFFFF"/>
              <w:tabs>
                <w:tab w:val="left" w:leader="dot" w:pos="5112"/>
              </w:tabs>
              <w:jc w:val="both"/>
              <w:rPr>
                <w:rFonts w:cs="Arial"/>
                <w:sz w:val="24"/>
                <w:szCs w:val="24"/>
              </w:rPr>
            </w:pPr>
            <w:r w:rsidRPr="003E4125">
              <w:rPr>
                <w:sz w:val="24"/>
                <w:szCs w:val="16"/>
              </w:rPr>
              <w:t>New South Wales</w:t>
            </w:r>
            <w:r w:rsidR="0027466F" w:rsidRPr="003E4125">
              <w:rPr>
                <w:sz w:val="24"/>
                <w:szCs w:val="16"/>
              </w:rPr>
              <w:tab/>
            </w:r>
          </w:p>
        </w:tc>
        <w:tc>
          <w:tcPr>
            <w:tcW w:w="1530" w:type="dxa"/>
            <w:tcBorders>
              <w:top w:val="nil"/>
              <w:left w:val="nil"/>
              <w:bottom w:val="nil"/>
              <w:right w:val="nil"/>
            </w:tcBorders>
            <w:shd w:val="clear" w:color="auto" w:fill="FFFFFF"/>
          </w:tcPr>
          <w:p w14:paraId="45E15A37" w14:textId="77777777" w:rsidR="003F3889" w:rsidRPr="003E4125" w:rsidRDefault="00325187" w:rsidP="00BE4CAF">
            <w:pPr>
              <w:shd w:val="clear" w:color="auto" w:fill="FFFFFF"/>
              <w:ind w:right="144"/>
              <w:jc w:val="right"/>
              <w:rPr>
                <w:rFonts w:cs="Arial"/>
                <w:sz w:val="24"/>
                <w:szCs w:val="24"/>
              </w:rPr>
            </w:pPr>
            <w:r w:rsidRPr="003E4125">
              <w:rPr>
                <w:sz w:val="24"/>
                <w:szCs w:val="16"/>
              </w:rPr>
              <w:t>4,000,000</w:t>
            </w:r>
          </w:p>
        </w:tc>
        <w:tc>
          <w:tcPr>
            <w:tcW w:w="1530" w:type="dxa"/>
            <w:tcBorders>
              <w:top w:val="nil"/>
              <w:left w:val="nil"/>
              <w:bottom w:val="nil"/>
              <w:right w:val="nil"/>
            </w:tcBorders>
            <w:shd w:val="clear" w:color="auto" w:fill="FFFFFF"/>
          </w:tcPr>
          <w:p w14:paraId="714ED761" w14:textId="77777777" w:rsidR="003F3889" w:rsidRPr="003E4125" w:rsidRDefault="00325187" w:rsidP="00BE4CAF">
            <w:pPr>
              <w:shd w:val="clear" w:color="auto" w:fill="FFFFFF"/>
              <w:ind w:right="144"/>
              <w:jc w:val="right"/>
              <w:rPr>
                <w:rFonts w:cs="Arial"/>
                <w:sz w:val="24"/>
                <w:szCs w:val="24"/>
              </w:rPr>
            </w:pPr>
            <w:r w:rsidRPr="003E4125">
              <w:rPr>
                <w:sz w:val="24"/>
                <w:szCs w:val="16"/>
              </w:rPr>
              <w:t>4,278,000</w:t>
            </w:r>
          </w:p>
        </w:tc>
        <w:tc>
          <w:tcPr>
            <w:tcW w:w="1509" w:type="dxa"/>
            <w:tcBorders>
              <w:top w:val="nil"/>
              <w:left w:val="nil"/>
              <w:bottom w:val="nil"/>
              <w:right w:val="nil"/>
            </w:tcBorders>
            <w:shd w:val="clear" w:color="auto" w:fill="FFFFFF"/>
          </w:tcPr>
          <w:p w14:paraId="78A9978D" w14:textId="77777777" w:rsidR="003F3889" w:rsidRPr="003E4125" w:rsidRDefault="00325187" w:rsidP="00BE4CAF">
            <w:pPr>
              <w:shd w:val="clear" w:color="auto" w:fill="FFFFFF"/>
              <w:ind w:right="144"/>
              <w:jc w:val="right"/>
              <w:rPr>
                <w:rFonts w:cs="Arial"/>
                <w:sz w:val="24"/>
                <w:szCs w:val="24"/>
              </w:rPr>
            </w:pPr>
            <w:r w:rsidRPr="003E4125">
              <w:rPr>
                <w:sz w:val="24"/>
                <w:szCs w:val="16"/>
              </w:rPr>
              <w:t>4,278,000</w:t>
            </w:r>
          </w:p>
        </w:tc>
      </w:tr>
      <w:tr w:rsidR="003F3889" w:rsidRPr="003E4125" w14:paraId="61CAE6FD" w14:textId="77777777" w:rsidTr="00F97055">
        <w:trPr>
          <w:trHeight w:val="20"/>
          <w:jc w:val="center"/>
        </w:trPr>
        <w:tc>
          <w:tcPr>
            <w:tcW w:w="5260" w:type="dxa"/>
            <w:tcBorders>
              <w:left w:val="nil"/>
              <w:right w:val="nil"/>
            </w:tcBorders>
            <w:shd w:val="clear" w:color="auto" w:fill="FFFFFF"/>
          </w:tcPr>
          <w:p w14:paraId="1F70D15A" w14:textId="77777777" w:rsidR="003F3889" w:rsidRPr="003E4125" w:rsidRDefault="00C56AD2" w:rsidP="0027466F">
            <w:pPr>
              <w:shd w:val="clear" w:color="auto" w:fill="FFFFFF"/>
              <w:tabs>
                <w:tab w:val="left" w:leader="dot" w:pos="5112"/>
              </w:tabs>
              <w:jc w:val="both"/>
              <w:rPr>
                <w:rFonts w:cs="Arial"/>
                <w:sz w:val="24"/>
                <w:szCs w:val="24"/>
              </w:rPr>
            </w:pPr>
            <w:r w:rsidRPr="003E4125">
              <w:rPr>
                <w:sz w:val="24"/>
                <w:szCs w:val="16"/>
              </w:rPr>
              <w:t>Victoria</w:t>
            </w:r>
            <w:r w:rsidR="0027466F" w:rsidRPr="003E4125">
              <w:rPr>
                <w:sz w:val="24"/>
                <w:szCs w:val="16"/>
              </w:rPr>
              <w:tab/>
            </w:r>
          </w:p>
        </w:tc>
        <w:tc>
          <w:tcPr>
            <w:tcW w:w="1530" w:type="dxa"/>
            <w:tcBorders>
              <w:top w:val="nil"/>
              <w:left w:val="nil"/>
              <w:bottom w:val="nil"/>
              <w:right w:val="nil"/>
            </w:tcBorders>
            <w:shd w:val="clear" w:color="auto" w:fill="FFFFFF"/>
          </w:tcPr>
          <w:p w14:paraId="461C20B1" w14:textId="77777777" w:rsidR="003F3889" w:rsidRPr="003E4125" w:rsidRDefault="00325187" w:rsidP="00BE4CAF">
            <w:pPr>
              <w:shd w:val="clear" w:color="auto" w:fill="FFFFFF"/>
              <w:ind w:right="144"/>
              <w:jc w:val="right"/>
              <w:rPr>
                <w:rFonts w:cs="Arial"/>
                <w:sz w:val="24"/>
                <w:szCs w:val="24"/>
              </w:rPr>
            </w:pPr>
            <w:r w:rsidRPr="003E4125">
              <w:rPr>
                <w:sz w:val="24"/>
                <w:szCs w:val="16"/>
              </w:rPr>
              <w:t>5,200,000</w:t>
            </w:r>
          </w:p>
        </w:tc>
        <w:tc>
          <w:tcPr>
            <w:tcW w:w="1530" w:type="dxa"/>
            <w:tcBorders>
              <w:top w:val="nil"/>
              <w:left w:val="nil"/>
              <w:bottom w:val="nil"/>
              <w:right w:val="nil"/>
            </w:tcBorders>
            <w:shd w:val="clear" w:color="auto" w:fill="FFFFFF"/>
          </w:tcPr>
          <w:p w14:paraId="401F0C94" w14:textId="77777777" w:rsidR="003F3889" w:rsidRPr="003E4125" w:rsidRDefault="00325187" w:rsidP="00BE4CAF">
            <w:pPr>
              <w:shd w:val="clear" w:color="auto" w:fill="FFFFFF"/>
              <w:ind w:right="144"/>
              <w:jc w:val="right"/>
              <w:rPr>
                <w:rFonts w:cs="Arial"/>
                <w:sz w:val="24"/>
                <w:szCs w:val="24"/>
              </w:rPr>
            </w:pPr>
            <w:r w:rsidRPr="003E4125">
              <w:rPr>
                <w:sz w:val="24"/>
                <w:szCs w:val="16"/>
              </w:rPr>
              <w:t>5,561,000</w:t>
            </w:r>
          </w:p>
        </w:tc>
        <w:tc>
          <w:tcPr>
            <w:tcW w:w="1509" w:type="dxa"/>
            <w:tcBorders>
              <w:top w:val="nil"/>
              <w:left w:val="nil"/>
              <w:bottom w:val="nil"/>
              <w:right w:val="nil"/>
            </w:tcBorders>
            <w:shd w:val="clear" w:color="auto" w:fill="FFFFFF"/>
          </w:tcPr>
          <w:p w14:paraId="02326149" w14:textId="77777777" w:rsidR="003F3889" w:rsidRPr="003E4125" w:rsidRDefault="00325187" w:rsidP="00BE4CAF">
            <w:pPr>
              <w:shd w:val="clear" w:color="auto" w:fill="FFFFFF"/>
              <w:ind w:right="144"/>
              <w:jc w:val="right"/>
              <w:rPr>
                <w:rFonts w:cs="Arial"/>
                <w:sz w:val="24"/>
                <w:szCs w:val="24"/>
              </w:rPr>
            </w:pPr>
            <w:r w:rsidRPr="003E4125">
              <w:rPr>
                <w:sz w:val="24"/>
                <w:szCs w:val="16"/>
              </w:rPr>
              <w:t>5,561,000</w:t>
            </w:r>
          </w:p>
        </w:tc>
      </w:tr>
      <w:tr w:rsidR="003F3889" w:rsidRPr="003E4125" w14:paraId="24349BD8" w14:textId="77777777" w:rsidTr="00F97055">
        <w:trPr>
          <w:trHeight w:val="20"/>
          <w:jc w:val="center"/>
        </w:trPr>
        <w:tc>
          <w:tcPr>
            <w:tcW w:w="5260" w:type="dxa"/>
            <w:tcBorders>
              <w:left w:val="nil"/>
              <w:right w:val="nil"/>
            </w:tcBorders>
            <w:shd w:val="clear" w:color="auto" w:fill="FFFFFF"/>
          </w:tcPr>
          <w:p w14:paraId="400C5DF7" w14:textId="77777777" w:rsidR="003F3889" w:rsidRPr="003E4125" w:rsidRDefault="00325187" w:rsidP="0027466F">
            <w:pPr>
              <w:shd w:val="clear" w:color="auto" w:fill="FFFFFF"/>
              <w:tabs>
                <w:tab w:val="left" w:leader="dot" w:pos="5112"/>
              </w:tabs>
              <w:jc w:val="both"/>
              <w:rPr>
                <w:rFonts w:cs="Arial"/>
                <w:sz w:val="24"/>
                <w:szCs w:val="24"/>
              </w:rPr>
            </w:pPr>
            <w:r w:rsidRPr="003E4125">
              <w:rPr>
                <w:sz w:val="24"/>
                <w:szCs w:val="16"/>
              </w:rPr>
              <w:t>Queensland</w:t>
            </w:r>
            <w:r w:rsidR="0027466F" w:rsidRPr="003E4125">
              <w:rPr>
                <w:sz w:val="24"/>
                <w:szCs w:val="16"/>
              </w:rPr>
              <w:tab/>
            </w:r>
          </w:p>
        </w:tc>
        <w:tc>
          <w:tcPr>
            <w:tcW w:w="1530" w:type="dxa"/>
            <w:tcBorders>
              <w:top w:val="nil"/>
              <w:left w:val="nil"/>
              <w:bottom w:val="nil"/>
              <w:right w:val="nil"/>
            </w:tcBorders>
            <w:shd w:val="clear" w:color="auto" w:fill="FFFFFF"/>
          </w:tcPr>
          <w:p w14:paraId="357DA658" w14:textId="77777777" w:rsidR="003F3889" w:rsidRPr="003E4125" w:rsidRDefault="00325187" w:rsidP="00BE4CAF">
            <w:pPr>
              <w:shd w:val="clear" w:color="auto" w:fill="FFFFFF"/>
              <w:ind w:right="144"/>
              <w:jc w:val="right"/>
              <w:rPr>
                <w:rFonts w:cs="Arial"/>
                <w:sz w:val="24"/>
                <w:szCs w:val="24"/>
              </w:rPr>
            </w:pPr>
            <w:r w:rsidRPr="003E4125">
              <w:rPr>
                <w:sz w:val="24"/>
                <w:szCs w:val="16"/>
              </w:rPr>
              <w:t>2,800,000</w:t>
            </w:r>
          </w:p>
        </w:tc>
        <w:tc>
          <w:tcPr>
            <w:tcW w:w="1530" w:type="dxa"/>
            <w:tcBorders>
              <w:top w:val="nil"/>
              <w:left w:val="nil"/>
              <w:bottom w:val="nil"/>
              <w:right w:val="nil"/>
            </w:tcBorders>
            <w:shd w:val="clear" w:color="auto" w:fill="FFFFFF"/>
          </w:tcPr>
          <w:p w14:paraId="3063611A" w14:textId="77777777" w:rsidR="003F3889" w:rsidRPr="003E4125" w:rsidRDefault="00325187" w:rsidP="00BE4CAF">
            <w:pPr>
              <w:shd w:val="clear" w:color="auto" w:fill="FFFFFF"/>
              <w:ind w:right="144"/>
              <w:jc w:val="right"/>
              <w:rPr>
                <w:rFonts w:cs="Arial"/>
                <w:sz w:val="24"/>
                <w:szCs w:val="24"/>
              </w:rPr>
            </w:pPr>
            <w:r w:rsidRPr="003E4125">
              <w:rPr>
                <w:sz w:val="24"/>
                <w:szCs w:val="16"/>
              </w:rPr>
              <w:t>2,995,000</w:t>
            </w:r>
          </w:p>
        </w:tc>
        <w:tc>
          <w:tcPr>
            <w:tcW w:w="1509" w:type="dxa"/>
            <w:tcBorders>
              <w:top w:val="nil"/>
              <w:left w:val="nil"/>
              <w:bottom w:val="nil"/>
              <w:right w:val="nil"/>
            </w:tcBorders>
            <w:shd w:val="clear" w:color="auto" w:fill="FFFFFF"/>
          </w:tcPr>
          <w:p w14:paraId="6F90E1D5" w14:textId="77777777" w:rsidR="003F3889" w:rsidRPr="003E4125" w:rsidRDefault="00325187" w:rsidP="00BE4CAF">
            <w:pPr>
              <w:shd w:val="clear" w:color="auto" w:fill="FFFFFF"/>
              <w:ind w:right="144"/>
              <w:jc w:val="right"/>
              <w:rPr>
                <w:rFonts w:cs="Arial"/>
                <w:sz w:val="24"/>
                <w:szCs w:val="24"/>
              </w:rPr>
            </w:pPr>
            <w:r w:rsidRPr="003E4125">
              <w:rPr>
                <w:sz w:val="24"/>
                <w:szCs w:val="16"/>
              </w:rPr>
              <w:t>2,995,000</w:t>
            </w:r>
          </w:p>
        </w:tc>
      </w:tr>
      <w:tr w:rsidR="003F3889" w:rsidRPr="003E4125" w14:paraId="6AE7DC38" w14:textId="77777777" w:rsidTr="00F97055">
        <w:trPr>
          <w:trHeight w:val="20"/>
          <w:jc w:val="center"/>
        </w:trPr>
        <w:tc>
          <w:tcPr>
            <w:tcW w:w="5260" w:type="dxa"/>
            <w:tcBorders>
              <w:left w:val="nil"/>
              <w:right w:val="nil"/>
            </w:tcBorders>
            <w:shd w:val="clear" w:color="auto" w:fill="FFFFFF"/>
          </w:tcPr>
          <w:p w14:paraId="114B83DD" w14:textId="77777777" w:rsidR="003F3889" w:rsidRPr="003E4125" w:rsidRDefault="00325187" w:rsidP="0027466F">
            <w:pPr>
              <w:shd w:val="clear" w:color="auto" w:fill="FFFFFF"/>
              <w:tabs>
                <w:tab w:val="left" w:leader="dot" w:pos="5112"/>
              </w:tabs>
              <w:jc w:val="both"/>
              <w:rPr>
                <w:rFonts w:cs="Arial"/>
                <w:sz w:val="24"/>
                <w:szCs w:val="24"/>
              </w:rPr>
            </w:pPr>
            <w:r w:rsidRPr="003E4125">
              <w:rPr>
                <w:sz w:val="24"/>
                <w:szCs w:val="16"/>
              </w:rPr>
              <w:t>South Australia</w:t>
            </w:r>
            <w:r w:rsidR="0027466F" w:rsidRPr="003E4125">
              <w:rPr>
                <w:sz w:val="24"/>
                <w:szCs w:val="16"/>
              </w:rPr>
              <w:tab/>
            </w:r>
          </w:p>
        </w:tc>
        <w:tc>
          <w:tcPr>
            <w:tcW w:w="1530" w:type="dxa"/>
            <w:tcBorders>
              <w:top w:val="nil"/>
              <w:left w:val="nil"/>
              <w:bottom w:val="nil"/>
              <w:right w:val="nil"/>
            </w:tcBorders>
            <w:shd w:val="clear" w:color="auto" w:fill="FFFFFF"/>
          </w:tcPr>
          <w:p w14:paraId="190E7953" w14:textId="77777777" w:rsidR="003F3889" w:rsidRPr="003E4125" w:rsidRDefault="00325187" w:rsidP="00BE4CAF">
            <w:pPr>
              <w:shd w:val="clear" w:color="auto" w:fill="FFFFFF"/>
              <w:ind w:right="144"/>
              <w:jc w:val="right"/>
              <w:rPr>
                <w:rFonts w:cs="Arial"/>
                <w:sz w:val="24"/>
                <w:szCs w:val="24"/>
              </w:rPr>
            </w:pPr>
            <w:r w:rsidRPr="003E4125">
              <w:rPr>
                <w:sz w:val="24"/>
                <w:szCs w:val="16"/>
              </w:rPr>
              <w:t>1,300,000</w:t>
            </w:r>
          </w:p>
        </w:tc>
        <w:tc>
          <w:tcPr>
            <w:tcW w:w="1530" w:type="dxa"/>
            <w:tcBorders>
              <w:top w:val="nil"/>
              <w:left w:val="nil"/>
              <w:bottom w:val="nil"/>
              <w:right w:val="nil"/>
            </w:tcBorders>
            <w:shd w:val="clear" w:color="auto" w:fill="FFFFFF"/>
          </w:tcPr>
          <w:p w14:paraId="5B5115EE" w14:textId="77777777" w:rsidR="003F3889" w:rsidRPr="003E4125" w:rsidRDefault="00325187" w:rsidP="00BE4CAF">
            <w:pPr>
              <w:shd w:val="clear" w:color="auto" w:fill="FFFFFF"/>
              <w:ind w:right="144"/>
              <w:jc w:val="right"/>
              <w:rPr>
                <w:rFonts w:cs="Arial"/>
                <w:sz w:val="24"/>
                <w:szCs w:val="24"/>
              </w:rPr>
            </w:pPr>
            <w:r w:rsidRPr="003E4125">
              <w:rPr>
                <w:sz w:val="24"/>
                <w:szCs w:val="16"/>
              </w:rPr>
              <w:t>1,300,000</w:t>
            </w:r>
          </w:p>
        </w:tc>
        <w:tc>
          <w:tcPr>
            <w:tcW w:w="1509" w:type="dxa"/>
            <w:tcBorders>
              <w:top w:val="nil"/>
              <w:left w:val="nil"/>
              <w:bottom w:val="nil"/>
              <w:right w:val="nil"/>
            </w:tcBorders>
            <w:shd w:val="clear" w:color="auto" w:fill="FFFFFF"/>
          </w:tcPr>
          <w:p w14:paraId="50C32ED1" w14:textId="77777777" w:rsidR="003F3889" w:rsidRPr="003E4125" w:rsidRDefault="00325187" w:rsidP="00BE4CAF">
            <w:pPr>
              <w:shd w:val="clear" w:color="auto" w:fill="FFFFFF"/>
              <w:ind w:right="144"/>
              <w:jc w:val="right"/>
              <w:rPr>
                <w:rFonts w:cs="Arial"/>
                <w:sz w:val="24"/>
                <w:szCs w:val="24"/>
              </w:rPr>
            </w:pPr>
            <w:r w:rsidRPr="003E4125">
              <w:rPr>
                <w:sz w:val="24"/>
                <w:szCs w:val="16"/>
              </w:rPr>
              <w:t>1,300,000</w:t>
            </w:r>
          </w:p>
        </w:tc>
      </w:tr>
      <w:tr w:rsidR="003F3889" w:rsidRPr="003E4125" w14:paraId="697C9061" w14:textId="77777777" w:rsidTr="00F97055">
        <w:trPr>
          <w:trHeight w:val="20"/>
          <w:jc w:val="center"/>
        </w:trPr>
        <w:tc>
          <w:tcPr>
            <w:tcW w:w="5260" w:type="dxa"/>
            <w:tcBorders>
              <w:left w:val="nil"/>
              <w:right w:val="nil"/>
            </w:tcBorders>
            <w:shd w:val="clear" w:color="auto" w:fill="FFFFFF"/>
          </w:tcPr>
          <w:p w14:paraId="5BF83772" w14:textId="77777777" w:rsidR="003F3889" w:rsidRPr="003E4125" w:rsidRDefault="00325187" w:rsidP="0027466F">
            <w:pPr>
              <w:shd w:val="clear" w:color="auto" w:fill="FFFFFF"/>
              <w:tabs>
                <w:tab w:val="left" w:leader="dot" w:pos="5112"/>
              </w:tabs>
              <w:jc w:val="both"/>
              <w:rPr>
                <w:rFonts w:cs="Arial"/>
                <w:sz w:val="24"/>
                <w:szCs w:val="24"/>
              </w:rPr>
            </w:pPr>
            <w:r w:rsidRPr="003E4125">
              <w:rPr>
                <w:sz w:val="24"/>
                <w:szCs w:val="16"/>
              </w:rPr>
              <w:t>Western Australia</w:t>
            </w:r>
            <w:r w:rsidR="0027466F" w:rsidRPr="003E4125">
              <w:rPr>
                <w:sz w:val="24"/>
                <w:szCs w:val="16"/>
              </w:rPr>
              <w:tab/>
            </w:r>
          </w:p>
        </w:tc>
        <w:tc>
          <w:tcPr>
            <w:tcW w:w="1530" w:type="dxa"/>
            <w:tcBorders>
              <w:top w:val="nil"/>
              <w:left w:val="nil"/>
              <w:bottom w:val="nil"/>
              <w:right w:val="nil"/>
            </w:tcBorders>
            <w:shd w:val="clear" w:color="auto" w:fill="FFFFFF"/>
          </w:tcPr>
          <w:p w14:paraId="5C73E7DB" w14:textId="77777777" w:rsidR="003F3889" w:rsidRPr="003E4125" w:rsidRDefault="00325187" w:rsidP="00BE4CAF">
            <w:pPr>
              <w:shd w:val="clear" w:color="auto" w:fill="FFFFFF"/>
              <w:ind w:right="144"/>
              <w:jc w:val="right"/>
              <w:rPr>
                <w:rFonts w:cs="Arial"/>
                <w:sz w:val="24"/>
                <w:szCs w:val="24"/>
              </w:rPr>
            </w:pPr>
            <w:r w:rsidRPr="003E4125">
              <w:rPr>
                <w:sz w:val="24"/>
                <w:szCs w:val="16"/>
              </w:rPr>
              <w:t>1,590,000</w:t>
            </w:r>
          </w:p>
        </w:tc>
        <w:tc>
          <w:tcPr>
            <w:tcW w:w="1530" w:type="dxa"/>
            <w:tcBorders>
              <w:top w:val="nil"/>
              <w:left w:val="nil"/>
              <w:bottom w:val="nil"/>
              <w:right w:val="nil"/>
            </w:tcBorders>
            <w:shd w:val="clear" w:color="auto" w:fill="FFFFFF"/>
          </w:tcPr>
          <w:p w14:paraId="6592956C" w14:textId="77777777" w:rsidR="003F3889" w:rsidRPr="003E4125" w:rsidRDefault="00325187" w:rsidP="00BE4CAF">
            <w:pPr>
              <w:shd w:val="clear" w:color="auto" w:fill="FFFFFF"/>
              <w:ind w:right="144"/>
              <w:jc w:val="right"/>
              <w:rPr>
                <w:rFonts w:cs="Arial"/>
                <w:sz w:val="24"/>
                <w:szCs w:val="24"/>
              </w:rPr>
            </w:pPr>
            <w:r w:rsidRPr="003E4125">
              <w:rPr>
                <w:sz w:val="24"/>
                <w:szCs w:val="16"/>
              </w:rPr>
              <w:t>1,700,000</w:t>
            </w:r>
          </w:p>
        </w:tc>
        <w:tc>
          <w:tcPr>
            <w:tcW w:w="1509" w:type="dxa"/>
            <w:tcBorders>
              <w:top w:val="nil"/>
              <w:left w:val="nil"/>
              <w:bottom w:val="nil"/>
              <w:right w:val="nil"/>
            </w:tcBorders>
            <w:shd w:val="clear" w:color="auto" w:fill="FFFFFF"/>
          </w:tcPr>
          <w:p w14:paraId="437B3A68" w14:textId="77777777" w:rsidR="003F3889" w:rsidRPr="003E4125" w:rsidRDefault="00325187" w:rsidP="00BE4CAF">
            <w:pPr>
              <w:shd w:val="clear" w:color="auto" w:fill="FFFFFF"/>
              <w:ind w:right="144"/>
              <w:jc w:val="right"/>
              <w:rPr>
                <w:rFonts w:cs="Arial"/>
                <w:sz w:val="24"/>
                <w:szCs w:val="24"/>
              </w:rPr>
            </w:pPr>
            <w:r w:rsidRPr="003E4125">
              <w:rPr>
                <w:sz w:val="24"/>
                <w:szCs w:val="16"/>
              </w:rPr>
              <w:t>1,700,000</w:t>
            </w:r>
          </w:p>
        </w:tc>
      </w:tr>
      <w:tr w:rsidR="003F3889" w:rsidRPr="003E4125" w14:paraId="249435C6" w14:textId="77777777" w:rsidTr="00F97055">
        <w:trPr>
          <w:trHeight w:val="20"/>
          <w:jc w:val="center"/>
        </w:trPr>
        <w:tc>
          <w:tcPr>
            <w:tcW w:w="5260" w:type="dxa"/>
            <w:tcBorders>
              <w:left w:val="nil"/>
              <w:bottom w:val="single" w:sz="6" w:space="0" w:color="auto"/>
              <w:right w:val="nil"/>
            </w:tcBorders>
            <w:shd w:val="clear" w:color="auto" w:fill="FFFFFF"/>
          </w:tcPr>
          <w:p w14:paraId="6ABBC8F4" w14:textId="77777777" w:rsidR="003F3889" w:rsidRPr="003E4125" w:rsidRDefault="00325187" w:rsidP="0027466F">
            <w:pPr>
              <w:shd w:val="clear" w:color="auto" w:fill="FFFFFF"/>
              <w:tabs>
                <w:tab w:val="left" w:leader="dot" w:pos="5112"/>
              </w:tabs>
              <w:jc w:val="both"/>
              <w:rPr>
                <w:rFonts w:cs="Arial"/>
                <w:sz w:val="24"/>
                <w:szCs w:val="24"/>
              </w:rPr>
            </w:pPr>
            <w:r w:rsidRPr="003E4125">
              <w:rPr>
                <w:sz w:val="24"/>
                <w:szCs w:val="16"/>
              </w:rPr>
              <w:t>Tasmania</w:t>
            </w:r>
            <w:r w:rsidR="0027466F" w:rsidRPr="003E4125">
              <w:rPr>
                <w:sz w:val="24"/>
                <w:szCs w:val="16"/>
              </w:rPr>
              <w:tab/>
            </w:r>
          </w:p>
        </w:tc>
        <w:tc>
          <w:tcPr>
            <w:tcW w:w="1530" w:type="dxa"/>
            <w:tcBorders>
              <w:top w:val="nil"/>
              <w:left w:val="nil"/>
              <w:bottom w:val="single" w:sz="6" w:space="0" w:color="auto"/>
              <w:right w:val="nil"/>
            </w:tcBorders>
            <w:shd w:val="clear" w:color="auto" w:fill="FFFFFF"/>
          </w:tcPr>
          <w:p w14:paraId="4119322D" w14:textId="77777777" w:rsidR="003F3889" w:rsidRPr="003E4125" w:rsidRDefault="00325187" w:rsidP="00BE4CAF">
            <w:pPr>
              <w:shd w:val="clear" w:color="auto" w:fill="FFFFFF"/>
              <w:ind w:right="144"/>
              <w:jc w:val="right"/>
              <w:rPr>
                <w:rFonts w:cs="Arial"/>
                <w:sz w:val="24"/>
                <w:szCs w:val="24"/>
              </w:rPr>
            </w:pPr>
            <w:r w:rsidRPr="003E4125">
              <w:rPr>
                <w:sz w:val="24"/>
                <w:szCs w:val="16"/>
              </w:rPr>
              <w:t>700,000</w:t>
            </w:r>
          </w:p>
        </w:tc>
        <w:tc>
          <w:tcPr>
            <w:tcW w:w="1530" w:type="dxa"/>
            <w:tcBorders>
              <w:top w:val="nil"/>
              <w:left w:val="nil"/>
              <w:bottom w:val="single" w:sz="6" w:space="0" w:color="auto"/>
              <w:right w:val="nil"/>
            </w:tcBorders>
            <w:shd w:val="clear" w:color="auto" w:fill="FFFFFF"/>
          </w:tcPr>
          <w:p w14:paraId="7EA6B3A6" w14:textId="77777777" w:rsidR="003F3889" w:rsidRPr="003E4125" w:rsidRDefault="00325187" w:rsidP="00BE4CAF">
            <w:pPr>
              <w:shd w:val="clear" w:color="auto" w:fill="FFFFFF"/>
              <w:ind w:right="144"/>
              <w:jc w:val="right"/>
              <w:rPr>
                <w:rFonts w:cs="Arial"/>
                <w:sz w:val="24"/>
                <w:szCs w:val="24"/>
              </w:rPr>
            </w:pPr>
            <w:r w:rsidRPr="003E4125">
              <w:rPr>
                <w:sz w:val="24"/>
                <w:szCs w:val="16"/>
              </w:rPr>
              <w:t>749,000</w:t>
            </w:r>
          </w:p>
        </w:tc>
        <w:tc>
          <w:tcPr>
            <w:tcW w:w="1509" w:type="dxa"/>
            <w:tcBorders>
              <w:top w:val="nil"/>
              <w:left w:val="nil"/>
              <w:bottom w:val="single" w:sz="6" w:space="0" w:color="auto"/>
              <w:right w:val="nil"/>
            </w:tcBorders>
            <w:shd w:val="clear" w:color="auto" w:fill="FFFFFF"/>
          </w:tcPr>
          <w:p w14:paraId="5C46D632" w14:textId="77777777" w:rsidR="003F3889" w:rsidRPr="003E4125" w:rsidRDefault="00325187" w:rsidP="00BE4CAF">
            <w:pPr>
              <w:shd w:val="clear" w:color="auto" w:fill="FFFFFF"/>
              <w:ind w:right="144"/>
              <w:jc w:val="right"/>
              <w:rPr>
                <w:rFonts w:cs="Arial"/>
                <w:sz w:val="24"/>
                <w:szCs w:val="24"/>
              </w:rPr>
            </w:pPr>
            <w:r w:rsidRPr="003E4125">
              <w:rPr>
                <w:sz w:val="24"/>
                <w:szCs w:val="16"/>
              </w:rPr>
              <w:t>749,000</w:t>
            </w:r>
          </w:p>
        </w:tc>
      </w:tr>
    </w:tbl>
    <w:p w14:paraId="64DFBF33" w14:textId="642E905F" w:rsidR="003F3889" w:rsidRPr="003E4125" w:rsidRDefault="00325187" w:rsidP="00046A90">
      <w:pPr>
        <w:shd w:val="clear" w:color="auto" w:fill="FFFFFF"/>
        <w:tabs>
          <w:tab w:val="left" w:pos="8370"/>
        </w:tabs>
        <w:spacing w:before="360"/>
        <w:ind w:left="4176"/>
        <w:jc w:val="both"/>
        <w:rPr>
          <w:rFonts w:cs="Arial"/>
          <w:sz w:val="24"/>
          <w:szCs w:val="24"/>
        </w:rPr>
      </w:pPr>
      <w:r w:rsidRPr="003E4125">
        <w:rPr>
          <w:sz w:val="24"/>
          <w:szCs w:val="18"/>
        </w:rPr>
        <w:t>SCHEDULE 5</w:t>
      </w:r>
      <w:r w:rsidR="0003360C" w:rsidRPr="003E4125">
        <w:rPr>
          <w:rFonts w:cs="Arial"/>
          <w:sz w:val="24"/>
          <w:szCs w:val="18"/>
        </w:rPr>
        <w:tab/>
      </w:r>
      <w:r w:rsidRPr="003E4125">
        <w:rPr>
          <w:sz w:val="24"/>
          <w:szCs w:val="18"/>
        </w:rPr>
        <w:t>Section 13(1)</w:t>
      </w:r>
    </w:p>
    <w:p w14:paraId="76B6F24C" w14:textId="77777777" w:rsidR="003F3889" w:rsidRPr="003E4125" w:rsidRDefault="00325187" w:rsidP="00092B56">
      <w:pPr>
        <w:shd w:val="clear" w:color="auto" w:fill="FFFFFF"/>
        <w:spacing w:before="120" w:after="120"/>
        <w:jc w:val="center"/>
        <w:rPr>
          <w:rFonts w:cs="Arial"/>
          <w:sz w:val="24"/>
          <w:szCs w:val="24"/>
        </w:rPr>
      </w:pPr>
      <w:r w:rsidRPr="003E4125">
        <w:rPr>
          <w:sz w:val="24"/>
          <w:szCs w:val="18"/>
        </w:rPr>
        <w:t xml:space="preserve">DIVISION AMONG STATES OF TOTAL GRANTS WITH RESPECT TO ROADS </w:t>
      </w:r>
      <w:r w:rsidR="00623C7F">
        <w:rPr>
          <w:sz w:val="24"/>
          <w:szCs w:val="18"/>
        </w:rPr>
        <w:br/>
      </w:r>
      <w:r w:rsidRPr="003E4125">
        <w:rPr>
          <w:sz w:val="24"/>
          <w:szCs w:val="18"/>
        </w:rPr>
        <w:t>OTHER THAN NATIONAL ROADS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0856B1E3" w14:textId="77777777" w:rsidTr="00BE2E44">
        <w:trPr>
          <w:trHeight w:val="20"/>
          <w:jc w:val="center"/>
        </w:trPr>
        <w:tc>
          <w:tcPr>
            <w:tcW w:w="5260" w:type="dxa"/>
            <w:tcBorders>
              <w:top w:val="single" w:sz="6" w:space="0" w:color="auto"/>
              <w:left w:val="nil"/>
              <w:bottom w:val="nil"/>
              <w:right w:val="nil"/>
            </w:tcBorders>
            <w:shd w:val="clear" w:color="auto" w:fill="FFFFFF"/>
          </w:tcPr>
          <w:p w14:paraId="637A4797"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651960F7" w14:textId="77777777" w:rsidR="003F3889" w:rsidRPr="003E4125" w:rsidRDefault="00325187" w:rsidP="00BE2E44">
            <w:pPr>
              <w:shd w:val="clear" w:color="auto" w:fill="FFFFFF"/>
              <w:ind w:right="144"/>
              <w:jc w:val="right"/>
              <w:rPr>
                <w:rFonts w:cs="Arial"/>
                <w:sz w:val="24"/>
                <w:szCs w:val="24"/>
              </w:rPr>
            </w:pPr>
            <w:r w:rsidRPr="003E4125">
              <w:rPr>
                <w:sz w:val="24"/>
                <w:szCs w:val="16"/>
              </w:rPr>
              <w:t>Year</w:t>
            </w:r>
          </w:p>
        </w:tc>
        <w:tc>
          <w:tcPr>
            <w:tcW w:w="1530" w:type="dxa"/>
            <w:tcBorders>
              <w:top w:val="single" w:sz="6" w:space="0" w:color="auto"/>
              <w:left w:val="nil"/>
              <w:bottom w:val="nil"/>
              <w:right w:val="nil"/>
            </w:tcBorders>
            <w:shd w:val="clear" w:color="auto" w:fill="FFFFFF"/>
          </w:tcPr>
          <w:p w14:paraId="19A9E044" w14:textId="77777777" w:rsidR="003F3889" w:rsidRPr="003E4125" w:rsidRDefault="00325187" w:rsidP="00BE2E44">
            <w:pPr>
              <w:shd w:val="clear" w:color="auto" w:fill="FFFFFF"/>
              <w:ind w:right="144"/>
              <w:jc w:val="right"/>
              <w:rPr>
                <w:rFonts w:cs="Arial"/>
                <w:sz w:val="24"/>
                <w:szCs w:val="24"/>
              </w:rPr>
            </w:pPr>
            <w:r w:rsidRPr="003E4125">
              <w:rPr>
                <w:sz w:val="24"/>
                <w:szCs w:val="16"/>
              </w:rPr>
              <w:t>Year</w:t>
            </w:r>
          </w:p>
        </w:tc>
        <w:tc>
          <w:tcPr>
            <w:tcW w:w="1509" w:type="dxa"/>
            <w:tcBorders>
              <w:top w:val="single" w:sz="6" w:space="0" w:color="auto"/>
              <w:left w:val="nil"/>
              <w:bottom w:val="nil"/>
              <w:right w:val="nil"/>
            </w:tcBorders>
            <w:shd w:val="clear" w:color="auto" w:fill="FFFFFF"/>
          </w:tcPr>
          <w:p w14:paraId="250D3FD6" w14:textId="77777777" w:rsidR="003F3889" w:rsidRPr="003E4125" w:rsidRDefault="00325187" w:rsidP="00BE2E44">
            <w:pPr>
              <w:shd w:val="clear" w:color="auto" w:fill="FFFFFF"/>
              <w:ind w:right="144"/>
              <w:jc w:val="right"/>
              <w:rPr>
                <w:rFonts w:cs="Arial"/>
                <w:sz w:val="24"/>
                <w:szCs w:val="24"/>
              </w:rPr>
            </w:pPr>
            <w:r w:rsidRPr="003E4125">
              <w:rPr>
                <w:sz w:val="24"/>
                <w:szCs w:val="16"/>
              </w:rPr>
              <w:t>Year</w:t>
            </w:r>
          </w:p>
        </w:tc>
      </w:tr>
      <w:tr w:rsidR="003F3889" w:rsidRPr="003E4125" w14:paraId="446FC3EE" w14:textId="77777777" w:rsidTr="00BE2E44">
        <w:trPr>
          <w:trHeight w:val="20"/>
          <w:jc w:val="center"/>
        </w:trPr>
        <w:tc>
          <w:tcPr>
            <w:tcW w:w="5260" w:type="dxa"/>
            <w:tcBorders>
              <w:top w:val="nil"/>
              <w:left w:val="nil"/>
              <w:bottom w:val="single" w:sz="6" w:space="0" w:color="auto"/>
              <w:right w:val="nil"/>
            </w:tcBorders>
            <w:shd w:val="clear" w:color="auto" w:fill="FFFFFF"/>
          </w:tcPr>
          <w:p w14:paraId="00F30D56" w14:textId="77777777" w:rsidR="003F3889" w:rsidRPr="003E4125" w:rsidRDefault="00325187" w:rsidP="00AD26BA">
            <w:pPr>
              <w:shd w:val="clear" w:color="auto" w:fill="FFFFFF"/>
              <w:jc w:val="both"/>
              <w:rPr>
                <w:rFonts w:cs="Arial"/>
                <w:sz w:val="24"/>
                <w:szCs w:val="24"/>
              </w:rPr>
            </w:pPr>
            <w:r w:rsidRPr="003E4125">
              <w:rPr>
                <w:sz w:val="24"/>
                <w:szCs w:val="16"/>
              </w:rPr>
              <w:t>State</w:t>
            </w:r>
          </w:p>
        </w:tc>
        <w:tc>
          <w:tcPr>
            <w:tcW w:w="1530" w:type="dxa"/>
            <w:tcBorders>
              <w:top w:val="nil"/>
              <w:left w:val="nil"/>
              <w:bottom w:val="single" w:sz="6" w:space="0" w:color="auto"/>
              <w:right w:val="nil"/>
            </w:tcBorders>
            <w:shd w:val="clear" w:color="auto" w:fill="FFFFFF"/>
          </w:tcPr>
          <w:p w14:paraId="075354BE" w14:textId="77777777" w:rsidR="003F3889" w:rsidRPr="003E4125" w:rsidRDefault="00325187" w:rsidP="00BE2E44">
            <w:pPr>
              <w:shd w:val="clear" w:color="auto" w:fill="FFFFFF"/>
              <w:ind w:right="144"/>
              <w:jc w:val="right"/>
              <w:rPr>
                <w:rFonts w:cs="Arial"/>
                <w:sz w:val="24"/>
                <w:szCs w:val="24"/>
              </w:rPr>
            </w:pPr>
            <w:r w:rsidRPr="003E4125">
              <w:rPr>
                <w:sz w:val="24"/>
                <w:szCs w:val="16"/>
              </w:rPr>
              <w:t>commencing 1 July 1977</w:t>
            </w:r>
          </w:p>
        </w:tc>
        <w:tc>
          <w:tcPr>
            <w:tcW w:w="1530" w:type="dxa"/>
            <w:tcBorders>
              <w:top w:val="nil"/>
              <w:left w:val="nil"/>
              <w:bottom w:val="single" w:sz="6" w:space="0" w:color="auto"/>
              <w:right w:val="nil"/>
            </w:tcBorders>
            <w:shd w:val="clear" w:color="auto" w:fill="FFFFFF"/>
          </w:tcPr>
          <w:p w14:paraId="22E6AEDB" w14:textId="77777777" w:rsidR="003F3889" w:rsidRPr="003E4125" w:rsidRDefault="00325187" w:rsidP="00BE2E44">
            <w:pPr>
              <w:shd w:val="clear" w:color="auto" w:fill="FFFFFF"/>
              <w:ind w:right="144"/>
              <w:jc w:val="right"/>
              <w:rPr>
                <w:rFonts w:cs="Arial"/>
                <w:sz w:val="24"/>
                <w:szCs w:val="24"/>
              </w:rPr>
            </w:pPr>
            <w:r w:rsidRPr="003E4125">
              <w:rPr>
                <w:sz w:val="24"/>
                <w:szCs w:val="16"/>
              </w:rPr>
              <w:t>commencing 1 July 1978</w:t>
            </w:r>
          </w:p>
        </w:tc>
        <w:tc>
          <w:tcPr>
            <w:tcW w:w="1509" w:type="dxa"/>
            <w:tcBorders>
              <w:top w:val="nil"/>
              <w:left w:val="nil"/>
              <w:bottom w:val="single" w:sz="6" w:space="0" w:color="auto"/>
              <w:right w:val="nil"/>
            </w:tcBorders>
            <w:shd w:val="clear" w:color="auto" w:fill="FFFFFF"/>
          </w:tcPr>
          <w:p w14:paraId="06CEBE86" w14:textId="77777777" w:rsidR="003F3889" w:rsidRPr="003E4125" w:rsidRDefault="00325187" w:rsidP="00BE2E44">
            <w:pPr>
              <w:shd w:val="clear" w:color="auto" w:fill="FFFFFF"/>
              <w:ind w:right="144"/>
              <w:jc w:val="right"/>
              <w:rPr>
                <w:rFonts w:cs="Arial"/>
                <w:sz w:val="24"/>
                <w:szCs w:val="24"/>
              </w:rPr>
            </w:pPr>
            <w:r w:rsidRPr="003E4125">
              <w:rPr>
                <w:sz w:val="24"/>
                <w:szCs w:val="16"/>
              </w:rPr>
              <w:t>commencing 1 July 1979</w:t>
            </w:r>
          </w:p>
        </w:tc>
      </w:tr>
      <w:tr w:rsidR="003F3889" w:rsidRPr="003E4125" w14:paraId="3F465B35" w14:textId="77777777" w:rsidTr="00BE2E44">
        <w:trPr>
          <w:trHeight w:val="20"/>
          <w:jc w:val="center"/>
        </w:trPr>
        <w:tc>
          <w:tcPr>
            <w:tcW w:w="5260" w:type="dxa"/>
            <w:tcBorders>
              <w:top w:val="single" w:sz="6" w:space="0" w:color="auto"/>
              <w:left w:val="nil"/>
              <w:right w:val="nil"/>
            </w:tcBorders>
            <w:shd w:val="clear" w:color="auto" w:fill="FFFFFF"/>
          </w:tcPr>
          <w:p w14:paraId="0EBC47DC"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681D7C2A" w14:textId="77777777" w:rsidR="003F3889" w:rsidRPr="003E4125" w:rsidRDefault="00325187" w:rsidP="00BE2E44">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4E314EC5" w14:textId="77777777" w:rsidR="003F3889" w:rsidRPr="003E4125" w:rsidRDefault="00325187" w:rsidP="00BE2E44">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54A7AA8A" w14:textId="77777777" w:rsidR="003F3889" w:rsidRPr="003E4125" w:rsidRDefault="00325187" w:rsidP="00BE2E44">
            <w:pPr>
              <w:shd w:val="clear" w:color="auto" w:fill="FFFFFF"/>
              <w:ind w:right="144"/>
              <w:jc w:val="right"/>
              <w:rPr>
                <w:rFonts w:cs="Arial"/>
                <w:sz w:val="24"/>
                <w:szCs w:val="24"/>
              </w:rPr>
            </w:pPr>
            <w:r w:rsidRPr="003E4125">
              <w:rPr>
                <w:sz w:val="24"/>
              </w:rPr>
              <w:t>$</w:t>
            </w:r>
          </w:p>
        </w:tc>
      </w:tr>
      <w:tr w:rsidR="003F3889" w:rsidRPr="003E4125" w14:paraId="1BDF6902" w14:textId="77777777" w:rsidTr="00BE2E44">
        <w:trPr>
          <w:trHeight w:val="20"/>
          <w:jc w:val="center"/>
        </w:trPr>
        <w:tc>
          <w:tcPr>
            <w:tcW w:w="5260" w:type="dxa"/>
            <w:tcBorders>
              <w:top w:val="nil"/>
              <w:left w:val="nil"/>
              <w:right w:val="nil"/>
            </w:tcBorders>
            <w:shd w:val="clear" w:color="auto" w:fill="FFFFFF"/>
          </w:tcPr>
          <w:p w14:paraId="0925C963" w14:textId="77777777" w:rsidR="003F3889" w:rsidRPr="003E4125" w:rsidRDefault="00325187" w:rsidP="002523CE">
            <w:pPr>
              <w:shd w:val="clear" w:color="auto" w:fill="FFFFFF"/>
              <w:tabs>
                <w:tab w:val="left" w:leader="dot" w:pos="5112"/>
              </w:tabs>
              <w:jc w:val="both"/>
              <w:rPr>
                <w:rFonts w:cs="Arial"/>
                <w:sz w:val="24"/>
                <w:szCs w:val="24"/>
              </w:rPr>
            </w:pPr>
            <w:r w:rsidRPr="003E4125">
              <w:rPr>
                <w:sz w:val="24"/>
                <w:szCs w:val="16"/>
              </w:rPr>
              <w:t>New South Wales</w:t>
            </w:r>
            <w:r w:rsidR="002523CE" w:rsidRPr="003E4125">
              <w:rPr>
                <w:sz w:val="24"/>
                <w:szCs w:val="16"/>
              </w:rPr>
              <w:tab/>
            </w:r>
          </w:p>
        </w:tc>
        <w:tc>
          <w:tcPr>
            <w:tcW w:w="1530" w:type="dxa"/>
            <w:tcBorders>
              <w:top w:val="nil"/>
              <w:left w:val="nil"/>
              <w:bottom w:val="nil"/>
              <w:right w:val="nil"/>
            </w:tcBorders>
            <w:shd w:val="clear" w:color="auto" w:fill="FFFFFF"/>
          </w:tcPr>
          <w:p w14:paraId="09AB993C" w14:textId="77777777" w:rsidR="003F3889" w:rsidRPr="003E4125" w:rsidRDefault="00325187" w:rsidP="00BE2E44">
            <w:pPr>
              <w:shd w:val="clear" w:color="auto" w:fill="FFFFFF"/>
              <w:ind w:right="144"/>
              <w:jc w:val="right"/>
              <w:rPr>
                <w:rFonts w:cs="Arial"/>
                <w:sz w:val="24"/>
                <w:szCs w:val="24"/>
              </w:rPr>
            </w:pPr>
            <w:r w:rsidRPr="003E4125">
              <w:rPr>
                <w:sz w:val="24"/>
                <w:szCs w:val="16"/>
              </w:rPr>
              <w:t>83,200,000</w:t>
            </w:r>
          </w:p>
        </w:tc>
        <w:tc>
          <w:tcPr>
            <w:tcW w:w="1530" w:type="dxa"/>
            <w:tcBorders>
              <w:top w:val="nil"/>
              <w:left w:val="nil"/>
              <w:bottom w:val="nil"/>
              <w:right w:val="nil"/>
            </w:tcBorders>
            <w:shd w:val="clear" w:color="auto" w:fill="FFFFFF"/>
          </w:tcPr>
          <w:p w14:paraId="1722441A" w14:textId="77777777" w:rsidR="003F3889" w:rsidRPr="003E4125" w:rsidRDefault="00325187" w:rsidP="00BE2E44">
            <w:pPr>
              <w:shd w:val="clear" w:color="auto" w:fill="FFFFFF"/>
              <w:ind w:right="144"/>
              <w:jc w:val="right"/>
              <w:rPr>
                <w:rFonts w:cs="Arial"/>
                <w:sz w:val="24"/>
                <w:szCs w:val="24"/>
              </w:rPr>
            </w:pPr>
            <w:r w:rsidRPr="003E4125">
              <w:rPr>
                <w:sz w:val="24"/>
                <w:szCs w:val="16"/>
              </w:rPr>
              <w:t>88,980,000</w:t>
            </w:r>
          </w:p>
        </w:tc>
        <w:tc>
          <w:tcPr>
            <w:tcW w:w="1509" w:type="dxa"/>
            <w:tcBorders>
              <w:top w:val="nil"/>
              <w:left w:val="nil"/>
              <w:bottom w:val="nil"/>
              <w:right w:val="nil"/>
            </w:tcBorders>
            <w:shd w:val="clear" w:color="auto" w:fill="FFFFFF"/>
          </w:tcPr>
          <w:p w14:paraId="189B60DB" w14:textId="77777777" w:rsidR="003F3889" w:rsidRPr="003E4125" w:rsidRDefault="00325187" w:rsidP="00BE2E44">
            <w:pPr>
              <w:shd w:val="clear" w:color="auto" w:fill="FFFFFF"/>
              <w:ind w:right="144"/>
              <w:jc w:val="right"/>
              <w:rPr>
                <w:rFonts w:cs="Arial"/>
                <w:sz w:val="24"/>
                <w:szCs w:val="24"/>
              </w:rPr>
            </w:pPr>
            <w:r w:rsidRPr="003E4125">
              <w:rPr>
                <w:sz w:val="24"/>
                <w:szCs w:val="16"/>
              </w:rPr>
              <w:t>88,980,000</w:t>
            </w:r>
          </w:p>
        </w:tc>
      </w:tr>
      <w:tr w:rsidR="003F3889" w:rsidRPr="003E4125" w14:paraId="2BA8F461" w14:textId="77777777" w:rsidTr="00BE2E44">
        <w:trPr>
          <w:trHeight w:val="20"/>
          <w:jc w:val="center"/>
        </w:trPr>
        <w:tc>
          <w:tcPr>
            <w:tcW w:w="5260" w:type="dxa"/>
            <w:tcBorders>
              <w:left w:val="nil"/>
              <w:right w:val="nil"/>
            </w:tcBorders>
            <w:shd w:val="clear" w:color="auto" w:fill="FFFFFF"/>
          </w:tcPr>
          <w:p w14:paraId="64CC3516" w14:textId="77777777" w:rsidR="003F3889" w:rsidRPr="003E4125" w:rsidRDefault="00325187" w:rsidP="002523CE">
            <w:pPr>
              <w:shd w:val="clear" w:color="auto" w:fill="FFFFFF"/>
              <w:tabs>
                <w:tab w:val="left" w:leader="dot" w:pos="5112"/>
              </w:tabs>
              <w:jc w:val="both"/>
              <w:rPr>
                <w:rFonts w:cs="Arial"/>
                <w:sz w:val="24"/>
                <w:szCs w:val="24"/>
              </w:rPr>
            </w:pPr>
            <w:r w:rsidRPr="003E4125">
              <w:rPr>
                <w:sz w:val="24"/>
              </w:rPr>
              <w:t>Victoria</w:t>
            </w:r>
            <w:r w:rsidR="002523CE" w:rsidRPr="003E4125">
              <w:rPr>
                <w:sz w:val="24"/>
              </w:rPr>
              <w:tab/>
            </w:r>
          </w:p>
        </w:tc>
        <w:tc>
          <w:tcPr>
            <w:tcW w:w="1530" w:type="dxa"/>
            <w:tcBorders>
              <w:top w:val="nil"/>
              <w:left w:val="nil"/>
              <w:bottom w:val="nil"/>
              <w:right w:val="nil"/>
            </w:tcBorders>
            <w:shd w:val="clear" w:color="auto" w:fill="FFFFFF"/>
          </w:tcPr>
          <w:p w14:paraId="091D7226" w14:textId="77777777" w:rsidR="003F3889" w:rsidRPr="003E4125" w:rsidRDefault="00325187" w:rsidP="00BE2E44">
            <w:pPr>
              <w:shd w:val="clear" w:color="auto" w:fill="FFFFFF"/>
              <w:ind w:right="144"/>
              <w:jc w:val="right"/>
              <w:rPr>
                <w:rFonts w:cs="Arial"/>
                <w:sz w:val="24"/>
                <w:szCs w:val="24"/>
              </w:rPr>
            </w:pPr>
            <w:r w:rsidRPr="003E4125">
              <w:rPr>
                <w:sz w:val="24"/>
                <w:szCs w:val="16"/>
              </w:rPr>
              <w:t>64,700,000</w:t>
            </w:r>
          </w:p>
        </w:tc>
        <w:tc>
          <w:tcPr>
            <w:tcW w:w="1530" w:type="dxa"/>
            <w:tcBorders>
              <w:top w:val="nil"/>
              <w:left w:val="nil"/>
              <w:bottom w:val="nil"/>
              <w:right w:val="nil"/>
            </w:tcBorders>
            <w:shd w:val="clear" w:color="auto" w:fill="FFFFFF"/>
          </w:tcPr>
          <w:p w14:paraId="49B0D786" w14:textId="77777777" w:rsidR="003F3889" w:rsidRPr="003E4125" w:rsidRDefault="00325187" w:rsidP="00BE2E44">
            <w:pPr>
              <w:shd w:val="clear" w:color="auto" w:fill="FFFFFF"/>
              <w:ind w:right="144"/>
              <w:jc w:val="right"/>
              <w:rPr>
                <w:rFonts w:cs="Arial"/>
                <w:sz w:val="24"/>
                <w:szCs w:val="24"/>
              </w:rPr>
            </w:pPr>
            <w:r w:rsidRPr="003E4125">
              <w:rPr>
                <w:sz w:val="24"/>
                <w:szCs w:val="16"/>
              </w:rPr>
              <w:t>69,195,000</w:t>
            </w:r>
          </w:p>
        </w:tc>
        <w:tc>
          <w:tcPr>
            <w:tcW w:w="1509" w:type="dxa"/>
            <w:tcBorders>
              <w:top w:val="nil"/>
              <w:left w:val="nil"/>
              <w:bottom w:val="nil"/>
              <w:right w:val="nil"/>
            </w:tcBorders>
            <w:shd w:val="clear" w:color="auto" w:fill="FFFFFF"/>
          </w:tcPr>
          <w:p w14:paraId="2049009B" w14:textId="77777777" w:rsidR="003F3889" w:rsidRPr="003E4125" w:rsidRDefault="00325187" w:rsidP="00BE2E44">
            <w:pPr>
              <w:shd w:val="clear" w:color="auto" w:fill="FFFFFF"/>
              <w:ind w:right="144"/>
              <w:jc w:val="right"/>
              <w:rPr>
                <w:rFonts w:cs="Arial"/>
                <w:sz w:val="24"/>
                <w:szCs w:val="24"/>
              </w:rPr>
            </w:pPr>
            <w:r w:rsidRPr="003E4125">
              <w:rPr>
                <w:sz w:val="24"/>
                <w:szCs w:val="16"/>
              </w:rPr>
              <w:t>69,195,000</w:t>
            </w:r>
          </w:p>
        </w:tc>
      </w:tr>
      <w:tr w:rsidR="003F3889" w:rsidRPr="003E4125" w14:paraId="6224B3DA" w14:textId="77777777" w:rsidTr="00BE2E44">
        <w:trPr>
          <w:trHeight w:val="20"/>
          <w:jc w:val="center"/>
        </w:trPr>
        <w:tc>
          <w:tcPr>
            <w:tcW w:w="5260" w:type="dxa"/>
            <w:tcBorders>
              <w:left w:val="nil"/>
              <w:right w:val="nil"/>
            </w:tcBorders>
            <w:shd w:val="clear" w:color="auto" w:fill="FFFFFF"/>
          </w:tcPr>
          <w:p w14:paraId="0BB3FE50" w14:textId="77777777" w:rsidR="003F3889" w:rsidRPr="003E4125" w:rsidRDefault="00325187" w:rsidP="002523CE">
            <w:pPr>
              <w:shd w:val="clear" w:color="auto" w:fill="FFFFFF"/>
              <w:tabs>
                <w:tab w:val="left" w:leader="dot" w:pos="5112"/>
              </w:tabs>
              <w:jc w:val="both"/>
              <w:rPr>
                <w:rFonts w:cs="Arial"/>
                <w:sz w:val="24"/>
                <w:szCs w:val="24"/>
              </w:rPr>
            </w:pPr>
            <w:r w:rsidRPr="003E4125">
              <w:rPr>
                <w:sz w:val="24"/>
              </w:rPr>
              <w:t>Queensland</w:t>
            </w:r>
            <w:r w:rsidR="002523CE" w:rsidRPr="003E4125">
              <w:rPr>
                <w:sz w:val="24"/>
              </w:rPr>
              <w:tab/>
            </w:r>
          </w:p>
        </w:tc>
        <w:tc>
          <w:tcPr>
            <w:tcW w:w="1530" w:type="dxa"/>
            <w:tcBorders>
              <w:top w:val="nil"/>
              <w:left w:val="nil"/>
              <w:bottom w:val="nil"/>
              <w:right w:val="nil"/>
            </w:tcBorders>
            <w:shd w:val="clear" w:color="auto" w:fill="FFFFFF"/>
          </w:tcPr>
          <w:p w14:paraId="13300B12" w14:textId="77777777" w:rsidR="003F3889" w:rsidRPr="003E4125" w:rsidRDefault="00325187" w:rsidP="00BE2E44">
            <w:pPr>
              <w:shd w:val="clear" w:color="auto" w:fill="FFFFFF"/>
              <w:ind w:right="144"/>
              <w:jc w:val="right"/>
              <w:rPr>
                <w:rFonts w:cs="Arial"/>
                <w:sz w:val="24"/>
                <w:szCs w:val="24"/>
              </w:rPr>
            </w:pPr>
            <w:r w:rsidRPr="003E4125">
              <w:rPr>
                <w:sz w:val="24"/>
                <w:szCs w:val="16"/>
              </w:rPr>
              <w:t>59,100,000</w:t>
            </w:r>
          </w:p>
        </w:tc>
        <w:tc>
          <w:tcPr>
            <w:tcW w:w="1530" w:type="dxa"/>
            <w:tcBorders>
              <w:top w:val="nil"/>
              <w:left w:val="nil"/>
              <w:bottom w:val="nil"/>
              <w:right w:val="nil"/>
            </w:tcBorders>
            <w:shd w:val="clear" w:color="auto" w:fill="FFFFFF"/>
          </w:tcPr>
          <w:p w14:paraId="35257A5F" w14:textId="77777777" w:rsidR="003F3889" w:rsidRPr="003E4125" w:rsidRDefault="00325187" w:rsidP="00BE2E44">
            <w:pPr>
              <w:shd w:val="clear" w:color="auto" w:fill="FFFFFF"/>
              <w:ind w:right="144"/>
              <w:jc w:val="right"/>
              <w:rPr>
                <w:rFonts w:cs="Arial"/>
                <w:sz w:val="24"/>
                <w:szCs w:val="24"/>
              </w:rPr>
            </w:pPr>
            <w:r w:rsidRPr="003E4125">
              <w:rPr>
                <w:sz w:val="24"/>
                <w:szCs w:val="16"/>
              </w:rPr>
              <w:t>63,206,000</w:t>
            </w:r>
          </w:p>
        </w:tc>
        <w:tc>
          <w:tcPr>
            <w:tcW w:w="1509" w:type="dxa"/>
            <w:tcBorders>
              <w:top w:val="nil"/>
              <w:left w:val="nil"/>
              <w:bottom w:val="nil"/>
              <w:right w:val="nil"/>
            </w:tcBorders>
            <w:shd w:val="clear" w:color="auto" w:fill="FFFFFF"/>
          </w:tcPr>
          <w:p w14:paraId="79D45744" w14:textId="77777777" w:rsidR="003F3889" w:rsidRPr="003E4125" w:rsidRDefault="00325187" w:rsidP="00BE2E44">
            <w:pPr>
              <w:shd w:val="clear" w:color="auto" w:fill="FFFFFF"/>
              <w:ind w:right="144"/>
              <w:jc w:val="right"/>
              <w:rPr>
                <w:rFonts w:cs="Arial"/>
                <w:sz w:val="24"/>
                <w:szCs w:val="24"/>
              </w:rPr>
            </w:pPr>
            <w:r w:rsidRPr="003E4125">
              <w:rPr>
                <w:sz w:val="24"/>
                <w:szCs w:val="16"/>
              </w:rPr>
              <w:t>63,206,000</w:t>
            </w:r>
          </w:p>
        </w:tc>
      </w:tr>
      <w:tr w:rsidR="003F3889" w:rsidRPr="003E4125" w14:paraId="03E5C46E" w14:textId="77777777" w:rsidTr="00BE2E44">
        <w:trPr>
          <w:trHeight w:val="20"/>
          <w:jc w:val="center"/>
        </w:trPr>
        <w:tc>
          <w:tcPr>
            <w:tcW w:w="5260" w:type="dxa"/>
            <w:tcBorders>
              <w:left w:val="nil"/>
              <w:right w:val="nil"/>
            </w:tcBorders>
            <w:shd w:val="clear" w:color="auto" w:fill="FFFFFF"/>
          </w:tcPr>
          <w:p w14:paraId="35149E9E" w14:textId="77777777" w:rsidR="003F3889" w:rsidRPr="003E4125" w:rsidRDefault="00325187" w:rsidP="002523CE">
            <w:pPr>
              <w:shd w:val="clear" w:color="auto" w:fill="FFFFFF"/>
              <w:tabs>
                <w:tab w:val="left" w:leader="dot" w:pos="5112"/>
              </w:tabs>
              <w:jc w:val="both"/>
              <w:rPr>
                <w:rFonts w:cs="Arial"/>
                <w:sz w:val="24"/>
                <w:szCs w:val="24"/>
              </w:rPr>
            </w:pPr>
            <w:r w:rsidRPr="003E4125">
              <w:rPr>
                <w:sz w:val="24"/>
              </w:rPr>
              <w:t>South Australia</w:t>
            </w:r>
            <w:r w:rsidR="002523CE" w:rsidRPr="003E4125">
              <w:rPr>
                <w:sz w:val="24"/>
              </w:rPr>
              <w:tab/>
            </w:r>
          </w:p>
        </w:tc>
        <w:tc>
          <w:tcPr>
            <w:tcW w:w="1530" w:type="dxa"/>
            <w:tcBorders>
              <w:top w:val="nil"/>
              <w:left w:val="nil"/>
              <w:bottom w:val="nil"/>
              <w:right w:val="nil"/>
            </w:tcBorders>
            <w:shd w:val="clear" w:color="auto" w:fill="FFFFFF"/>
          </w:tcPr>
          <w:p w14:paraId="7315E6DE" w14:textId="77777777" w:rsidR="003F3889" w:rsidRPr="003E4125" w:rsidRDefault="00325187" w:rsidP="00BE2E44">
            <w:pPr>
              <w:shd w:val="clear" w:color="auto" w:fill="FFFFFF"/>
              <w:ind w:right="144"/>
              <w:jc w:val="right"/>
              <w:rPr>
                <w:rFonts w:cs="Arial"/>
                <w:sz w:val="24"/>
                <w:szCs w:val="24"/>
              </w:rPr>
            </w:pPr>
            <w:r w:rsidRPr="003E4125">
              <w:rPr>
                <w:sz w:val="24"/>
                <w:szCs w:val="16"/>
              </w:rPr>
              <w:t>22,200,000</w:t>
            </w:r>
          </w:p>
        </w:tc>
        <w:tc>
          <w:tcPr>
            <w:tcW w:w="1530" w:type="dxa"/>
            <w:tcBorders>
              <w:top w:val="nil"/>
              <w:left w:val="nil"/>
              <w:bottom w:val="nil"/>
              <w:right w:val="nil"/>
            </w:tcBorders>
            <w:shd w:val="clear" w:color="auto" w:fill="FFFFFF"/>
          </w:tcPr>
          <w:p w14:paraId="2A46B9D4" w14:textId="77777777" w:rsidR="003F3889" w:rsidRPr="003E4125" w:rsidRDefault="00325187" w:rsidP="00BE2E44">
            <w:pPr>
              <w:shd w:val="clear" w:color="auto" w:fill="FFFFFF"/>
              <w:ind w:right="144"/>
              <w:jc w:val="right"/>
              <w:rPr>
                <w:rFonts w:cs="Arial"/>
                <w:sz w:val="24"/>
                <w:szCs w:val="24"/>
              </w:rPr>
            </w:pPr>
            <w:r w:rsidRPr="003E4125">
              <w:rPr>
                <w:sz w:val="24"/>
                <w:szCs w:val="16"/>
              </w:rPr>
              <w:t>23,742,000</w:t>
            </w:r>
          </w:p>
        </w:tc>
        <w:tc>
          <w:tcPr>
            <w:tcW w:w="1509" w:type="dxa"/>
            <w:tcBorders>
              <w:top w:val="nil"/>
              <w:left w:val="nil"/>
              <w:bottom w:val="nil"/>
              <w:right w:val="nil"/>
            </w:tcBorders>
            <w:shd w:val="clear" w:color="auto" w:fill="FFFFFF"/>
          </w:tcPr>
          <w:p w14:paraId="7653B222" w14:textId="77777777" w:rsidR="003F3889" w:rsidRPr="003E4125" w:rsidRDefault="00325187" w:rsidP="00BE2E44">
            <w:pPr>
              <w:shd w:val="clear" w:color="auto" w:fill="FFFFFF"/>
              <w:ind w:right="144"/>
              <w:jc w:val="right"/>
              <w:rPr>
                <w:rFonts w:cs="Arial"/>
                <w:sz w:val="24"/>
                <w:szCs w:val="24"/>
              </w:rPr>
            </w:pPr>
            <w:r w:rsidRPr="003E4125">
              <w:rPr>
                <w:sz w:val="24"/>
                <w:szCs w:val="16"/>
              </w:rPr>
              <w:t>23,742,000</w:t>
            </w:r>
          </w:p>
        </w:tc>
      </w:tr>
      <w:tr w:rsidR="003F3889" w:rsidRPr="003E4125" w14:paraId="1071E321" w14:textId="77777777" w:rsidTr="00BE2E44">
        <w:trPr>
          <w:trHeight w:val="20"/>
          <w:jc w:val="center"/>
        </w:trPr>
        <w:tc>
          <w:tcPr>
            <w:tcW w:w="5260" w:type="dxa"/>
            <w:tcBorders>
              <w:left w:val="nil"/>
              <w:right w:val="nil"/>
            </w:tcBorders>
            <w:shd w:val="clear" w:color="auto" w:fill="FFFFFF"/>
          </w:tcPr>
          <w:p w14:paraId="20AD7007" w14:textId="77777777" w:rsidR="003F3889" w:rsidRPr="003E4125" w:rsidRDefault="00325187" w:rsidP="002523CE">
            <w:pPr>
              <w:shd w:val="clear" w:color="auto" w:fill="FFFFFF"/>
              <w:tabs>
                <w:tab w:val="left" w:leader="dot" w:pos="5112"/>
              </w:tabs>
              <w:jc w:val="both"/>
              <w:rPr>
                <w:rFonts w:cs="Arial"/>
                <w:sz w:val="24"/>
                <w:szCs w:val="24"/>
              </w:rPr>
            </w:pPr>
            <w:r w:rsidRPr="003E4125">
              <w:rPr>
                <w:sz w:val="24"/>
                <w:szCs w:val="16"/>
              </w:rPr>
              <w:t>Western Australia</w:t>
            </w:r>
            <w:r w:rsidR="002523CE" w:rsidRPr="003E4125">
              <w:rPr>
                <w:sz w:val="24"/>
                <w:szCs w:val="16"/>
              </w:rPr>
              <w:tab/>
            </w:r>
          </w:p>
        </w:tc>
        <w:tc>
          <w:tcPr>
            <w:tcW w:w="1530" w:type="dxa"/>
            <w:tcBorders>
              <w:top w:val="nil"/>
              <w:left w:val="nil"/>
              <w:bottom w:val="nil"/>
              <w:right w:val="nil"/>
            </w:tcBorders>
            <w:shd w:val="clear" w:color="auto" w:fill="FFFFFF"/>
          </w:tcPr>
          <w:p w14:paraId="38AF7BA2" w14:textId="77777777" w:rsidR="003F3889" w:rsidRPr="003E4125" w:rsidRDefault="00325187" w:rsidP="00BE2E44">
            <w:pPr>
              <w:shd w:val="clear" w:color="auto" w:fill="FFFFFF"/>
              <w:ind w:right="144"/>
              <w:jc w:val="right"/>
              <w:rPr>
                <w:rFonts w:cs="Arial"/>
                <w:sz w:val="24"/>
                <w:szCs w:val="24"/>
              </w:rPr>
            </w:pPr>
            <w:r w:rsidRPr="003E4125">
              <w:rPr>
                <w:sz w:val="24"/>
                <w:szCs w:val="16"/>
              </w:rPr>
              <w:t>39,180,000</w:t>
            </w:r>
          </w:p>
        </w:tc>
        <w:tc>
          <w:tcPr>
            <w:tcW w:w="1530" w:type="dxa"/>
            <w:tcBorders>
              <w:top w:val="nil"/>
              <w:left w:val="nil"/>
              <w:bottom w:val="nil"/>
              <w:right w:val="nil"/>
            </w:tcBorders>
            <w:shd w:val="clear" w:color="auto" w:fill="FFFFFF"/>
          </w:tcPr>
          <w:p w14:paraId="3F26CD71" w14:textId="77777777" w:rsidR="003F3889" w:rsidRPr="003E4125" w:rsidRDefault="00325187" w:rsidP="00BE2E44">
            <w:pPr>
              <w:shd w:val="clear" w:color="auto" w:fill="FFFFFF"/>
              <w:ind w:right="144"/>
              <w:jc w:val="right"/>
              <w:rPr>
                <w:rFonts w:cs="Arial"/>
                <w:sz w:val="24"/>
                <w:szCs w:val="24"/>
              </w:rPr>
            </w:pPr>
            <w:r w:rsidRPr="003E4125">
              <w:rPr>
                <w:sz w:val="24"/>
                <w:szCs w:val="16"/>
              </w:rPr>
              <w:t>41,902,000</w:t>
            </w:r>
          </w:p>
        </w:tc>
        <w:tc>
          <w:tcPr>
            <w:tcW w:w="1509" w:type="dxa"/>
            <w:tcBorders>
              <w:top w:val="nil"/>
              <w:left w:val="nil"/>
              <w:bottom w:val="nil"/>
              <w:right w:val="nil"/>
            </w:tcBorders>
            <w:shd w:val="clear" w:color="auto" w:fill="FFFFFF"/>
          </w:tcPr>
          <w:p w14:paraId="4EA44EDA" w14:textId="77777777" w:rsidR="003F3889" w:rsidRPr="003E4125" w:rsidRDefault="00325187" w:rsidP="00BE2E44">
            <w:pPr>
              <w:shd w:val="clear" w:color="auto" w:fill="FFFFFF"/>
              <w:ind w:right="144"/>
              <w:jc w:val="right"/>
              <w:rPr>
                <w:rFonts w:cs="Arial"/>
                <w:sz w:val="24"/>
                <w:szCs w:val="24"/>
              </w:rPr>
            </w:pPr>
            <w:r w:rsidRPr="003E4125">
              <w:rPr>
                <w:sz w:val="24"/>
                <w:szCs w:val="16"/>
              </w:rPr>
              <w:t>41,902,000</w:t>
            </w:r>
          </w:p>
        </w:tc>
      </w:tr>
      <w:tr w:rsidR="003F3889" w:rsidRPr="003E4125" w14:paraId="5629DC11" w14:textId="77777777" w:rsidTr="00BE2E44">
        <w:trPr>
          <w:trHeight w:val="20"/>
          <w:jc w:val="center"/>
        </w:trPr>
        <w:tc>
          <w:tcPr>
            <w:tcW w:w="5260" w:type="dxa"/>
            <w:tcBorders>
              <w:left w:val="nil"/>
              <w:bottom w:val="single" w:sz="6" w:space="0" w:color="auto"/>
              <w:right w:val="nil"/>
            </w:tcBorders>
            <w:shd w:val="clear" w:color="auto" w:fill="FFFFFF"/>
          </w:tcPr>
          <w:p w14:paraId="7C232BF9" w14:textId="77777777" w:rsidR="003F3889" w:rsidRPr="003E4125" w:rsidRDefault="00325187" w:rsidP="002523CE">
            <w:pPr>
              <w:shd w:val="clear" w:color="auto" w:fill="FFFFFF"/>
              <w:tabs>
                <w:tab w:val="left" w:leader="dot" w:pos="5112"/>
              </w:tabs>
              <w:jc w:val="both"/>
              <w:rPr>
                <w:rFonts w:cs="Arial"/>
                <w:sz w:val="24"/>
                <w:szCs w:val="24"/>
              </w:rPr>
            </w:pPr>
            <w:r w:rsidRPr="003E4125">
              <w:rPr>
                <w:sz w:val="24"/>
                <w:szCs w:val="16"/>
              </w:rPr>
              <w:t>Tasmania</w:t>
            </w:r>
            <w:r w:rsidR="002523CE" w:rsidRPr="003E4125">
              <w:rPr>
                <w:sz w:val="24"/>
                <w:szCs w:val="16"/>
              </w:rPr>
              <w:tab/>
            </w:r>
          </w:p>
        </w:tc>
        <w:tc>
          <w:tcPr>
            <w:tcW w:w="1530" w:type="dxa"/>
            <w:tcBorders>
              <w:top w:val="nil"/>
              <w:left w:val="nil"/>
              <w:bottom w:val="single" w:sz="6" w:space="0" w:color="auto"/>
              <w:right w:val="nil"/>
            </w:tcBorders>
            <w:shd w:val="clear" w:color="auto" w:fill="FFFFFF"/>
          </w:tcPr>
          <w:p w14:paraId="6C5AD821" w14:textId="77777777" w:rsidR="003F3889" w:rsidRPr="003E4125" w:rsidRDefault="00325187" w:rsidP="00BE2E44">
            <w:pPr>
              <w:shd w:val="clear" w:color="auto" w:fill="FFFFFF"/>
              <w:ind w:right="144"/>
              <w:jc w:val="right"/>
              <w:rPr>
                <w:rFonts w:cs="Arial"/>
                <w:sz w:val="24"/>
                <w:szCs w:val="24"/>
              </w:rPr>
            </w:pPr>
            <w:r w:rsidRPr="003E4125">
              <w:rPr>
                <w:sz w:val="24"/>
                <w:szCs w:val="16"/>
              </w:rPr>
              <w:t>12,200,000</w:t>
            </w:r>
          </w:p>
        </w:tc>
        <w:tc>
          <w:tcPr>
            <w:tcW w:w="1530" w:type="dxa"/>
            <w:tcBorders>
              <w:top w:val="nil"/>
              <w:left w:val="nil"/>
              <w:bottom w:val="single" w:sz="6" w:space="0" w:color="auto"/>
              <w:right w:val="nil"/>
            </w:tcBorders>
            <w:shd w:val="clear" w:color="auto" w:fill="FFFFFF"/>
          </w:tcPr>
          <w:p w14:paraId="742260BF" w14:textId="77777777" w:rsidR="003F3889" w:rsidRPr="003E4125" w:rsidRDefault="00325187" w:rsidP="00BE2E44">
            <w:pPr>
              <w:shd w:val="clear" w:color="auto" w:fill="FFFFFF"/>
              <w:ind w:right="144"/>
              <w:jc w:val="right"/>
              <w:rPr>
                <w:rFonts w:cs="Arial"/>
                <w:sz w:val="24"/>
                <w:szCs w:val="24"/>
              </w:rPr>
            </w:pPr>
            <w:r w:rsidRPr="003E4125">
              <w:rPr>
                <w:sz w:val="24"/>
                <w:szCs w:val="16"/>
              </w:rPr>
              <w:t>13,048,000</w:t>
            </w:r>
          </w:p>
        </w:tc>
        <w:tc>
          <w:tcPr>
            <w:tcW w:w="1509" w:type="dxa"/>
            <w:tcBorders>
              <w:top w:val="nil"/>
              <w:left w:val="nil"/>
              <w:bottom w:val="single" w:sz="6" w:space="0" w:color="auto"/>
              <w:right w:val="nil"/>
            </w:tcBorders>
            <w:shd w:val="clear" w:color="auto" w:fill="FFFFFF"/>
          </w:tcPr>
          <w:p w14:paraId="65E67BD7" w14:textId="77777777" w:rsidR="003F3889" w:rsidRPr="003E4125" w:rsidRDefault="00325187" w:rsidP="00BE2E44">
            <w:pPr>
              <w:shd w:val="clear" w:color="auto" w:fill="FFFFFF"/>
              <w:ind w:right="144"/>
              <w:jc w:val="right"/>
              <w:rPr>
                <w:rFonts w:cs="Arial"/>
                <w:sz w:val="24"/>
                <w:szCs w:val="24"/>
              </w:rPr>
            </w:pPr>
            <w:r w:rsidRPr="003E4125">
              <w:rPr>
                <w:sz w:val="24"/>
                <w:szCs w:val="16"/>
              </w:rPr>
              <w:t>13,048,000</w:t>
            </w:r>
          </w:p>
        </w:tc>
      </w:tr>
    </w:tbl>
    <w:p w14:paraId="1EEC66C6" w14:textId="69658A17" w:rsidR="003F3889" w:rsidRPr="003E4125" w:rsidRDefault="00325187" w:rsidP="00FE1301">
      <w:pPr>
        <w:shd w:val="clear" w:color="auto" w:fill="FFFFFF"/>
        <w:tabs>
          <w:tab w:val="left" w:pos="8370"/>
        </w:tabs>
        <w:spacing w:before="360"/>
        <w:ind w:left="4176"/>
        <w:jc w:val="both"/>
        <w:rPr>
          <w:rFonts w:cs="Arial"/>
          <w:sz w:val="24"/>
          <w:szCs w:val="24"/>
        </w:rPr>
      </w:pPr>
      <w:r w:rsidRPr="003E4125">
        <w:rPr>
          <w:sz w:val="24"/>
          <w:szCs w:val="18"/>
        </w:rPr>
        <w:t>SCHEDULE 6</w:t>
      </w:r>
      <w:r w:rsidR="00FE1301" w:rsidRPr="003E4125">
        <w:rPr>
          <w:rFonts w:cs="Arial"/>
          <w:sz w:val="24"/>
          <w:szCs w:val="18"/>
        </w:rPr>
        <w:tab/>
      </w:r>
      <w:r w:rsidRPr="003E4125">
        <w:rPr>
          <w:sz w:val="24"/>
          <w:szCs w:val="18"/>
        </w:rPr>
        <w:t>Section 14(2)</w:t>
      </w:r>
    </w:p>
    <w:p w14:paraId="6E2F714D" w14:textId="77777777" w:rsidR="003F3889" w:rsidRPr="003E4125" w:rsidRDefault="00325187" w:rsidP="004835A6">
      <w:pPr>
        <w:shd w:val="clear" w:color="auto" w:fill="FFFFFF"/>
        <w:spacing w:before="120" w:after="120"/>
        <w:jc w:val="center"/>
        <w:rPr>
          <w:rFonts w:cs="Arial"/>
          <w:sz w:val="24"/>
          <w:szCs w:val="24"/>
        </w:rPr>
      </w:pPr>
      <w:r w:rsidRPr="003E4125">
        <w:rPr>
          <w:sz w:val="24"/>
          <w:szCs w:val="18"/>
        </w:rPr>
        <w:t xml:space="preserve">AMOUNTS OF GRANTS TO BE EXPENDED ON THE CONSTRUCTION OF </w:t>
      </w:r>
      <w:r w:rsidR="00623C7F">
        <w:rPr>
          <w:sz w:val="24"/>
          <w:szCs w:val="18"/>
        </w:rPr>
        <w:br/>
      </w:r>
      <w:r w:rsidRPr="003E4125">
        <w:rPr>
          <w:sz w:val="24"/>
          <w:szCs w:val="18"/>
        </w:rPr>
        <w:t>RURAL ARTERIAL ROADS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33B09592" w14:textId="77777777" w:rsidTr="009A23A0">
        <w:trPr>
          <w:trHeight w:val="20"/>
          <w:jc w:val="center"/>
        </w:trPr>
        <w:tc>
          <w:tcPr>
            <w:tcW w:w="5260" w:type="dxa"/>
            <w:tcBorders>
              <w:top w:val="single" w:sz="4" w:space="0" w:color="auto"/>
              <w:left w:val="nil"/>
              <w:bottom w:val="nil"/>
              <w:right w:val="nil"/>
            </w:tcBorders>
            <w:shd w:val="clear" w:color="auto" w:fill="FFFFFF"/>
          </w:tcPr>
          <w:p w14:paraId="2D1A79BB" w14:textId="77777777" w:rsidR="003F3889" w:rsidRPr="003E4125" w:rsidRDefault="003F3889" w:rsidP="00AD26BA">
            <w:pPr>
              <w:shd w:val="clear" w:color="auto" w:fill="FFFFFF"/>
              <w:jc w:val="both"/>
              <w:rPr>
                <w:rFonts w:cs="Arial"/>
                <w:sz w:val="24"/>
                <w:szCs w:val="24"/>
              </w:rPr>
            </w:pPr>
          </w:p>
        </w:tc>
        <w:tc>
          <w:tcPr>
            <w:tcW w:w="1530" w:type="dxa"/>
            <w:tcBorders>
              <w:top w:val="single" w:sz="4" w:space="0" w:color="auto"/>
              <w:left w:val="nil"/>
              <w:bottom w:val="nil"/>
              <w:right w:val="nil"/>
            </w:tcBorders>
            <w:shd w:val="clear" w:color="auto" w:fill="FFFFFF"/>
          </w:tcPr>
          <w:p w14:paraId="6BBCBDFE" w14:textId="77777777" w:rsidR="003F3889" w:rsidRPr="003E4125" w:rsidRDefault="00325187" w:rsidP="00D95009">
            <w:pPr>
              <w:shd w:val="clear" w:color="auto" w:fill="FFFFFF"/>
              <w:ind w:right="144"/>
              <w:jc w:val="right"/>
              <w:rPr>
                <w:rFonts w:cs="Arial"/>
                <w:sz w:val="24"/>
                <w:szCs w:val="24"/>
              </w:rPr>
            </w:pPr>
            <w:r w:rsidRPr="003E4125">
              <w:rPr>
                <w:sz w:val="24"/>
                <w:szCs w:val="16"/>
              </w:rPr>
              <w:t>Year</w:t>
            </w:r>
          </w:p>
        </w:tc>
        <w:tc>
          <w:tcPr>
            <w:tcW w:w="1530" w:type="dxa"/>
            <w:tcBorders>
              <w:top w:val="single" w:sz="4" w:space="0" w:color="auto"/>
              <w:left w:val="nil"/>
              <w:bottom w:val="nil"/>
              <w:right w:val="nil"/>
            </w:tcBorders>
            <w:shd w:val="clear" w:color="auto" w:fill="FFFFFF"/>
          </w:tcPr>
          <w:p w14:paraId="42D1A8EB" w14:textId="77777777" w:rsidR="003F3889" w:rsidRPr="003E4125" w:rsidRDefault="00325187" w:rsidP="00D95009">
            <w:pPr>
              <w:shd w:val="clear" w:color="auto" w:fill="FFFFFF"/>
              <w:ind w:right="144"/>
              <w:jc w:val="right"/>
              <w:rPr>
                <w:rFonts w:cs="Arial"/>
                <w:sz w:val="24"/>
                <w:szCs w:val="24"/>
              </w:rPr>
            </w:pPr>
            <w:r w:rsidRPr="003E4125">
              <w:rPr>
                <w:sz w:val="24"/>
                <w:szCs w:val="16"/>
              </w:rPr>
              <w:t>Year</w:t>
            </w:r>
          </w:p>
        </w:tc>
        <w:tc>
          <w:tcPr>
            <w:tcW w:w="1509" w:type="dxa"/>
            <w:tcBorders>
              <w:top w:val="single" w:sz="4" w:space="0" w:color="auto"/>
              <w:left w:val="nil"/>
              <w:bottom w:val="nil"/>
              <w:right w:val="nil"/>
            </w:tcBorders>
            <w:shd w:val="clear" w:color="auto" w:fill="FFFFFF"/>
          </w:tcPr>
          <w:p w14:paraId="004A0BBA" w14:textId="77777777" w:rsidR="003F3889" w:rsidRPr="003E4125" w:rsidRDefault="00325187" w:rsidP="00D95009">
            <w:pPr>
              <w:shd w:val="clear" w:color="auto" w:fill="FFFFFF"/>
              <w:ind w:right="144"/>
              <w:jc w:val="right"/>
              <w:rPr>
                <w:rFonts w:cs="Arial"/>
                <w:sz w:val="24"/>
                <w:szCs w:val="24"/>
              </w:rPr>
            </w:pPr>
            <w:r w:rsidRPr="003E4125">
              <w:rPr>
                <w:sz w:val="24"/>
                <w:szCs w:val="16"/>
              </w:rPr>
              <w:t>Year</w:t>
            </w:r>
          </w:p>
        </w:tc>
      </w:tr>
      <w:tr w:rsidR="003F3889" w:rsidRPr="003E4125" w14:paraId="773E69A5" w14:textId="77777777" w:rsidTr="00DF3963">
        <w:trPr>
          <w:trHeight w:val="20"/>
          <w:jc w:val="center"/>
        </w:trPr>
        <w:tc>
          <w:tcPr>
            <w:tcW w:w="5260" w:type="dxa"/>
            <w:tcBorders>
              <w:top w:val="nil"/>
              <w:left w:val="nil"/>
              <w:bottom w:val="single" w:sz="6" w:space="0" w:color="auto"/>
              <w:right w:val="nil"/>
            </w:tcBorders>
            <w:shd w:val="clear" w:color="auto" w:fill="FFFFFF"/>
          </w:tcPr>
          <w:p w14:paraId="1866C1F5" w14:textId="77777777" w:rsidR="003F3889" w:rsidRPr="003E4125" w:rsidRDefault="00325187" w:rsidP="00AD26BA">
            <w:pPr>
              <w:shd w:val="clear" w:color="auto" w:fill="FFFFFF"/>
              <w:jc w:val="both"/>
              <w:rPr>
                <w:rFonts w:cs="Arial"/>
                <w:sz w:val="24"/>
                <w:szCs w:val="24"/>
              </w:rPr>
            </w:pPr>
            <w:r w:rsidRPr="003E4125">
              <w:rPr>
                <w:sz w:val="24"/>
                <w:szCs w:val="16"/>
              </w:rPr>
              <w:t>State</w:t>
            </w:r>
          </w:p>
        </w:tc>
        <w:tc>
          <w:tcPr>
            <w:tcW w:w="1530" w:type="dxa"/>
            <w:tcBorders>
              <w:top w:val="nil"/>
              <w:left w:val="nil"/>
              <w:bottom w:val="single" w:sz="6" w:space="0" w:color="auto"/>
              <w:right w:val="nil"/>
            </w:tcBorders>
            <w:shd w:val="clear" w:color="auto" w:fill="FFFFFF"/>
          </w:tcPr>
          <w:p w14:paraId="392B938B" w14:textId="77777777" w:rsidR="003F3889" w:rsidRPr="003E4125" w:rsidRDefault="00325187" w:rsidP="00D95009">
            <w:pPr>
              <w:shd w:val="clear" w:color="auto" w:fill="FFFFFF"/>
              <w:ind w:right="144"/>
              <w:jc w:val="right"/>
              <w:rPr>
                <w:rFonts w:cs="Arial"/>
                <w:sz w:val="24"/>
                <w:szCs w:val="24"/>
              </w:rPr>
            </w:pPr>
            <w:r w:rsidRPr="003E4125">
              <w:rPr>
                <w:sz w:val="24"/>
                <w:szCs w:val="16"/>
              </w:rPr>
              <w:t>commencing 1 July 1977</w:t>
            </w:r>
          </w:p>
        </w:tc>
        <w:tc>
          <w:tcPr>
            <w:tcW w:w="1530" w:type="dxa"/>
            <w:tcBorders>
              <w:top w:val="nil"/>
              <w:left w:val="nil"/>
              <w:bottom w:val="single" w:sz="6" w:space="0" w:color="auto"/>
              <w:right w:val="nil"/>
            </w:tcBorders>
            <w:shd w:val="clear" w:color="auto" w:fill="FFFFFF"/>
          </w:tcPr>
          <w:p w14:paraId="57C81688" w14:textId="77777777" w:rsidR="003F3889" w:rsidRPr="003E4125" w:rsidRDefault="00325187" w:rsidP="00D95009">
            <w:pPr>
              <w:shd w:val="clear" w:color="auto" w:fill="FFFFFF"/>
              <w:ind w:right="144"/>
              <w:jc w:val="right"/>
              <w:rPr>
                <w:rFonts w:cs="Arial"/>
                <w:sz w:val="24"/>
                <w:szCs w:val="24"/>
              </w:rPr>
            </w:pPr>
            <w:r w:rsidRPr="003E4125">
              <w:rPr>
                <w:sz w:val="24"/>
                <w:szCs w:val="16"/>
              </w:rPr>
              <w:t>commencing 1 July 1978</w:t>
            </w:r>
          </w:p>
        </w:tc>
        <w:tc>
          <w:tcPr>
            <w:tcW w:w="1509" w:type="dxa"/>
            <w:tcBorders>
              <w:top w:val="nil"/>
              <w:left w:val="nil"/>
              <w:bottom w:val="single" w:sz="6" w:space="0" w:color="auto"/>
              <w:right w:val="nil"/>
            </w:tcBorders>
            <w:shd w:val="clear" w:color="auto" w:fill="FFFFFF"/>
          </w:tcPr>
          <w:p w14:paraId="321553D9" w14:textId="77777777" w:rsidR="003F3889" w:rsidRPr="003E4125" w:rsidRDefault="00325187" w:rsidP="00D95009">
            <w:pPr>
              <w:shd w:val="clear" w:color="auto" w:fill="FFFFFF"/>
              <w:ind w:right="144"/>
              <w:jc w:val="right"/>
              <w:rPr>
                <w:rFonts w:cs="Arial"/>
                <w:sz w:val="24"/>
                <w:szCs w:val="24"/>
              </w:rPr>
            </w:pPr>
            <w:r w:rsidRPr="003E4125">
              <w:rPr>
                <w:sz w:val="24"/>
                <w:szCs w:val="16"/>
              </w:rPr>
              <w:t>commencing 1 July 1979</w:t>
            </w:r>
          </w:p>
        </w:tc>
      </w:tr>
      <w:tr w:rsidR="003F3889" w:rsidRPr="003E4125" w14:paraId="6DEA464D" w14:textId="77777777" w:rsidTr="00D95009">
        <w:trPr>
          <w:trHeight w:val="20"/>
          <w:jc w:val="center"/>
        </w:trPr>
        <w:tc>
          <w:tcPr>
            <w:tcW w:w="5260" w:type="dxa"/>
            <w:tcBorders>
              <w:top w:val="single" w:sz="6" w:space="0" w:color="auto"/>
              <w:left w:val="nil"/>
              <w:right w:val="nil"/>
            </w:tcBorders>
            <w:shd w:val="clear" w:color="auto" w:fill="FFFFFF"/>
          </w:tcPr>
          <w:p w14:paraId="3067D986"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1B10C9D1" w14:textId="77777777" w:rsidR="003F3889" w:rsidRPr="003E4125" w:rsidRDefault="00325187" w:rsidP="00D95009">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6E1B0C1F" w14:textId="77777777" w:rsidR="003F3889" w:rsidRPr="003E4125" w:rsidRDefault="00325187" w:rsidP="00D95009">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1EAD001E" w14:textId="77777777" w:rsidR="003F3889" w:rsidRPr="003E4125" w:rsidRDefault="00325187" w:rsidP="00D95009">
            <w:pPr>
              <w:shd w:val="clear" w:color="auto" w:fill="FFFFFF"/>
              <w:ind w:right="144"/>
              <w:jc w:val="right"/>
              <w:rPr>
                <w:rFonts w:cs="Arial"/>
                <w:sz w:val="24"/>
                <w:szCs w:val="24"/>
              </w:rPr>
            </w:pPr>
            <w:r w:rsidRPr="003E4125">
              <w:rPr>
                <w:sz w:val="24"/>
              </w:rPr>
              <w:t>$</w:t>
            </w:r>
          </w:p>
        </w:tc>
      </w:tr>
      <w:tr w:rsidR="003F3889" w:rsidRPr="003E4125" w14:paraId="73AC9CFD" w14:textId="77777777" w:rsidTr="00D95009">
        <w:trPr>
          <w:trHeight w:val="20"/>
          <w:jc w:val="center"/>
        </w:trPr>
        <w:tc>
          <w:tcPr>
            <w:tcW w:w="5260" w:type="dxa"/>
            <w:tcBorders>
              <w:top w:val="nil"/>
              <w:left w:val="nil"/>
              <w:right w:val="nil"/>
            </w:tcBorders>
            <w:shd w:val="clear" w:color="auto" w:fill="FFFFFF"/>
          </w:tcPr>
          <w:p w14:paraId="4F97FC25" w14:textId="77777777" w:rsidR="003F3889" w:rsidRPr="003E4125" w:rsidRDefault="00325187" w:rsidP="007A47D0">
            <w:pPr>
              <w:shd w:val="clear" w:color="auto" w:fill="FFFFFF"/>
              <w:tabs>
                <w:tab w:val="left" w:leader="dot" w:pos="5112"/>
              </w:tabs>
              <w:jc w:val="both"/>
              <w:rPr>
                <w:rFonts w:cs="Arial"/>
                <w:sz w:val="24"/>
                <w:szCs w:val="24"/>
              </w:rPr>
            </w:pPr>
            <w:r w:rsidRPr="003E4125">
              <w:rPr>
                <w:sz w:val="24"/>
                <w:szCs w:val="16"/>
              </w:rPr>
              <w:t>New South Wales</w:t>
            </w:r>
            <w:r w:rsidR="007A47D0" w:rsidRPr="003E4125">
              <w:rPr>
                <w:sz w:val="24"/>
                <w:szCs w:val="16"/>
              </w:rPr>
              <w:tab/>
            </w:r>
          </w:p>
        </w:tc>
        <w:tc>
          <w:tcPr>
            <w:tcW w:w="1530" w:type="dxa"/>
            <w:tcBorders>
              <w:top w:val="nil"/>
              <w:left w:val="nil"/>
              <w:bottom w:val="nil"/>
              <w:right w:val="nil"/>
            </w:tcBorders>
            <w:shd w:val="clear" w:color="auto" w:fill="FFFFFF"/>
          </w:tcPr>
          <w:p w14:paraId="14B1012B" w14:textId="77777777" w:rsidR="003F3889" w:rsidRPr="003E4125" w:rsidRDefault="00325187" w:rsidP="00D95009">
            <w:pPr>
              <w:shd w:val="clear" w:color="auto" w:fill="FFFFFF"/>
              <w:ind w:right="144"/>
              <w:jc w:val="right"/>
              <w:rPr>
                <w:rFonts w:cs="Arial"/>
                <w:sz w:val="24"/>
                <w:szCs w:val="24"/>
              </w:rPr>
            </w:pPr>
            <w:r w:rsidRPr="003E4125">
              <w:rPr>
                <w:sz w:val="24"/>
                <w:szCs w:val="16"/>
              </w:rPr>
              <w:t>18,000,000</w:t>
            </w:r>
          </w:p>
        </w:tc>
        <w:tc>
          <w:tcPr>
            <w:tcW w:w="1530" w:type="dxa"/>
            <w:tcBorders>
              <w:top w:val="nil"/>
              <w:left w:val="nil"/>
              <w:bottom w:val="nil"/>
              <w:right w:val="nil"/>
            </w:tcBorders>
            <w:shd w:val="clear" w:color="auto" w:fill="FFFFFF"/>
          </w:tcPr>
          <w:p w14:paraId="65868D69" w14:textId="77777777" w:rsidR="003F3889" w:rsidRPr="003E4125" w:rsidRDefault="00325187" w:rsidP="00D95009">
            <w:pPr>
              <w:shd w:val="clear" w:color="auto" w:fill="FFFFFF"/>
              <w:ind w:right="144"/>
              <w:jc w:val="right"/>
              <w:rPr>
                <w:rFonts w:cs="Arial"/>
                <w:sz w:val="24"/>
                <w:szCs w:val="24"/>
              </w:rPr>
            </w:pPr>
            <w:r w:rsidRPr="003E4125">
              <w:rPr>
                <w:sz w:val="24"/>
                <w:szCs w:val="16"/>
              </w:rPr>
              <w:t>19,251,000</w:t>
            </w:r>
          </w:p>
        </w:tc>
        <w:tc>
          <w:tcPr>
            <w:tcW w:w="1509" w:type="dxa"/>
            <w:tcBorders>
              <w:top w:val="nil"/>
              <w:left w:val="nil"/>
              <w:bottom w:val="nil"/>
              <w:right w:val="nil"/>
            </w:tcBorders>
            <w:shd w:val="clear" w:color="auto" w:fill="FFFFFF"/>
          </w:tcPr>
          <w:p w14:paraId="75EBD739" w14:textId="77777777" w:rsidR="003F3889" w:rsidRPr="003E4125" w:rsidRDefault="00325187" w:rsidP="00D95009">
            <w:pPr>
              <w:shd w:val="clear" w:color="auto" w:fill="FFFFFF"/>
              <w:ind w:right="144"/>
              <w:jc w:val="right"/>
              <w:rPr>
                <w:rFonts w:cs="Arial"/>
                <w:sz w:val="24"/>
                <w:szCs w:val="24"/>
              </w:rPr>
            </w:pPr>
            <w:r w:rsidRPr="003E4125">
              <w:rPr>
                <w:sz w:val="24"/>
                <w:szCs w:val="16"/>
              </w:rPr>
              <w:t>19,251,000</w:t>
            </w:r>
          </w:p>
        </w:tc>
      </w:tr>
      <w:tr w:rsidR="003F3889" w:rsidRPr="003E4125" w14:paraId="0729E00D" w14:textId="77777777" w:rsidTr="00D95009">
        <w:trPr>
          <w:trHeight w:val="20"/>
          <w:jc w:val="center"/>
        </w:trPr>
        <w:tc>
          <w:tcPr>
            <w:tcW w:w="5260" w:type="dxa"/>
            <w:tcBorders>
              <w:left w:val="nil"/>
              <w:right w:val="nil"/>
            </w:tcBorders>
            <w:shd w:val="clear" w:color="auto" w:fill="FFFFFF"/>
          </w:tcPr>
          <w:p w14:paraId="400F9CB5" w14:textId="77777777" w:rsidR="003F3889" w:rsidRPr="003E4125" w:rsidRDefault="00325187" w:rsidP="007A47D0">
            <w:pPr>
              <w:shd w:val="clear" w:color="auto" w:fill="FFFFFF"/>
              <w:tabs>
                <w:tab w:val="left" w:leader="dot" w:pos="5112"/>
              </w:tabs>
              <w:jc w:val="both"/>
              <w:rPr>
                <w:rFonts w:cs="Arial"/>
                <w:sz w:val="24"/>
                <w:szCs w:val="24"/>
              </w:rPr>
            </w:pPr>
            <w:r w:rsidRPr="003E4125">
              <w:rPr>
                <w:sz w:val="24"/>
              </w:rPr>
              <w:t>Victoria</w:t>
            </w:r>
            <w:r w:rsidR="007A47D0" w:rsidRPr="003E4125">
              <w:rPr>
                <w:sz w:val="24"/>
              </w:rPr>
              <w:tab/>
            </w:r>
          </w:p>
        </w:tc>
        <w:tc>
          <w:tcPr>
            <w:tcW w:w="1530" w:type="dxa"/>
            <w:tcBorders>
              <w:top w:val="nil"/>
              <w:left w:val="nil"/>
              <w:bottom w:val="nil"/>
              <w:right w:val="nil"/>
            </w:tcBorders>
            <w:shd w:val="clear" w:color="auto" w:fill="FFFFFF"/>
          </w:tcPr>
          <w:p w14:paraId="31FB9CE7" w14:textId="77777777" w:rsidR="003F3889" w:rsidRPr="003E4125" w:rsidRDefault="00325187" w:rsidP="00D95009">
            <w:pPr>
              <w:shd w:val="clear" w:color="auto" w:fill="FFFFFF"/>
              <w:ind w:right="144"/>
              <w:jc w:val="right"/>
              <w:rPr>
                <w:rFonts w:cs="Arial"/>
                <w:sz w:val="24"/>
                <w:szCs w:val="24"/>
              </w:rPr>
            </w:pPr>
            <w:r w:rsidRPr="003E4125">
              <w:rPr>
                <w:sz w:val="24"/>
                <w:szCs w:val="16"/>
              </w:rPr>
              <w:t>11,100,000</w:t>
            </w:r>
          </w:p>
        </w:tc>
        <w:tc>
          <w:tcPr>
            <w:tcW w:w="1530" w:type="dxa"/>
            <w:tcBorders>
              <w:top w:val="nil"/>
              <w:left w:val="nil"/>
              <w:bottom w:val="nil"/>
              <w:right w:val="nil"/>
            </w:tcBorders>
            <w:shd w:val="clear" w:color="auto" w:fill="FFFFFF"/>
          </w:tcPr>
          <w:p w14:paraId="1CBF18E5" w14:textId="77777777" w:rsidR="003F3889" w:rsidRPr="003E4125" w:rsidRDefault="00325187" w:rsidP="00D95009">
            <w:pPr>
              <w:shd w:val="clear" w:color="auto" w:fill="FFFFFF"/>
              <w:ind w:right="144"/>
              <w:jc w:val="right"/>
              <w:rPr>
                <w:rFonts w:cs="Arial"/>
                <w:sz w:val="24"/>
                <w:szCs w:val="24"/>
              </w:rPr>
            </w:pPr>
            <w:r w:rsidRPr="003E4125">
              <w:rPr>
                <w:sz w:val="24"/>
                <w:szCs w:val="16"/>
              </w:rPr>
              <w:t>11,871,000</w:t>
            </w:r>
          </w:p>
        </w:tc>
        <w:tc>
          <w:tcPr>
            <w:tcW w:w="1509" w:type="dxa"/>
            <w:tcBorders>
              <w:top w:val="nil"/>
              <w:left w:val="nil"/>
              <w:bottom w:val="nil"/>
              <w:right w:val="nil"/>
            </w:tcBorders>
            <w:shd w:val="clear" w:color="auto" w:fill="FFFFFF"/>
          </w:tcPr>
          <w:p w14:paraId="6A2ACDE6" w14:textId="77777777" w:rsidR="003F3889" w:rsidRPr="003E4125" w:rsidRDefault="00325187" w:rsidP="00D95009">
            <w:pPr>
              <w:shd w:val="clear" w:color="auto" w:fill="FFFFFF"/>
              <w:ind w:right="144"/>
              <w:jc w:val="right"/>
              <w:rPr>
                <w:rFonts w:cs="Arial"/>
                <w:sz w:val="24"/>
                <w:szCs w:val="24"/>
              </w:rPr>
            </w:pPr>
            <w:r w:rsidRPr="003E4125">
              <w:rPr>
                <w:sz w:val="24"/>
                <w:szCs w:val="16"/>
              </w:rPr>
              <w:t>11,871,000</w:t>
            </w:r>
          </w:p>
        </w:tc>
      </w:tr>
      <w:tr w:rsidR="003F3889" w:rsidRPr="003E4125" w14:paraId="7D52DC3F" w14:textId="77777777" w:rsidTr="00D95009">
        <w:trPr>
          <w:trHeight w:val="20"/>
          <w:jc w:val="center"/>
        </w:trPr>
        <w:tc>
          <w:tcPr>
            <w:tcW w:w="5260" w:type="dxa"/>
            <w:tcBorders>
              <w:left w:val="nil"/>
              <w:right w:val="nil"/>
            </w:tcBorders>
            <w:shd w:val="clear" w:color="auto" w:fill="FFFFFF"/>
          </w:tcPr>
          <w:p w14:paraId="6C8510FC" w14:textId="77777777" w:rsidR="003F3889" w:rsidRPr="003E4125" w:rsidRDefault="00325187" w:rsidP="007A47D0">
            <w:pPr>
              <w:shd w:val="clear" w:color="auto" w:fill="FFFFFF"/>
              <w:tabs>
                <w:tab w:val="left" w:leader="dot" w:pos="5112"/>
              </w:tabs>
              <w:jc w:val="both"/>
              <w:rPr>
                <w:rFonts w:cs="Arial"/>
                <w:sz w:val="24"/>
                <w:szCs w:val="24"/>
              </w:rPr>
            </w:pPr>
            <w:r w:rsidRPr="003E4125">
              <w:rPr>
                <w:sz w:val="24"/>
                <w:szCs w:val="16"/>
              </w:rPr>
              <w:t>Queensland</w:t>
            </w:r>
            <w:r w:rsidR="007A47D0" w:rsidRPr="003E4125">
              <w:rPr>
                <w:sz w:val="24"/>
                <w:szCs w:val="16"/>
              </w:rPr>
              <w:tab/>
            </w:r>
          </w:p>
        </w:tc>
        <w:tc>
          <w:tcPr>
            <w:tcW w:w="1530" w:type="dxa"/>
            <w:tcBorders>
              <w:top w:val="nil"/>
              <w:left w:val="nil"/>
              <w:bottom w:val="nil"/>
              <w:right w:val="nil"/>
            </w:tcBorders>
            <w:shd w:val="clear" w:color="auto" w:fill="FFFFFF"/>
          </w:tcPr>
          <w:p w14:paraId="47E99193" w14:textId="77777777" w:rsidR="003F3889" w:rsidRPr="003E4125" w:rsidRDefault="00325187" w:rsidP="00D95009">
            <w:pPr>
              <w:shd w:val="clear" w:color="auto" w:fill="FFFFFF"/>
              <w:ind w:right="144"/>
              <w:jc w:val="right"/>
              <w:rPr>
                <w:rFonts w:cs="Arial"/>
                <w:sz w:val="24"/>
                <w:szCs w:val="24"/>
              </w:rPr>
            </w:pPr>
            <w:r w:rsidRPr="003E4125">
              <w:rPr>
                <w:sz w:val="24"/>
                <w:szCs w:val="16"/>
              </w:rPr>
              <w:t>23,000,000</w:t>
            </w:r>
          </w:p>
        </w:tc>
        <w:tc>
          <w:tcPr>
            <w:tcW w:w="1530" w:type="dxa"/>
            <w:tcBorders>
              <w:top w:val="nil"/>
              <w:left w:val="nil"/>
              <w:bottom w:val="nil"/>
              <w:right w:val="nil"/>
            </w:tcBorders>
            <w:shd w:val="clear" w:color="auto" w:fill="FFFFFF"/>
          </w:tcPr>
          <w:p w14:paraId="6682A252" w14:textId="77777777" w:rsidR="003F3889" w:rsidRPr="003E4125" w:rsidRDefault="00325187" w:rsidP="00D95009">
            <w:pPr>
              <w:shd w:val="clear" w:color="auto" w:fill="FFFFFF"/>
              <w:ind w:right="144"/>
              <w:jc w:val="right"/>
              <w:rPr>
                <w:rFonts w:cs="Arial"/>
                <w:sz w:val="24"/>
                <w:szCs w:val="24"/>
              </w:rPr>
            </w:pPr>
            <w:r w:rsidRPr="003E4125">
              <w:rPr>
                <w:sz w:val="24"/>
                <w:szCs w:val="16"/>
              </w:rPr>
              <w:t>24,598,000</w:t>
            </w:r>
          </w:p>
        </w:tc>
        <w:tc>
          <w:tcPr>
            <w:tcW w:w="1509" w:type="dxa"/>
            <w:tcBorders>
              <w:top w:val="nil"/>
              <w:left w:val="nil"/>
              <w:bottom w:val="nil"/>
              <w:right w:val="nil"/>
            </w:tcBorders>
            <w:shd w:val="clear" w:color="auto" w:fill="FFFFFF"/>
          </w:tcPr>
          <w:p w14:paraId="3C9A0F89" w14:textId="77777777" w:rsidR="003F3889" w:rsidRPr="003E4125" w:rsidRDefault="00325187" w:rsidP="00D95009">
            <w:pPr>
              <w:shd w:val="clear" w:color="auto" w:fill="FFFFFF"/>
              <w:ind w:right="144"/>
              <w:jc w:val="right"/>
              <w:rPr>
                <w:rFonts w:cs="Arial"/>
                <w:sz w:val="24"/>
                <w:szCs w:val="24"/>
              </w:rPr>
            </w:pPr>
            <w:r w:rsidRPr="003E4125">
              <w:rPr>
                <w:sz w:val="24"/>
                <w:szCs w:val="16"/>
              </w:rPr>
              <w:t>24,598,000</w:t>
            </w:r>
          </w:p>
        </w:tc>
      </w:tr>
      <w:tr w:rsidR="003F3889" w:rsidRPr="003E4125" w14:paraId="1C3D4BA6" w14:textId="77777777" w:rsidTr="00D95009">
        <w:trPr>
          <w:trHeight w:val="20"/>
          <w:jc w:val="center"/>
        </w:trPr>
        <w:tc>
          <w:tcPr>
            <w:tcW w:w="5260" w:type="dxa"/>
            <w:tcBorders>
              <w:left w:val="nil"/>
              <w:right w:val="nil"/>
            </w:tcBorders>
            <w:shd w:val="clear" w:color="auto" w:fill="FFFFFF"/>
          </w:tcPr>
          <w:p w14:paraId="6ED86926" w14:textId="77777777" w:rsidR="003F3889" w:rsidRPr="003E4125" w:rsidRDefault="00325187" w:rsidP="007A47D0">
            <w:pPr>
              <w:shd w:val="clear" w:color="auto" w:fill="FFFFFF"/>
              <w:tabs>
                <w:tab w:val="left" w:leader="dot" w:pos="5112"/>
              </w:tabs>
              <w:jc w:val="both"/>
              <w:rPr>
                <w:rFonts w:cs="Arial"/>
                <w:sz w:val="24"/>
                <w:szCs w:val="24"/>
              </w:rPr>
            </w:pPr>
            <w:r w:rsidRPr="003E4125">
              <w:rPr>
                <w:sz w:val="24"/>
                <w:szCs w:val="16"/>
              </w:rPr>
              <w:t>South Australia</w:t>
            </w:r>
            <w:r w:rsidR="007A47D0" w:rsidRPr="003E4125">
              <w:rPr>
                <w:sz w:val="24"/>
                <w:szCs w:val="16"/>
              </w:rPr>
              <w:tab/>
            </w:r>
          </w:p>
        </w:tc>
        <w:tc>
          <w:tcPr>
            <w:tcW w:w="1530" w:type="dxa"/>
            <w:tcBorders>
              <w:top w:val="nil"/>
              <w:left w:val="nil"/>
              <w:bottom w:val="nil"/>
              <w:right w:val="nil"/>
            </w:tcBorders>
            <w:shd w:val="clear" w:color="auto" w:fill="FFFFFF"/>
          </w:tcPr>
          <w:p w14:paraId="7F46D834" w14:textId="77777777" w:rsidR="003F3889" w:rsidRPr="003E4125" w:rsidRDefault="00325187" w:rsidP="00D95009">
            <w:pPr>
              <w:shd w:val="clear" w:color="auto" w:fill="FFFFFF"/>
              <w:ind w:right="144"/>
              <w:jc w:val="right"/>
              <w:rPr>
                <w:rFonts w:cs="Arial"/>
                <w:sz w:val="24"/>
                <w:szCs w:val="24"/>
              </w:rPr>
            </w:pPr>
            <w:r w:rsidRPr="003E4125">
              <w:rPr>
                <w:sz w:val="24"/>
                <w:szCs w:val="16"/>
              </w:rPr>
              <w:t>7,000,000</w:t>
            </w:r>
          </w:p>
        </w:tc>
        <w:tc>
          <w:tcPr>
            <w:tcW w:w="1530" w:type="dxa"/>
            <w:tcBorders>
              <w:top w:val="nil"/>
              <w:left w:val="nil"/>
              <w:bottom w:val="nil"/>
              <w:right w:val="nil"/>
            </w:tcBorders>
            <w:shd w:val="clear" w:color="auto" w:fill="FFFFFF"/>
          </w:tcPr>
          <w:p w14:paraId="5BE13767" w14:textId="77777777" w:rsidR="003F3889" w:rsidRPr="003E4125" w:rsidRDefault="00325187" w:rsidP="00D95009">
            <w:pPr>
              <w:shd w:val="clear" w:color="auto" w:fill="FFFFFF"/>
              <w:ind w:right="144"/>
              <w:jc w:val="right"/>
              <w:rPr>
                <w:rFonts w:cs="Arial"/>
                <w:sz w:val="24"/>
                <w:szCs w:val="24"/>
              </w:rPr>
            </w:pPr>
            <w:r w:rsidRPr="003E4125">
              <w:rPr>
                <w:sz w:val="24"/>
                <w:szCs w:val="16"/>
              </w:rPr>
              <w:t>7,486,000</w:t>
            </w:r>
          </w:p>
        </w:tc>
        <w:tc>
          <w:tcPr>
            <w:tcW w:w="1509" w:type="dxa"/>
            <w:tcBorders>
              <w:top w:val="nil"/>
              <w:left w:val="nil"/>
              <w:bottom w:val="nil"/>
              <w:right w:val="nil"/>
            </w:tcBorders>
            <w:shd w:val="clear" w:color="auto" w:fill="FFFFFF"/>
          </w:tcPr>
          <w:p w14:paraId="6A1755A3" w14:textId="77777777" w:rsidR="003F3889" w:rsidRPr="003E4125" w:rsidRDefault="00325187" w:rsidP="00D95009">
            <w:pPr>
              <w:shd w:val="clear" w:color="auto" w:fill="FFFFFF"/>
              <w:ind w:right="144"/>
              <w:jc w:val="right"/>
              <w:rPr>
                <w:rFonts w:cs="Arial"/>
                <w:sz w:val="24"/>
                <w:szCs w:val="24"/>
              </w:rPr>
            </w:pPr>
            <w:r w:rsidRPr="003E4125">
              <w:rPr>
                <w:sz w:val="24"/>
                <w:szCs w:val="16"/>
              </w:rPr>
              <w:t>7,486,000</w:t>
            </w:r>
          </w:p>
        </w:tc>
      </w:tr>
      <w:tr w:rsidR="003F3889" w:rsidRPr="003E4125" w14:paraId="08A95679" w14:textId="77777777" w:rsidTr="00D95009">
        <w:trPr>
          <w:trHeight w:val="20"/>
          <w:jc w:val="center"/>
        </w:trPr>
        <w:tc>
          <w:tcPr>
            <w:tcW w:w="5260" w:type="dxa"/>
            <w:tcBorders>
              <w:left w:val="nil"/>
              <w:right w:val="nil"/>
            </w:tcBorders>
            <w:shd w:val="clear" w:color="auto" w:fill="FFFFFF"/>
          </w:tcPr>
          <w:p w14:paraId="768BD553" w14:textId="77777777" w:rsidR="003F3889" w:rsidRPr="003E4125" w:rsidRDefault="00325187" w:rsidP="007A47D0">
            <w:pPr>
              <w:shd w:val="clear" w:color="auto" w:fill="FFFFFF"/>
              <w:tabs>
                <w:tab w:val="left" w:leader="dot" w:pos="5112"/>
              </w:tabs>
              <w:jc w:val="both"/>
              <w:rPr>
                <w:rFonts w:cs="Arial"/>
                <w:sz w:val="24"/>
                <w:szCs w:val="24"/>
              </w:rPr>
            </w:pPr>
            <w:r w:rsidRPr="003E4125">
              <w:rPr>
                <w:sz w:val="24"/>
                <w:szCs w:val="16"/>
              </w:rPr>
              <w:t>Western Australia</w:t>
            </w:r>
            <w:r w:rsidR="007A47D0" w:rsidRPr="003E4125">
              <w:rPr>
                <w:sz w:val="24"/>
                <w:szCs w:val="16"/>
              </w:rPr>
              <w:tab/>
            </w:r>
          </w:p>
        </w:tc>
        <w:tc>
          <w:tcPr>
            <w:tcW w:w="1530" w:type="dxa"/>
            <w:tcBorders>
              <w:top w:val="nil"/>
              <w:left w:val="nil"/>
              <w:bottom w:val="nil"/>
              <w:right w:val="nil"/>
            </w:tcBorders>
            <w:shd w:val="clear" w:color="auto" w:fill="FFFFFF"/>
          </w:tcPr>
          <w:p w14:paraId="6D83CFEE" w14:textId="77777777" w:rsidR="003F3889" w:rsidRPr="003E4125" w:rsidRDefault="00325187" w:rsidP="00D95009">
            <w:pPr>
              <w:shd w:val="clear" w:color="auto" w:fill="FFFFFF"/>
              <w:ind w:right="144"/>
              <w:jc w:val="right"/>
              <w:rPr>
                <w:rFonts w:cs="Arial"/>
                <w:sz w:val="24"/>
                <w:szCs w:val="24"/>
              </w:rPr>
            </w:pPr>
            <w:r w:rsidRPr="003E4125">
              <w:rPr>
                <w:sz w:val="24"/>
                <w:szCs w:val="16"/>
              </w:rPr>
              <w:t>9,410,000</w:t>
            </w:r>
          </w:p>
        </w:tc>
        <w:tc>
          <w:tcPr>
            <w:tcW w:w="1530" w:type="dxa"/>
            <w:tcBorders>
              <w:top w:val="nil"/>
              <w:left w:val="nil"/>
              <w:bottom w:val="nil"/>
              <w:right w:val="nil"/>
            </w:tcBorders>
            <w:shd w:val="clear" w:color="auto" w:fill="FFFFFF"/>
          </w:tcPr>
          <w:p w14:paraId="74CCC42F" w14:textId="77777777" w:rsidR="003F3889" w:rsidRPr="003E4125" w:rsidRDefault="00325187" w:rsidP="00D95009">
            <w:pPr>
              <w:shd w:val="clear" w:color="auto" w:fill="FFFFFF"/>
              <w:ind w:right="144"/>
              <w:jc w:val="right"/>
              <w:rPr>
                <w:rFonts w:cs="Arial"/>
                <w:sz w:val="24"/>
                <w:szCs w:val="24"/>
              </w:rPr>
            </w:pPr>
            <w:r w:rsidRPr="003E4125">
              <w:rPr>
                <w:sz w:val="24"/>
                <w:szCs w:val="16"/>
              </w:rPr>
              <w:t>10,064,000</w:t>
            </w:r>
          </w:p>
        </w:tc>
        <w:tc>
          <w:tcPr>
            <w:tcW w:w="1509" w:type="dxa"/>
            <w:tcBorders>
              <w:top w:val="nil"/>
              <w:left w:val="nil"/>
              <w:bottom w:val="nil"/>
              <w:right w:val="nil"/>
            </w:tcBorders>
            <w:shd w:val="clear" w:color="auto" w:fill="FFFFFF"/>
          </w:tcPr>
          <w:p w14:paraId="6E8F4079" w14:textId="77777777" w:rsidR="003F3889" w:rsidRPr="003E4125" w:rsidRDefault="00325187" w:rsidP="00D95009">
            <w:pPr>
              <w:shd w:val="clear" w:color="auto" w:fill="FFFFFF"/>
              <w:ind w:right="144"/>
              <w:jc w:val="right"/>
              <w:rPr>
                <w:rFonts w:cs="Arial"/>
                <w:sz w:val="24"/>
                <w:szCs w:val="24"/>
              </w:rPr>
            </w:pPr>
            <w:r w:rsidRPr="003E4125">
              <w:rPr>
                <w:sz w:val="24"/>
                <w:szCs w:val="16"/>
              </w:rPr>
              <w:t>10,064,000</w:t>
            </w:r>
          </w:p>
        </w:tc>
      </w:tr>
      <w:tr w:rsidR="003F3889" w:rsidRPr="003E4125" w14:paraId="4F7002ED" w14:textId="77777777" w:rsidTr="00D95009">
        <w:trPr>
          <w:trHeight w:val="20"/>
          <w:jc w:val="center"/>
        </w:trPr>
        <w:tc>
          <w:tcPr>
            <w:tcW w:w="5260" w:type="dxa"/>
            <w:tcBorders>
              <w:left w:val="nil"/>
              <w:bottom w:val="single" w:sz="6" w:space="0" w:color="auto"/>
              <w:right w:val="nil"/>
            </w:tcBorders>
            <w:shd w:val="clear" w:color="auto" w:fill="FFFFFF"/>
          </w:tcPr>
          <w:p w14:paraId="636724D0" w14:textId="77777777" w:rsidR="003F3889" w:rsidRPr="003E4125" w:rsidRDefault="00325187" w:rsidP="007A47D0">
            <w:pPr>
              <w:shd w:val="clear" w:color="auto" w:fill="FFFFFF"/>
              <w:tabs>
                <w:tab w:val="left" w:leader="dot" w:pos="5112"/>
              </w:tabs>
              <w:jc w:val="both"/>
              <w:rPr>
                <w:rFonts w:cs="Arial"/>
                <w:sz w:val="24"/>
                <w:szCs w:val="24"/>
              </w:rPr>
            </w:pPr>
            <w:r w:rsidRPr="003E4125">
              <w:rPr>
                <w:sz w:val="24"/>
                <w:szCs w:val="16"/>
              </w:rPr>
              <w:t>Tasmania</w:t>
            </w:r>
            <w:r w:rsidR="007A47D0" w:rsidRPr="003E4125">
              <w:rPr>
                <w:sz w:val="24"/>
                <w:szCs w:val="16"/>
              </w:rPr>
              <w:tab/>
            </w:r>
          </w:p>
        </w:tc>
        <w:tc>
          <w:tcPr>
            <w:tcW w:w="1530" w:type="dxa"/>
            <w:tcBorders>
              <w:top w:val="nil"/>
              <w:left w:val="nil"/>
              <w:bottom w:val="single" w:sz="6" w:space="0" w:color="auto"/>
              <w:right w:val="nil"/>
            </w:tcBorders>
            <w:shd w:val="clear" w:color="auto" w:fill="FFFFFF"/>
          </w:tcPr>
          <w:p w14:paraId="06FC3CFF" w14:textId="77777777" w:rsidR="003F3889" w:rsidRPr="003E4125" w:rsidRDefault="00325187" w:rsidP="00D95009">
            <w:pPr>
              <w:shd w:val="clear" w:color="auto" w:fill="FFFFFF"/>
              <w:ind w:right="144"/>
              <w:jc w:val="right"/>
              <w:rPr>
                <w:rFonts w:cs="Arial"/>
                <w:sz w:val="24"/>
                <w:szCs w:val="24"/>
              </w:rPr>
            </w:pPr>
            <w:r w:rsidRPr="003E4125">
              <w:rPr>
                <w:sz w:val="24"/>
                <w:szCs w:val="16"/>
              </w:rPr>
              <w:t>3,000,000</w:t>
            </w:r>
          </w:p>
        </w:tc>
        <w:tc>
          <w:tcPr>
            <w:tcW w:w="1530" w:type="dxa"/>
            <w:tcBorders>
              <w:top w:val="nil"/>
              <w:left w:val="nil"/>
              <w:bottom w:val="single" w:sz="6" w:space="0" w:color="auto"/>
              <w:right w:val="nil"/>
            </w:tcBorders>
            <w:shd w:val="clear" w:color="auto" w:fill="FFFFFF"/>
          </w:tcPr>
          <w:p w14:paraId="15BCB8AA" w14:textId="77777777" w:rsidR="003F3889" w:rsidRPr="003E4125" w:rsidRDefault="00325187" w:rsidP="00D95009">
            <w:pPr>
              <w:shd w:val="clear" w:color="auto" w:fill="FFFFFF"/>
              <w:ind w:right="144"/>
              <w:jc w:val="right"/>
              <w:rPr>
                <w:rFonts w:cs="Arial"/>
                <w:sz w:val="24"/>
                <w:szCs w:val="24"/>
              </w:rPr>
            </w:pPr>
            <w:r w:rsidRPr="003E4125">
              <w:rPr>
                <w:sz w:val="24"/>
                <w:szCs w:val="16"/>
              </w:rPr>
              <w:t>3,208,000</w:t>
            </w:r>
          </w:p>
        </w:tc>
        <w:tc>
          <w:tcPr>
            <w:tcW w:w="1509" w:type="dxa"/>
            <w:tcBorders>
              <w:top w:val="nil"/>
              <w:left w:val="nil"/>
              <w:bottom w:val="single" w:sz="6" w:space="0" w:color="auto"/>
              <w:right w:val="nil"/>
            </w:tcBorders>
            <w:shd w:val="clear" w:color="auto" w:fill="FFFFFF"/>
          </w:tcPr>
          <w:p w14:paraId="040503D0" w14:textId="77777777" w:rsidR="003F3889" w:rsidRPr="003E4125" w:rsidRDefault="00325187" w:rsidP="00D95009">
            <w:pPr>
              <w:shd w:val="clear" w:color="auto" w:fill="FFFFFF"/>
              <w:ind w:right="144"/>
              <w:jc w:val="right"/>
              <w:rPr>
                <w:rFonts w:cs="Arial"/>
                <w:sz w:val="24"/>
                <w:szCs w:val="24"/>
              </w:rPr>
            </w:pPr>
            <w:r w:rsidRPr="003E4125">
              <w:rPr>
                <w:sz w:val="24"/>
                <w:szCs w:val="16"/>
              </w:rPr>
              <w:t>3,208,000</w:t>
            </w:r>
          </w:p>
        </w:tc>
      </w:tr>
    </w:tbl>
    <w:p w14:paraId="172D1910" w14:textId="77777777" w:rsidR="003F3889" w:rsidRPr="003E4125" w:rsidRDefault="00AD26BA" w:rsidP="00CC2EF4">
      <w:pPr>
        <w:shd w:val="clear" w:color="auto" w:fill="FFFFFF"/>
        <w:jc w:val="center"/>
        <w:rPr>
          <w:rFonts w:cs="Arial"/>
          <w:sz w:val="24"/>
          <w:szCs w:val="24"/>
        </w:rPr>
      </w:pPr>
      <w:r w:rsidRPr="003E4125">
        <w:rPr>
          <w:rFonts w:cs="Arial"/>
          <w:sz w:val="24"/>
          <w:szCs w:val="24"/>
        </w:rPr>
        <w:br w:type="page"/>
      </w:r>
      <w:r w:rsidR="00325187" w:rsidRPr="003E4125">
        <w:rPr>
          <w:sz w:val="24"/>
          <w:szCs w:val="18"/>
        </w:rPr>
        <w:lastRenderedPageBreak/>
        <w:t>SCHEDULE</w:t>
      </w:r>
      <w:r w:rsidR="00325187" w:rsidRPr="003E4125">
        <w:rPr>
          <w:rFonts w:eastAsia="Times New Roman"/>
          <w:sz w:val="24"/>
          <w:szCs w:val="18"/>
        </w:rPr>
        <w:t>—continued</w:t>
      </w:r>
    </w:p>
    <w:p w14:paraId="382741EC" w14:textId="776F7EAD" w:rsidR="003F3889" w:rsidRPr="003E4125" w:rsidRDefault="00325187" w:rsidP="006C52A2">
      <w:pPr>
        <w:shd w:val="clear" w:color="auto" w:fill="FFFFFF"/>
        <w:tabs>
          <w:tab w:val="left" w:pos="8370"/>
        </w:tabs>
        <w:spacing w:before="120"/>
        <w:ind w:left="4176"/>
        <w:jc w:val="both"/>
        <w:rPr>
          <w:rFonts w:cs="Arial"/>
          <w:sz w:val="24"/>
          <w:szCs w:val="24"/>
        </w:rPr>
      </w:pPr>
      <w:r w:rsidRPr="003E4125">
        <w:rPr>
          <w:sz w:val="24"/>
          <w:szCs w:val="18"/>
        </w:rPr>
        <w:t>SCHEDULE 7</w:t>
      </w:r>
      <w:r w:rsidR="00CC2EF4" w:rsidRPr="003E4125">
        <w:rPr>
          <w:rFonts w:cs="Arial"/>
          <w:sz w:val="24"/>
          <w:szCs w:val="18"/>
        </w:rPr>
        <w:tab/>
      </w:r>
      <w:r w:rsidRPr="003E4125">
        <w:rPr>
          <w:sz w:val="24"/>
          <w:szCs w:val="18"/>
        </w:rPr>
        <w:t>Section 14(3)</w:t>
      </w:r>
    </w:p>
    <w:p w14:paraId="5518BCAC" w14:textId="77777777" w:rsidR="00641515" w:rsidRPr="003E4125" w:rsidRDefault="00325187" w:rsidP="006C52A2">
      <w:pPr>
        <w:shd w:val="clear" w:color="auto" w:fill="FFFFFF"/>
        <w:spacing w:before="120" w:after="120"/>
        <w:jc w:val="center"/>
        <w:rPr>
          <w:rFonts w:cs="Arial"/>
          <w:sz w:val="24"/>
          <w:szCs w:val="24"/>
        </w:rPr>
      </w:pPr>
      <w:r w:rsidRPr="003E4125">
        <w:rPr>
          <w:sz w:val="24"/>
          <w:szCs w:val="18"/>
        </w:rPr>
        <w:t>AMOUNTS OF GRANTS TO BE EXPENDED ON THE CONSTRUCTION AND MAINTENANCE OF RURAL LOCAL ROADS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78F155F0" w14:textId="77777777" w:rsidTr="00641515">
        <w:trPr>
          <w:trHeight w:val="20"/>
          <w:jc w:val="center"/>
        </w:trPr>
        <w:tc>
          <w:tcPr>
            <w:tcW w:w="5260" w:type="dxa"/>
            <w:tcBorders>
              <w:top w:val="single" w:sz="6" w:space="0" w:color="auto"/>
              <w:left w:val="nil"/>
              <w:bottom w:val="nil"/>
              <w:right w:val="nil"/>
            </w:tcBorders>
            <w:shd w:val="clear" w:color="auto" w:fill="FFFFFF"/>
          </w:tcPr>
          <w:p w14:paraId="310AE655"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0A33082D" w14:textId="77777777" w:rsidR="003F3889" w:rsidRPr="003E4125" w:rsidRDefault="00325187" w:rsidP="00641515">
            <w:pPr>
              <w:shd w:val="clear" w:color="auto" w:fill="FFFFFF"/>
              <w:ind w:right="144"/>
              <w:jc w:val="right"/>
              <w:rPr>
                <w:rFonts w:cs="Arial"/>
                <w:sz w:val="24"/>
                <w:szCs w:val="24"/>
              </w:rPr>
            </w:pPr>
            <w:r w:rsidRPr="003E4125">
              <w:rPr>
                <w:sz w:val="24"/>
                <w:szCs w:val="16"/>
              </w:rPr>
              <w:t>Year</w:t>
            </w:r>
          </w:p>
        </w:tc>
        <w:tc>
          <w:tcPr>
            <w:tcW w:w="1530" w:type="dxa"/>
            <w:tcBorders>
              <w:top w:val="single" w:sz="6" w:space="0" w:color="auto"/>
              <w:left w:val="nil"/>
              <w:bottom w:val="nil"/>
              <w:right w:val="nil"/>
            </w:tcBorders>
            <w:shd w:val="clear" w:color="auto" w:fill="FFFFFF"/>
          </w:tcPr>
          <w:p w14:paraId="62CD49C9" w14:textId="77777777" w:rsidR="003F3889" w:rsidRPr="003E4125" w:rsidRDefault="00325187" w:rsidP="00641515">
            <w:pPr>
              <w:shd w:val="clear" w:color="auto" w:fill="FFFFFF"/>
              <w:ind w:right="144"/>
              <w:jc w:val="right"/>
              <w:rPr>
                <w:rFonts w:cs="Arial"/>
                <w:sz w:val="24"/>
                <w:szCs w:val="24"/>
              </w:rPr>
            </w:pPr>
            <w:r w:rsidRPr="003E4125">
              <w:rPr>
                <w:sz w:val="24"/>
                <w:szCs w:val="16"/>
              </w:rPr>
              <w:t>Year</w:t>
            </w:r>
          </w:p>
        </w:tc>
        <w:tc>
          <w:tcPr>
            <w:tcW w:w="1509" w:type="dxa"/>
            <w:tcBorders>
              <w:top w:val="single" w:sz="6" w:space="0" w:color="auto"/>
              <w:left w:val="nil"/>
              <w:bottom w:val="nil"/>
              <w:right w:val="nil"/>
            </w:tcBorders>
            <w:shd w:val="clear" w:color="auto" w:fill="FFFFFF"/>
          </w:tcPr>
          <w:p w14:paraId="7894A0FF" w14:textId="77777777" w:rsidR="003F3889" w:rsidRPr="003E4125" w:rsidRDefault="00325187" w:rsidP="00641515">
            <w:pPr>
              <w:shd w:val="clear" w:color="auto" w:fill="FFFFFF"/>
              <w:ind w:right="144"/>
              <w:jc w:val="right"/>
              <w:rPr>
                <w:rFonts w:cs="Arial"/>
                <w:sz w:val="24"/>
                <w:szCs w:val="24"/>
              </w:rPr>
            </w:pPr>
            <w:r w:rsidRPr="003E4125">
              <w:rPr>
                <w:sz w:val="24"/>
                <w:szCs w:val="16"/>
              </w:rPr>
              <w:t>Year</w:t>
            </w:r>
          </w:p>
        </w:tc>
      </w:tr>
      <w:tr w:rsidR="003F3889" w:rsidRPr="003E4125" w14:paraId="52D342BE" w14:textId="77777777" w:rsidTr="00641515">
        <w:trPr>
          <w:trHeight w:val="20"/>
          <w:jc w:val="center"/>
        </w:trPr>
        <w:tc>
          <w:tcPr>
            <w:tcW w:w="5260" w:type="dxa"/>
            <w:tcBorders>
              <w:top w:val="nil"/>
              <w:left w:val="nil"/>
              <w:bottom w:val="single" w:sz="6" w:space="0" w:color="auto"/>
              <w:right w:val="nil"/>
            </w:tcBorders>
            <w:shd w:val="clear" w:color="auto" w:fill="FFFFFF"/>
          </w:tcPr>
          <w:p w14:paraId="5D7AC967" w14:textId="77777777" w:rsidR="003F3889" w:rsidRPr="003E4125" w:rsidRDefault="00325187" w:rsidP="00AD26BA">
            <w:pPr>
              <w:shd w:val="clear" w:color="auto" w:fill="FFFFFF"/>
              <w:jc w:val="both"/>
              <w:rPr>
                <w:rFonts w:cs="Arial"/>
                <w:sz w:val="24"/>
                <w:szCs w:val="24"/>
              </w:rPr>
            </w:pPr>
            <w:r w:rsidRPr="003E4125">
              <w:rPr>
                <w:sz w:val="24"/>
                <w:szCs w:val="16"/>
              </w:rPr>
              <w:t>State</w:t>
            </w:r>
          </w:p>
        </w:tc>
        <w:tc>
          <w:tcPr>
            <w:tcW w:w="1530" w:type="dxa"/>
            <w:tcBorders>
              <w:top w:val="nil"/>
              <w:left w:val="nil"/>
              <w:bottom w:val="single" w:sz="6" w:space="0" w:color="auto"/>
              <w:right w:val="nil"/>
            </w:tcBorders>
            <w:shd w:val="clear" w:color="auto" w:fill="FFFFFF"/>
          </w:tcPr>
          <w:p w14:paraId="4A8D5FF1" w14:textId="77777777" w:rsidR="003F3889" w:rsidRPr="003E4125" w:rsidRDefault="00325187" w:rsidP="00641515">
            <w:pPr>
              <w:shd w:val="clear" w:color="auto" w:fill="FFFFFF"/>
              <w:ind w:right="144"/>
              <w:jc w:val="right"/>
              <w:rPr>
                <w:rFonts w:cs="Arial"/>
                <w:sz w:val="24"/>
                <w:szCs w:val="24"/>
              </w:rPr>
            </w:pPr>
            <w:r w:rsidRPr="003E4125">
              <w:rPr>
                <w:sz w:val="24"/>
                <w:szCs w:val="16"/>
              </w:rPr>
              <w:t>commencing 1 July 1977</w:t>
            </w:r>
          </w:p>
        </w:tc>
        <w:tc>
          <w:tcPr>
            <w:tcW w:w="1530" w:type="dxa"/>
            <w:tcBorders>
              <w:top w:val="nil"/>
              <w:left w:val="nil"/>
              <w:bottom w:val="single" w:sz="6" w:space="0" w:color="auto"/>
              <w:right w:val="nil"/>
            </w:tcBorders>
            <w:shd w:val="clear" w:color="auto" w:fill="FFFFFF"/>
          </w:tcPr>
          <w:p w14:paraId="2CA66D21" w14:textId="77777777" w:rsidR="003F3889" w:rsidRPr="003E4125" w:rsidRDefault="00325187" w:rsidP="00641515">
            <w:pPr>
              <w:shd w:val="clear" w:color="auto" w:fill="FFFFFF"/>
              <w:ind w:right="144"/>
              <w:jc w:val="right"/>
              <w:rPr>
                <w:rFonts w:cs="Arial"/>
                <w:sz w:val="24"/>
                <w:szCs w:val="24"/>
              </w:rPr>
            </w:pPr>
            <w:r w:rsidRPr="003E4125">
              <w:rPr>
                <w:sz w:val="24"/>
                <w:szCs w:val="16"/>
              </w:rPr>
              <w:t>commencing 1 July 1978</w:t>
            </w:r>
          </w:p>
        </w:tc>
        <w:tc>
          <w:tcPr>
            <w:tcW w:w="1509" w:type="dxa"/>
            <w:tcBorders>
              <w:top w:val="nil"/>
              <w:left w:val="nil"/>
              <w:bottom w:val="single" w:sz="6" w:space="0" w:color="auto"/>
              <w:right w:val="nil"/>
            </w:tcBorders>
            <w:shd w:val="clear" w:color="auto" w:fill="FFFFFF"/>
          </w:tcPr>
          <w:p w14:paraId="07B556E5" w14:textId="77777777" w:rsidR="003F3889" w:rsidRPr="003E4125" w:rsidRDefault="00325187" w:rsidP="00641515">
            <w:pPr>
              <w:shd w:val="clear" w:color="auto" w:fill="FFFFFF"/>
              <w:ind w:right="144"/>
              <w:jc w:val="right"/>
              <w:rPr>
                <w:rFonts w:cs="Arial"/>
                <w:sz w:val="24"/>
                <w:szCs w:val="24"/>
              </w:rPr>
            </w:pPr>
            <w:r w:rsidRPr="003E4125">
              <w:rPr>
                <w:sz w:val="24"/>
                <w:szCs w:val="16"/>
              </w:rPr>
              <w:t>commencing 1 July 1979</w:t>
            </w:r>
          </w:p>
        </w:tc>
      </w:tr>
      <w:tr w:rsidR="003F3889" w:rsidRPr="003E4125" w14:paraId="33868439" w14:textId="77777777" w:rsidTr="00641515">
        <w:trPr>
          <w:trHeight w:val="20"/>
          <w:jc w:val="center"/>
        </w:trPr>
        <w:tc>
          <w:tcPr>
            <w:tcW w:w="5260" w:type="dxa"/>
            <w:tcBorders>
              <w:top w:val="single" w:sz="6" w:space="0" w:color="auto"/>
              <w:left w:val="nil"/>
              <w:right w:val="nil"/>
            </w:tcBorders>
            <w:shd w:val="clear" w:color="auto" w:fill="FFFFFF"/>
          </w:tcPr>
          <w:p w14:paraId="0DB44BAB"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58C78E06" w14:textId="77777777" w:rsidR="003F3889" w:rsidRPr="003E4125" w:rsidRDefault="00325187" w:rsidP="00641515">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7AA07124" w14:textId="77777777" w:rsidR="003F3889" w:rsidRPr="003E4125" w:rsidRDefault="00325187" w:rsidP="00641515">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782160AB" w14:textId="77777777" w:rsidR="003F3889" w:rsidRPr="003E4125" w:rsidRDefault="00325187" w:rsidP="00641515">
            <w:pPr>
              <w:shd w:val="clear" w:color="auto" w:fill="FFFFFF"/>
              <w:ind w:right="144"/>
              <w:jc w:val="right"/>
              <w:rPr>
                <w:rFonts w:cs="Arial"/>
                <w:sz w:val="24"/>
                <w:szCs w:val="24"/>
              </w:rPr>
            </w:pPr>
            <w:r w:rsidRPr="003E4125">
              <w:rPr>
                <w:sz w:val="24"/>
              </w:rPr>
              <w:t>$</w:t>
            </w:r>
          </w:p>
        </w:tc>
      </w:tr>
      <w:tr w:rsidR="003F3889" w:rsidRPr="003E4125" w14:paraId="5DEE2459" w14:textId="77777777" w:rsidTr="00641515">
        <w:trPr>
          <w:trHeight w:val="20"/>
          <w:jc w:val="center"/>
        </w:trPr>
        <w:tc>
          <w:tcPr>
            <w:tcW w:w="5260" w:type="dxa"/>
            <w:tcBorders>
              <w:top w:val="nil"/>
              <w:left w:val="nil"/>
              <w:right w:val="nil"/>
            </w:tcBorders>
            <w:shd w:val="clear" w:color="auto" w:fill="FFFFFF"/>
          </w:tcPr>
          <w:p w14:paraId="4A8B3B2D" w14:textId="77777777" w:rsidR="003F3889" w:rsidRPr="003E4125" w:rsidRDefault="00325187" w:rsidP="00641515">
            <w:pPr>
              <w:shd w:val="clear" w:color="auto" w:fill="FFFFFF"/>
              <w:tabs>
                <w:tab w:val="left" w:leader="dot" w:pos="5112"/>
              </w:tabs>
              <w:jc w:val="both"/>
              <w:rPr>
                <w:rFonts w:cs="Arial"/>
                <w:sz w:val="24"/>
                <w:szCs w:val="24"/>
              </w:rPr>
            </w:pPr>
            <w:r w:rsidRPr="003E4125">
              <w:rPr>
                <w:sz w:val="24"/>
                <w:szCs w:val="16"/>
              </w:rPr>
              <w:t>New South Wales</w:t>
            </w:r>
            <w:r w:rsidR="00641515" w:rsidRPr="003E4125">
              <w:rPr>
                <w:sz w:val="24"/>
                <w:szCs w:val="16"/>
              </w:rPr>
              <w:tab/>
            </w:r>
          </w:p>
        </w:tc>
        <w:tc>
          <w:tcPr>
            <w:tcW w:w="1530" w:type="dxa"/>
            <w:tcBorders>
              <w:top w:val="nil"/>
              <w:left w:val="nil"/>
              <w:bottom w:val="nil"/>
              <w:right w:val="nil"/>
            </w:tcBorders>
            <w:shd w:val="clear" w:color="auto" w:fill="FFFFFF"/>
          </w:tcPr>
          <w:p w14:paraId="5A69F73A" w14:textId="77777777" w:rsidR="003F3889" w:rsidRPr="003E4125" w:rsidRDefault="00325187" w:rsidP="00641515">
            <w:pPr>
              <w:shd w:val="clear" w:color="auto" w:fill="FFFFFF"/>
              <w:ind w:right="144"/>
              <w:jc w:val="right"/>
              <w:rPr>
                <w:rFonts w:cs="Arial"/>
                <w:sz w:val="24"/>
                <w:szCs w:val="24"/>
              </w:rPr>
            </w:pPr>
            <w:r w:rsidRPr="003E4125">
              <w:rPr>
                <w:sz w:val="24"/>
                <w:szCs w:val="16"/>
              </w:rPr>
              <w:t>25,800,000</w:t>
            </w:r>
          </w:p>
        </w:tc>
        <w:tc>
          <w:tcPr>
            <w:tcW w:w="1530" w:type="dxa"/>
            <w:tcBorders>
              <w:top w:val="nil"/>
              <w:left w:val="nil"/>
              <w:bottom w:val="nil"/>
              <w:right w:val="nil"/>
            </w:tcBorders>
            <w:shd w:val="clear" w:color="auto" w:fill="FFFFFF"/>
          </w:tcPr>
          <w:p w14:paraId="2E3E49A8" w14:textId="77777777" w:rsidR="003F3889" w:rsidRPr="003E4125" w:rsidRDefault="00325187" w:rsidP="00641515">
            <w:pPr>
              <w:shd w:val="clear" w:color="auto" w:fill="FFFFFF"/>
              <w:ind w:right="144"/>
              <w:jc w:val="right"/>
              <w:rPr>
                <w:rFonts w:cs="Arial"/>
                <w:sz w:val="24"/>
                <w:szCs w:val="24"/>
              </w:rPr>
            </w:pPr>
            <w:r w:rsidRPr="003E4125">
              <w:rPr>
                <w:sz w:val="24"/>
                <w:szCs w:val="16"/>
              </w:rPr>
              <w:t>27,592,000</w:t>
            </w:r>
          </w:p>
        </w:tc>
        <w:tc>
          <w:tcPr>
            <w:tcW w:w="1509" w:type="dxa"/>
            <w:tcBorders>
              <w:top w:val="nil"/>
              <w:left w:val="nil"/>
              <w:bottom w:val="nil"/>
              <w:right w:val="nil"/>
            </w:tcBorders>
            <w:shd w:val="clear" w:color="auto" w:fill="FFFFFF"/>
          </w:tcPr>
          <w:p w14:paraId="269C86DA" w14:textId="77777777" w:rsidR="003F3889" w:rsidRPr="003E4125" w:rsidRDefault="00325187" w:rsidP="00641515">
            <w:pPr>
              <w:shd w:val="clear" w:color="auto" w:fill="FFFFFF"/>
              <w:ind w:right="144"/>
              <w:jc w:val="right"/>
              <w:rPr>
                <w:rFonts w:cs="Arial"/>
                <w:sz w:val="24"/>
                <w:szCs w:val="24"/>
              </w:rPr>
            </w:pPr>
            <w:r w:rsidRPr="003E4125">
              <w:rPr>
                <w:sz w:val="24"/>
                <w:szCs w:val="16"/>
              </w:rPr>
              <w:t>27,592,000</w:t>
            </w:r>
          </w:p>
        </w:tc>
      </w:tr>
      <w:tr w:rsidR="003F3889" w:rsidRPr="003E4125" w14:paraId="4B2E96AD" w14:textId="77777777" w:rsidTr="00641515">
        <w:trPr>
          <w:trHeight w:val="20"/>
          <w:jc w:val="center"/>
        </w:trPr>
        <w:tc>
          <w:tcPr>
            <w:tcW w:w="5260" w:type="dxa"/>
            <w:tcBorders>
              <w:left w:val="nil"/>
              <w:right w:val="nil"/>
            </w:tcBorders>
            <w:shd w:val="clear" w:color="auto" w:fill="FFFFFF"/>
          </w:tcPr>
          <w:p w14:paraId="13F54B4B" w14:textId="77777777" w:rsidR="003F3889" w:rsidRPr="003E4125" w:rsidRDefault="00325187" w:rsidP="00641515">
            <w:pPr>
              <w:shd w:val="clear" w:color="auto" w:fill="FFFFFF"/>
              <w:tabs>
                <w:tab w:val="left" w:leader="dot" w:pos="5112"/>
              </w:tabs>
              <w:jc w:val="both"/>
              <w:rPr>
                <w:rFonts w:cs="Arial"/>
                <w:sz w:val="24"/>
                <w:szCs w:val="24"/>
              </w:rPr>
            </w:pPr>
            <w:r w:rsidRPr="003E4125">
              <w:rPr>
                <w:sz w:val="24"/>
              </w:rPr>
              <w:t>Victo</w:t>
            </w:r>
            <w:r w:rsidR="00B41549" w:rsidRPr="003E4125">
              <w:rPr>
                <w:sz w:val="24"/>
              </w:rPr>
              <w:t>r</w:t>
            </w:r>
            <w:r w:rsidRPr="003E4125">
              <w:rPr>
                <w:sz w:val="24"/>
              </w:rPr>
              <w:t>ia</w:t>
            </w:r>
            <w:r w:rsidR="00641515" w:rsidRPr="003E4125">
              <w:rPr>
                <w:sz w:val="24"/>
              </w:rPr>
              <w:tab/>
            </w:r>
          </w:p>
        </w:tc>
        <w:tc>
          <w:tcPr>
            <w:tcW w:w="1530" w:type="dxa"/>
            <w:tcBorders>
              <w:top w:val="nil"/>
              <w:left w:val="nil"/>
              <w:bottom w:val="nil"/>
              <w:right w:val="nil"/>
            </w:tcBorders>
            <w:shd w:val="clear" w:color="auto" w:fill="FFFFFF"/>
          </w:tcPr>
          <w:p w14:paraId="4456315F" w14:textId="77777777" w:rsidR="003F3889" w:rsidRPr="003E4125" w:rsidRDefault="00325187" w:rsidP="00641515">
            <w:pPr>
              <w:shd w:val="clear" w:color="auto" w:fill="FFFFFF"/>
              <w:ind w:right="144"/>
              <w:jc w:val="right"/>
              <w:rPr>
                <w:rFonts w:cs="Arial"/>
                <w:sz w:val="24"/>
                <w:szCs w:val="24"/>
              </w:rPr>
            </w:pPr>
            <w:r w:rsidRPr="003E4125">
              <w:rPr>
                <w:sz w:val="24"/>
                <w:szCs w:val="16"/>
              </w:rPr>
              <w:t>19,000,000</w:t>
            </w:r>
          </w:p>
        </w:tc>
        <w:tc>
          <w:tcPr>
            <w:tcW w:w="1530" w:type="dxa"/>
            <w:tcBorders>
              <w:top w:val="nil"/>
              <w:left w:val="nil"/>
              <w:bottom w:val="nil"/>
              <w:right w:val="nil"/>
            </w:tcBorders>
            <w:shd w:val="clear" w:color="auto" w:fill="FFFFFF"/>
          </w:tcPr>
          <w:p w14:paraId="39B0DB09" w14:textId="77777777" w:rsidR="003F3889" w:rsidRPr="003E4125" w:rsidRDefault="00325187" w:rsidP="00641515">
            <w:pPr>
              <w:shd w:val="clear" w:color="auto" w:fill="FFFFFF"/>
              <w:ind w:right="144"/>
              <w:jc w:val="right"/>
              <w:rPr>
                <w:rFonts w:cs="Arial"/>
                <w:sz w:val="24"/>
                <w:szCs w:val="24"/>
              </w:rPr>
            </w:pPr>
            <w:r w:rsidRPr="003E4125">
              <w:rPr>
                <w:sz w:val="24"/>
                <w:szCs w:val="16"/>
              </w:rPr>
              <w:t>20,321,000</w:t>
            </w:r>
          </w:p>
        </w:tc>
        <w:tc>
          <w:tcPr>
            <w:tcW w:w="1509" w:type="dxa"/>
            <w:tcBorders>
              <w:top w:val="nil"/>
              <w:left w:val="nil"/>
              <w:bottom w:val="nil"/>
              <w:right w:val="nil"/>
            </w:tcBorders>
            <w:shd w:val="clear" w:color="auto" w:fill="FFFFFF"/>
          </w:tcPr>
          <w:p w14:paraId="50CFB3B9" w14:textId="77777777" w:rsidR="003F3889" w:rsidRPr="003E4125" w:rsidRDefault="00325187" w:rsidP="00641515">
            <w:pPr>
              <w:shd w:val="clear" w:color="auto" w:fill="FFFFFF"/>
              <w:ind w:right="144"/>
              <w:jc w:val="right"/>
              <w:rPr>
                <w:rFonts w:cs="Arial"/>
                <w:sz w:val="24"/>
                <w:szCs w:val="24"/>
              </w:rPr>
            </w:pPr>
            <w:r w:rsidRPr="003E4125">
              <w:rPr>
                <w:sz w:val="24"/>
                <w:szCs w:val="16"/>
              </w:rPr>
              <w:t>20,321,000</w:t>
            </w:r>
          </w:p>
        </w:tc>
      </w:tr>
      <w:tr w:rsidR="003F3889" w:rsidRPr="003E4125" w14:paraId="36CF9F53" w14:textId="77777777" w:rsidTr="00641515">
        <w:trPr>
          <w:trHeight w:val="20"/>
          <w:jc w:val="center"/>
        </w:trPr>
        <w:tc>
          <w:tcPr>
            <w:tcW w:w="5260" w:type="dxa"/>
            <w:tcBorders>
              <w:left w:val="nil"/>
              <w:right w:val="nil"/>
            </w:tcBorders>
            <w:shd w:val="clear" w:color="auto" w:fill="FFFFFF"/>
          </w:tcPr>
          <w:p w14:paraId="555735DA" w14:textId="77777777" w:rsidR="003F3889" w:rsidRPr="003E4125" w:rsidRDefault="00325187" w:rsidP="00641515">
            <w:pPr>
              <w:shd w:val="clear" w:color="auto" w:fill="FFFFFF"/>
              <w:tabs>
                <w:tab w:val="left" w:leader="dot" w:pos="5112"/>
              </w:tabs>
              <w:jc w:val="both"/>
              <w:rPr>
                <w:rFonts w:cs="Arial"/>
                <w:sz w:val="24"/>
                <w:szCs w:val="24"/>
              </w:rPr>
            </w:pPr>
            <w:r w:rsidRPr="003E4125">
              <w:rPr>
                <w:sz w:val="24"/>
                <w:szCs w:val="16"/>
              </w:rPr>
              <w:t>Queensland</w:t>
            </w:r>
            <w:r w:rsidR="00641515" w:rsidRPr="003E4125">
              <w:rPr>
                <w:sz w:val="24"/>
                <w:szCs w:val="16"/>
              </w:rPr>
              <w:tab/>
            </w:r>
          </w:p>
        </w:tc>
        <w:tc>
          <w:tcPr>
            <w:tcW w:w="1530" w:type="dxa"/>
            <w:tcBorders>
              <w:top w:val="nil"/>
              <w:left w:val="nil"/>
              <w:bottom w:val="nil"/>
              <w:right w:val="nil"/>
            </w:tcBorders>
            <w:shd w:val="clear" w:color="auto" w:fill="FFFFFF"/>
          </w:tcPr>
          <w:p w14:paraId="0DB9BF38" w14:textId="77777777" w:rsidR="003F3889" w:rsidRPr="003E4125" w:rsidRDefault="00325187" w:rsidP="00641515">
            <w:pPr>
              <w:shd w:val="clear" w:color="auto" w:fill="FFFFFF"/>
              <w:ind w:right="144"/>
              <w:jc w:val="right"/>
              <w:rPr>
                <w:rFonts w:cs="Arial"/>
                <w:sz w:val="24"/>
                <w:szCs w:val="24"/>
              </w:rPr>
            </w:pPr>
            <w:r w:rsidRPr="003E4125">
              <w:rPr>
                <w:sz w:val="24"/>
                <w:szCs w:val="16"/>
              </w:rPr>
              <w:t>18,800,000</w:t>
            </w:r>
          </w:p>
        </w:tc>
        <w:tc>
          <w:tcPr>
            <w:tcW w:w="1530" w:type="dxa"/>
            <w:tcBorders>
              <w:top w:val="nil"/>
              <w:left w:val="nil"/>
              <w:bottom w:val="nil"/>
              <w:right w:val="nil"/>
            </w:tcBorders>
            <w:shd w:val="clear" w:color="auto" w:fill="FFFFFF"/>
          </w:tcPr>
          <w:p w14:paraId="29E984B6" w14:textId="77777777" w:rsidR="003F3889" w:rsidRPr="003E4125" w:rsidRDefault="00325187" w:rsidP="00641515">
            <w:pPr>
              <w:shd w:val="clear" w:color="auto" w:fill="FFFFFF"/>
              <w:ind w:right="144"/>
              <w:jc w:val="right"/>
              <w:rPr>
                <w:rFonts w:cs="Arial"/>
                <w:sz w:val="24"/>
                <w:szCs w:val="24"/>
              </w:rPr>
            </w:pPr>
            <w:r w:rsidRPr="003E4125">
              <w:rPr>
                <w:sz w:val="24"/>
                <w:szCs w:val="16"/>
              </w:rPr>
              <w:t>20,106,000</w:t>
            </w:r>
          </w:p>
        </w:tc>
        <w:tc>
          <w:tcPr>
            <w:tcW w:w="1509" w:type="dxa"/>
            <w:tcBorders>
              <w:top w:val="nil"/>
              <w:left w:val="nil"/>
              <w:bottom w:val="nil"/>
              <w:right w:val="nil"/>
            </w:tcBorders>
            <w:shd w:val="clear" w:color="auto" w:fill="FFFFFF"/>
          </w:tcPr>
          <w:p w14:paraId="7E950AE3" w14:textId="77777777" w:rsidR="003F3889" w:rsidRPr="003E4125" w:rsidRDefault="00325187" w:rsidP="00641515">
            <w:pPr>
              <w:shd w:val="clear" w:color="auto" w:fill="FFFFFF"/>
              <w:ind w:right="144"/>
              <w:jc w:val="right"/>
              <w:rPr>
                <w:rFonts w:cs="Arial"/>
                <w:sz w:val="24"/>
                <w:szCs w:val="24"/>
              </w:rPr>
            </w:pPr>
            <w:r w:rsidRPr="003E4125">
              <w:rPr>
                <w:sz w:val="24"/>
                <w:szCs w:val="16"/>
              </w:rPr>
              <w:t>20,106,000</w:t>
            </w:r>
          </w:p>
        </w:tc>
      </w:tr>
      <w:tr w:rsidR="003F3889" w:rsidRPr="003E4125" w14:paraId="1CB40FDA" w14:textId="77777777" w:rsidTr="00641515">
        <w:trPr>
          <w:trHeight w:val="20"/>
          <w:jc w:val="center"/>
        </w:trPr>
        <w:tc>
          <w:tcPr>
            <w:tcW w:w="5260" w:type="dxa"/>
            <w:tcBorders>
              <w:left w:val="nil"/>
              <w:right w:val="nil"/>
            </w:tcBorders>
            <w:shd w:val="clear" w:color="auto" w:fill="FFFFFF"/>
          </w:tcPr>
          <w:p w14:paraId="56200C8A" w14:textId="77777777" w:rsidR="003F3889" w:rsidRPr="003E4125" w:rsidRDefault="00325187" w:rsidP="00641515">
            <w:pPr>
              <w:shd w:val="clear" w:color="auto" w:fill="FFFFFF"/>
              <w:tabs>
                <w:tab w:val="left" w:leader="dot" w:pos="5112"/>
              </w:tabs>
              <w:jc w:val="both"/>
              <w:rPr>
                <w:rFonts w:cs="Arial"/>
                <w:sz w:val="24"/>
                <w:szCs w:val="24"/>
              </w:rPr>
            </w:pPr>
            <w:r w:rsidRPr="003E4125">
              <w:rPr>
                <w:sz w:val="24"/>
                <w:szCs w:val="16"/>
              </w:rPr>
              <w:t>South Australia</w:t>
            </w:r>
            <w:r w:rsidR="00641515" w:rsidRPr="003E4125">
              <w:rPr>
                <w:sz w:val="24"/>
                <w:szCs w:val="16"/>
              </w:rPr>
              <w:tab/>
            </w:r>
          </w:p>
        </w:tc>
        <w:tc>
          <w:tcPr>
            <w:tcW w:w="1530" w:type="dxa"/>
            <w:tcBorders>
              <w:top w:val="nil"/>
              <w:left w:val="nil"/>
              <w:bottom w:val="nil"/>
              <w:right w:val="nil"/>
            </w:tcBorders>
            <w:shd w:val="clear" w:color="auto" w:fill="FFFFFF"/>
          </w:tcPr>
          <w:p w14:paraId="268DFEB9" w14:textId="77777777" w:rsidR="003F3889" w:rsidRPr="003E4125" w:rsidRDefault="00325187" w:rsidP="00641515">
            <w:pPr>
              <w:shd w:val="clear" w:color="auto" w:fill="FFFFFF"/>
              <w:ind w:right="144"/>
              <w:jc w:val="right"/>
              <w:rPr>
                <w:rFonts w:cs="Arial"/>
                <w:sz w:val="24"/>
                <w:szCs w:val="24"/>
              </w:rPr>
            </w:pPr>
            <w:r w:rsidRPr="003E4125">
              <w:rPr>
                <w:sz w:val="24"/>
                <w:szCs w:val="16"/>
              </w:rPr>
              <w:t>6,700,000</w:t>
            </w:r>
          </w:p>
        </w:tc>
        <w:tc>
          <w:tcPr>
            <w:tcW w:w="1530" w:type="dxa"/>
            <w:tcBorders>
              <w:top w:val="nil"/>
              <w:left w:val="nil"/>
              <w:bottom w:val="nil"/>
              <w:right w:val="nil"/>
            </w:tcBorders>
            <w:shd w:val="clear" w:color="auto" w:fill="FFFFFF"/>
          </w:tcPr>
          <w:p w14:paraId="3071CAF6" w14:textId="77777777" w:rsidR="003F3889" w:rsidRPr="003E4125" w:rsidRDefault="00325187" w:rsidP="00641515">
            <w:pPr>
              <w:shd w:val="clear" w:color="auto" w:fill="FFFFFF"/>
              <w:ind w:right="144"/>
              <w:jc w:val="right"/>
              <w:rPr>
                <w:rFonts w:cs="Arial"/>
                <w:sz w:val="24"/>
                <w:szCs w:val="24"/>
              </w:rPr>
            </w:pPr>
            <w:r w:rsidRPr="003E4125">
              <w:rPr>
                <w:sz w:val="24"/>
                <w:szCs w:val="16"/>
              </w:rPr>
              <w:t>7,165,000</w:t>
            </w:r>
          </w:p>
        </w:tc>
        <w:tc>
          <w:tcPr>
            <w:tcW w:w="1509" w:type="dxa"/>
            <w:tcBorders>
              <w:top w:val="nil"/>
              <w:left w:val="nil"/>
              <w:bottom w:val="nil"/>
              <w:right w:val="nil"/>
            </w:tcBorders>
            <w:shd w:val="clear" w:color="auto" w:fill="FFFFFF"/>
          </w:tcPr>
          <w:p w14:paraId="18840B59" w14:textId="77777777" w:rsidR="003F3889" w:rsidRPr="003E4125" w:rsidRDefault="00325187" w:rsidP="00641515">
            <w:pPr>
              <w:shd w:val="clear" w:color="auto" w:fill="FFFFFF"/>
              <w:ind w:right="144"/>
              <w:jc w:val="right"/>
              <w:rPr>
                <w:rFonts w:cs="Arial"/>
                <w:sz w:val="24"/>
                <w:szCs w:val="24"/>
              </w:rPr>
            </w:pPr>
            <w:r w:rsidRPr="003E4125">
              <w:rPr>
                <w:sz w:val="24"/>
                <w:szCs w:val="16"/>
              </w:rPr>
              <w:t>7,165,000</w:t>
            </w:r>
          </w:p>
        </w:tc>
      </w:tr>
      <w:tr w:rsidR="003F3889" w:rsidRPr="003E4125" w14:paraId="47BEB1D9" w14:textId="77777777" w:rsidTr="00641515">
        <w:trPr>
          <w:trHeight w:val="20"/>
          <w:jc w:val="center"/>
        </w:trPr>
        <w:tc>
          <w:tcPr>
            <w:tcW w:w="5260" w:type="dxa"/>
            <w:tcBorders>
              <w:left w:val="nil"/>
              <w:right w:val="nil"/>
            </w:tcBorders>
            <w:shd w:val="clear" w:color="auto" w:fill="FFFFFF"/>
          </w:tcPr>
          <w:p w14:paraId="42D0F2B7" w14:textId="77777777" w:rsidR="003F3889" w:rsidRPr="003E4125" w:rsidRDefault="00325187" w:rsidP="00641515">
            <w:pPr>
              <w:shd w:val="clear" w:color="auto" w:fill="FFFFFF"/>
              <w:tabs>
                <w:tab w:val="left" w:leader="dot" w:pos="5112"/>
              </w:tabs>
              <w:jc w:val="both"/>
              <w:rPr>
                <w:rFonts w:cs="Arial"/>
                <w:sz w:val="24"/>
                <w:szCs w:val="24"/>
              </w:rPr>
            </w:pPr>
            <w:r w:rsidRPr="003E4125">
              <w:rPr>
                <w:sz w:val="24"/>
              </w:rPr>
              <w:t>Western Australia</w:t>
            </w:r>
            <w:r w:rsidR="00641515" w:rsidRPr="003E4125">
              <w:rPr>
                <w:sz w:val="24"/>
              </w:rPr>
              <w:tab/>
            </w:r>
          </w:p>
        </w:tc>
        <w:tc>
          <w:tcPr>
            <w:tcW w:w="1530" w:type="dxa"/>
            <w:tcBorders>
              <w:top w:val="nil"/>
              <w:left w:val="nil"/>
              <w:bottom w:val="nil"/>
              <w:right w:val="nil"/>
            </w:tcBorders>
            <w:shd w:val="clear" w:color="auto" w:fill="FFFFFF"/>
          </w:tcPr>
          <w:p w14:paraId="64FC2C1F" w14:textId="77777777" w:rsidR="003F3889" w:rsidRPr="003E4125" w:rsidRDefault="00325187" w:rsidP="00641515">
            <w:pPr>
              <w:shd w:val="clear" w:color="auto" w:fill="FFFFFF"/>
              <w:ind w:right="144"/>
              <w:jc w:val="right"/>
              <w:rPr>
                <w:rFonts w:cs="Arial"/>
                <w:sz w:val="24"/>
                <w:szCs w:val="24"/>
              </w:rPr>
            </w:pPr>
            <w:r w:rsidRPr="003E4125">
              <w:rPr>
                <w:sz w:val="24"/>
                <w:szCs w:val="16"/>
              </w:rPr>
              <w:t>14,400,000</w:t>
            </w:r>
          </w:p>
        </w:tc>
        <w:tc>
          <w:tcPr>
            <w:tcW w:w="1530" w:type="dxa"/>
            <w:tcBorders>
              <w:top w:val="nil"/>
              <w:left w:val="nil"/>
              <w:bottom w:val="nil"/>
              <w:right w:val="nil"/>
            </w:tcBorders>
            <w:shd w:val="clear" w:color="auto" w:fill="FFFFFF"/>
          </w:tcPr>
          <w:p w14:paraId="393592B4" w14:textId="77777777" w:rsidR="003F3889" w:rsidRPr="003E4125" w:rsidRDefault="00325187" w:rsidP="00641515">
            <w:pPr>
              <w:shd w:val="clear" w:color="auto" w:fill="FFFFFF"/>
              <w:ind w:right="144"/>
              <w:jc w:val="right"/>
              <w:rPr>
                <w:rFonts w:cs="Arial"/>
                <w:sz w:val="24"/>
                <w:szCs w:val="24"/>
              </w:rPr>
            </w:pPr>
            <w:r w:rsidRPr="003E4125">
              <w:rPr>
                <w:sz w:val="24"/>
                <w:szCs w:val="16"/>
              </w:rPr>
              <w:t>15,400,000</w:t>
            </w:r>
          </w:p>
        </w:tc>
        <w:tc>
          <w:tcPr>
            <w:tcW w:w="1509" w:type="dxa"/>
            <w:tcBorders>
              <w:top w:val="nil"/>
              <w:left w:val="nil"/>
              <w:bottom w:val="nil"/>
              <w:right w:val="nil"/>
            </w:tcBorders>
            <w:shd w:val="clear" w:color="auto" w:fill="FFFFFF"/>
          </w:tcPr>
          <w:p w14:paraId="5749DD61" w14:textId="77777777" w:rsidR="003F3889" w:rsidRPr="003E4125" w:rsidRDefault="00325187" w:rsidP="00641515">
            <w:pPr>
              <w:shd w:val="clear" w:color="auto" w:fill="FFFFFF"/>
              <w:ind w:right="144"/>
              <w:jc w:val="right"/>
              <w:rPr>
                <w:rFonts w:cs="Arial"/>
                <w:sz w:val="24"/>
                <w:szCs w:val="24"/>
              </w:rPr>
            </w:pPr>
            <w:r w:rsidRPr="003E4125">
              <w:rPr>
                <w:sz w:val="24"/>
                <w:szCs w:val="16"/>
              </w:rPr>
              <w:t>15,400,000</w:t>
            </w:r>
          </w:p>
        </w:tc>
      </w:tr>
      <w:tr w:rsidR="003F3889" w:rsidRPr="003E4125" w14:paraId="7C26E73E" w14:textId="77777777" w:rsidTr="00641515">
        <w:trPr>
          <w:trHeight w:val="20"/>
          <w:jc w:val="center"/>
        </w:trPr>
        <w:tc>
          <w:tcPr>
            <w:tcW w:w="5260" w:type="dxa"/>
            <w:tcBorders>
              <w:left w:val="nil"/>
              <w:bottom w:val="single" w:sz="6" w:space="0" w:color="auto"/>
              <w:right w:val="nil"/>
            </w:tcBorders>
            <w:shd w:val="clear" w:color="auto" w:fill="FFFFFF"/>
          </w:tcPr>
          <w:p w14:paraId="79B9A2FA" w14:textId="77777777" w:rsidR="003F3889" w:rsidRPr="003E4125" w:rsidRDefault="00325187" w:rsidP="00641515">
            <w:pPr>
              <w:shd w:val="clear" w:color="auto" w:fill="FFFFFF"/>
              <w:tabs>
                <w:tab w:val="left" w:leader="dot" w:pos="5112"/>
              </w:tabs>
              <w:jc w:val="both"/>
              <w:rPr>
                <w:rFonts w:cs="Arial"/>
                <w:sz w:val="24"/>
                <w:szCs w:val="24"/>
              </w:rPr>
            </w:pPr>
            <w:r w:rsidRPr="003E4125">
              <w:rPr>
                <w:sz w:val="24"/>
                <w:szCs w:val="16"/>
              </w:rPr>
              <w:t>Tasmania</w:t>
            </w:r>
            <w:r w:rsidR="00641515" w:rsidRPr="003E4125">
              <w:rPr>
                <w:sz w:val="24"/>
                <w:szCs w:val="16"/>
              </w:rPr>
              <w:tab/>
            </w:r>
          </w:p>
        </w:tc>
        <w:tc>
          <w:tcPr>
            <w:tcW w:w="1530" w:type="dxa"/>
            <w:tcBorders>
              <w:top w:val="nil"/>
              <w:left w:val="nil"/>
              <w:bottom w:val="single" w:sz="6" w:space="0" w:color="auto"/>
              <w:right w:val="nil"/>
            </w:tcBorders>
            <w:shd w:val="clear" w:color="auto" w:fill="FFFFFF"/>
          </w:tcPr>
          <w:p w14:paraId="61AE4628" w14:textId="77777777" w:rsidR="003F3889" w:rsidRPr="003E4125" w:rsidRDefault="00325187" w:rsidP="00641515">
            <w:pPr>
              <w:shd w:val="clear" w:color="auto" w:fill="FFFFFF"/>
              <w:ind w:right="144"/>
              <w:jc w:val="right"/>
              <w:rPr>
                <w:rFonts w:cs="Arial"/>
                <w:sz w:val="24"/>
                <w:szCs w:val="24"/>
              </w:rPr>
            </w:pPr>
            <w:r w:rsidRPr="003E4125">
              <w:rPr>
                <w:sz w:val="24"/>
                <w:szCs w:val="16"/>
              </w:rPr>
              <w:t>4,900,000</w:t>
            </w:r>
          </w:p>
        </w:tc>
        <w:tc>
          <w:tcPr>
            <w:tcW w:w="1530" w:type="dxa"/>
            <w:tcBorders>
              <w:top w:val="nil"/>
              <w:left w:val="nil"/>
              <w:bottom w:val="single" w:sz="6" w:space="0" w:color="auto"/>
              <w:right w:val="nil"/>
            </w:tcBorders>
            <w:shd w:val="clear" w:color="auto" w:fill="FFFFFF"/>
          </w:tcPr>
          <w:p w14:paraId="75C657C0" w14:textId="77777777" w:rsidR="003F3889" w:rsidRPr="003E4125" w:rsidRDefault="00325187" w:rsidP="00641515">
            <w:pPr>
              <w:shd w:val="clear" w:color="auto" w:fill="FFFFFF"/>
              <w:ind w:right="144"/>
              <w:jc w:val="right"/>
              <w:rPr>
                <w:rFonts w:cs="Arial"/>
                <w:sz w:val="24"/>
                <w:szCs w:val="24"/>
              </w:rPr>
            </w:pPr>
            <w:r w:rsidRPr="003E4125">
              <w:rPr>
                <w:sz w:val="24"/>
                <w:szCs w:val="16"/>
              </w:rPr>
              <w:t>5,241,000</w:t>
            </w:r>
          </w:p>
        </w:tc>
        <w:tc>
          <w:tcPr>
            <w:tcW w:w="1509" w:type="dxa"/>
            <w:tcBorders>
              <w:top w:val="nil"/>
              <w:left w:val="nil"/>
              <w:bottom w:val="single" w:sz="6" w:space="0" w:color="auto"/>
              <w:right w:val="nil"/>
            </w:tcBorders>
            <w:shd w:val="clear" w:color="auto" w:fill="FFFFFF"/>
          </w:tcPr>
          <w:p w14:paraId="55215E2E" w14:textId="77777777" w:rsidR="003F3889" w:rsidRPr="003E4125" w:rsidRDefault="00325187" w:rsidP="00641515">
            <w:pPr>
              <w:shd w:val="clear" w:color="auto" w:fill="FFFFFF"/>
              <w:ind w:right="144"/>
              <w:jc w:val="right"/>
              <w:rPr>
                <w:rFonts w:cs="Arial"/>
                <w:sz w:val="24"/>
                <w:szCs w:val="24"/>
              </w:rPr>
            </w:pPr>
            <w:r w:rsidRPr="003E4125">
              <w:rPr>
                <w:sz w:val="24"/>
                <w:szCs w:val="16"/>
              </w:rPr>
              <w:t>5,241,000</w:t>
            </w:r>
          </w:p>
        </w:tc>
      </w:tr>
    </w:tbl>
    <w:p w14:paraId="7B82423C" w14:textId="0B5BA963" w:rsidR="003F3889" w:rsidRPr="003E4125" w:rsidRDefault="00325187" w:rsidP="00897D3E">
      <w:pPr>
        <w:shd w:val="clear" w:color="auto" w:fill="FFFFFF"/>
        <w:tabs>
          <w:tab w:val="left" w:pos="8370"/>
        </w:tabs>
        <w:spacing w:before="360"/>
        <w:ind w:left="4176"/>
        <w:jc w:val="both"/>
        <w:rPr>
          <w:rFonts w:cs="Arial"/>
          <w:sz w:val="24"/>
          <w:szCs w:val="24"/>
        </w:rPr>
      </w:pPr>
      <w:r w:rsidRPr="003E4125">
        <w:rPr>
          <w:sz w:val="24"/>
          <w:szCs w:val="18"/>
        </w:rPr>
        <w:t>SCHEDULE 8</w:t>
      </w:r>
      <w:r w:rsidR="00897D3E" w:rsidRPr="003E4125">
        <w:rPr>
          <w:rFonts w:cs="Arial"/>
          <w:sz w:val="24"/>
          <w:szCs w:val="18"/>
        </w:rPr>
        <w:tab/>
      </w:r>
      <w:r w:rsidRPr="003E4125">
        <w:rPr>
          <w:sz w:val="24"/>
          <w:szCs w:val="18"/>
        </w:rPr>
        <w:t>Section 14(4)</w:t>
      </w:r>
    </w:p>
    <w:p w14:paraId="4F33FCCB" w14:textId="77777777" w:rsidR="003F3889" w:rsidRPr="003E4125" w:rsidRDefault="00325187" w:rsidP="005B1AD9">
      <w:pPr>
        <w:shd w:val="clear" w:color="auto" w:fill="FFFFFF"/>
        <w:spacing w:before="120" w:after="120"/>
        <w:jc w:val="center"/>
        <w:rPr>
          <w:rFonts w:cs="Arial"/>
          <w:sz w:val="24"/>
          <w:szCs w:val="24"/>
        </w:rPr>
      </w:pPr>
      <w:r w:rsidRPr="003E4125">
        <w:rPr>
          <w:sz w:val="24"/>
          <w:szCs w:val="18"/>
        </w:rPr>
        <w:t xml:space="preserve">AMOUNTS OF GRANTS TO BE EXPENDED ON MINOR TRAFFIC </w:t>
      </w:r>
      <w:r w:rsidR="00623C7F">
        <w:rPr>
          <w:sz w:val="24"/>
          <w:szCs w:val="18"/>
        </w:rPr>
        <w:br/>
      </w:r>
      <w:r w:rsidRPr="003E4125">
        <w:rPr>
          <w:sz w:val="24"/>
          <w:szCs w:val="18"/>
        </w:rPr>
        <w:t xml:space="preserve">ENGINEERING AND ROAD SAFETY IMPROVEMENTS WITH RESPECT TO </w:t>
      </w:r>
      <w:r w:rsidR="00623C7F">
        <w:rPr>
          <w:sz w:val="24"/>
          <w:szCs w:val="18"/>
        </w:rPr>
        <w:br/>
      </w:r>
      <w:r w:rsidRPr="003E4125">
        <w:rPr>
          <w:sz w:val="24"/>
          <w:szCs w:val="18"/>
        </w:rPr>
        <w:t>ROADS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0ACCFE43" w14:textId="77777777" w:rsidTr="00D17F8A">
        <w:trPr>
          <w:trHeight w:val="20"/>
          <w:jc w:val="center"/>
        </w:trPr>
        <w:tc>
          <w:tcPr>
            <w:tcW w:w="5260" w:type="dxa"/>
            <w:tcBorders>
              <w:top w:val="single" w:sz="6" w:space="0" w:color="auto"/>
              <w:left w:val="nil"/>
              <w:bottom w:val="nil"/>
              <w:right w:val="nil"/>
            </w:tcBorders>
            <w:shd w:val="clear" w:color="auto" w:fill="FFFFFF"/>
          </w:tcPr>
          <w:p w14:paraId="1875E179"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7D579DBE" w14:textId="77777777" w:rsidR="003F3889" w:rsidRPr="003E4125" w:rsidRDefault="00325187" w:rsidP="00D17F8A">
            <w:pPr>
              <w:shd w:val="clear" w:color="auto" w:fill="FFFFFF"/>
              <w:ind w:right="144"/>
              <w:jc w:val="right"/>
              <w:rPr>
                <w:rFonts w:cs="Arial"/>
                <w:sz w:val="24"/>
                <w:szCs w:val="24"/>
              </w:rPr>
            </w:pPr>
            <w:r w:rsidRPr="003E4125">
              <w:rPr>
                <w:sz w:val="24"/>
                <w:szCs w:val="16"/>
              </w:rPr>
              <w:t>Year</w:t>
            </w:r>
          </w:p>
        </w:tc>
        <w:tc>
          <w:tcPr>
            <w:tcW w:w="1530" w:type="dxa"/>
            <w:tcBorders>
              <w:top w:val="single" w:sz="6" w:space="0" w:color="auto"/>
              <w:left w:val="nil"/>
              <w:bottom w:val="nil"/>
              <w:right w:val="nil"/>
            </w:tcBorders>
            <w:shd w:val="clear" w:color="auto" w:fill="FFFFFF"/>
          </w:tcPr>
          <w:p w14:paraId="254B8A78" w14:textId="77777777" w:rsidR="003F3889" w:rsidRPr="003E4125" w:rsidRDefault="00325187" w:rsidP="00D17F8A">
            <w:pPr>
              <w:shd w:val="clear" w:color="auto" w:fill="FFFFFF"/>
              <w:ind w:right="144"/>
              <w:jc w:val="right"/>
              <w:rPr>
                <w:rFonts w:cs="Arial"/>
                <w:sz w:val="24"/>
                <w:szCs w:val="24"/>
              </w:rPr>
            </w:pPr>
            <w:r w:rsidRPr="003E4125">
              <w:rPr>
                <w:sz w:val="24"/>
                <w:szCs w:val="16"/>
              </w:rPr>
              <w:t>Year</w:t>
            </w:r>
          </w:p>
        </w:tc>
        <w:tc>
          <w:tcPr>
            <w:tcW w:w="1509" w:type="dxa"/>
            <w:tcBorders>
              <w:top w:val="single" w:sz="6" w:space="0" w:color="auto"/>
              <w:left w:val="nil"/>
              <w:bottom w:val="nil"/>
              <w:right w:val="nil"/>
            </w:tcBorders>
            <w:shd w:val="clear" w:color="auto" w:fill="FFFFFF"/>
          </w:tcPr>
          <w:p w14:paraId="5E0BEE97" w14:textId="77777777" w:rsidR="003F3889" w:rsidRPr="003E4125" w:rsidRDefault="00325187" w:rsidP="00D17F8A">
            <w:pPr>
              <w:shd w:val="clear" w:color="auto" w:fill="FFFFFF"/>
              <w:ind w:right="144"/>
              <w:jc w:val="right"/>
              <w:rPr>
                <w:rFonts w:cs="Arial"/>
                <w:sz w:val="24"/>
                <w:szCs w:val="24"/>
              </w:rPr>
            </w:pPr>
            <w:r w:rsidRPr="003E4125">
              <w:rPr>
                <w:sz w:val="24"/>
                <w:szCs w:val="16"/>
              </w:rPr>
              <w:t>Year</w:t>
            </w:r>
          </w:p>
        </w:tc>
      </w:tr>
      <w:tr w:rsidR="003F3889" w:rsidRPr="003E4125" w14:paraId="35AFA3A4" w14:textId="77777777" w:rsidTr="00D17F8A">
        <w:trPr>
          <w:trHeight w:val="20"/>
          <w:jc w:val="center"/>
        </w:trPr>
        <w:tc>
          <w:tcPr>
            <w:tcW w:w="5260" w:type="dxa"/>
            <w:tcBorders>
              <w:top w:val="nil"/>
              <w:left w:val="nil"/>
              <w:bottom w:val="single" w:sz="6" w:space="0" w:color="auto"/>
              <w:right w:val="nil"/>
            </w:tcBorders>
            <w:shd w:val="clear" w:color="auto" w:fill="FFFFFF"/>
          </w:tcPr>
          <w:p w14:paraId="7542F6ED" w14:textId="77777777" w:rsidR="003F3889" w:rsidRPr="003E4125" w:rsidRDefault="00325187" w:rsidP="00AD26BA">
            <w:pPr>
              <w:shd w:val="clear" w:color="auto" w:fill="FFFFFF"/>
              <w:jc w:val="both"/>
              <w:rPr>
                <w:rFonts w:cs="Arial"/>
                <w:sz w:val="24"/>
                <w:szCs w:val="24"/>
              </w:rPr>
            </w:pPr>
            <w:r w:rsidRPr="003E4125">
              <w:rPr>
                <w:sz w:val="24"/>
                <w:szCs w:val="16"/>
              </w:rPr>
              <w:t>State</w:t>
            </w:r>
          </w:p>
        </w:tc>
        <w:tc>
          <w:tcPr>
            <w:tcW w:w="1530" w:type="dxa"/>
            <w:tcBorders>
              <w:top w:val="nil"/>
              <w:left w:val="nil"/>
              <w:bottom w:val="single" w:sz="6" w:space="0" w:color="auto"/>
              <w:right w:val="nil"/>
            </w:tcBorders>
            <w:shd w:val="clear" w:color="auto" w:fill="FFFFFF"/>
          </w:tcPr>
          <w:p w14:paraId="2507D0D8" w14:textId="77777777" w:rsidR="003F3889" w:rsidRPr="003E4125" w:rsidRDefault="00325187" w:rsidP="00D17F8A">
            <w:pPr>
              <w:shd w:val="clear" w:color="auto" w:fill="FFFFFF"/>
              <w:ind w:right="144"/>
              <w:jc w:val="right"/>
              <w:rPr>
                <w:rFonts w:cs="Arial"/>
                <w:sz w:val="24"/>
                <w:szCs w:val="24"/>
              </w:rPr>
            </w:pPr>
            <w:r w:rsidRPr="003E4125">
              <w:rPr>
                <w:sz w:val="24"/>
                <w:szCs w:val="16"/>
              </w:rPr>
              <w:t>commencing 1 July 1977</w:t>
            </w:r>
          </w:p>
        </w:tc>
        <w:tc>
          <w:tcPr>
            <w:tcW w:w="1530" w:type="dxa"/>
            <w:tcBorders>
              <w:top w:val="nil"/>
              <w:left w:val="nil"/>
              <w:bottom w:val="single" w:sz="6" w:space="0" w:color="auto"/>
              <w:right w:val="nil"/>
            </w:tcBorders>
            <w:shd w:val="clear" w:color="auto" w:fill="FFFFFF"/>
          </w:tcPr>
          <w:p w14:paraId="37E3B3EE" w14:textId="77777777" w:rsidR="003F3889" w:rsidRPr="003E4125" w:rsidRDefault="00325187" w:rsidP="00D17F8A">
            <w:pPr>
              <w:shd w:val="clear" w:color="auto" w:fill="FFFFFF"/>
              <w:ind w:right="144"/>
              <w:jc w:val="right"/>
              <w:rPr>
                <w:rFonts w:cs="Arial"/>
                <w:sz w:val="24"/>
                <w:szCs w:val="24"/>
              </w:rPr>
            </w:pPr>
            <w:r w:rsidRPr="003E4125">
              <w:rPr>
                <w:sz w:val="24"/>
                <w:szCs w:val="16"/>
              </w:rPr>
              <w:t>commencing 1 July 1978</w:t>
            </w:r>
          </w:p>
        </w:tc>
        <w:tc>
          <w:tcPr>
            <w:tcW w:w="1509" w:type="dxa"/>
            <w:tcBorders>
              <w:top w:val="nil"/>
              <w:left w:val="nil"/>
              <w:bottom w:val="single" w:sz="6" w:space="0" w:color="auto"/>
              <w:right w:val="nil"/>
            </w:tcBorders>
            <w:shd w:val="clear" w:color="auto" w:fill="FFFFFF"/>
          </w:tcPr>
          <w:p w14:paraId="357A738C" w14:textId="77777777" w:rsidR="003F3889" w:rsidRPr="003E4125" w:rsidRDefault="00325187" w:rsidP="00D17F8A">
            <w:pPr>
              <w:shd w:val="clear" w:color="auto" w:fill="FFFFFF"/>
              <w:ind w:right="144"/>
              <w:jc w:val="right"/>
              <w:rPr>
                <w:rFonts w:cs="Arial"/>
                <w:sz w:val="24"/>
                <w:szCs w:val="24"/>
              </w:rPr>
            </w:pPr>
            <w:r w:rsidRPr="003E4125">
              <w:rPr>
                <w:sz w:val="24"/>
                <w:szCs w:val="16"/>
              </w:rPr>
              <w:t>commencing 1 July 1979</w:t>
            </w:r>
          </w:p>
        </w:tc>
      </w:tr>
      <w:tr w:rsidR="003F3889" w:rsidRPr="003E4125" w14:paraId="484E018B" w14:textId="77777777" w:rsidTr="00EC2777">
        <w:trPr>
          <w:trHeight w:val="20"/>
          <w:jc w:val="center"/>
        </w:trPr>
        <w:tc>
          <w:tcPr>
            <w:tcW w:w="5260" w:type="dxa"/>
            <w:tcBorders>
              <w:top w:val="single" w:sz="6" w:space="0" w:color="auto"/>
              <w:left w:val="nil"/>
              <w:right w:val="nil"/>
            </w:tcBorders>
            <w:shd w:val="clear" w:color="auto" w:fill="FFFFFF"/>
          </w:tcPr>
          <w:p w14:paraId="2E25A5FE"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755DCBD3" w14:textId="77777777" w:rsidR="003F3889" w:rsidRPr="003E4125" w:rsidRDefault="00325187" w:rsidP="00D17F8A">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2A615397" w14:textId="77777777" w:rsidR="003F3889" w:rsidRPr="003E4125" w:rsidRDefault="00325187" w:rsidP="00D17F8A">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72D09E18" w14:textId="77777777" w:rsidR="003F3889" w:rsidRPr="003E4125" w:rsidRDefault="00325187" w:rsidP="00D17F8A">
            <w:pPr>
              <w:shd w:val="clear" w:color="auto" w:fill="FFFFFF"/>
              <w:ind w:right="144"/>
              <w:jc w:val="right"/>
              <w:rPr>
                <w:rFonts w:cs="Arial"/>
                <w:sz w:val="24"/>
                <w:szCs w:val="24"/>
              </w:rPr>
            </w:pPr>
            <w:r w:rsidRPr="003E4125">
              <w:rPr>
                <w:sz w:val="24"/>
              </w:rPr>
              <w:t>$</w:t>
            </w:r>
          </w:p>
        </w:tc>
      </w:tr>
      <w:tr w:rsidR="003F3889" w:rsidRPr="003E4125" w14:paraId="14F7EDBD" w14:textId="77777777" w:rsidTr="00EC2777">
        <w:trPr>
          <w:trHeight w:val="20"/>
          <w:jc w:val="center"/>
        </w:trPr>
        <w:tc>
          <w:tcPr>
            <w:tcW w:w="5260" w:type="dxa"/>
            <w:tcBorders>
              <w:top w:val="nil"/>
              <w:left w:val="nil"/>
              <w:right w:val="nil"/>
            </w:tcBorders>
            <w:shd w:val="clear" w:color="auto" w:fill="FFFFFF"/>
          </w:tcPr>
          <w:p w14:paraId="739E1107" w14:textId="77777777" w:rsidR="003F3889" w:rsidRPr="003E4125" w:rsidRDefault="00325187" w:rsidP="00BE1B58">
            <w:pPr>
              <w:shd w:val="clear" w:color="auto" w:fill="FFFFFF"/>
              <w:tabs>
                <w:tab w:val="left" w:leader="dot" w:pos="5112"/>
              </w:tabs>
              <w:jc w:val="both"/>
              <w:rPr>
                <w:rFonts w:cs="Arial"/>
                <w:sz w:val="24"/>
                <w:szCs w:val="24"/>
              </w:rPr>
            </w:pPr>
            <w:r w:rsidRPr="003E4125">
              <w:rPr>
                <w:sz w:val="24"/>
                <w:szCs w:val="16"/>
              </w:rPr>
              <w:t>New South Wales</w:t>
            </w:r>
            <w:r w:rsidR="00BE1B58" w:rsidRPr="003E4125">
              <w:rPr>
                <w:sz w:val="24"/>
                <w:szCs w:val="16"/>
              </w:rPr>
              <w:tab/>
            </w:r>
          </w:p>
        </w:tc>
        <w:tc>
          <w:tcPr>
            <w:tcW w:w="1530" w:type="dxa"/>
            <w:tcBorders>
              <w:top w:val="nil"/>
              <w:left w:val="nil"/>
              <w:bottom w:val="nil"/>
              <w:right w:val="nil"/>
            </w:tcBorders>
            <w:shd w:val="clear" w:color="auto" w:fill="FFFFFF"/>
          </w:tcPr>
          <w:p w14:paraId="12002A17" w14:textId="77777777" w:rsidR="003F3889" w:rsidRPr="003E4125" w:rsidRDefault="00325187" w:rsidP="00D17F8A">
            <w:pPr>
              <w:shd w:val="clear" w:color="auto" w:fill="FFFFFF"/>
              <w:ind w:right="144"/>
              <w:jc w:val="right"/>
              <w:rPr>
                <w:rFonts w:cs="Arial"/>
                <w:sz w:val="24"/>
                <w:szCs w:val="24"/>
              </w:rPr>
            </w:pPr>
            <w:r w:rsidRPr="003E4125">
              <w:rPr>
                <w:sz w:val="24"/>
                <w:szCs w:val="16"/>
              </w:rPr>
              <w:t>3,300,000</w:t>
            </w:r>
          </w:p>
        </w:tc>
        <w:tc>
          <w:tcPr>
            <w:tcW w:w="1530" w:type="dxa"/>
            <w:tcBorders>
              <w:top w:val="nil"/>
              <w:left w:val="nil"/>
              <w:bottom w:val="nil"/>
              <w:right w:val="nil"/>
            </w:tcBorders>
            <w:shd w:val="clear" w:color="auto" w:fill="FFFFFF"/>
          </w:tcPr>
          <w:p w14:paraId="2B5B613D" w14:textId="77777777" w:rsidR="003F3889" w:rsidRPr="003E4125" w:rsidRDefault="00325187" w:rsidP="00D17F8A">
            <w:pPr>
              <w:shd w:val="clear" w:color="auto" w:fill="FFFFFF"/>
              <w:ind w:right="144"/>
              <w:jc w:val="right"/>
              <w:rPr>
                <w:rFonts w:cs="Arial"/>
                <w:sz w:val="24"/>
                <w:szCs w:val="24"/>
              </w:rPr>
            </w:pPr>
            <w:r w:rsidRPr="003E4125">
              <w:rPr>
                <w:sz w:val="24"/>
                <w:szCs w:val="16"/>
              </w:rPr>
              <w:t>3,529,000</w:t>
            </w:r>
          </w:p>
        </w:tc>
        <w:tc>
          <w:tcPr>
            <w:tcW w:w="1509" w:type="dxa"/>
            <w:tcBorders>
              <w:top w:val="nil"/>
              <w:left w:val="nil"/>
              <w:bottom w:val="nil"/>
              <w:right w:val="nil"/>
            </w:tcBorders>
            <w:shd w:val="clear" w:color="auto" w:fill="FFFFFF"/>
          </w:tcPr>
          <w:p w14:paraId="6BAE336E" w14:textId="77777777" w:rsidR="003F3889" w:rsidRPr="003E4125" w:rsidRDefault="00325187" w:rsidP="00D17F8A">
            <w:pPr>
              <w:shd w:val="clear" w:color="auto" w:fill="FFFFFF"/>
              <w:ind w:right="144"/>
              <w:jc w:val="right"/>
              <w:rPr>
                <w:rFonts w:cs="Arial"/>
                <w:sz w:val="24"/>
                <w:szCs w:val="24"/>
              </w:rPr>
            </w:pPr>
            <w:r w:rsidRPr="003E4125">
              <w:rPr>
                <w:sz w:val="24"/>
                <w:szCs w:val="16"/>
              </w:rPr>
              <w:t>3,529,000</w:t>
            </w:r>
          </w:p>
        </w:tc>
      </w:tr>
      <w:tr w:rsidR="003F3889" w:rsidRPr="003E4125" w14:paraId="5E37D303" w14:textId="77777777" w:rsidTr="00EC2777">
        <w:trPr>
          <w:trHeight w:val="20"/>
          <w:jc w:val="center"/>
        </w:trPr>
        <w:tc>
          <w:tcPr>
            <w:tcW w:w="5260" w:type="dxa"/>
            <w:tcBorders>
              <w:left w:val="nil"/>
              <w:right w:val="nil"/>
            </w:tcBorders>
            <w:shd w:val="clear" w:color="auto" w:fill="FFFFFF"/>
          </w:tcPr>
          <w:p w14:paraId="066818FF" w14:textId="77777777" w:rsidR="003F3889" w:rsidRPr="003E4125" w:rsidRDefault="00325187" w:rsidP="00BE1B58">
            <w:pPr>
              <w:shd w:val="clear" w:color="auto" w:fill="FFFFFF"/>
              <w:tabs>
                <w:tab w:val="left" w:leader="dot" w:pos="5112"/>
              </w:tabs>
              <w:jc w:val="both"/>
              <w:rPr>
                <w:rFonts w:cs="Arial"/>
                <w:sz w:val="24"/>
                <w:szCs w:val="24"/>
              </w:rPr>
            </w:pPr>
            <w:r w:rsidRPr="003E4125">
              <w:rPr>
                <w:sz w:val="24"/>
                <w:szCs w:val="16"/>
              </w:rPr>
              <w:t>Victoria</w:t>
            </w:r>
            <w:r w:rsidR="00BE1B58" w:rsidRPr="003E4125">
              <w:rPr>
                <w:sz w:val="24"/>
                <w:szCs w:val="16"/>
              </w:rPr>
              <w:tab/>
            </w:r>
          </w:p>
        </w:tc>
        <w:tc>
          <w:tcPr>
            <w:tcW w:w="1530" w:type="dxa"/>
            <w:tcBorders>
              <w:top w:val="nil"/>
              <w:left w:val="nil"/>
              <w:bottom w:val="nil"/>
              <w:right w:val="nil"/>
            </w:tcBorders>
            <w:shd w:val="clear" w:color="auto" w:fill="FFFFFF"/>
          </w:tcPr>
          <w:p w14:paraId="62939DFD" w14:textId="77777777" w:rsidR="003F3889" w:rsidRPr="003E4125" w:rsidRDefault="00325187" w:rsidP="00D17F8A">
            <w:pPr>
              <w:shd w:val="clear" w:color="auto" w:fill="FFFFFF"/>
              <w:ind w:right="144"/>
              <w:jc w:val="right"/>
              <w:rPr>
                <w:rFonts w:cs="Arial"/>
                <w:sz w:val="24"/>
                <w:szCs w:val="24"/>
              </w:rPr>
            </w:pPr>
            <w:r w:rsidRPr="003E4125">
              <w:rPr>
                <w:sz w:val="24"/>
                <w:szCs w:val="16"/>
              </w:rPr>
              <w:t>3,500,000</w:t>
            </w:r>
          </w:p>
        </w:tc>
        <w:tc>
          <w:tcPr>
            <w:tcW w:w="1530" w:type="dxa"/>
            <w:tcBorders>
              <w:top w:val="nil"/>
              <w:left w:val="nil"/>
              <w:bottom w:val="nil"/>
              <w:right w:val="nil"/>
            </w:tcBorders>
            <w:shd w:val="clear" w:color="auto" w:fill="FFFFFF"/>
          </w:tcPr>
          <w:p w14:paraId="5420EB52" w14:textId="77777777" w:rsidR="003F3889" w:rsidRPr="003E4125" w:rsidRDefault="00325187" w:rsidP="00D17F8A">
            <w:pPr>
              <w:shd w:val="clear" w:color="auto" w:fill="FFFFFF"/>
              <w:ind w:right="144"/>
              <w:jc w:val="right"/>
              <w:rPr>
                <w:rFonts w:cs="Arial"/>
                <w:sz w:val="24"/>
                <w:szCs w:val="24"/>
              </w:rPr>
            </w:pPr>
            <w:r w:rsidRPr="003E4125">
              <w:rPr>
                <w:sz w:val="24"/>
                <w:szCs w:val="16"/>
              </w:rPr>
              <w:t>3,743,000</w:t>
            </w:r>
          </w:p>
        </w:tc>
        <w:tc>
          <w:tcPr>
            <w:tcW w:w="1509" w:type="dxa"/>
            <w:tcBorders>
              <w:top w:val="nil"/>
              <w:left w:val="nil"/>
              <w:bottom w:val="nil"/>
              <w:right w:val="nil"/>
            </w:tcBorders>
            <w:shd w:val="clear" w:color="auto" w:fill="FFFFFF"/>
          </w:tcPr>
          <w:p w14:paraId="0DF07EA9" w14:textId="77777777" w:rsidR="003F3889" w:rsidRPr="003E4125" w:rsidRDefault="00325187" w:rsidP="00D17F8A">
            <w:pPr>
              <w:shd w:val="clear" w:color="auto" w:fill="FFFFFF"/>
              <w:ind w:right="144"/>
              <w:jc w:val="right"/>
              <w:rPr>
                <w:rFonts w:cs="Arial"/>
                <w:sz w:val="24"/>
                <w:szCs w:val="24"/>
              </w:rPr>
            </w:pPr>
            <w:r w:rsidRPr="003E4125">
              <w:rPr>
                <w:sz w:val="24"/>
                <w:szCs w:val="16"/>
              </w:rPr>
              <w:t>3,743,000</w:t>
            </w:r>
          </w:p>
        </w:tc>
      </w:tr>
      <w:tr w:rsidR="003F3889" w:rsidRPr="003E4125" w14:paraId="20CBD1C9" w14:textId="77777777" w:rsidTr="00EC2777">
        <w:trPr>
          <w:trHeight w:val="20"/>
          <w:jc w:val="center"/>
        </w:trPr>
        <w:tc>
          <w:tcPr>
            <w:tcW w:w="5260" w:type="dxa"/>
            <w:tcBorders>
              <w:left w:val="nil"/>
              <w:right w:val="nil"/>
            </w:tcBorders>
            <w:shd w:val="clear" w:color="auto" w:fill="FFFFFF"/>
          </w:tcPr>
          <w:p w14:paraId="1EA70E15" w14:textId="77777777" w:rsidR="003F3889" w:rsidRPr="003E4125" w:rsidRDefault="00325187" w:rsidP="00BE1B58">
            <w:pPr>
              <w:shd w:val="clear" w:color="auto" w:fill="FFFFFF"/>
              <w:tabs>
                <w:tab w:val="left" w:leader="dot" w:pos="5112"/>
              </w:tabs>
              <w:jc w:val="both"/>
              <w:rPr>
                <w:rFonts w:cs="Arial"/>
                <w:sz w:val="24"/>
                <w:szCs w:val="24"/>
              </w:rPr>
            </w:pPr>
            <w:r w:rsidRPr="003E4125">
              <w:rPr>
                <w:sz w:val="24"/>
                <w:szCs w:val="16"/>
              </w:rPr>
              <w:t>Queensland</w:t>
            </w:r>
            <w:r w:rsidR="00BE1B58" w:rsidRPr="003E4125">
              <w:rPr>
                <w:sz w:val="24"/>
                <w:szCs w:val="16"/>
              </w:rPr>
              <w:tab/>
            </w:r>
          </w:p>
        </w:tc>
        <w:tc>
          <w:tcPr>
            <w:tcW w:w="1530" w:type="dxa"/>
            <w:tcBorders>
              <w:top w:val="nil"/>
              <w:left w:val="nil"/>
              <w:bottom w:val="nil"/>
              <w:right w:val="nil"/>
            </w:tcBorders>
            <w:shd w:val="clear" w:color="auto" w:fill="FFFFFF"/>
          </w:tcPr>
          <w:p w14:paraId="09D3F600" w14:textId="77777777" w:rsidR="003F3889" w:rsidRPr="003E4125" w:rsidRDefault="00325187" w:rsidP="00D17F8A">
            <w:pPr>
              <w:shd w:val="clear" w:color="auto" w:fill="FFFFFF"/>
              <w:ind w:right="144"/>
              <w:jc w:val="right"/>
              <w:rPr>
                <w:rFonts w:cs="Arial"/>
                <w:sz w:val="24"/>
                <w:szCs w:val="24"/>
              </w:rPr>
            </w:pPr>
            <w:r w:rsidRPr="003E4125">
              <w:rPr>
                <w:sz w:val="24"/>
                <w:szCs w:val="16"/>
              </w:rPr>
              <w:t>2,600,000</w:t>
            </w:r>
          </w:p>
        </w:tc>
        <w:tc>
          <w:tcPr>
            <w:tcW w:w="1530" w:type="dxa"/>
            <w:tcBorders>
              <w:top w:val="nil"/>
              <w:left w:val="nil"/>
              <w:bottom w:val="nil"/>
              <w:right w:val="nil"/>
            </w:tcBorders>
            <w:shd w:val="clear" w:color="auto" w:fill="FFFFFF"/>
          </w:tcPr>
          <w:p w14:paraId="23912496" w14:textId="77777777" w:rsidR="003F3889" w:rsidRPr="003E4125" w:rsidRDefault="00325187" w:rsidP="00D17F8A">
            <w:pPr>
              <w:shd w:val="clear" w:color="auto" w:fill="FFFFFF"/>
              <w:ind w:right="144"/>
              <w:jc w:val="right"/>
              <w:rPr>
                <w:rFonts w:cs="Arial"/>
                <w:sz w:val="24"/>
                <w:szCs w:val="24"/>
              </w:rPr>
            </w:pPr>
            <w:r w:rsidRPr="003E4125">
              <w:rPr>
                <w:sz w:val="24"/>
                <w:szCs w:val="16"/>
              </w:rPr>
              <w:t>2,781,000</w:t>
            </w:r>
          </w:p>
        </w:tc>
        <w:tc>
          <w:tcPr>
            <w:tcW w:w="1509" w:type="dxa"/>
            <w:tcBorders>
              <w:top w:val="nil"/>
              <w:left w:val="nil"/>
              <w:bottom w:val="nil"/>
              <w:right w:val="nil"/>
            </w:tcBorders>
            <w:shd w:val="clear" w:color="auto" w:fill="FFFFFF"/>
          </w:tcPr>
          <w:p w14:paraId="12354604" w14:textId="77777777" w:rsidR="003F3889" w:rsidRPr="003E4125" w:rsidRDefault="00325187" w:rsidP="00D17F8A">
            <w:pPr>
              <w:shd w:val="clear" w:color="auto" w:fill="FFFFFF"/>
              <w:ind w:right="144"/>
              <w:jc w:val="right"/>
              <w:rPr>
                <w:rFonts w:cs="Arial"/>
                <w:sz w:val="24"/>
                <w:szCs w:val="24"/>
              </w:rPr>
            </w:pPr>
            <w:r w:rsidRPr="003E4125">
              <w:rPr>
                <w:sz w:val="24"/>
                <w:szCs w:val="16"/>
              </w:rPr>
              <w:t>2,781,000</w:t>
            </w:r>
          </w:p>
        </w:tc>
      </w:tr>
      <w:tr w:rsidR="003F3889" w:rsidRPr="003E4125" w14:paraId="14DB61AE" w14:textId="77777777" w:rsidTr="00EC2777">
        <w:trPr>
          <w:trHeight w:val="20"/>
          <w:jc w:val="center"/>
        </w:trPr>
        <w:tc>
          <w:tcPr>
            <w:tcW w:w="5260" w:type="dxa"/>
            <w:tcBorders>
              <w:left w:val="nil"/>
              <w:right w:val="nil"/>
            </w:tcBorders>
            <w:shd w:val="clear" w:color="auto" w:fill="FFFFFF"/>
          </w:tcPr>
          <w:p w14:paraId="463BC6B0" w14:textId="77777777" w:rsidR="003F3889" w:rsidRPr="003E4125" w:rsidRDefault="00325187" w:rsidP="00BE1B58">
            <w:pPr>
              <w:shd w:val="clear" w:color="auto" w:fill="FFFFFF"/>
              <w:tabs>
                <w:tab w:val="left" w:leader="dot" w:pos="5112"/>
              </w:tabs>
              <w:jc w:val="both"/>
              <w:rPr>
                <w:rFonts w:cs="Arial"/>
                <w:sz w:val="24"/>
                <w:szCs w:val="24"/>
              </w:rPr>
            </w:pPr>
            <w:r w:rsidRPr="003E4125">
              <w:rPr>
                <w:sz w:val="24"/>
                <w:szCs w:val="16"/>
              </w:rPr>
              <w:t>South Australia</w:t>
            </w:r>
            <w:r w:rsidR="00BE1B58" w:rsidRPr="003E4125">
              <w:rPr>
                <w:sz w:val="24"/>
                <w:szCs w:val="16"/>
              </w:rPr>
              <w:tab/>
            </w:r>
          </w:p>
        </w:tc>
        <w:tc>
          <w:tcPr>
            <w:tcW w:w="1530" w:type="dxa"/>
            <w:tcBorders>
              <w:top w:val="nil"/>
              <w:left w:val="nil"/>
              <w:bottom w:val="nil"/>
              <w:right w:val="nil"/>
            </w:tcBorders>
            <w:shd w:val="clear" w:color="auto" w:fill="FFFFFF"/>
          </w:tcPr>
          <w:p w14:paraId="7E423064" w14:textId="77777777" w:rsidR="003F3889" w:rsidRPr="003E4125" w:rsidRDefault="00325187" w:rsidP="00D17F8A">
            <w:pPr>
              <w:shd w:val="clear" w:color="auto" w:fill="FFFFFF"/>
              <w:ind w:right="144"/>
              <w:jc w:val="right"/>
              <w:rPr>
                <w:rFonts w:cs="Arial"/>
                <w:sz w:val="24"/>
                <w:szCs w:val="24"/>
              </w:rPr>
            </w:pPr>
            <w:r w:rsidRPr="003E4125">
              <w:rPr>
                <w:sz w:val="24"/>
                <w:szCs w:val="16"/>
              </w:rPr>
              <w:t>1,700,000</w:t>
            </w:r>
          </w:p>
        </w:tc>
        <w:tc>
          <w:tcPr>
            <w:tcW w:w="1530" w:type="dxa"/>
            <w:tcBorders>
              <w:top w:val="nil"/>
              <w:left w:val="nil"/>
              <w:bottom w:val="nil"/>
              <w:right w:val="nil"/>
            </w:tcBorders>
            <w:shd w:val="clear" w:color="auto" w:fill="FFFFFF"/>
          </w:tcPr>
          <w:p w14:paraId="4C476018" w14:textId="77777777" w:rsidR="003F3889" w:rsidRPr="003E4125" w:rsidRDefault="00325187" w:rsidP="00D17F8A">
            <w:pPr>
              <w:shd w:val="clear" w:color="auto" w:fill="FFFFFF"/>
              <w:ind w:right="144"/>
              <w:jc w:val="right"/>
              <w:rPr>
                <w:rFonts w:cs="Arial"/>
                <w:sz w:val="24"/>
                <w:szCs w:val="24"/>
              </w:rPr>
            </w:pPr>
            <w:r w:rsidRPr="003E4125">
              <w:rPr>
                <w:sz w:val="24"/>
                <w:szCs w:val="16"/>
              </w:rPr>
              <w:t>1,818,000</w:t>
            </w:r>
          </w:p>
        </w:tc>
        <w:tc>
          <w:tcPr>
            <w:tcW w:w="1509" w:type="dxa"/>
            <w:tcBorders>
              <w:top w:val="nil"/>
              <w:left w:val="nil"/>
              <w:bottom w:val="nil"/>
              <w:right w:val="nil"/>
            </w:tcBorders>
            <w:shd w:val="clear" w:color="auto" w:fill="FFFFFF"/>
          </w:tcPr>
          <w:p w14:paraId="693E449E" w14:textId="77777777" w:rsidR="003F3889" w:rsidRPr="003E4125" w:rsidRDefault="00325187" w:rsidP="00D17F8A">
            <w:pPr>
              <w:shd w:val="clear" w:color="auto" w:fill="FFFFFF"/>
              <w:ind w:right="144"/>
              <w:jc w:val="right"/>
              <w:rPr>
                <w:rFonts w:cs="Arial"/>
                <w:sz w:val="24"/>
                <w:szCs w:val="24"/>
              </w:rPr>
            </w:pPr>
            <w:r w:rsidRPr="003E4125">
              <w:rPr>
                <w:sz w:val="24"/>
                <w:szCs w:val="16"/>
              </w:rPr>
              <w:t>1,818,000</w:t>
            </w:r>
          </w:p>
        </w:tc>
      </w:tr>
      <w:tr w:rsidR="003F3889" w:rsidRPr="003E4125" w14:paraId="01378B5B" w14:textId="77777777" w:rsidTr="00EC2777">
        <w:trPr>
          <w:trHeight w:val="20"/>
          <w:jc w:val="center"/>
        </w:trPr>
        <w:tc>
          <w:tcPr>
            <w:tcW w:w="5260" w:type="dxa"/>
            <w:tcBorders>
              <w:left w:val="nil"/>
              <w:right w:val="nil"/>
            </w:tcBorders>
            <w:shd w:val="clear" w:color="auto" w:fill="FFFFFF"/>
          </w:tcPr>
          <w:p w14:paraId="3F3F027D" w14:textId="77777777" w:rsidR="003F3889" w:rsidRPr="003E4125" w:rsidRDefault="00325187" w:rsidP="00BE1B58">
            <w:pPr>
              <w:shd w:val="clear" w:color="auto" w:fill="FFFFFF"/>
              <w:tabs>
                <w:tab w:val="left" w:leader="dot" w:pos="5112"/>
              </w:tabs>
              <w:jc w:val="both"/>
              <w:rPr>
                <w:rFonts w:cs="Arial"/>
                <w:sz w:val="24"/>
                <w:szCs w:val="24"/>
              </w:rPr>
            </w:pPr>
            <w:r w:rsidRPr="003E4125">
              <w:rPr>
                <w:sz w:val="24"/>
                <w:szCs w:val="16"/>
              </w:rPr>
              <w:t>Western Australia</w:t>
            </w:r>
            <w:r w:rsidR="00BE1B58" w:rsidRPr="003E4125">
              <w:rPr>
                <w:sz w:val="24"/>
                <w:szCs w:val="16"/>
              </w:rPr>
              <w:tab/>
            </w:r>
          </w:p>
        </w:tc>
        <w:tc>
          <w:tcPr>
            <w:tcW w:w="1530" w:type="dxa"/>
            <w:tcBorders>
              <w:top w:val="nil"/>
              <w:left w:val="nil"/>
              <w:bottom w:val="nil"/>
              <w:right w:val="nil"/>
            </w:tcBorders>
            <w:shd w:val="clear" w:color="auto" w:fill="FFFFFF"/>
          </w:tcPr>
          <w:p w14:paraId="6F4F4AAD" w14:textId="77777777" w:rsidR="003F3889" w:rsidRPr="003E4125" w:rsidRDefault="00325187" w:rsidP="00D17F8A">
            <w:pPr>
              <w:shd w:val="clear" w:color="auto" w:fill="FFFFFF"/>
              <w:ind w:right="144"/>
              <w:jc w:val="right"/>
              <w:rPr>
                <w:rFonts w:cs="Arial"/>
                <w:sz w:val="24"/>
                <w:szCs w:val="24"/>
              </w:rPr>
            </w:pPr>
            <w:r w:rsidRPr="003E4125">
              <w:rPr>
                <w:sz w:val="24"/>
                <w:szCs w:val="16"/>
              </w:rPr>
              <w:t>1,800,000</w:t>
            </w:r>
          </w:p>
        </w:tc>
        <w:tc>
          <w:tcPr>
            <w:tcW w:w="1530" w:type="dxa"/>
            <w:tcBorders>
              <w:top w:val="nil"/>
              <w:left w:val="nil"/>
              <w:bottom w:val="nil"/>
              <w:right w:val="nil"/>
            </w:tcBorders>
            <w:shd w:val="clear" w:color="auto" w:fill="FFFFFF"/>
          </w:tcPr>
          <w:p w14:paraId="4FF0C3CF" w14:textId="77777777" w:rsidR="003F3889" w:rsidRPr="003E4125" w:rsidRDefault="00325187" w:rsidP="00D17F8A">
            <w:pPr>
              <w:shd w:val="clear" w:color="auto" w:fill="FFFFFF"/>
              <w:ind w:right="144"/>
              <w:jc w:val="right"/>
              <w:rPr>
                <w:rFonts w:cs="Arial"/>
                <w:sz w:val="24"/>
                <w:szCs w:val="24"/>
              </w:rPr>
            </w:pPr>
            <w:r w:rsidRPr="003E4125">
              <w:rPr>
                <w:sz w:val="24"/>
                <w:szCs w:val="16"/>
              </w:rPr>
              <w:t>1,925,000</w:t>
            </w:r>
          </w:p>
        </w:tc>
        <w:tc>
          <w:tcPr>
            <w:tcW w:w="1509" w:type="dxa"/>
            <w:tcBorders>
              <w:top w:val="nil"/>
              <w:left w:val="nil"/>
              <w:bottom w:val="nil"/>
              <w:right w:val="nil"/>
            </w:tcBorders>
            <w:shd w:val="clear" w:color="auto" w:fill="FFFFFF"/>
          </w:tcPr>
          <w:p w14:paraId="6294CADE" w14:textId="77777777" w:rsidR="003F3889" w:rsidRPr="003E4125" w:rsidRDefault="00325187" w:rsidP="00D17F8A">
            <w:pPr>
              <w:shd w:val="clear" w:color="auto" w:fill="FFFFFF"/>
              <w:ind w:right="144"/>
              <w:jc w:val="right"/>
              <w:rPr>
                <w:rFonts w:cs="Arial"/>
                <w:sz w:val="24"/>
                <w:szCs w:val="24"/>
              </w:rPr>
            </w:pPr>
            <w:r w:rsidRPr="003E4125">
              <w:rPr>
                <w:sz w:val="24"/>
                <w:szCs w:val="16"/>
              </w:rPr>
              <w:t>1,925,000</w:t>
            </w:r>
          </w:p>
        </w:tc>
      </w:tr>
      <w:tr w:rsidR="003F3889" w:rsidRPr="003E4125" w14:paraId="3C10E36F" w14:textId="77777777" w:rsidTr="00EC2777">
        <w:trPr>
          <w:trHeight w:val="20"/>
          <w:jc w:val="center"/>
        </w:trPr>
        <w:tc>
          <w:tcPr>
            <w:tcW w:w="5260" w:type="dxa"/>
            <w:tcBorders>
              <w:left w:val="nil"/>
              <w:bottom w:val="single" w:sz="6" w:space="0" w:color="auto"/>
              <w:right w:val="nil"/>
            </w:tcBorders>
            <w:shd w:val="clear" w:color="auto" w:fill="FFFFFF"/>
          </w:tcPr>
          <w:p w14:paraId="4AE9DA54" w14:textId="77777777" w:rsidR="003F3889" w:rsidRPr="003E4125" w:rsidRDefault="00325187" w:rsidP="00BE1B58">
            <w:pPr>
              <w:shd w:val="clear" w:color="auto" w:fill="FFFFFF"/>
              <w:tabs>
                <w:tab w:val="left" w:leader="dot" w:pos="5112"/>
              </w:tabs>
              <w:jc w:val="both"/>
              <w:rPr>
                <w:rFonts w:cs="Arial"/>
                <w:sz w:val="24"/>
                <w:szCs w:val="24"/>
              </w:rPr>
            </w:pPr>
            <w:r w:rsidRPr="003E4125">
              <w:rPr>
                <w:sz w:val="24"/>
                <w:szCs w:val="16"/>
              </w:rPr>
              <w:t>Tasmania</w:t>
            </w:r>
            <w:r w:rsidR="00BE1B58" w:rsidRPr="003E4125">
              <w:rPr>
                <w:sz w:val="24"/>
                <w:szCs w:val="16"/>
              </w:rPr>
              <w:tab/>
            </w:r>
          </w:p>
        </w:tc>
        <w:tc>
          <w:tcPr>
            <w:tcW w:w="1530" w:type="dxa"/>
            <w:tcBorders>
              <w:top w:val="nil"/>
              <w:left w:val="nil"/>
              <w:bottom w:val="single" w:sz="6" w:space="0" w:color="auto"/>
              <w:right w:val="nil"/>
            </w:tcBorders>
            <w:shd w:val="clear" w:color="auto" w:fill="FFFFFF"/>
          </w:tcPr>
          <w:p w14:paraId="0869B22B" w14:textId="77777777" w:rsidR="003F3889" w:rsidRPr="003E4125" w:rsidRDefault="00325187" w:rsidP="00D17F8A">
            <w:pPr>
              <w:shd w:val="clear" w:color="auto" w:fill="FFFFFF"/>
              <w:ind w:right="144"/>
              <w:jc w:val="right"/>
              <w:rPr>
                <w:rFonts w:cs="Arial"/>
                <w:sz w:val="24"/>
                <w:szCs w:val="24"/>
              </w:rPr>
            </w:pPr>
            <w:r w:rsidRPr="003E4125">
              <w:rPr>
                <w:sz w:val="24"/>
                <w:szCs w:val="16"/>
              </w:rPr>
              <w:t>600,000</w:t>
            </w:r>
          </w:p>
        </w:tc>
        <w:tc>
          <w:tcPr>
            <w:tcW w:w="1530" w:type="dxa"/>
            <w:tcBorders>
              <w:top w:val="nil"/>
              <w:left w:val="nil"/>
              <w:bottom w:val="single" w:sz="6" w:space="0" w:color="auto"/>
              <w:right w:val="nil"/>
            </w:tcBorders>
            <w:shd w:val="clear" w:color="auto" w:fill="FFFFFF"/>
          </w:tcPr>
          <w:p w14:paraId="59E4DEE8" w14:textId="77777777" w:rsidR="003F3889" w:rsidRPr="003E4125" w:rsidRDefault="00325187" w:rsidP="00D17F8A">
            <w:pPr>
              <w:shd w:val="clear" w:color="auto" w:fill="FFFFFF"/>
              <w:ind w:right="144"/>
              <w:jc w:val="right"/>
              <w:rPr>
                <w:rFonts w:cs="Arial"/>
                <w:sz w:val="24"/>
                <w:szCs w:val="24"/>
              </w:rPr>
            </w:pPr>
            <w:r w:rsidRPr="003E4125">
              <w:rPr>
                <w:sz w:val="24"/>
                <w:szCs w:val="16"/>
              </w:rPr>
              <w:t>642,000</w:t>
            </w:r>
          </w:p>
        </w:tc>
        <w:tc>
          <w:tcPr>
            <w:tcW w:w="1509" w:type="dxa"/>
            <w:tcBorders>
              <w:top w:val="nil"/>
              <w:left w:val="nil"/>
              <w:bottom w:val="single" w:sz="6" w:space="0" w:color="auto"/>
              <w:right w:val="nil"/>
            </w:tcBorders>
            <w:shd w:val="clear" w:color="auto" w:fill="FFFFFF"/>
          </w:tcPr>
          <w:p w14:paraId="3C484877" w14:textId="77777777" w:rsidR="003F3889" w:rsidRPr="003E4125" w:rsidRDefault="00325187" w:rsidP="00D17F8A">
            <w:pPr>
              <w:shd w:val="clear" w:color="auto" w:fill="FFFFFF"/>
              <w:ind w:right="144"/>
              <w:jc w:val="right"/>
              <w:rPr>
                <w:rFonts w:cs="Arial"/>
                <w:sz w:val="24"/>
                <w:szCs w:val="24"/>
              </w:rPr>
            </w:pPr>
            <w:r w:rsidRPr="003E4125">
              <w:rPr>
                <w:sz w:val="24"/>
                <w:szCs w:val="16"/>
              </w:rPr>
              <w:t>642,000</w:t>
            </w:r>
          </w:p>
        </w:tc>
      </w:tr>
    </w:tbl>
    <w:p w14:paraId="6EF1E9DF" w14:textId="567DFC14" w:rsidR="003F3889" w:rsidRPr="003E4125" w:rsidRDefault="00325187" w:rsidP="006315A6">
      <w:pPr>
        <w:shd w:val="clear" w:color="auto" w:fill="FFFFFF"/>
        <w:tabs>
          <w:tab w:val="left" w:pos="8370"/>
        </w:tabs>
        <w:spacing w:before="360"/>
        <w:ind w:left="4176"/>
        <w:jc w:val="both"/>
        <w:rPr>
          <w:rFonts w:cs="Arial"/>
          <w:sz w:val="24"/>
          <w:szCs w:val="24"/>
        </w:rPr>
      </w:pPr>
      <w:r w:rsidRPr="003E4125">
        <w:rPr>
          <w:sz w:val="24"/>
          <w:szCs w:val="18"/>
        </w:rPr>
        <w:t>SCHEDULE 9</w:t>
      </w:r>
      <w:r w:rsidR="006315A6" w:rsidRPr="003E4125">
        <w:rPr>
          <w:rFonts w:cs="Arial"/>
          <w:sz w:val="24"/>
          <w:szCs w:val="18"/>
        </w:rPr>
        <w:tab/>
      </w:r>
      <w:r w:rsidRPr="003E4125">
        <w:rPr>
          <w:sz w:val="24"/>
          <w:szCs w:val="18"/>
        </w:rPr>
        <w:t>Section 14(5)</w:t>
      </w:r>
    </w:p>
    <w:p w14:paraId="51A5F3F7" w14:textId="77777777" w:rsidR="003F3889" w:rsidRPr="003E4125" w:rsidRDefault="00325187" w:rsidP="00963552">
      <w:pPr>
        <w:shd w:val="clear" w:color="auto" w:fill="FFFFFF"/>
        <w:spacing w:before="120" w:after="120"/>
        <w:jc w:val="center"/>
        <w:rPr>
          <w:rFonts w:cs="Arial"/>
          <w:sz w:val="24"/>
          <w:szCs w:val="24"/>
        </w:rPr>
      </w:pPr>
      <w:r w:rsidRPr="003E4125">
        <w:rPr>
          <w:sz w:val="24"/>
          <w:szCs w:val="18"/>
        </w:rPr>
        <w:t xml:space="preserve">AMOUNTS OF GRANTS TO BE EXPENDED ON THE CONSTRUCTION OF </w:t>
      </w:r>
      <w:r w:rsidR="00623C7F">
        <w:rPr>
          <w:sz w:val="24"/>
          <w:szCs w:val="18"/>
        </w:rPr>
        <w:br/>
      </w:r>
      <w:r w:rsidRPr="003E4125">
        <w:rPr>
          <w:sz w:val="24"/>
          <w:szCs w:val="18"/>
        </w:rPr>
        <w:t>URBAN ARTERIAL ROADS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530C82EE" w14:textId="77777777" w:rsidTr="00963552">
        <w:trPr>
          <w:trHeight w:val="20"/>
          <w:jc w:val="center"/>
        </w:trPr>
        <w:tc>
          <w:tcPr>
            <w:tcW w:w="5260" w:type="dxa"/>
            <w:tcBorders>
              <w:top w:val="single" w:sz="4" w:space="0" w:color="auto"/>
              <w:left w:val="nil"/>
              <w:bottom w:val="nil"/>
              <w:right w:val="nil"/>
            </w:tcBorders>
            <w:shd w:val="clear" w:color="auto" w:fill="FFFFFF"/>
          </w:tcPr>
          <w:p w14:paraId="668D308E" w14:textId="77777777" w:rsidR="003F3889" w:rsidRPr="003E4125" w:rsidRDefault="003F3889" w:rsidP="00AD26BA">
            <w:pPr>
              <w:shd w:val="clear" w:color="auto" w:fill="FFFFFF"/>
              <w:jc w:val="both"/>
              <w:rPr>
                <w:rFonts w:cs="Arial"/>
                <w:sz w:val="24"/>
                <w:szCs w:val="24"/>
              </w:rPr>
            </w:pPr>
          </w:p>
        </w:tc>
        <w:tc>
          <w:tcPr>
            <w:tcW w:w="1530" w:type="dxa"/>
            <w:tcBorders>
              <w:top w:val="single" w:sz="4" w:space="0" w:color="auto"/>
              <w:left w:val="nil"/>
              <w:bottom w:val="nil"/>
              <w:right w:val="nil"/>
            </w:tcBorders>
            <w:shd w:val="clear" w:color="auto" w:fill="FFFFFF"/>
          </w:tcPr>
          <w:p w14:paraId="518CB205" w14:textId="77777777" w:rsidR="003F3889" w:rsidRPr="003E4125" w:rsidRDefault="00325187" w:rsidP="00963552">
            <w:pPr>
              <w:shd w:val="clear" w:color="auto" w:fill="FFFFFF"/>
              <w:ind w:right="144"/>
              <w:jc w:val="right"/>
              <w:rPr>
                <w:rFonts w:cs="Arial"/>
                <w:sz w:val="24"/>
                <w:szCs w:val="24"/>
              </w:rPr>
            </w:pPr>
            <w:r w:rsidRPr="003E4125">
              <w:rPr>
                <w:sz w:val="24"/>
                <w:szCs w:val="16"/>
              </w:rPr>
              <w:t>Year</w:t>
            </w:r>
          </w:p>
        </w:tc>
        <w:tc>
          <w:tcPr>
            <w:tcW w:w="1530" w:type="dxa"/>
            <w:tcBorders>
              <w:top w:val="single" w:sz="4" w:space="0" w:color="auto"/>
              <w:left w:val="nil"/>
              <w:bottom w:val="nil"/>
              <w:right w:val="nil"/>
            </w:tcBorders>
            <w:shd w:val="clear" w:color="auto" w:fill="FFFFFF"/>
          </w:tcPr>
          <w:p w14:paraId="1D963C04" w14:textId="77777777" w:rsidR="003F3889" w:rsidRPr="003E4125" w:rsidRDefault="00325187" w:rsidP="00963552">
            <w:pPr>
              <w:shd w:val="clear" w:color="auto" w:fill="FFFFFF"/>
              <w:ind w:right="144"/>
              <w:jc w:val="right"/>
              <w:rPr>
                <w:rFonts w:cs="Arial"/>
                <w:sz w:val="24"/>
                <w:szCs w:val="24"/>
              </w:rPr>
            </w:pPr>
            <w:r w:rsidRPr="003E4125">
              <w:rPr>
                <w:sz w:val="24"/>
                <w:szCs w:val="16"/>
              </w:rPr>
              <w:t>Year</w:t>
            </w:r>
          </w:p>
        </w:tc>
        <w:tc>
          <w:tcPr>
            <w:tcW w:w="1509" w:type="dxa"/>
            <w:tcBorders>
              <w:top w:val="single" w:sz="4" w:space="0" w:color="auto"/>
              <w:left w:val="nil"/>
              <w:bottom w:val="nil"/>
              <w:right w:val="nil"/>
            </w:tcBorders>
            <w:shd w:val="clear" w:color="auto" w:fill="FFFFFF"/>
          </w:tcPr>
          <w:p w14:paraId="278922E5" w14:textId="77777777" w:rsidR="003F3889" w:rsidRPr="003E4125" w:rsidRDefault="00325187" w:rsidP="00963552">
            <w:pPr>
              <w:shd w:val="clear" w:color="auto" w:fill="FFFFFF"/>
              <w:ind w:right="144"/>
              <w:jc w:val="right"/>
              <w:rPr>
                <w:rFonts w:cs="Arial"/>
                <w:sz w:val="24"/>
                <w:szCs w:val="24"/>
              </w:rPr>
            </w:pPr>
            <w:r w:rsidRPr="003E4125">
              <w:rPr>
                <w:sz w:val="24"/>
                <w:szCs w:val="16"/>
              </w:rPr>
              <w:t>Year</w:t>
            </w:r>
          </w:p>
        </w:tc>
      </w:tr>
      <w:tr w:rsidR="003F3889" w:rsidRPr="003E4125" w14:paraId="79E5AC07" w14:textId="77777777" w:rsidTr="00963552">
        <w:trPr>
          <w:trHeight w:val="20"/>
          <w:jc w:val="center"/>
        </w:trPr>
        <w:tc>
          <w:tcPr>
            <w:tcW w:w="5260" w:type="dxa"/>
            <w:tcBorders>
              <w:top w:val="nil"/>
              <w:left w:val="nil"/>
              <w:bottom w:val="single" w:sz="6" w:space="0" w:color="auto"/>
              <w:right w:val="nil"/>
            </w:tcBorders>
            <w:shd w:val="clear" w:color="auto" w:fill="FFFFFF"/>
          </w:tcPr>
          <w:p w14:paraId="2207D934" w14:textId="77777777" w:rsidR="003F3889" w:rsidRPr="003E4125" w:rsidRDefault="00325187" w:rsidP="00AD26BA">
            <w:pPr>
              <w:shd w:val="clear" w:color="auto" w:fill="FFFFFF"/>
              <w:jc w:val="both"/>
              <w:rPr>
                <w:rFonts w:cs="Arial"/>
                <w:sz w:val="24"/>
                <w:szCs w:val="24"/>
              </w:rPr>
            </w:pPr>
            <w:r w:rsidRPr="003E4125">
              <w:rPr>
                <w:sz w:val="24"/>
                <w:szCs w:val="16"/>
              </w:rPr>
              <w:t>State</w:t>
            </w:r>
          </w:p>
        </w:tc>
        <w:tc>
          <w:tcPr>
            <w:tcW w:w="1530" w:type="dxa"/>
            <w:tcBorders>
              <w:top w:val="nil"/>
              <w:left w:val="nil"/>
              <w:bottom w:val="single" w:sz="6" w:space="0" w:color="auto"/>
              <w:right w:val="nil"/>
            </w:tcBorders>
            <w:shd w:val="clear" w:color="auto" w:fill="FFFFFF"/>
          </w:tcPr>
          <w:p w14:paraId="22245338" w14:textId="77777777" w:rsidR="003F3889" w:rsidRPr="003E4125" w:rsidRDefault="00325187" w:rsidP="00963552">
            <w:pPr>
              <w:shd w:val="clear" w:color="auto" w:fill="FFFFFF"/>
              <w:ind w:right="144"/>
              <w:jc w:val="right"/>
              <w:rPr>
                <w:rFonts w:cs="Arial"/>
                <w:sz w:val="24"/>
                <w:szCs w:val="24"/>
              </w:rPr>
            </w:pPr>
            <w:r w:rsidRPr="003E4125">
              <w:rPr>
                <w:sz w:val="24"/>
                <w:szCs w:val="16"/>
              </w:rPr>
              <w:t>commencing 1 July 1977</w:t>
            </w:r>
          </w:p>
        </w:tc>
        <w:tc>
          <w:tcPr>
            <w:tcW w:w="1530" w:type="dxa"/>
            <w:tcBorders>
              <w:top w:val="nil"/>
              <w:left w:val="nil"/>
              <w:bottom w:val="single" w:sz="6" w:space="0" w:color="auto"/>
              <w:right w:val="nil"/>
            </w:tcBorders>
            <w:shd w:val="clear" w:color="auto" w:fill="FFFFFF"/>
          </w:tcPr>
          <w:p w14:paraId="66994F14" w14:textId="77777777" w:rsidR="003F3889" w:rsidRPr="003E4125" w:rsidRDefault="00325187" w:rsidP="00963552">
            <w:pPr>
              <w:shd w:val="clear" w:color="auto" w:fill="FFFFFF"/>
              <w:ind w:right="144"/>
              <w:jc w:val="right"/>
              <w:rPr>
                <w:rFonts w:cs="Arial"/>
                <w:sz w:val="24"/>
                <w:szCs w:val="24"/>
              </w:rPr>
            </w:pPr>
            <w:r w:rsidRPr="003E4125">
              <w:rPr>
                <w:sz w:val="24"/>
                <w:szCs w:val="16"/>
              </w:rPr>
              <w:t>commencing 1 July 1978</w:t>
            </w:r>
          </w:p>
        </w:tc>
        <w:tc>
          <w:tcPr>
            <w:tcW w:w="1509" w:type="dxa"/>
            <w:tcBorders>
              <w:top w:val="nil"/>
              <w:left w:val="nil"/>
              <w:bottom w:val="single" w:sz="6" w:space="0" w:color="auto"/>
              <w:right w:val="nil"/>
            </w:tcBorders>
            <w:shd w:val="clear" w:color="auto" w:fill="FFFFFF"/>
          </w:tcPr>
          <w:p w14:paraId="227B93E6" w14:textId="77777777" w:rsidR="003F3889" w:rsidRPr="003E4125" w:rsidRDefault="00325187" w:rsidP="00963552">
            <w:pPr>
              <w:shd w:val="clear" w:color="auto" w:fill="FFFFFF"/>
              <w:ind w:right="144"/>
              <w:jc w:val="right"/>
              <w:rPr>
                <w:rFonts w:cs="Arial"/>
                <w:sz w:val="24"/>
                <w:szCs w:val="24"/>
              </w:rPr>
            </w:pPr>
            <w:r w:rsidRPr="003E4125">
              <w:rPr>
                <w:sz w:val="24"/>
                <w:szCs w:val="16"/>
              </w:rPr>
              <w:t>commencing 1 July 1979</w:t>
            </w:r>
          </w:p>
        </w:tc>
      </w:tr>
      <w:tr w:rsidR="003F3889" w:rsidRPr="003E4125" w14:paraId="2BC1710A" w14:textId="77777777" w:rsidTr="00963552">
        <w:trPr>
          <w:trHeight w:val="20"/>
          <w:jc w:val="center"/>
        </w:trPr>
        <w:tc>
          <w:tcPr>
            <w:tcW w:w="5260" w:type="dxa"/>
            <w:tcBorders>
              <w:top w:val="single" w:sz="6" w:space="0" w:color="auto"/>
              <w:left w:val="nil"/>
              <w:right w:val="nil"/>
            </w:tcBorders>
            <w:shd w:val="clear" w:color="auto" w:fill="FFFFFF"/>
          </w:tcPr>
          <w:p w14:paraId="7B0581B3"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1D4DA54B" w14:textId="77777777" w:rsidR="003F3889" w:rsidRPr="003E4125" w:rsidRDefault="00325187" w:rsidP="00963552">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46CAEC10" w14:textId="77777777" w:rsidR="003F3889" w:rsidRPr="003E4125" w:rsidRDefault="00325187" w:rsidP="00963552">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71CEF607" w14:textId="77777777" w:rsidR="003F3889" w:rsidRPr="003E4125" w:rsidRDefault="00325187" w:rsidP="00963552">
            <w:pPr>
              <w:shd w:val="clear" w:color="auto" w:fill="FFFFFF"/>
              <w:ind w:right="144"/>
              <w:jc w:val="right"/>
              <w:rPr>
                <w:rFonts w:cs="Arial"/>
                <w:sz w:val="24"/>
                <w:szCs w:val="24"/>
              </w:rPr>
            </w:pPr>
            <w:r w:rsidRPr="003E4125">
              <w:rPr>
                <w:sz w:val="24"/>
              </w:rPr>
              <w:t>$</w:t>
            </w:r>
          </w:p>
        </w:tc>
      </w:tr>
      <w:tr w:rsidR="003F3889" w:rsidRPr="003E4125" w14:paraId="3ED0D757" w14:textId="77777777" w:rsidTr="00963552">
        <w:trPr>
          <w:trHeight w:val="20"/>
          <w:jc w:val="center"/>
        </w:trPr>
        <w:tc>
          <w:tcPr>
            <w:tcW w:w="5260" w:type="dxa"/>
            <w:tcBorders>
              <w:top w:val="nil"/>
              <w:left w:val="nil"/>
              <w:right w:val="nil"/>
            </w:tcBorders>
            <w:shd w:val="clear" w:color="auto" w:fill="FFFFFF"/>
          </w:tcPr>
          <w:p w14:paraId="371A6845" w14:textId="77777777" w:rsidR="003F3889" w:rsidRPr="003E4125" w:rsidRDefault="00325187" w:rsidP="00A52C8C">
            <w:pPr>
              <w:shd w:val="clear" w:color="auto" w:fill="FFFFFF"/>
              <w:tabs>
                <w:tab w:val="left" w:leader="dot" w:pos="5112"/>
              </w:tabs>
              <w:jc w:val="both"/>
              <w:rPr>
                <w:rFonts w:cs="Arial"/>
                <w:sz w:val="24"/>
                <w:szCs w:val="24"/>
              </w:rPr>
            </w:pPr>
            <w:r w:rsidRPr="003E4125">
              <w:rPr>
                <w:sz w:val="24"/>
                <w:szCs w:val="16"/>
              </w:rPr>
              <w:t>New South Wales</w:t>
            </w:r>
            <w:r w:rsidR="00A52C8C" w:rsidRPr="003E4125">
              <w:rPr>
                <w:sz w:val="24"/>
                <w:szCs w:val="16"/>
              </w:rPr>
              <w:tab/>
            </w:r>
          </w:p>
        </w:tc>
        <w:tc>
          <w:tcPr>
            <w:tcW w:w="1530" w:type="dxa"/>
            <w:tcBorders>
              <w:top w:val="nil"/>
              <w:left w:val="nil"/>
              <w:bottom w:val="nil"/>
              <w:right w:val="nil"/>
            </w:tcBorders>
            <w:shd w:val="clear" w:color="auto" w:fill="FFFFFF"/>
          </w:tcPr>
          <w:p w14:paraId="0B1EFE87" w14:textId="77777777" w:rsidR="003F3889" w:rsidRPr="003E4125" w:rsidRDefault="00325187" w:rsidP="00963552">
            <w:pPr>
              <w:shd w:val="clear" w:color="auto" w:fill="FFFFFF"/>
              <w:ind w:right="144"/>
              <w:jc w:val="right"/>
              <w:rPr>
                <w:rFonts w:cs="Arial"/>
                <w:sz w:val="24"/>
                <w:szCs w:val="24"/>
              </w:rPr>
            </w:pPr>
            <w:r w:rsidRPr="003E4125">
              <w:rPr>
                <w:sz w:val="24"/>
                <w:szCs w:val="16"/>
              </w:rPr>
              <w:t>28,700,000</w:t>
            </w:r>
          </w:p>
        </w:tc>
        <w:tc>
          <w:tcPr>
            <w:tcW w:w="1530" w:type="dxa"/>
            <w:tcBorders>
              <w:top w:val="nil"/>
              <w:left w:val="nil"/>
              <w:bottom w:val="nil"/>
              <w:right w:val="nil"/>
            </w:tcBorders>
            <w:shd w:val="clear" w:color="auto" w:fill="FFFFFF"/>
          </w:tcPr>
          <w:p w14:paraId="3F174441" w14:textId="77777777" w:rsidR="003F3889" w:rsidRPr="003E4125" w:rsidRDefault="00325187" w:rsidP="00963552">
            <w:pPr>
              <w:shd w:val="clear" w:color="auto" w:fill="FFFFFF"/>
              <w:ind w:right="144"/>
              <w:jc w:val="right"/>
              <w:rPr>
                <w:rFonts w:cs="Arial"/>
                <w:sz w:val="24"/>
                <w:szCs w:val="24"/>
              </w:rPr>
            </w:pPr>
            <w:r w:rsidRPr="003E4125">
              <w:rPr>
                <w:sz w:val="24"/>
                <w:szCs w:val="16"/>
              </w:rPr>
              <w:t>30,694,000</w:t>
            </w:r>
          </w:p>
        </w:tc>
        <w:tc>
          <w:tcPr>
            <w:tcW w:w="1509" w:type="dxa"/>
            <w:tcBorders>
              <w:top w:val="nil"/>
              <w:left w:val="nil"/>
              <w:bottom w:val="nil"/>
              <w:right w:val="nil"/>
            </w:tcBorders>
            <w:shd w:val="clear" w:color="auto" w:fill="FFFFFF"/>
          </w:tcPr>
          <w:p w14:paraId="7AA248D4" w14:textId="77777777" w:rsidR="003F3889" w:rsidRPr="003E4125" w:rsidRDefault="00325187" w:rsidP="00963552">
            <w:pPr>
              <w:shd w:val="clear" w:color="auto" w:fill="FFFFFF"/>
              <w:ind w:right="144"/>
              <w:jc w:val="right"/>
              <w:rPr>
                <w:rFonts w:cs="Arial"/>
                <w:sz w:val="24"/>
                <w:szCs w:val="24"/>
              </w:rPr>
            </w:pPr>
            <w:r w:rsidRPr="003E4125">
              <w:rPr>
                <w:sz w:val="24"/>
                <w:szCs w:val="16"/>
              </w:rPr>
              <w:t>30,694,000</w:t>
            </w:r>
          </w:p>
        </w:tc>
      </w:tr>
      <w:tr w:rsidR="003F3889" w:rsidRPr="003E4125" w14:paraId="35960C52" w14:textId="77777777" w:rsidTr="00963552">
        <w:trPr>
          <w:trHeight w:val="20"/>
          <w:jc w:val="center"/>
        </w:trPr>
        <w:tc>
          <w:tcPr>
            <w:tcW w:w="5260" w:type="dxa"/>
            <w:tcBorders>
              <w:left w:val="nil"/>
              <w:right w:val="nil"/>
            </w:tcBorders>
            <w:shd w:val="clear" w:color="auto" w:fill="FFFFFF"/>
          </w:tcPr>
          <w:p w14:paraId="6CE1F4DA" w14:textId="77777777" w:rsidR="003F3889" w:rsidRPr="003E4125" w:rsidRDefault="00325187" w:rsidP="00A52C8C">
            <w:pPr>
              <w:shd w:val="clear" w:color="auto" w:fill="FFFFFF"/>
              <w:tabs>
                <w:tab w:val="left" w:leader="dot" w:pos="5112"/>
              </w:tabs>
              <w:jc w:val="both"/>
              <w:rPr>
                <w:rFonts w:cs="Arial"/>
                <w:sz w:val="24"/>
                <w:szCs w:val="24"/>
              </w:rPr>
            </w:pPr>
            <w:r w:rsidRPr="003E4125">
              <w:rPr>
                <w:sz w:val="24"/>
                <w:szCs w:val="16"/>
              </w:rPr>
              <w:t>Victoria</w:t>
            </w:r>
            <w:r w:rsidR="00A52C8C" w:rsidRPr="003E4125">
              <w:rPr>
                <w:sz w:val="24"/>
                <w:szCs w:val="16"/>
              </w:rPr>
              <w:tab/>
            </w:r>
          </w:p>
        </w:tc>
        <w:tc>
          <w:tcPr>
            <w:tcW w:w="1530" w:type="dxa"/>
            <w:tcBorders>
              <w:top w:val="nil"/>
              <w:left w:val="nil"/>
              <w:bottom w:val="nil"/>
              <w:right w:val="nil"/>
            </w:tcBorders>
            <w:shd w:val="clear" w:color="auto" w:fill="FFFFFF"/>
          </w:tcPr>
          <w:p w14:paraId="337B3DA4" w14:textId="77777777" w:rsidR="003F3889" w:rsidRPr="003E4125" w:rsidRDefault="00325187" w:rsidP="00963552">
            <w:pPr>
              <w:shd w:val="clear" w:color="auto" w:fill="FFFFFF"/>
              <w:ind w:right="144"/>
              <w:jc w:val="right"/>
              <w:rPr>
                <w:rFonts w:cs="Arial"/>
                <w:sz w:val="24"/>
                <w:szCs w:val="24"/>
              </w:rPr>
            </w:pPr>
            <w:r w:rsidRPr="003E4125">
              <w:rPr>
                <w:sz w:val="24"/>
                <w:szCs w:val="16"/>
              </w:rPr>
              <w:t>22,200,000</w:t>
            </w:r>
          </w:p>
        </w:tc>
        <w:tc>
          <w:tcPr>
            <w:tcW w:w="1530" w:type="dxa"/>
            <w:tcBorders>
              <w:top w:val="nil"/>
              <w:left w:val="nil"/>
              <w:bottom w:val="nil"/>
              <w:right w:val="nil"/>
            </w:tcBorders>
            <w:shd w:val="clear" w:color="auto" w:fill="FFFFFF"/>
          </w:tcPr>
          <w:p w14:paraId="19F88C87" w14:textId="77777777" w:rsidR="003F3889" w:rsidRPr="003E4125" w:rsidRDefault="00325187" w:rsidP="00963552">
            <w:pPr>
              <w:shd w:val="clear" w:color="auto" w:fill="FFFFFF"/>
              <w:ind w:right="144"/>
              <w:jc w:val="right"/>
              <w:rPr>
                <w:rFonts w:cs="Arial"/>
                <w:sz w:val="24"/>
                <w:szCs w:val="24"/>
              </w:rPr>
            </w:pPr>
            <w:r w:rsidRPr="003E4125">
              <w:rPr>
                <w:sz w:val="24"/>
                <w:szCs w:val="16"/>
              </w:rPr>
              <w:t>23,742,000</w:t>
            </w:r>
          </w:p>
        </w:tc>
        <w:tc>
          <w:tcPr>
            <w:tcW w:w="1509" w:type="dxa"/>
            <w:tcBorders>
              <w:top w:val="nil"/>
              <w:left w:val="nil"/>
              <w:bottom w:val="nil"/>
              <w:right w:val="nil"/>
            </w:tcBorders>
            <w:shd w:val="clear" w:color="auto" w:fill="FFFFFF"/>
          </w:tcPr>
          <w:p w14:paraId="6F33E99D" w14:textId="77777777" w:rsidR="003F3889" w:rsidRPr="003E4125" w:rsidRDefault="00325187" w:rsidP="00963552">
            <w:pPr>
              <w:shd w:val="clear" w:color="auto" w:fill="FFFFFF"/>
              <w:ind w:right="144"/>
              <w:jc w:val="right"/>
              <w:rPr>
                <w:rFonts w:cs="Arial"/>
                <w:sz w:val="24"/>
                <w:szCs w:val="24"/>
              </w:rPr>
            </w:pPr>
            <w:r w:rsidRPr="003E4125">
              <w:rPr>
                <w:sz w:val="24"/>
                <w:szCs w:val="16"/>
              </w:rPr>
              <w:t>23,742,000</w:t>
            </w:r>
          </w:p>
        </w:tc>
      </w:tr>
      <w:tr w:rsidR="003F3889" w:rsidRPr="003E4125" w14:paraId="5CCE16A6" w14:textId="77777777" w:rsidTr="00963552">
        <w:trPr>
          <w:trHeight w:val="20"/>
          <w:jc w:val="center"/>
        </w:trPr>
        <w:tc>
          <w:tcPr>
            <w:tcW w:w="5260" w:type="dxa"/>
            <w:tcBorders>
              <w:left w:val="nil"/>
              <w:right w:val="nil"/>
            </w:tcBorders>
            <w:shd w:val="clear" w:color="auto" w:fill="FFFFFF"/>
          </w:tcPr>
          <w:p w14:paraId="58636900" w14:textId="77777777" w:rsidR="003F3889" w:rsidRPr="003E4125" w:rsidRDefault="00325187" w:rsidP="00A52C8C">
            <w:pPr>
              <w:shd w:val="clear" w:color="auto" w:fill="FFFFFF"/>
              <w:tabs>
                <w:tab w:val="left" w:leader="dot" w:pos="5112"/>
              </w:tabs>
              <w:jc w:val="both"/>
              <w:rPr>
                <w:rFonts w:cs="Arial"/>
                <w:sz w:val="24"/>
                <w:szCs w:val="24"/>
              </w:rPr>
            </w:pPr>
            <w:r w:rsidRPr="003E4125">
              <w:rPr>
                <w:sz w:val="24"/>
                <w:szCs w:val="16"/>
              </w:rPr>
              <w:t>Queensland</w:t>
            </w:r>
            <w:r w:rsidR="00A52C8C" w:rsidRPr="003E4125">
              <w:rPr>
                <w:sz w:val="24"/>
                <w:szCs w:val="16"/>
              </w:rPr>
              <w:tab/>
            </w:r>
          </w:p>
        </w:tc>
        <w:tc>
          <w:tcPr>
            <w:tcW w:w="1530" w:type="dxa"/>
            <w:tcBorders>
              <w:top w:val="nil"/>
              <w:left w:val="nil"/>
              <w:bottom w:val="nil"/>
              <w:right w:val="nil"/>
            </w:tcBorders>
            <w:shd w:val="clear" w:color="auto" w:fill="FFFFFF"/>
          </w:tcPr>
          <w:p w14:paraId="78BFFC37" w14:textId="77777777" w:rsidR="003F3889" w:rsidRPr="003E4125" w:rsidRDefault="00325187" w:rsidP="00963552">
            <w:pPr>
              <w:shd w:val="clear" w:color="auto" w:fill="FFFFFF"/>
              <w:ind w:right="144"/>
              <w:jc w:val="right"/>
              <w:rPr>
                <w:rFonts w:cs="Arial"/>
                <w:sz w:val="24"/>
                <w:szCs w:val="24"/>
              </w:rPr>
            </w:pPr>
            <w:r w:rsidRPr="003E4125">
              <w:rPr>
                <w:sz w:val="24"/>
                <w:szCs w:val="16"/>
              </w:rPr>
              <w:t>10,900,000</w:t>
            </w:r>
          </w:p>
        </w:tc>
        <w:tc>
          <w:tcPr>
            <w:tcW w:w="1530" w:type="dxa"/>
            <w:tcBorders>
              <w:top w:val="nil"/>
              <w:left w:val="nil"/>
              <w:bottom w:val="nil"/>
              <w:right w:val="nil"/>
            </w:tcBorders>
            <w:shd w:val="clear" w:color="auto" w:fill="FFFFFF"/>
          </w:tcPr>
          <w:p w14:paraId="783BB44D" w14:textId="77777777" w:rsidR="003F3889" w:rsidRPr="003E4125" w:rsidRDefault="00325187" w:rsidP="00963552">
            <w:pPr>
              <w:shd w:val="clear" w:color="auto" w:fill="FFFFFF"/>
              <w:ind w:right="144"/>
              <w:jc w:val="right"/>
              <w:rPr>
                <w:rFonts w:cs="Arial"/>
                <w:sz w:val="24"/>
                <w:szCs w:val="24"/>
              </w:rPr>
            </w:pPr>
            <w:r w:rsidRPr="003E4125">
              <w:rPr>
                <w:sz w:val="24"/>
                <w:szCs w:val="16"/>
              </w:rPr>
              <w:t>11,657,000</w:t>
            </w:r>
          </w:p>
        </w:tc>
        <w:tc>
          <w:tcPr>
            <w:tcW w:w="1509" w:type="dxa"/>
            <w:tcBorders>
              <w:top w:val="nil"/>
              <w:left w:val="nil"/>
              <w:bottom w:val="nil"/>
              <w:right w:val="nil"/>
            </w:tcBorders>
            <w:shd w:val="clear" w:color="auto" w:fill="FFFFFF"/>
          </w:tcPr>
          <w:p w14:paraId="2580E496" w14:textId="77777777" w:rsidR="003F3889" w:rsidRPr="003E4125" w:rsidRDefault="00325187" w:rsidP="00963552">
            <w:pPr>
              <w:shd w:val="clear" w:color="auto" w:fill="FFFFFF"/>
              <w:ind w:right="144"/>
              <w:jc w:val="right"/>
              <w:rPr>
                <w:rFonts w:cs="Arial"/>
                <w:sz w:val="24"/>
                <w:szCs w:val="24"/>
              </w:rPr>
            </w:pPr>
            <w:r w:rsidRPr="003E4125">
              <w:rPr>
                <w:sz w:val="24"/>
                <w:szCs w:val="16"/>
              </w:rPr>
              <w:t>11,657,000</w:t>
            </w:r>
          </w:p>
        </w:tc>
      </w:tr>
      <w:tr w:rsidR="003F3889" w:rsidRPr="003E4125" w14:paraId="6E5609C6" w14:textId="77777777" w:rsidTr="00963552">
        <w:trPr>
          <w:trHeight w:val="20"/>
          <w:jc w:val="center"/>
        </w:trPr>
        <w:tc>
          <w:tcPr>
            <w:tcW w:w="5260" w:type="dxa"/>
            <w:tcBorders>
              <w:left w:val="nil"/>
              <w:right w:val="nil"/>
            </w:tcBorders>
            <w:shd w:val="clear" w:color="auto" w:fill="FFFFFF"/>
          </w:tcPr>
          <w:p w14:paraId="6947B512" w14:textId="77777777" w:rsidR="003F3889" w:rsidRPr="003E4125" w:rsidRDefault="00325187" w:rsidP="00A52C8C">
            <w:pPr>
              <w:shd w:val="clear" w:color="auto" w:fill="FFFFFF"/>
              <w:tabs>
                <w:tab w:val="left" w:leader="dot" w:pos="5112"/>
              </w:tabs>
              <w:jc w:val="both"/>
              <w:rPr>
                <w:rFonts w:cs="Arial"/>
                <w:sz w:val="24"/>
                <w:szCs w:val="24"/>
              </w:rPr>
            </w:pPr>
            <w:r w:rsidRPr="003E4125">
              <w:rPr>
                <w:sz w:val="24"/>
                <w:szCs w:val="16"/>
              </w:rPr>
              <w:t>South Australia</w:t>
            </w:r>
            <w:r w:rsidR="00A52C8C" w:rsidRPr="003E4125">
              <w:rPr>
                <w:sz w:val="24"/>
                <w:szCs w:val="16"/>
              </w:rPr>
              <w:tab/>
            </w:r>
          </w:p>
        </w:tc>
        <w:tc>
          <w:tcPr>
            <w:tcW w:w="1530" w:type="dxa"/>
            <w:tcBorders>
              <w:top w:val="nil"/>
              <w:left w:val="nil"/>
              <w:bottom w:val="nil"/>
              <w:right w:val="nil"/>
            </w:tcBorders>
            <w:shd w:val="clear" w:color="auto" w:fill="FFFFFF"/>
          </w:tcPr>
          <w:p w14:paraId="7EFA5A69" w14:textId="77777777" w:rsidR="003F3889" w:rsidRPr="003E4125" w:rsidRDefault="00325187" w:rsidP="00963552">
            <w:pPr>
              <w:shd w:val="clear" w:color="auto" w:fill="FFFFFF"/>
              <w:ind w:right="144"/>
              <w:jc w:val="right"/>
              <w:rPr>
                <w:rFonts w:cs="Arial"/>
                <w:sz w:val="24"/>
                <w:szCs w:val="24"/>
              </w:rPr>
            </w:pPr>
            <w:r w:rsidRPr="003E4125">
              <w:rPr>
                <w:sz w:val="24"/>
                <w:szCs w:val="16"/>
              </w:rPr>
              <w:t>4,600,000</w:t>
            </w:r>
          </w:p>
        </w:tc>
        <w:tc>
          <w:tcPr>
            <w:tcW w:w="1530" w:type="dxa"/>
            <w:tcBorders>
              <w:top w:val="nil"/>
              <w:left w:val="nil"/>
              <w:bottom w:val="nil"/>
              <w:right w:val="nil"/>
            </w:tcBorders>
            <w:shd w:val="clear" w:color="auto" w:fill="FFFFFF"/>
          </w:tcPr>
          <w:p w14:paraId="656B7D68" w14:textId="77777777" w:rsidR="003F3889" w:rsidRPr="003E4125" w:rsidRDefault="00325187" w:rsidP="00963552">
            <w:pPr>
              <w:shd w:val="clear" w:color="auto" w:fill="FFFFFF"/>
              <w:ind w:right="144"/>
              <w:jc w:val="right"/>
              <w:rPr>
                <w:rFonts w:cs="Arial"/>
                <w:sz w:val="24"/>
                <w:szCs w:val="24"/>
              </w:rPr>
            </w:pPr>
            <w:r w:rsidRPr="003E4125">
              <w:rPr>
                <w:sz w:val="24"/>
                <w:szCs w:val="16"/>
              </w:rPr>
              <w:t>4,920,000</w:t>
            </w:r>
          </w:p>
        </w:tc>
        <w:tc>
          <w:tcPr>
            <w:tcW w:w="1509" w:type="dxa"/>
            <w:tcBorders>
              <w:top w:val="nil"/>
              <w:left w:val="nil"/>
              <w:bottom w:val="nil"/>
              <w:right w:val="nil"/>
            </w:tcBorders>
            <w:shd w:val="clear" w:color="auto" w:fill="FFFFFF"/>
          </w:tcPr>
          <w:p w14:paraId="67B6E402" w14:textId="77777777" w:rsidR="003F3889" w:rsidRPr="003E4125" w:rsidRDefault="00325187" w:rsidP="00963552">
            <w:pPr>
              <w:shd w:val="clear" w:color="auto" w:fill="FFFFFF"/>
              <w:ind w:right="144"/>
              <w:jc w:val="right"/>
              <w:rPr>
                <w:rFonts w:cs="Arial"/>
                <w:sz w:val="24"/>
                <w:szCs w:val="24"/>
              </w:rPr>
            </w:pPr>
            <w:r w:rsidRPr="003E4125">
              <w:rPr>
                <w:sz w:val="24"/>
                <w:szCs w:val="16"/>
              </w:rPr>
              <w:t>4,920,000</w:t>
            </w:r>
          </w:p>
        </w:tc>
      </w:tr>
      <w:tr w:rsidR="003F3889" w:rsidRPr="003E4125" w14:paraId="212F3159" w14:textId="77777777" w:rsidTr="00963552">
        <w:trPr>
          <w:trHeight w:val="20"/>
          <w:jc w:val="center"/>
        </w:trPr>
        <w:tc>
          <w:tcPr>
            <w:tcW w:w="5260" w:type="dxa"/>
            <w:tcBorders>
              <w:left w:val="nil"/>
              <w:right w:val="nil"/>
            </w:tcBorders>
            <w:shd w:val="clear" w:color="auto" w:fill="FFFFFF"/>
          </w:tcPr>
          <w:p w14:paraId="75C1E417" w14:textId="77777777" w:rsidR="003F3889" w:rsidRPr="003E4125" w:rsidRDefault="00325187" w:rsidP="00A52C8C">
            <w:pPr>
              <w:shd w:val="clear" w:color="auto" w:fill="FFFFFF"/>
              <w:tabs>
                <w:tab w:val="left" w:leader="dot" w:pos="5112"/>
              </w:tabs>
              <w:jc w:val="both"/>
              <w:rPr>
                <w:rFonts w:cs="Arial"/>
                <w:sz w:val="24"/>
                <w:szCs w:val="24"/>
              </w:rPr>
            </w:pPr>
            <w:r w:rsidRPr="003E4125">
              <w:rPr>
                <w:sz w:val="24"/>
                <w:szCs w:val="16"/>
              </w:rPr>
              <w:t>Western Australia</w:t>
            </w:r>
            <w:r w:rsidR="00A52C8C" w:rsidRPr="003E4125">
              <w:rPr>
                <w:sz w:val="24"/>
                <w:szCs w:val="16"/>
              </w:rPr>
              <w:tab/>
            </w:r>
          </w:p>
        </w:tc>
        <w:tc>
          <w:tcPr>
            <w:tcW w:w="1530" w:type="dxa"/>
            <w:tcBorders>
              <w:top w:val="nil"/>
              <w:left w:val="nil"/>
              <w:bottom w:val="nil"/>
              <w:right w:val="nil"/>
            </w:tcBorders>
            <w:shd w:val="clear" w:color="auto" w:fill="FFFFFF"/>
          </w:tcPr>
          <w:p w14:paraId="2A584D9A" w14:textId="77777777" w:rsidR="003F3889" w:rsidRPr="003E4125" w:rsidRDefault="00325187" w:rsidP="00963552">
            <w:pPr>
              <w:shd w:val="clear" w:color="auto" w:fill="FFFFFF"/>
              <w:ind w:right="144"/>
              <w:jc w:val="right"/>
              <w:rPr>
                <w:rFonts w:cs="Arial"/>
                <w:sz w:val="24"/>
                <w:szCs w:val="24"/>
              </w:rPr>
            </w:pPr>
            <w:r w:rsidRPr="003E4125">
              <w:rPr>
                <w:sz w:val="24"/>
                <w:szCs w:val="16"/>
              </w:rPr>
              <w:t>11,200,000</w:t>
            </w:r>
          </w:p>
        </w:tc>
        <w:tc>
          <w:tcPr>
            <w:tcW w:w="1530" w:type="dxa"/>
            <w:tcBorders>
              <w:top w:val="nil"/>
              <w:left w:val="nil"/>
              <w:bottom w:val="nil"/>
              <w:right w:val="nil"/>
            </w:tcBorders>
            <w:shd w:val="clear" w:color="auto" w:fill="FFFFFF"/>
          </w:tcPr>
          <w:p w14:paraId="18A5E18B" w14:textId="77777777" w:rsidR="003F3889" w:rsidRPr="003E4125" w:rsidRDefault="00325187" w:rsidP="00963552">
            <w:pPr>
              <w:shd w:val="clear" w:color="auto" w:fill="FFFFFF"/>
              <w:ind w:right="144"/>
              <w:jc w:val="right"/>
              <w:rPr>
                <w:rFonts w:cs="Arial"/>
                <w:sz w:val="24"/>
                <w:szCs w:val="24"/>
              </w:rPr>
            </w:pPr>
            <w:r w:rsidRPr="003E4125">
              <w:rPr>
                <w:sz w:val="24"/>
                <w:szCs w:val="16"/>
              </w:rPr>
              <w:t>11,978,000</w:t>
            </w:r>
          </w:p>
        </w:tc>
        <w:tc>
          <w:tcPr>
            <w:tcW w:w="1509" w:type="dxa"/>
            <w:tcBorders>
              <w:top w:val="nil"/>
              <w:left w:val="nil"/>
              <w:bottom w:val="nil"/>
              <w:right w:val="nil"/>
            </w:tcBorders>
            <w:shd w:val="clear" w:color="auto" w:fill="FFFFFF"/>
          </w:tcPr>
          <w:p w14:paraId="2ECA47BF" w14:textId="77777777" w:rsidR="003F3889" w:rsidRPr="003E4125" w:rsidRDefault="00325187" w:rsidP="00963552">
            <w:pPr>
              <w:shd w:val="clear" w:color="auto" w:fill="FFFFFF"/>
              <w:ind w:right="144"/>
              <w:jc w:val="right"/>
              <w:rPr>
                <w:rFonts w:cs="Arial"/>
                <w:sz w:val="24"/>
                <w:szCs w:val="24"/>
              </w:rPr>
            </w:pPr>
            <w:r w:rsidRPr="003E4125">
              <w:rPr>
                <w:sz w:val="24"/>
                <w:szCs w:val="16"/>
              </w:rPr>
              <w:t>11,978,000</w:t>
            </w:r>
          </w:p>
        </w:tc>
      </w:tr>
      <w:tr w:rsidR="003F3889" w:rsidRPr="003E4125" w14:paraId="20FADA47" w14:textId="77777777" w:rsidTr="00963552">
        <w:trPr>
          <w:trHeight w:val="20"/>
          <w:jc w:val="center"/>
        </w:trPr>
        <w:tc>
          <w:tcPr>
            <w:tcW w:w="5260" w:type="dxa"/>
            <w:tcBorders>
              <w:left w:val="nil"/>
              <w:bottom w:val="single" w:sz="6" w:space="0" w:color="auto"/>
              <w:right w:val="nil"/>
            </w:tcBorders>
            <w:shd w:val="clear" w:color="auto" w:fill="FFFFFF"/>
          </w:tcPr>
          <w:p w14:paraId="2A84D755" w14:textId="77777777" w:rsidR="003F3889" w:rsidRPr="003E4125" w:rsidRDefault="00325187" w:rsidP="00A52C8C">
            <w:pPr>
              <w:shd w:val="clear" w:color="auto" w:fill="FFFFFF"/>
              <w:tabs>
                <w:tab w:val="left" w:leader="dot" w:pos="5112"/>
              </w:tabs>
              <w:jc w:val="both"/>
              <w:rPr>
                <w:rFonts w:cs="Arial"/>
                <w:sz w:val="24"/>
                <w:szCs w:val="24"/>
              </w:rPr>
            </w:pPr>
            <w:r w:rsidRPr="003E4125">
              <w:rPr>
                <w:sz w:val="24"/>
                <w:szCs w:val="16"/>
              </w:rPr>
              <w:t>Tasmania</w:t>
            </w:r>
            <w:r w:rsidR="00A52C8C" w:rsidRPr="003E4125">
              <w:rPr>
                <w:sz w:val="24"/>
                <w:szCs w:val="16"/>
              </w:rPr>
              <w:tab/>
            </w:r>
          </w:p>
        </w:tc>
        <w:tc>
          <w:tcPr>
            <w:tcW w:w="1530" w:type="dxa"/>
            <w:tcBorders>
              <w:top w:val="nil"/>
              <w:left w:val="nil"/>
              <w:bottom w:val="single" w:sz="6" w:space="0" w:color="auto"/>
              <w:right w:val="nil"/>
            </w:tcBorders>
            <w:shd w:val="clear" w:color="auto" w:fill="FFFFFF"/>
          </w:tcPr>
          <w:p w14:paraId="4545B3F7" w14:textId="77777777" w:rsidR="003F3889" w:rsidRPr="003E4125" w:rsidRDefault="00325187" w:rsidP="00963552">
            <w:pPr>
              <w:shd w:val="clear" w:color="auto" w:fill="FFFFFF"/>
              <w:ind w:right="144"/>
              <w:jc w:val="right"/>
              <w:rPr>
                <w:rFonts w:cs="Arial"/>
                <w:sz w:val="24"/>
                <w:szCs w:val="24"/>
              </w:rPr>
            </w:pPr>
            <w:r w:rsidRPr="003E4125">
              <w:rPr>
                <w:sz w:val="24"/>
                <w:szCs w:val="16"/>
              </w:rPr>
              <w:t>2,700,000</w:t>
            </w:r>
          </w:p>
        </w:tc>
        <w:tc>
          <w:tcPr>
            <w:tcW w:w="1530" w:type="dxa"/>
            <w:tcBorders>
              <w:top w:val="nil"/>
              <w:left w:val="nil"/>
              <w:bottom w:val="single" w:sz="6" w:space="0" w:color="auto"/>
              <w:right w:val="nil"/>
            </w:tcBorders>
            <w:shd w:val="clear" w:color="auto" w:fill="FFFFFF"/>
          </w:tcPr>
          <w:p w14:paraId="1E15EDA3" w14:textId="77777777" w:rsidR="003F3889" w:rsidRPr="003E4125" w:rsidRDefault="00325187" w:rsidP="00963552">
            <w:pPr>
              <w:shd w:val="clear" w:color="auto" w:fill="FFFFFF"/>
              <w:ind w:right="144"/>
              <w:jc w:val="right"/>
              <w:rPr>
                <w:rFonts w:cs="Arial"/>
                <w:sz w:val="24"/>
                <w:szCs w:val="24"/>
              </w:rPr>
            </w:pPr>
            <w:r w:rsidRPr="003E4125">
              <w:rPr>
                <w:sz w:val="24"/>
                <w:szCs w:val="16"/>
              </w:rPr>
              <w:t>2,888,000</w:t>
            </w:r>
          </w:p>
        </w:tc>
        <w:tc>
          <w:tcPr>
            <w:tcW w:w="1509" w:type="dxa"/>
            <w:tcBorders>
              <w:top w:val="nil"/>
              <w:left w:val="nil"/>
              <w:bottom w:val="single" w:sz="6" w:space="0" w:color="auto"/>
              <w:right w:val="nil"/>
            </w:tcBorders>
            <w:shd w:val="clear" w:color="auto" w:fill="FFFFFF"/>
          </w:tcPr>
          <w:p w14:paraId="4A4A5710" w14:textId="77777777" w:rsidR="003F3889" w:rsidRPr="003E4125" w:rsidRDefault="00325187" w:rsidP="00963552">
            <w:pPr>
              <w:shd w:val="clear" w:color="auto" w:fill="FFFFFF"/>
              <w:ind w:right="144"/>
              <w:jc w:val="right"/>
              <w:rPr>
                <w:rFonts w:cs="Arial"/>
                <w:sz w:val="24"/>
                <w:szCs w:val="24"/>
              </w:rPr>
            </w:pPr>
            <w:r w:rsidRPr="003E4125">
              <w:rPr>
                <w:sz w:val="24"/>
                <w:szCs w:val="16"/>
              </w:rPr>
              <w:t>2,888,000</w:t>
            </w:r>
          </w:p>
        </w:tc>
      </w:tr>
    </w:tbl>
    <w:p w14:paraId="5294AAFC" w14:textId="77777777" w:rsidR="003F3889" w:rsidRPr="003E4125" w:rsidRDefault="00AD26BA" w:rsidP="00424EF8">
      <w:pPr>
        <w:shd w:val="clear" w:color="auto" w:fill="FFFFFF"/>
        <w:jc w:val="center"/>
        <w:rPr>
          <w:rFonts w:cs="Arial"/>
          <w:sz w:val="24"/>
          <w:szCs w:val="24"/>
        </w:rPr>
      </w:pPr>
      <w:r w:rsidRPr="003E4125">
        <w:rPr>
          <w:rFonts w:cs="Arial"/>
          <w:sz w:val="24"/>
          <w:szCs w:val="24"/>
        </w:rPr>
        <w:br w:type="page"/>
      </w:r>
      <w:r w:rsidR="00325187" w:rsidRPr="003E4125">
        <w:rPr>
          <w:sz w:val="24"/>
        </w:rPr>
        <w:lastRenderedPageBreak/>
        <w:t>SCHEDULE</w:t>
      </w:r>
      <w:r w:rsidR="00325187" w:rsidRPr="003E4125">
        <w:rPr>
          <w:rFonts w:eastAsia="Times New Roman"/>
          <w:sz w:val="24"/>
        </w:rPr>
        <w:t>—continued</w:t>
      </w:r>
    </w:p>
    <w:p w14:paraId="2C70738B" w14:textId="3A3C5F30" w:rsidR="003F3889" w:rsidRPr="003E4125" w:rsidRDefault="00325187" w:rsidP="00903FD4">
      <w:pPr>
        <w:shd w:val="clear" w:color="auto" w:fill="FFFFFF"/>
        <w:tabs>
          <w:tab w:val="left" w:pos="8370"/>
        </w:tabs>
        <w:spacing w:before="120"/>
        <w:ind w:left="4176"/>
        <w:jc w:val="both"/>
        <w:rPr>
          <w:rFonts w:cs="Arial"/>
          <w:sz w:val="24"/>
          <w:szCs w:val="24"/>
        </w:rPr>
      </w:pPr>
      <w:r w:rsidRPr="003E4125">
        <w:rPr>
          <w:sz w:val="24"/>
        </w:rPr>
        <w:t>SCHEDULE 10</w:t>
      </w:r>
      <w:r w:rsidR="00424EF8" w:rsidRPr="003E4125">
        <w:rPr>
          <w:rFonts w:cs="Arial"/>
          <w:sz w:val="24"/>
        </w:rPr>
        <w:tab/>
      </w:r>
      <w:r w:rsidRPr="003E4125">
        <w:rPr>
          <w:sz w:val="24"/>
        </w:rPr>
        <w:t>Section 14(6)</w:t>
      </w:r>
    </w:p>
    <w:p w14:paraId="710D67D8" w14:textId="77777777" w:rsidR="006C0712" w:rsidRPr="003E4125" w:rsidRDefault="00325187" w:rsidP="00424EF8">
      <w:pPr>
        <w:shd w:val="clear" w:color="auto" w:fill="FFFFFF"/>
        <w:spacing w:before="120" w:after="120"/>
        <w:jc w:val="center"/>
        <w:rPr>
          <w:rFonts w:cs="Arial"/>
          <w:sz w:val="24"/>
          <w:szCs w:val="24"/>
        </w:rPr>
      </w:pPr>
      <w:r w:rsidRPr="003E4125">
        <w:rPr>
          <w:sz w:val="24"/>
        </w:rPr>
        <w:t xml:space="preserve">AMOUNTS OF GRANTS TO BE EXPENDED ON THE CONSTRUCTION OF </w:t>
      </w:r>
      <w:r w:rsidR="00623C7F">
        <w:rPr>
          <w:sz w:val="24"/>
        </w:rPr>
        <w:br/>
      </w:r>
      <w:r w:rsidRPr="003E4125">
        <w:rPr>
          <w:sz w:val="24"/>
        </w:rPr>
        <w:t>URBAN LOCAL ROADS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1E2252F2" w14:textId="77777777" w:rsidTr="006C0712">
        <w:trPr>
          <w:trHeight w:val="20"/>
          <w:jc w:val="center"/>
        </w:trPr>
        <w:tc>
          <w:tcPr>
            <w:tcW w:w="5260" w:type="dxa"/>
            <w:tcBorders>
              <w:top w:val="single" w:sz="6" w:space="0" w:color="auto"/>
              <w:left w:val="nil"/>
              <w:bottom w:val="nil"/>
              <w:right w:val="nil"/>
            </w:tcBorders>
            <w:shd w:val="clear" w:color="auto" w:fill="FFFFFF"/>
          </w:tcPr>
          <w:p w14:paraId="2A55CD32"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38ADB73B" w14:textId="77777777" w:rsidR="003F3889" w:rsidRPr="003E4125" w:rsidRDefault="00325187" w:rsidP="006C0712">
            <w:pPr>
              <w:shd w:val="clear" w:color="auto" w:fill="FFFFFF"/>
              <w:ind w:right="144"/>
              <w:jc w:val="right"/>
              <w:rPr>
                <w:rFonts w:cs="Arial"/>
                <w:sz w:val="24"/>
                <w:szCs w:val="24"/>
              </w:rPr>
            </w:pPr>
            <w:r w:rsidRPr="003E4125">
              <w:rPr>
                <w:sz w:val="24"/>
                <w:szCs w:val="18"/>
              </w:rPr>
              <w:t>Year</w:t>
            </w:r>
          </w:p>
        </w:tc>
        <w:tc>
          <w:tcPr>
            <w:tcW w:w="1530" w:type="dxa"/>
            <w:tcBorders>
              <w:top w:val="single" w:sz="6" w:space="0" w:color="auto"/>
              <w:left w:val="nil"/>
              <w:bottom w:val="nil"/>
              <w:right w:val="nil"/>
            </w:tcBorders>
            <w:shd w:val="clear" w:color="auto" w:fill="FFFFFF"/>
          </w:tcPr>
          <w:p w14:paraId="7B5B1185" w14:textId="77777777" w:rsidR="003F3889" w:rsidRPr="003E4125" w:rsidRDefault="00325187" w:rsidP="006C0712">
            <w:pPr>
              <w:shd w:val="clear" w:color="auto" w:fill="FFFFFF"/>
              <w:ind w:right="144"/>
              <w:jc w:val="right"/>
              <w:rPr>
                <w:rFonts w:cs="Arial"/>
                <w:sz w:val="24"/>
                <w:szCs w:val="24"/>
              </w:rPr>
            </w:pPr>
            <w:r w:rsidRPr="003E4125">
              <w:rPr>
                <w:sz w:val="24"/>
                <w:szCs w:val="18"/>
              </w:rPr>
              <w:t>Year</w:t>
            </w:r>
          </w:p>
        </w:tc>
        <w:tc>
          <w:tcPr>
            <w:tcW w:w="1509" w:type="dxa"/>
            <w:tcBorders>
              <w:top w:val="single" w:sz="6" w:space="0" w:color="auto"/>
              <w:left w:val="nil"/>
              <w:bottom w:val="nil"/>
              <w:right w:val="nil"/>
            </w:tcBorders>
            <w:shd w:val="clear" w:color="auto" w:fill="FFFFFF"/>
          </w:tcPr>
          <w:p w14:paraId="6FBC1945" w14:textId="77777777" w:rsidR="003F3889" w:rsidRPr="003E4125" w:rsidRDefault="00325187" w:rsidP="006C0712">
            <w:pPr>
              <w:shd w:val="clear" w:color="auto" w:fill="FFFFFF"/>
              <w:ind w:right="144"/>
              <w:jc w:val="right"/>
              <w:rPr>
                <w:rFonts w:cs="Arial"/>
                <w:sz w:val="24"/>
                <w:szCs w:val="24"/>
              </w:rPr>
            </w:pPr>
            <w:r w:rsidRPr="003E4125">
              <w:rPr>
                <w:sz w:val="24"/>
                <w:szCs w:val="18"/>
              </w:rPr>
              <w:t>Year</w:t>
            </w:r>
          </w:p>
        </w:tc>
      </w:tr>
      <w:tr w:rsidR="003F3889" w:rsidRPr="003E4125" w14:paraId="16423DC0" w14:textId="77777777" w:rsidTr="006C0712">
        <w:trPr>
          <w:trHeight w:val="20"/>
          <w:jc w:val="center"/>
        </w:trPr>
        <w:tc>
          <w:tcPr>
            <w:tcW w:w="5260" w:type="dxa"/>
            <w:tcBorders>
              <w:top w:val="nil"/>
              <w:left w:val="nil"/>
              <w:bottom w:val="single" w:sz="6" w:space="0" w:color="auto"/>
              <w:right w:val="nil"/>
            </w:tcBorders>
            <w:shd w:val="clear" w:color="auto" w:fill="FFFFFF"/>
          </w:tcPr>
          <w:p w14:paraId="25D4D087" w14:textId="77777777" w:rsidR="003F3889" w:rsidRPr="003E4125" w:rsidRDefault="00325187" w:rsidP="00AD26BA">
            <w:pPr>
              <w:shd w:val="clear" w:color="auto" w:fill="FFFFFF"/>
              <w:jc w:val="both"/>
              <w:rPr>
                <w:rFonts w:cs="Arial"/>
                <w:sz w:val="24"/>
                <w:szCs w:val="24"/>
              </w:rPr>
            </w:pPr>
            <w:r w:rsidRPr="003E4125">
              <w:rPr>
                <w:sz w:val="24"/>
                <w:szCs w:val="18"/>
              </w:rPr>
              <w:t>State</w:t>
            </w:r>
          </w:p>
        </w:tc>
        <w:tc>
          <w:tcPr>
            <w:tcW w:w="1530" w:type="dxa"/>
            <w:tcBorders>
              <w:top w:val="nil"/>
              <w:left w:val="nil"/>
              <w:bottom w:val="single" w:sz="6" w:space="0" w:color="auto"/>
              <w:right w:val="nil"/>
            </w:tcBorders>
            <w:shd w:val="clear" w:color="auto" w:fill="FFFFFF"/>
          </w:tcPr>
          <w:p w14:paraId="705090E0" w14:textId="77777777" w:rsidR="003F3889" w:rsidRPr="003E4125" w:rsidRDefault="00325187" w:rsidP="006C0712">
            <w:pPr>
              <w:shd w:val="clear" w:color="auto" w:fill="FFFFFF"/>
              <w:ind w:right="144"/>
              <w:jc w:val="right"/>
              <w:rPr>
                <w:rFonts w:cs="Arial"/>
                <w:sz w:val="24"/>
                <w:szCs w:val="24"/>
              </w:rPr>
            </w:pPr>
            <w:r w:rsidRPr="003E4125">
              <w:rPr>
                <w:sz w:val="24"/>
                <w:szCs w:val="18"/>
              </w:rPr>
              <w:t>commencing 1 July 1977</w:t>
            </w:r>
          </w:p>
        </w:tc>
        <w:tc>
          <w:tcPr>
            <w:tcW w:w="1530" w:type="dxa"/>
            <w:tcBorders>
              <w:top w:val="nil"/>
              <w:left w:val="nil"/>
              <w:bottom w:val="single" w:sz="6" w:space="0" w:color="auto"/>
              <w:right w:val="nil"/>
            </w:tcBorders>
            <w:shd w:val="clear" w:color="auto" w:fill="FFFFFF"/>
          </w:tcPr>
          <w:p w14:paraId="5DD2C64D" w14:textId="77777777" w:rsidR="003F3889" w:rsidRPr="003E4125" w:rsidRDefault="00325187" w:rsidP="006C0712">
            <w:pPr>
              <w:shd w:val="clear" w:color="auto" w:fill="FFFFFF"/>
              <w:ind w:right="144"/>
              <w:jc w:val="right"/>
              <w:rPr>
                <w:rFonts w:cs="Arial"/>
                <w:sz w:val="24"/>
                <w:szCs w:val="24"/>
              </w:rPr>
            </w:pPr>
            <w:r w:rsidRPr="003E4125">
              <w:rPr>
                <w:sz w:val="24"/>
                <w:szCs w:val="18"/>
              </w:rPr>
              <w:t>commencing 1 July 1978</w:t>
            </w:r>
          </w:p>
        </w:tc>
        <w:tc>
          <w:tcPr>
            <w:tcW w:w="1509" w:type="dxa"/>
            <w:tcBorders>
              <w:top w:val="nil"/>
              <w:left w:val="nil"/>
              <w:bottom w:val="single" w:sz="6" w:space="0" w:color="auto"/>
              <w:right w:val="nil"/>
            </w:tcBorders>
            <w:shd w:val="clear" w:color="auto" w:fill="FFFFFF"/>
          </w:tcPr>
          <w:p w14:paraId="7A0E6B95" w14:textId="77777777" w:rsidR="003F3889" w:rsidRPr="003E4125" w:rsidRDefault="00325187" w:rsidP="006C0712">
            <w:pPr>
              <w:shd w:val="clear" w:color="auto" w:fill="FFFFFF"/>
              <w:ind w:right="144"/>
              <w:jc w:val="right"/>
              <w:rPr>
                <w:rFonts w:cs="Arial"/>
                <w:sz w:val="24"/>
                <w:szCs w:val="24"/>
              </w:rPr>
            </w:pPr>
            <w:r w:rsidRPr="003E4125">
              <w:rPr>
                <w:sz w:val="24"/>
                <w:szCs w:val="18"/>
              </w:rPr>
              <w:t>commencing 1 July 1979</w:t>
            </w:r>
          </w:p>
        </w:tc>
      </w:tr>
      <w:tr w:rsidR="003F3889" w:rsidRPr="003E4125" w14:paraId="6BE5E96D" w14:textId="77777777" w:rsidTr="006C0712">
        <w:trPr>
          <w:trHeight w:val="20"/>
          <w:jc w:val="center"/>
        </w:trPr>
        <w:tc>
          <w:tcPr>
            <w:tcW w:w="5260" w:type="dxa"/>
            <w:tcBorders>
              <w:top w:val="single" w:sz="6" w:space="0" w:color="auto"/>
              <w:left w:val="nil"/>
              <w:right w:val="nil"/>
            </w:tcBorders>
            <w:shd w:val="clear" w:color="auto" w:fill="FFFFFF"/>
          </w:tcPr>
          <w:p w14:paraId="0647A3BA"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0560DA29" w14:textId="77777777" w:rsidR="003F3889" w:rsidRPr="003E4125" w:rsidRDefault="00325187" w:rsidP="006C0712">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6F9E0439" w14:textId="77777777" w:rsidR="003F3889" w:rsidRPr="003E4125" w:rsidRDefault="00325187" w:rsidP="006C0712">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1C14FACA" w14:textId="77777777" w:rsidR="003F3889" w:rsidRPr="003E4125" w:rsidRDefault="00325187" w:rsidP="006C0712">
            <w:pPr>
              <w:shd w:val="clear" w:color="auto" w:fill="FFFFFF"/>
              <w:ind w:right="144"/>
              <w:jc w:val="right"/>
              <w:rPr>
                <w:rFonts w:cs="Arial"/>
                <w:sz w:val="24"/>
                <w:szCs w:val="24"/>
              </w:rPr>
            </w:pPr>
            <w:r w:rsidRPr="003E4125">
              <w:rPr>
                <w:sz w:val="24"/>
              </w:rPr>
              <w:t>$</w:t>
            </w:r>
          </w:p>
        </w:tc>
      </w:tr>
      <w:tr w:rsidR="003F3889" w:rsidRPr="003E4125" w14:paraId="1773FECE" w14:textId="77777777" w:rsidTr="006C0712">
        <w:trPr>
          <w:trHeight w:val="20"/>
          <w:jc w:val="center"/>
        </w:trPr>
        <w:tc>
          <w:tcPr>
            <w:tcW w:w="5260" w:type="dxa"/>
            <w:tcBorders>
              <w:top w:val="nil"/>
              <w:left w:val="nil"/>
              <w:right w:val="nil"/>
            </w:tcBorders>
            <w:shd w:val="clear" w:color="auto" w:fill="FFFFFF"/>
          </w:tcPr>
          <w:p w14:paraId="6E38F6D4" w14:textId="77777777" w:rsidR="003F3889" w:rsidRPr="003E4125" w:rsidRDefault="00325187" w:rsidP="00AB21D5">
            <w:pPr>
              <w:shd w:val="clear" w:color="auto" w:fill="FFFFFF"/>
              <w:tabs>
                <w:tab w:val="left" w:leader="dot" w:pos="5112"/>
              </w:tabs>
              <w:jc w:val="both"/>
              <w:rPr>
                <w:rFonts w:cs="Arial"/>
                <w:sz w:val="24"/>
                <w:szCs w:val="24"/>
              </w:rPr>
            </w:pPr>
            <w:r w:rsidRPr="003E4125">
              <w:rPr>
                <w:sz w:val="24"/>
                <w:szCs w:val="18"/>
              </w:rPr>
              <w:t>New South Wales</w:t>
            </w:r>
            <w:r w:rsidR="00AB21D5" w:rsidRPr="003E4125">
              <w:rPr>
                <w:sz w:val="24"/>
                <w:szCs w:val="18"/>
              </w:rPr>
              <w:tab/>
            </w:r>
          </w:p>
        </w:tc>
        <w:tc>
          <w:tcPr>
            <w:tcW w:w="1530" w:type="dxa"/>
            <w:tcBorders>
              <w:top w:val="nil"/>
              <w:left w:val="nil"/>
              <w:bottom w:val="nil"/>
              <w:right w:val="nil"/>
            </w:tcBorders>
            <w:shd w:val="clear" w:color="auto" w:fill="FFFFFF"/>
          </w:tcPr>
          <w:p w14:paraId="1A620327" w14:textId="77777777" w:rsidR="003F3889" w:rsidRPr="003E4125" w:rsidRDefault="00325187" w:rsidP="006C0712">
            <w:pPr>
              <w:shd w:val="clear" w:color="auto" w:fill="FFFFFF"/>
              <w:ind w:right="144"/>
              <w:jc w:val="right"/>
              <w:rPr>
                <w:rFonts w:cs="Arial"/>
                <w:sz w:val="24"/>
                <w:szCs w:val="24"/>
              </w:rPr>
            </w:pPr>
            <w:r w:rsidRPr="003E4125">
              <w:rPr>
                <w:sz w:val="24"/>
                <w:szCs w:val="18"/>
              </w:rPr>
              <w:t>7,400,000</w:t>
            </w:r>
          </w:p>
        </w:tc>
        <w:tc>
          <w:tcPr>
            <w:tcW w:w="1530" w:type="dxa"/>
            <w:tcBorders>
              <w:top w:val="nil"/>
              <w:left w:val="nil"/>
              <w:bottom w:val="nil"/>
              <w:right w:val="nil"/>
            </w:tcBorders>
            <w:shd w:val="clear" w:color="auto" w:fill="FFFFFF"/>
          </w:tcPr>
          <w:p w14:paraId="3D1FA471" w14:textId="77777777" w:rsidR="003F3889" w:rsidRPr="003E4125" w:rsidRDefault="00325187" w:rsidP="006C0712">
            <w:pPr>
              <w:shd w:val="clear" w:color="auto" w:fill="FFFFFF"/>
              <w:ind w:right="144"/>
              <w:jc w:val="right"/>
              <w:rPr>
                <w:rFonts w:cs="Arial"/>
                <w:sz w:val="24"/>
                <w:szCs w:val="24"/>
              </w:rPr>
            </w:pPr>
            <w:r w:rsidRPr="003E4125">
              <w:rPr>
                <w:sz w:val="24"/>
                <w:szCs w:val="18"/>
              </w:rPr>
              <w:t>7,914,000</w:t>
            </w:r>
          </w:p>
        </w:tc>
        <w:tc>
          <w:tcPr>
            <w:tcW w:w="1509" w:type="dxa"/>
            <w:tcBorders>
              <w:top w:val="nil"/>
              <w:left w:val="nil"/>
              <w:bottom w:val="nil"/>
              <w:right w:val="nil"/>
            </w:tcBorders>
            <w:shd w:val="clear" w:color="auto" w:fill="FFFFFF"/>
          </w:tcPr>
          <w:p w14:paraId="01F46283" w14:textId="77777777" w:rsidR="003F3889" w:rsidRPr="003E4125" w:rsidRDefault="00325187" w:rsidP="006C0712">
            <w:pPr>
              <w:shd w:val="clear" w:color="auto" w:fill="FFFFFF"/>
              <w:ind w:right="144"/>
              <w:jc w:val="right"/>
              <w:rPr>
                <w:rFonts w:cs="Arial"/>
                <w:sz w:val="24"/>
                <w:szCs w:val="24"/>
              </w:rPr>
            </w:pPr>
            <w:r w:rsidRPr="003E4125">
              <w:rPr>
                <w:sz w:val="24"/>
                <w:szCs w:val="18"/>
              </w:rPr>
              <w:t>7,914,000</w:t>
            </w:r>
          </w:p>
        </w:tc>
      </w:tr>
      <w:tr w:rsidR="003F3889" w:rsidRPr="003E4125" w14:paraId="5E38B44A" w14:textId="77777777" w:rsidTr="006C0712">
        <w:trPr>
          <w:trHeight w:val="20"/>
          <w:jc w:val="center"/>
        </w:trPr>
        <w:tc>
          <w:tcPr>
            <w:tcW w:w="5260" w:type="dxa"/>
            <w:tcBorders>
              <w:left w:val="nil"/>
              <w:right w:val="nil"/>
            </w:tcBorders>
            <w:shd w:val="clear" w:color="auto" w:fill="FFFFFF"/>
          </w:tcPr>
          <w:p w14:paraId="5802D5B1" w14:textId="77777777" w:rsidR="003F3889" w:rsidRPr="003E4125" w:rsidRDefault="00325187" w:rsidP="00AB21D5">
            <w:pPr>
              <w:shd w:val="clear" w:color="auto" w:fill="FFFFFF"/>
              <w:tabs>
                <w:tab w:val="left" w:leader="dot" w:pos="5112"/>
              </w:tabs>
              <w:jc w:val="both"/>
              <w:rPr>
                <w:rFonts w:cs="Arial"/>
                <w:sz w:val="24"/>
                <w:szCs w:val="24"/>
              </w:rPr>
            </w:pPr>
            <w:r w:rsidRPr="003E4125">
              <w:rPr>
                <w:sz w:val="24"/>
              </w:rPr>
              <w:t>Victoria</w:t>
            </w:r>
            <w:r w:rsidR="00AB21D5" w:rsidRPr="003E4125">
              <w:rPr>
                <w:sz w:val="24"/>
              </w:rPr>
              <w:tab/>
            </w:r>
          </w:p>
        </w:tc>
        <w:tc>
          <w:tcPr>
            <w:tcW w:w="1530" w:type="dxa"/>
            <w:tcBorders>
              <w:top w:val="nil"/>
              <w:left w:val="nil"/>
              <w:bottom w:val="nil"/>
              <w:right w:val="nil"/>
            </w:tcBorders>
            <w:shd w:val="clear" w:color="auto" w:fill="FFFFFF"/>
          </w:tcPr>
          <w:p w14:paraId="7FCCC243" w14:textId="77777777" w:rsidR="003F3889" w:rsidRPr="003E4125" w:rsidRDefault="00325187" w:rsidP="006C0712">
            <w:pPr>
              <w:shd w:val="clear" w:color="auto" w:fill="FFFFFF"/>
              <w:ind w:right="144"/>
              <w:jc w:val="right"/>
              <w:rPr>
                <w:rFonts w:cs="Arial"/>
                <w:sz w:val="24"/>
                <w:szCs w:val="24"/>
              </w:rPr>
            </w:pPr>
            <w:r w:rsidRPr="003E4125">
              <w:rPr>
                <w:sz w:val="24"/>
                <w:szCs w:val="18"/>
              </w:rPr>
              <w:t>8,900,000</w:t>
            </w:r>
          </w:p>
        </w:tc>
        <w:tc>
          <w:tcPr>
            <w:tcW w:w="1530" w:type="dxa"/>
            <w:tcBorders>
              <w:top w:val="nil"/>
              <w:left w:val="nil"/>
              <w:bottom w:val="nil"/>
              <w:right w:val="nil"/>
            </w:tcBorders>
            <w:shd w:val="clear" w:color="auto" w:fill="FFFFFF"/>
          </w:tcPr>
          <w:p w14:paraId="6D4571CF" w14:textId="77777777" w:rsidR="003F3889" w:rsidRPr="003E4125" w:rsidRDefault="00325187" w:rsidP="006C0712">
            <w:pPr>
              <w:shd w:val="clear" w:color="auto" w:fill="FFFFFF"/>
              <w:ind w:right="144"/>
              <w:jc w:val="right"/>
              <w:rPr>
                <w:rFonts w:cs="Arial"/>
                <w:sz w:val="24"/>
                <w:szCs w:val="24"/>
              </w:rPr>
            </w:pPr>
            <w:r w:rsidRPr="003E4125">
              <w:rPr>
                <w:sz w:val="24"/>
                <w:szCs w:val="18"/>
              </w:rPr>
              <w:t>9,518,000</w:t>
            </w:r>
          </w:p>
        </w:tc>
        <w:tc>
          <w:tcPr>
            <w:tcW w:w="1509" w:type="dxa"/>
            <w:tcBorders>
              <w:top w:val="nil"/>
              <w:left w:val="nil"/>
              <w:bottom w:val="nil"/>
              <w:right w:val="nil"/>
            </w:tcBorders>
            <w:shd w:val="clear" w:color="auto" w:fill="FFFFFF"/>
          </w:tcPr>
          <w:p w14:paraId="1C2BFA94" w14:textId="77777777" w:rsidR="003F3889" w:rsidRPr="003E4125" w:rsidRDefault="00325187" w:rsidP="006C0712">
            <w:pPr>
              <w:shd w:val="clear" w:color="auto" w:fill="FFFFFF"/>
              <w:ind w:right="144"/>
              <w:jc w:val="right"/>
              <w:rPr>
                <w:rFonts w:cs="Arial"/>
                <w:sz w:val="24"/>
                <w:szCs w:val="24"/>
              </w:rPr>
            </w:pPr>
            <w:r w:rsidRPr="003E4125">
              <w:rPr>
                <w:sz w:val="24"/>
                <w:szCs w:val="18"/>
              </w:rPr>
              <w:t>9,518,000</w:t>
            </w:r>
          </w:p>
        </w:tc>
      </w:tr>
      <w:tr w:rsidR="003F3889" w:rsidRPr="003E4125" w14:paraId="43371618" w14:textId="77777777" w:rsidTr="006C0712">
        <w:trPr>
          <w:trHeight w:val="20"/>
          <w:jc w:val="center"/>
        </w:trPr>
        <w:tc>
          <w:tcPr>
            <w:tcW w:w="5260" w:type="dxa"/>
            <w:tcBorders>
              <w:left w:val="nil"/>
              <w:right w:val="nil"/>
            </w:tcBorders>
            <w:shd w:val="clear" w:color="auto" w:fill="FFFFFF"/>
          </w:tcPr>
          <w:p w14:paraId="40696163" w14:textId="77777777" w:rsidR="003F3889" w:rsidRPr="003E4125" w:rsidRDefault="00325187" w:rsidP="00AB21D5">
            <w:pPr>
              <w:shd w:val="clear" w:color="auto" w:fill="FFFFFF"/>
              <w:tabs>
                <w:tab w:val="left" w:leader="dot" w:pos="5112"/>
              </w:tabs>
              <w:jc w:val="both"/>
              <w:rPr>
                <w:rFonts w:cs="Arial"/>
                <w:sz w:val="24"/>
                <w:szCs w:val="24"/>
              </w:rPr>
            </w:pPr>
            <w:r w:rsidRPr="003E4125">
              <w:rPr>
                <w:sz w:val="24"/>
                <w:szCs w:val="18"/>
              </w:rPr>
              <w:t>Queensland</w:t>
            </w:r>
            <w:r w:rsidR="00AB21D5" w:rsidRPr="003E4125">
              <w:rPr>
                <w:sz w:val="24"/>
                <w:szCs w:val="18"/>
              </w:rPr>
              <w:tab/>
            </w:r>
          </w:p>
        </w:tc>
        <w:tc>
          <w:tcPr>
            <w:tcW w:w="1530" w:type="dxa"/>
            <w:tcBorders>
              <w:top w:val="nil"/>
              <w:left w:val="nil"/>
              <w:bottom w:val="nil"/>
              <w:right w:val="nil"/>
            </w:tcBorders>
            <w:shd w:val="clear" w:color="auto" w:fill="FFFFFF"/>
          </w:tcPr>
          <w:p w14:paraId="25C9D906" w14:textId="77777777" w:rsidR="003F3889" w:rsidRPr="003E4125" w:rsidRDefault="00325187" w:rsidP="006C0712">
            <w:pPr>
              <w:shd w:val="clear" w:color="auto" w:fill="FFFFFF"/>
              <w:ind w:right="144"/>
              <w:jc w:val="right"/>
              <w:rPr>
                <w:rFonts w:cs="Arial"/>
                <w:sz w:val="24"/>
                <w:szCs w:val="24"/>
              </w:rPr>
            </w:pPr>
            <w:r w:rsidRPr="003E4125">
              <w:rPr>
                <w:sz w:val="24"/>
                <w:szCs w:val="18"/>
              </w:rPr>
              <w:t>3,800,000</w:t>
            </w:r>
          </w:p>
        </w:tc>
        <w:tc>
          <w:tcPr>
            <w:tcW w:w="1530" w:type="dxa"/>
            <w:tcBorders>
              <w:top w:val="nil"/>
              <w:left w:val="nil"/>
              <w:bottom w:val="nil"/>
              <w:right w:val="nil"/>
            </w:tcBorders>
            <w:shd w:val="clear" w:color="auto" w:fill="FFFFFF"/>
          </w:tcPr>
          <w:p w14:paraId="4B978EA6" w14:textId="77777777" w:rsidR="003F3889" w:rsidRPr="003E4125" w:rsidRDefault="00325187" w:rsidP="006C0712">
            <w:pPr>
              <w:shd w:val="clear" w:color="auto" w:fill="FFFFFF"/>
              <w:ind w:right="144"/>
              <w:jc w:val="right"/>
              <w:rPr>
                <w:rFonts w:cs="Arial"/>
                <w:sz w:val="24"/>
                <w:szCs w:val="24"/>
              </w:rPr>
            </w:pPr>
            <w:r w:rsidRPr="003E4125">
              <w:rPr>
                <w:sz w:val="24"/>
                <w:szCs w:val="18"/>
              </w:rPr>
              <w:t>4,064,000</w:t>
            </w:r>
          </w:p>
        </w:tc>
        <w:tc>
          <w:tcPr>
            <w:tcW w:w="1509" w:type="dxa"/>
            <w:tcBorders>
              <w:top w:val="nil"/>
              <w:left w:val="nil"/>
              <w:bottom w:val="nil"/>
              <w:right w:val="nil"/>
            </w:tcBorders>
            <w:shd w:val="clear" w:color="auto" w:fill="FFFFFF"/>
          </w:tcPr>
          <w:p w14:paraId="10485D7C" w14:textId="77777777" w:rsidR="003F3889" w:rsidRPr="003E4125" w:rsidRDefault="00325187" w:rsidP="006C0712">
            <w:pPr>
              <w:shd w:val="clear" w:color="auto" w:fill="FFFFFF"/>
              <w:ind w:right="144"/>
              <w:jc w:val="right"/>
              <w:rPr>
                <w:rFonts w:cs="Arial"/>
                <w:sz w:val="24"/>
                <w:szCs w:val="24"/>
              </w:rPr>
            </w:pPr>
            <w:r w:rsidRPr="003E4125">
              <w:rPr>
                <w:sz w:val="24"/>
                <w:szCs w:val="18"/>
              </w:rPr>
              <w:t>4,064,000</w:t>
            </w:r>
          </w:p>
        </w:tc>
      </w:tr>
      <w:tr w:rsidR="003F3889" w:rsidRPr="003E4125" w14:paraId="37A7875A" w14:textId="77777777" w:rsidTr="006C0712">
        <w:trPr>
          <w:trHeight w:val="20"/>
          <w:jc w:val="center"/>
        </w:trPr>
        <w:tc>
          <w:tcPr>
            <w:tcW w:w="5260" w:type="dxa"/>
            <w:tcBorders>
              <w:left w:val="nil"/>
              <w:right w:val="nil"/>
            </w:tcBorders>
            <w:shd w:val="clear" w:color="auto" w:fill="FFFFFF"/>
          </w:tcPr>
          <w:p w14:paraId="33576B77" w14:textId="77777777" w:rsidR="003F3889" w:rsidRPr="003E4125" w:rsidRDefault="00325187" w:rsidP="00AB21D5">
            <w:pPr>
              <w:shd w:val="clear" w:color="auto" w:fill="FFFFFF"/>
              <w:tabs>
                <w:tab w:val="left" w:leader="dot" w:pos="5112"/>
              </w:tabs>
              <w:jc w:val="both"/>
              <w:rPr>
                <w:rFonts w:cs="Arial"/>
                <w:sz w:val="24"/>
                <w:szCs w:val="24"/>
              </w:rPr>
            </w:pPr>
            <w:r w:rsidRPr="003E4125">
              <w:rPr>
                <w:sz w:val="24"/>
                <w:szCs w:val="18"/>
              </w:rPr>
              <w:t>South Australia</w:t>
            </w:r>
            <w:r w:rsidR="00AB21D5" w:rsidRPr="003E4125">
              <w:rPr>
                <w:sz w:val="24"/>
                <w:szCs w:val="18"/>
              </w:rPr>
              <w:tab/>
            </w:r>
          </w:p>
        </w:tc>
        <w:tc>
          <w:tcPr>
            <w:tcW w:w="1530" w:type="dxa"/>
            <w:tcBorders>
              <w:top w:val="nil"/>
              <w:left w:val="nil"/>
              <w:bottom w:val="nil"/>
              <w:right w:val="nil"/>
            </w:tcBorders>
            <w:shd w:val="clear" w:color="auto" w:fill="FFFFFF"/>
          </w:tcPr>
          <w:p w14:paraId="3BC2786A" w14:textId="77777777" w:rsidR="003F3889" w:rsidRPr="003E4125" w:rsidRDefault="00325187" w:rsidP="006C0712">
            <w:pPr>
              <w:shd w:val="clear" w:color="auto" w:fill="FFFFFF"/>
              <w:ind w:right="144"/>
              <w:jc w:val="right"/>
              <w:rPr>
                <w:rFonts w:cs="Arial"/>
                <w:sz w:val="24"/>
                <w:szCs w:val="24"/>
              </w:rPr>
            </w:pPr>
            <w:r w:rsidRPr="003E4125">
              <w:rPr>
                <w:sz w:val="24"/>
                <w:szCs w:val="18"/>
              </w:rPr>
              <w:t>2,200,000</w:t>
            </w:r>
          </w:p>
        </w:tc>
        <w:tc>
          <w:tcPr>
            <w:tcW w:w="1530" w:type="dxa"/>
            <w:tcBorders>
              <w:top w:val="nil"/>
              <w:left w:val="nil"/>
              <w:bottom w:val="nil"/>
              <w:right w:val="nil"/>
            </w:tcBorders>
            <w:shd w:val="clear" w:color="auto" w:fill="FFFFFF"/>
          </w:tcPr>
          <w:p w14:paraId="2E925F96" w14:textId="77777777" w:rsidR="003F3889" w:rsidRPr="003E4125" w:rsidRDefault="00325187" w:rsidP="006C0712">
            <w:pPr>
              <w:shd w:val="clear" w:color="auto" w:fill="FFFFFF"/>
              <w:ind w:right="144"/>
              <w:jc w:val="right"/>
              <w:rPr>
                <w:rFonts w:cs="Arial"/>
                <w:sz w:val="24"/>
                <w:szCs w:val="24"/>
              </w:rPr>
            </w:pPr>
            <w:r w:rsidRPr="003E4125">
              <w:rPr>
                <w:sz w:val="24"/>
                <w:szCs w:val="18"/>
              </w:rPr>
              <w:t>2,353,000</w:t>
            </w:r>
          </w:p>
        </w:tc>
        <w:tc>
          <w:tcPr>
            <w:tcW w:w="1509" w:type="dxa"/>
            <w:tcBorders>
              <w:top w:val="nil"/>
              <w:left w:val="nil"/>
              <w:bottom w:val="nil"/>
              <w:right w:val="nil"/>
            </w:tcBorders>
            <w:shd w:val="clear" w:color="auto" w:fill="FFFFFF"/>
          </w:tcPr>
          <w:p w14:paraId="4069D89B" w14:textId="77777777" w:rsidR="003F3889" w:rsidRPr="003E4125" w:rsidRDefault="00325187" w:rsidP="006C0712">
            <w:pPr>
              <w:shd w:val="clear" w:color="auto" w:fill="FFFFFF"/>
              <w:ind w:right="144"/>
              <w:jc w:val="right"/>
              <w:rPr>
                <w:rFonts w:cs="Arial"/>
                <w:sz w:val="24"/>
                <w:szCs w:val="24"/>
              </w:rPr>
            </w:pPr>
            <w:r w:rsidRPr="003E4125">
              <w:rPr>
                <w:sz w:val="24"/>
                <w:szCs w:val="18"/>
              </w:rPr>
              <w:t>2,353,000</w:t>
            </w:r>
          </w:p>
        </w:tc>
      </w:tr>
      <w:tr w:rsidR="003F3889" w:rsidRPr="003E4125" w14:paraId="3CA7E22C" w14:textId="77777777" w:rsidTr="006C0712">
        <w:trPr>
          <w:trHeight w:val="20"/>
          <w:jc w:val="center"/>
        </w:trPr>
        <w:tc>
          <w:tcPr>
            <w:tcW w:w="5260" w:type="dxa"/>
            <w:tcBorders>
              <w:left w:val="nil"/>
              <w:right w:val="nil"/>
            </w:tcBorders>
            <w:shd w:val="clear" w:color="auto" w:fill="FFFFFF"/>
          </w:tcPr>
          <w:p w14:paraId="310067C1" w14:textId="77777777" w:rsidR="003F3889" w:rsidRPr="003E4125" w:rsidRDefault="00325187" w:rsidP="00AB21D5">
            <w:pPr>
              <w:shd w:val="clear" w:color="auto" w:fill="FFFFFF"/>
              <w:tabs>
                <w:tab w:val="left" w:leader="dot" w:pos="5112"/>
              </w:tabs>
              <w:jc w:val="both"/>
              <w:rPr>
                <w:rFonts w:cs="Arial"/>
                <w:sz w:val="24"/>
                <w:szCs w:val="24"/>
              </w:rPr>
            </w:pPr>
            <w:r w:rsidRPr="003E4125">
              <w:rPr>
                <w:sz w:val="24"/>
                <w:szCs w:val="18"/>
              </w:rPr>
              <w:t>Western Australia</w:t>
            </w:r>
            <w:r w:rsidR="00AB21D5" w:rsidRPr="003E4125">
              <w:rPr>
                <w:sz w:val="24"/>
                <w:szCs w:val="18"/>
              </w:rPr>
              <w:tab/>
            </w:r>
          </w:p>
        </w:tc>
        <w:tc>
          <w:tcPr>
            <w:tcW w:w="1530" w:type="dxa"/>
            <w:tcBorders>
              <w:top w:val="nil"/>
              <w:left w:val="nil"/>
              <w:bottom w:val="nil"/>
              <w:right w:val="nil"/>
            </w:tcBorders>
            <w:shd w:val="clear" w:color="auto" w:fill="FFFFFF"/>
          </w:tcPr>
          <w:p w14:paraId="77992BB4" w14:textId="77777777" w:rsidR="003F3889" w:rsidRPr="003E4125" w:rsidRDefault="00325187" w:rsidP="006C0712">
            <w:pPr>
              <w:shd w:val="clear" w:color="auto" w:fill="FFFFFF"/>
              <w:ind w:right="144"/>
              <w:jc w:val="right"/>
              <w:rPr>
                <w:rFonts w:cs="Arial"/>
                <w:sz w:val="24"/>
                <w:szCs w:val="24"/>
              </w:rPr>
            </w:pPr>
            <w:r w:rsidRPr="003E4125">
              <w:rPr>
                <w:sz w:val="24"/>
                <w:szCs w:val="18"/>
              </w:rPr>
              <w:t>2,370,000</w:t>
            </w:r>
          </w:p>
        </w:tc>
        <w:tc>
          <w:tcPr>
            <w:tcW w:w="1530" w:type="dxa"/>
            <w:tcBorders>
              <w:top w:val="nil"/>
              <w:left w:val="nil"/>
              <w:bottom w:val="nil"/>
              <w:right w:val="nil"/>
            </w:tcBorders>
            <w:shd w:val="clear" w:color="auto" w:fill="FFFFFF"/>
          </w:tcPr>
          <w:p w14:paraId="4A2E9B5D" w14:textId="77777777" w:rsidR="003F3889" w:rsidRPr="003E4125" w:rsidRDefault="00325187" w:rsidP="006C0712">
            <w:pPr>
              <w:shd w:val="clear" w:color="auto" w:fill="FFFFFF"/>
              <w:ind w:right="144"/>
              <w:jc w:val="right"/>
              <w:rPr>
                <w:rFonts w:cs="Arial"/>
                <w:sz w:val="24"/>
                <w:szCs w:val="24"/>
              </w:rPr>
            </w:pPr>
            <w:r w:rsidRPr="003E4125">
              <w:rPr>
                <w:sz w:val="24"/>
                <w:szCs w:val="18"/>
              </w:rPr>
              <w:t>2,535,000</w:t>
            </w:r>
          </w:p>
        </w:tc>
        <w:tc>
          <w:tcPr>
            <w:tcW w:w="1509" w:type="dxa"/>
            <w:tcBorders>
              <w:top w:val="nil"/>
              <w:left w:val="nil"/>
              <w:bottom w:val="nil"/>
              <w:right w:val="nil"/>
            </w:tcBorders>
            <w:shd w:val="clear" w:color="auto" w:fill="FFFFFF"/>
          </w:tcPr>
          <w:p w14:paraId="790B2C1A" w14:textId="77777777" w:rsidR="003F3889" w:rsidRPr="003E4125" w:rsidRDefault="00325187" w:rsidP="006C0712">
            <w:pPr>
              <w:shd w:val="clear" w:color="auto" w:fill="FFFFFF"/>
              <w:ind w:right="144"/>
              <w:jc w:val="right"/>
              <w:rPr>
                <w:rFonts w:cs="Arial"/>
                <w:sz w:val="24"/>
                <w:szCs w:val="24"/>
              </w:rPr>
            </w:pPr>
            <w:r w:rsidRPr="003E4125">
              <w:rPr>
                <w:sz w:val="24"/>
                <w:szCs w:val="18"/>
              </w:rPr>
              <w:t>2,535,000</w:t>
            </w:r>
          </w:p>
        </w:tc>
      </w:tr>
      <w:tr w:rsidR="003F3889" w:rsidRPr="003E4125" w14:paraId="5B5F46C4" w14:textId="77777777" w:rsidTr="006C0712">
        <w:trPr>
          <w:trHeight w:val="20"/>
          <w:jc w:val="center"/>
        </w:trPr>
        <w:tc>
          <w:tcPr>
            <w:tcW w:w="5260" w:type="dxa"/>
            <w:tcBorders>
              <w:left w:val="nil"/>
              <w:bottom w:val="single" w:sz="6" w:space="0" w:color="auto"/>
              <w:right w:val="nil"/>
            </w:tcBorders>
            <w:shd w:val="clear" w:color="auto" w:fill="FFFFFF"/>
          </w:tcPr>
          <w:p w14:paraId="0F9C8E39" w14:textId="77777777" w:rsidR="003F3889" w:rsidRPr="003E4125" w:rsidRDefault="00325187" w:rsidP="00AB21D5">
            <w:pPr>
              <w:shd w:val="clear" w:color="auto" w:fill="FFFFFF"/>
              <w:tabs>
                <w:tab w:val="left" w:leader="dot" w:pos="5112"/>
              </w:tabs>
              <w:jc w:val="both"/>
              <w:rPr>
                <w:rFonts w:cs="Arial"/>
                <w:sz w:val="24"/>
                <w:szCs w:val="24"/>
              </w:rPr>
            </w:pPr>
            <w:r w:rsidRPr="003E4125">
              <w:rPr>
                <w:sz w:val="24"/>
                <w:szCs w:val="18"/>
              </w:rPr>
              <w:t>Tasmania</w:t>
            </w:r>
            <w:r w:rsidR="00AB21D5" w:rsidRPr="003E4125">
              <w:rPr>
                <w:sz w:val="24"/>
                <w:szCs w:val="18"/>
              </w:rPr>
              <w:tab/>
            </w:r>
          </w:p>
        </w:tc>
        <w:tc>
          <w:tcPr>
            <w:tcW w:w="1530" w:type="dxa"/>
            <w:tcBorders>
              <w:top w:val="nil"/>
              <w:left w:val="nil"/>
              <w:bottom w:val="single" w:sz="6" w:space="0" w:color="auto"/>
              <w:right w:val="nil"/>
            </w:tcBorders>
            <w:shd w:val="clear" w:color="auto" w:fill="FFFFFF"/>
          </w:tcPr>
          <w:p w14:paraId="0408EB31" w14:textId="77777777" w:rsidR="003F3889" w:rsidRPr="003E4125" w:rsidRDefault="00325187" w:rsidP="006C0712">
            <w:pPr>
              <w:shd w:val="clear" w:color="auto" w:fill="FFFFFF"/>
              <w:ind w:right="144"/>
              <w:jc w:val="right"/>
              <w:rPr>
                <w:rFonts w:cs="Arial"/>
                <w:sz w:val="24"/>
                <w:szCs w:val="24"/>
              </w:rPr>
            </w:pPr>
            <w:r w:rsidRPr="003E4125">
              <w:rPr>
                <w:sz w:val="24"/>
                <w:szCs w:val="18"/>
              </w:rPr>
              <w:t>1,000,000</w:t>
            </w:r>
          </w:p>
        </w:tc>
        <w:tc>
          <w:tcPr>
            <w:tcW w:w="1530" w:type="dxa"/>
            <w:tcBorders>
              <w:top w:val="nil"/>
              <w:left w:val="nil"/>
              <w:bottom w:val="single" w:sz="6" w:space="0" w:color="auto"/>
              <w:right w:val="nil"/>
            </w:tcBorders>
            <w:shd w:val="clear" w:color="auto" w:fill="FFFFFF"/>
          </w:tcPr>
          <w:p w14:paraId="6533590B" w14:textId="77777777" w:rsidR="003F3889" w:rsidRPr="003E4125" w:rsidRDefault="00325187" w:rsidP="006C0712">
            <w:pPr>
              <w:shd w:val="clear" w:color="auto" w:fill="FFFFFF"/>
              <w:ind w:right="144"/>
              <w:jc w:val="right"/>
              <w:rPr>
                <w:rFonts w:cs="Arial"/>
                <w:sz w:val="24"/>
                <w:szCs w:val="24"/>
              </w:rPr>
            </w:pPr>
            <w:r w:rsidRPr="003E4125">
              <w:rPr>
                <w:sz w:val="24"/>
                <w:szCs w:val="18"/>
              </w:rPr>
              <w:t>1,069,000</w:t>
            </w:r>
          </w:p>
        </w:tc>
        <w:tc>
          <w:tcPr>
            <w:tcW w:w="1509" w:type="dxa"/>
            <w:tcBorders>
              <w:top w:val="nil"/>
              <w:left w:val="nil"/>
              <w:bottom w:val="single" w:sz="6" w:space="0" w:color="auto"/>
              <w:right w:val="nil"/>
            </w:tcBorders>
            <w:shd w:val="clear" w:color="auto" w:fill="FFFFFF"/>
          </w:tcPr>
          <w:p w14:paraId="7DEBD535" w14:textId="77777777" w:rsidR="003F3889" w:rsidRPr="003E4125" w:rsidRDefault="00325187" w:rsidP="006C0712">
            <w:pPr>
              <w:shd w:val="clear" w:color="auto" w:fill="FFFFFF"/>
              <w:ind w:right="144"/>
              <w:jc w:val="right"/>
              <w:rPr>
                <w:rFonts w:cs="Arial"/>
                <w:sz w:val="24"/>
                <w:szCs w:val="24"/>
              </w:rPr>
            </w:pPr>
            <w:r w:rsidRPr="003E4125">
              <w:rPr>
                <w:sz w:val="24"/>
                <w:szCs w:val="18"/>
              </w:rPr>
              <w:t>1,069,000</w:t>
            </w:r>
          </w:p>
        </w:tc>
      </w:tr>
    </w:tbl>
    <w:p w14:paraId="712AB86C" w14:textId="391C78B3" w:rsidR="005361F1" w:rsidRPr="003E4125" w:rsidRDefault="005361F1" w:rsidP="00A70D95">
      <w:pPr>
        <w:shd w:val="clear" w:color="auto" w:fill="FFFFFF"/>
        <w:tabs>
          <w:tab w:val="left" w:pos="8370"/>
        </w:tabs>
        <w:spacing w:before="360"/>
        <w:ind w:left="4176"/>
        <w:jc w:val="both"/>
        <w:rPr>
          <w:rFonts w:cs="Arial"/>
          <w:sz w:val="24"/>
          <w:szCs w:val="24"/>
        </w:rPr>
      </w:pPr>
      <w:r w:rsidRPr="003E4125">
        <w:rPr>
          <w:sz w:val="24"/>
          <w:szCs w:val="18"/>
        </w:rPr>
        <w:t>SCHEDULE 11</w:t>
      </w:r>
      <w:r w:rsidRPr="003E4125">
        <w:rPr>
          <w:sz w:val="24"/>
          <w:szCs w:val="18"/>
        </w:rPr>
        <w:tab/>
        <w:t>Section 15(1)</w:t>
      </w:r>
    </w:p>
    <w:p w14:paraId="0EF204AB" w14:textId="77777777" w:rsidR="005361F1" w:rsidRPr="003E4125" w:rsidRDefault="005361F1" w:rsidP="00462147">
      <w:pPr>
        <w:shd w:val="clear" w:color="auto" w:fill="FFFFFF"/>
        <w:spacing w:before="120" w:after="120"/>
        <w:jc w:val="center"/>
        <w:rPr>
          <w:rFonts w:cs="Arial"/>
          <w:sz w:val="24"/>
          <w:szCs w:val="24"/>
        </w:rPr>
      </w:pPr>
      <w:r w:rsidRPr="003E4125">
        <w:rPr>
          <w:sz w:val="24"/>
          <w:szCs w:val="18"/>
        </w:rPr>
        <w:t>QUOTAS</w:t>
      </w:r>
    </w:p>
    <w:tbl>
      <w:tblPr>
        <w:tblW w:w="5000" w:type="pct"/>
        <w:jc w:val="center"/>
        <w:tblLayout w:type="fixed"/>
        <w:tblCellMar>
          <w:left w:w="40" w:type="dxa"/>
          <w:right w:w="40" w:type="dxa"/>
        </w:tblCellMar>
        <w:tblLook w:val="0000" w:firstRow="0" w:lastRow="0" w:firstColumn="0" w:lastColumn="0" w:noHBand="0" w:noVBand="0"/>
      </w:tblPr>
      <w:tblGrid>
        <w:gridCol w:w="5260"/>
        <w:gridCol w:w="1530"/>
        <w:gridCol w:w="1530"/>
        <w:gridCol w:w="1509"/>
      </w:tblGrid>
      <w:tr w:rsidR="003F3889" w:rsidRPr="003E4125" w14:paraId="6209EED2" w14:textId="77777777" w:rsidTr="001212CB">
        <w:trPr>
          <w:trHeight w:val="20"/>
          <w:jc w:val="center"/>
        </w:trPr>
        <w:tc>
          <w:tcPr>
            <w:tcW w:w="5260" w:type="dxa"/>
            <w:tcBorders>
              <w:top w:val="single" w:sz="6" w:space="0" w:color="auto"/>
              <w:left w:val="nil"/>
              <w:bottom w:val="nil"/>
              <w:right w:val="nil"/>
            </w:tcBorders>
            <w:shd w:val="clear" w:color="auto" w:fill="FFFFFF"/>
          </w:tcPr>
          <w:p w14:paraId="75A9CA4B"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0DC2859A" w14:textId="77777777" w:rsidR="003F3889" w:rsidRPr="003E4125" w:rsidRDefault="00325187" w:rsidP="0026016C">
            <w:pPr>
              <w:shd w:val="clear" w:color="auto" w:fill="FFFFFF"/>
              <w:ind w:right="144"/>
              <w:jc w:val="right"/>
              <w:rPr>
                <w:rFonts w:cs="Arial"/>
                <w:sz w:val="24"/>
                <w:szCs w:val="24"/>
              </w:rPr>
            </w:pPr>
            <w:r w:rsidRPr="003E4125">
              <w:rPr>
                <w:sz w:val="24"/>
                <w:szCs w:val="18"/>
              </w:rPr>
              <w:t>Year</w:t>
            </w:r>
          </w:p>
        </w:tc>
        <w:tc>
          <w:tcPr>
            <w:tcW w:w="1530" w:type="dxa"/>
            <w:tcBorders>
              <w:top w:val="single" w:sz="6" w:space="0" w:color="auto"/>
              <w:left w:val="nil"/>
              <w:bottom w:val="nil"/>
              <w:right w:val="nil"/>
            </w:tcBorders>
            <w:shd w:val="clear" w:color="auto" w:fill="FFFFFF"/>
          </w:tcPr>
          <w:p w14:paraId="7A8C1D37" w14:textId="77777777" w:rsidR="003F3889" w:rsidRPr="003E4125" w:rsidRDefault="00325187" w:rsidP="0026016C">
            <w:pPr>
              <w:shd w:val="clear" w:color="auto" w:fill="FFFFFF"/>
              <w:ind w:right="144"/>
              <w:jc w:val="right"/>
              <w:rPr>
                <w:rFonts w:cs="Arial"/>
                <w:sz w:val="24"/>
                <w:szCs w:val="24"/>
              </w:rPr>
            </w:pPr>
            <w:r w:rsidRPr="003E4125">
              <w:rPr>
                <w:sz w:val="24"/>
                <w:szCs w:val="18"/>
              </w:rPr>
              <w:t>Year</w:t>
            </w:r>
          </w:p>
        </w:tc>
        <w:tc>
          <w:tcPr>
            <w:tcW w:w="1509" w:type="dxa"/>
            <w:tcBorders>
              <w:top w:val="single" w:sz="6" w:space="0" w:color="auto"/>
              <w:left w:val="nil"/>
              <w:bottom w:val="nil"/>
              <w:right w:val="nil"/>
            </w:tcBorders>
            <w:shd w:val="clear" w:color="auto" w:fill="FFFFFF"/>
          </w:tcPr>
          <w:p w14:paraId="6C49B0A1" w14:textId="77777777" w:rsidR="003F3889" w:rsidRPr="003E4125" w:rsidRDefault="00325187" w:rsidP="0026016C">
            <w:pPr>
              <w:shd w:val="clear" w:color="auto" w:fill="FFFFFF"/>
              <w:ind w:right="144"/>
              <w:jc w:val="right"/>
              <w:rPr>
                <w:rFonts w:cs="Arial"/>
                <w:sz w:val="24"/>
                <w:szCs w:val="24"/>
              </w:rPr>
            </w:pPr>
            <w:r w:rsidRPr="003E4125">
              <w:rPr>
                <w:sz w:val="24"/>
                <w:szCs w:val="18"/>
              </w:rPr>
              <w:t>Year</w:t>
            </w:r>
          </w:p>
        </w:tc>
      </w:tr>
      <w:tr w:rsidR="003F3889" w:rsidRPr="003E4125" w14:paraId="0052FA67" w14:textId="77777777" w:rsidTr="001212CB">
        <w:trPr>
          <w:trHeight w:val="20"/>
          <w:jc w:val="center"/>
        </w:trPr>
        <w:tc>
          <w:tcPr>
            <w:tcW w:w="5260" w:type="dxa"/>
            <w:tcBorders>
              <w:top w:val="nil"/>
              <w:left w:val="nil"/>
              <w:bottom w:val="single" w:sz="6" w:space="0" w:color="auto"/>
              <w:right w:val="nil"/>
            </w:tcBorders>
            <w:shd w:val="clear" w:color="auto" w:fill="FFFFFF"/>
          </w:tcPr>
          <w:p w14:paraId="321BE281" w14:textId="77777777" w:rsidR="003F3889" w:rsidRPr="003E4125" w:rsidRDefault="00325187" w:rsidP="00AD26BA">
            <w:pPr>
              <w:shd w:val="clear" w:color="auto" w:fill="FFFFFF"/>
              <w:jc w:val="both"/>
              <w:rPr>
                <w:rFonts w:cs="Arial"/>
                <w:sz w:val="24"/>
                <w:szCs w:val="24"/>
              </w:rPr>
            </w:pPr>
            <w:r w:rsidRPr="003E4125">
              <w:rPr>
                <w:sz w:val="24"/>
                <w:szCs w:val="18"/>
              </w:rPr>
              <w:t>State</w:t>
            </w:r>
          </w:p>
        </w:tc>
        <w:tc>
          <w:tcPr>
            <w:tcW w:w="1530" w:type="dxa"/>
            <w:tcBorders>
              <w:top w:val="nil"/>
              <w:left w:val="nil"/>
              <w:bottom w:val="single" w:sz="6" w:space="0" w:color="auto"/>
              <w:right w:val="nil"/>
            </w:tcBorders>
            <w:shd w:val="clear" w:color="auto" w:fill="FFFFFF"/>
          </w:tcPr>
          <w:p w14:paraId="72CD3E22" w14:textId="77777777" w:rsidR="003F3889" w:rsidRPr="003E4125" w:rsidRDefault="00325187" w:rsidP="0026016C">
            <w:pPr>
              <w:shd w:val="clear" w:color="auto" w:fill="FFFFFF"/>
              <w:ind w:right="144"/>
              <w:jc w:val="right"/>
              <w:rPr>
                <w:rFonts w:cs="Arial"/>
                <w:sz w:val="24"/>
                <w:szCs w:val="24"/>
              </w:rPr>
            </w:pPr>
            <w:r w:rsidRPr="003E4125">
              <w:rPr>
                <w:sz w:val="24"/>
                <w:szCs w:val="18"/>
              </w:rPr>
              <w:t>commencing 1 July 1977</w:t>
            </w:r>
          </w:p>
        </w:tc>
        <w:tc>
          <w:tcPr>
            <w:tcW w:w="1530" w:type="dxa"/>
            <w:tcBorders>
              <w:top w:val="nil"/>
              <w:left w:val="nil"/>
              <w:bottom w:val="single" w:sz="6" w:space="0" w:color="auto"/>
              <w:right w:val="nil"/>
            </w:tcBorders>
            <w:shd w:val="clear" w:color="auto" w:fill="FFFFFF"/>
          </w:tcPr>
          <w:p w14:paraId="46D5A54C" w14:textId="77777777" w:rsidR="003F3889" w:rsidRPr="003E4125" w:rsidRDefault="00325187" w:rsidP="0026016C">
            <w:pPr>
              <w:shd w:val="clear" w:color="auto" w:fill="FFFFFF"/>
              <w:ind w:right="144"/>
              <w:jc w:val="right"/>
              <w:rPr>
                <w:rFonts w:cs="Arial"/>
                <w:sz w:val="24"/>
                <w:szCs w:val="24"/>
              </w:rPr>
            </w:pPr>
            <w:r w:rsidRPr="003E4125">
              <w:rPr>
                <w:sz w:val="24"/>
                <w:szCs w:val="18"/>
              </w:rPr>
              <w:t>commencing 1 July 1978</w:t>
            </w:r>
          </w:p>
        </w:tc>
        <w:tc>
          <w:tcPr>
            <w:tcW w:w="1509" w:type="dxa"/>
            <w:tcBorders>
              <w:top w:val="nil"/>
              <w:left w:val="nil"/>
              <w:bottom w:val="single" w:sz="6" w:space="0" w:color="auto"/>
              <w:right w:val="nil"/>
            </w:tcBorders>
            <w:shd w:val="clear" w:color="auto" w:fill="FFFFFF"/>
          </w:tcPr>
          <w:p w14:paraId="0D3333B2" w14:textId="77777777" w:rsidR="003F3889" w:rsidRPr="003E4125" w:rsidRDefault="00325187" w:rsidP="0026016C">
            <w:pPr>
              <w:shd w:val="clear" w:color="auto" w:fill="FFFFFF"/>
              <w:ind w:right="144"/>
              <w:jc w:val="right"/>
              <w:rPr>
                <w:rFonts w:cs="Arial"/>
                <w:sz w:val="24"/>
                <w:szCs w:val="24"/>
              </w:rPr>
            </w:pPr>
            <w:r w:rsidRPr="003E4125">
              <w:rPr>
                <w:sz w:val="24"/>
                <w:szCs w:val="18"/>
              </w:rPr>
              <w:t>commencing 1 July 1979</w:t>
            </w:r>
          </w:p>
        </w:tc>
      </w:tr>
      <w:tr w:rsidR="003F3889" w:rsidRPr="003E4125" w14:paraId="2002860C" w14:textId="77777777" w:rsidTr="001212CB">
        <w:trPr>
          <w:trHeight w:val="20"/>
          <w:jc w:val="center"/>
        </w:trPr>
        <w:tc>
          <w:tcPr>
            <w:tcW w:w="5260" w:type="dxa"/>
            <w:tcBorders>
              <w:top w:val="single" w:sz="6" w:space="0" w:color="auto"/>
              <w:left w:val="nil"/>
              <w:right w:val="nil"/>
            </w:tcBorders>
            <w:shd w:val="clear" w:color="auto" w:fill="FFFFFF"/>
          </w:tcPr>
          <w:p w14:paraId="0A5CE084" w14:textId="77777777" w:rsidR="003F3889" w:rsidRPr="003E4125" w:rsidRDefault="003F3889" w:rsidP="00AD26BA">
            <w:pPr>
              <w:shd w:val="clear" w:color="auto" w:fill="FFFFFF"/>
              <w:jc w:val="both"/>
              <w:rPr>
                <w:rFonts w:cs="Arial"/>
                <w:sz w:val="24"/>
                <w:szCs w:val="24"/>
              </w:rPr>
            </w:pPr>
          </w:p>
        </w:tc>
        <w:tc>
          <w:tcPr>
            <w:tcW w:w="1530" w:type="dxa"/>
            <w:tcBorders>
              <w:top w:val="single" w:sz="6" w:space="0" w:color="auto"/>
              <w:left w:val="nil"/>
              <w:bottom w:val="nil"/>
              <w:right w:val="nil"/>
            </w:tcBorders>
            <w:shd w:val="clear" w:color="auto" w:fill="FFFFFF"/>
          </w:tcPr>
          <w:p w14:paraId="281DEA0B" w14:textId="77777777" w:rsidR="003F3889" w:rsidRPr="003E4125" w:rsidRDefault="00325187" w:rsidP="0026016C">
            <w:pPr>
              <w:shd w:val="clear" w:color="auto" w:fill="FFFFFF"/>
              <w:ind w:right="144"/>
              <w:jc w:val="right"/>
              <w:rPr>
                <w:rFonts w:cs="Arial"/>
                <w:sz w:val="24"/>
                <w:szCs w:val="24"/>
              </w:rPr>
            </w:pPr>
            <w:r w:rsidRPr="003E4125">
              <w:rPr>
                <w:sz w:val="24"/>
              </w:rPr>
              <w:t>$</w:t>
            </w:r>
          </w:p>
        </w:tc>
        <w:tc>
          <w:tcPr>
            <w:tcW w:w="1530" w:type="dxa"/>
            <w:tcBorders>
              <w:top w:val="single" w:sz="6" w:space="0" w:color="auto"/>
              <w:left w:val="nil"/>
              <w:bottom w:val="nil"/>
              <w:right w:val="nil"/>
            </w:tcBorders>
            <w:shd w:val="clear" w:color="auto" w:fill="FFFFFF"/>
          </w:tcPr>
          <w:p w14:paraId="1EA871CB" w14:textId="77777777" w:rsidR="003F3889" w:rsidRPr="003E4125" w:rsidRDefault="00325187" w:rsidP="0026016C">
            <w:pPr>
              <w:shd w:val="clear" w:color="auto" w:fill="FFFFFF"/>
              <w:ind w:right="144"/>
              <w:jc w:val="right"/>
              <w:rPr>
                <w:rFonts w:cs="Arial"/>
                <w:sz w:val="24"/>
                <w:szCs w:val="24"/>
              </w:rPr>
            </w:pPr>
            <w:r w:rsidRPr="003E4125">
              <w:rPr>
                <w:sz w:val="24"/>
              </w:rPr>
              <w:t>$</w:t>
            </w:r>
          </w:p>
        </w:tc>
        <w:tc>
          <w:tcPr>
            <w:tcW w:w="1509" w:type="dxa"/>
            <w:tcBorders>
              <w:top w:val="single" w:sz="6" w:space="0" w:color="auto"/>
              <w:left w:val="nil"/>
              <w:bottom w:val="nil"/>
              <w:right w:val="nil"/>
            </w:tcBorders>
            <w:shd w:val="clear" w:color="auto" w:fill="FFFFFF"/>
          </w:tcPr>
          <w:p w14:paraId="3F22401E" w14:textId="77777777" w:rsidR="003F3889" w:rsidRPr="003E4125" w:rsidRDefault="00325187" w:rsidP="0026016C">
            <w:pPr>
              <w:shd w:val="clear" w:color="auto" w:fill="FFFFFF"/>
              <w:ind w:right="144"/>
              <w:jc w:val="right"/>
              <w:rPr>
                <w:rFonts w:cs="Arial"/>
                <w:sz w:val="24"/>
                <w:szCs w:val="24"/>
              </w:rPr>
            </w:pPr>
            <w:r w:rsidRPr="003E4125">
              <w:rPr>
                <w:sz w:val="24"/>
              </w:rPr>
              <w:t>$</w:t>
            </w:r>
          </w:p>
        </w:tc>
      </w:tr>
      <w:tr w:rsidR="003F3889" w:rsidRPr="003E4125" w14:paraId="22698723" w14:textId="77777777" w:rsidTr="001212CB">
        <w:trPr>
          <w:trHeight w:val="20"/>
          <w:jc w:val="center"/>
        </w:trPr>
        <w:tc>
          <w:tcPr>
            <w:tcW w:w="5260" w:type="dxa"/>
            <w:tcBorders>
              <w:top w:val="nil"/>
              <w:left w:val="nil"/>
              <w:right w:val="nil"/>
            </w:tcBorders>
            <w:shd w:val="clear" w:color="auto" w:fill="FFFFFF"/>
          </w:tcPr>
          <w:p w14:paraId="1BDD2C90" w14:textId="77777777" w:rsidR="003F3889" w:rsidRPr="003E4125" w:rsidRDefault="00325187" w:rsidP="001212CB">
            <w:pPr>
              <w:shd w:val="clear" w:color="auto" w:fill="FFFFFF"/>
              <w:tabs>
                <w:tab w:val="left" w:leader="dot" w:pos="5112"/>
              </w:tabs>
              <w:jc w:val="both"/>
              <w:rPr>
                <w:rFonts w:cs="Arial"/>
                <w:sz w:val="24"/>
                <w:szCs w:val="24"/>
              </w:rPr>
            </w:pPr>
            <w:r w:rsidRPr="003E4125">
              <w:rPr>
                <w:sz w:val="24"/>
                <w:szCs w:val="18"/>
              </w:rPr>
              <w:t>New South Wales</w:t>
            </w:r>
            <w:r w:rsidR="001212CB" w:rsidRPr="003E4125">
              <w:rPr>
                <w:sz w:val="24"/>
                <w:szCs w:val="18"/>
              </w:rPr>
              <w:tab/>
            </w:r>
          </w:p>
        </w:tc>
        <w:tc>
          <w:tcPr>
            <w:tcW w:w="1530" w:type="dxa"/>
            <w:tcBorders>
              <w:top w:val="nil"/>
              <w:left w:val="nil"/>
              <w:bottom w:val="nil"/>
              <w:right w:val="nil"/>
            </w:tcBorders>
            <w:shd w:val="clear" w:color="auto" w:fill="FFFFFF"/>
          </w:tcPr>
          <w:p w14:paraId="0F035E9E" w14:textId="77777777" w:rsidR="003F3889" w:rsidRPr="003E4125" w:rsidRDefault="00325187" w:rsidP="0026016C">
            <w:pPr>
              <w:shd w:val="clear" w:color="auto" w:fill="FFFFFF"/>
              <w:ind w:right="144"/>
              <w:jc w:val="right"/>
              <w:rPr>
                <w:rFonts w:cs="Arial"/>
                <w:sz w:val="24"/>
                <w:szCs w:val="24"/>
              </w:rPr>
            </w:pPr>
            <w:r w:rsidRPr="003E4125">
              <w:rPr>
                <w:sz w:val="24"/>
                <w:szCs w:val="18"/>
              </w:rPr>
              <w:t>147,700,000</w:t>
            </w:r>
          </w:p>
        </w:tc>
        <w:tc>
          <w:tcPr>
            <w:tcW w:w="1530" w:type="dxa"/>
            <w:tcBorders>
              <w:top w:val="nil"/>
              <w:left w:val="nil"/>
              <w:bottom w:val="nil"/>
              <w:right w:val="nil"/>
            </w:tcBorders>
            <w:shd w:val="clear" w:color="auto" w:fill="FFFFFF"/>
          </w:tcPr>
          <w:p w14:paraId="0F517FC2" w14:textId="77777777" w:rsidR="003F3889" w:rsidRPr="003E4125" w:rsidRDefault="00325187" w:rsidP="0026016C">
            <w:pPr>
              <w:shd w:val="clear" w:color="auto" w:fill="FFFFFF"/>
              <w:ind w:right="144"/>
              <w:jc w:val="right"/>
              <w:rPr>
                <w:rFonts w:cs="Arial"/>
                <w:sz w:val="24"/>
                <w:szCs w:val="24"/>
              </w:rPr>
            </w:pPr>
            <w:r w:rsidRPr="003E4125">
              <w:rPr>
                <w:sz w:val="24"/>
                <w:szCs w:val="18"/>
              </w:rPr>
              <w:t>157,961,000</w:t>
            </w:r>
          </w:p>
        </w:tc>
        <w:tc>
          <w:tcPr>
            <w:tcW w:w="1509" w:type="dxa"/>
            <w:tcBorders>
              <w:top w:val="nil"/>
              <w:left w:val="nil"/>
              <w:bottom w:val="nil"/>
              <w:right w:val="nil"/>
            </w:tcBorders>
            <w:shd w:val="clear" w:color="auto" w:fill="FFFFFF"/>
          </w:tcPr>
          <w:p w14:paraId="449EFD55" w14:textId="77777777" w:rsidR="003F3889" w:rsidRPr="003E4125" w:rsidRDefault="00325187" w:rsidP="0026016C">
            <w:pPr>
              <w:shd w:val="clear" w:color="auto" w:fill="FFFFFF"/>
              <w:ind w:right="144"/>
              <w:jc w:val="right"/>
              <w:rPr>
                <w:rFonts w:cs="Arial"/>
                <w:sz w:val="24"/>
                <w:szCs w:val="24"/>
              </w:rPr>
            </w:pPr>
            <w:r w:rsidRPr="003E4125">
              <w:rPr>
                <w:sz w:val="24"/>
                <w:szCs w:val="18"/>
              </w:rPr>
              <w:t>157,961,000</w:t>
            </w:r>
          </w:p>
        </w:tc>
      </w:tr>
      <w:tr w:rsidR="003F3889" w:rsidRPr="003E4125" w14:paraId="396E3216" w14:textId="77777777" w:rsidTr="001212CB">
        <w:trPr>
          <w:trHeight w:val="20"/>
          <w:jc w:val="center"/>
        </w:trPr>
        <w:tc>
          <w:tcPr>
            <w:tcW w:w="5260" w:type="dxa"/>
            <w:tcBorders>
              <w:left w:val="nil"/>
              <w:right w:val="nil"/>
            </w:tcBorders>
            <w:shd w:val="clear" w:color="auto" w:fill="FFFFFF"/>
          </w:tcPr>
          <w:p w14:paraId="45721AB6" w14:textId="77777777" w:rsidR="003F3889" w:rsidRPr="003E4125" w:rsidRDefault="00325187" w:rsidP="001212CB">
            <w:pPr>
              <w:shd w:val="clear" w:color="auto" w:fill="FFFFFF"/>
              <w:tabs>
                <w:tab w:val="left" w:leader="dot" w:pos="5112"/>
              </w:tabs>
              <w:jc w:val="both"/>
              <w:rPr>
                <w:rFonts w:cs="Arial"/>
                <w:sz w:val="24"/>
                <w:szCs w:val="24"/>
              </w:rPr>
            </w:pPr>
            <w:r w:rsidRPr="003E4125">
              <w:rPr>
                <w:sz w:val="24"/>
                <w:szCs w:val="18"/>
              </w:rPr>
              <w:t>Victoria</w:t>
            </w:r>
            <w:r w:rsidR="001212CB" w:rsidRPr="003E4125">
              <w:rPr>
                <w:sz w:val="24"/>
                <w:szCs w:val="18"/>
              </w:rPr>
              <w:tab/>
            </w:r>
          </w:p>
        </w:tc>
        <w:tc>
          <w:tcPr>
            <w:tcW w:w="1530" w:type="dxa"/>
            <w:tcBorders>
              <w:top w:val="nil"/>
              <w:left w:val="nil"/>
              <w:bottom w:val="nil"/>
              <w:right w:val="nil"/>
            </w:tcBorders>
            <w:shd w:val="clear" w:color="auto" w:fill="FFFFFF"/>
          </w:tcPr>
          <w:p w14:paraId="45779F85" w14:textId="77777777" w:rsidR="003F3889" w:rsidRPr="003E4125" w:rsidRDefault="00325187" w:rsidP="0026016C">
            <w:pPr>
              <w:shd w:val="clear" w:color="auto" w:fill="FFFFFF"/>
              <w:ind w:right="144"/>
              <w:jc w:val="right"/>
              <w:rPr>
                <w:rFonts w:cs="Arial"/>
                <w:sz w:val="24"/>
                <w:szCs w:val="24"/>
              </w:rPr>
            </w:pPr>
            <w:r w:rsidRPr="003E4125">
              <w:rPr>
                <w:sz w:val="24"/>
                <w:szCs w:val="18"/>
              </w:rPr>
              <w:t>123,600,000</w:t>
            </w:r>
          </w:p>
        </w:tc>
        <w:tc>
          <w:tcPr>
            <w:tcW w:w="1530" w:type="dxa"/>
            <w:tcBorders>
              <w:top w:val="nil"/>
              <w:left w:val="nil"/>
              <w:bottom w:val="nil"/>
              <w:right w:val="nil"/>
            </w:tcBorders>
            <w:shd w:val="clear" w:color="auto" w:fill="FFFFFF"/>
          </w:tcPr>
          <w:p w14:paraId="192F7E45" w14:textId="77777777" w:rsidR="003F3889" w:rsidRPr="003E4125" w:rsidRDefault="00325187" w:rsidP="0026016C">
            <w:pPr>
              <w:shd w:val="clear" w:color="auto" w:fill="FFFFFF"/>
              <w:ind w:right="144"/>
              <w:jc w:val="right"/>
              <w:rPr>
                <w:rFonts w:cs="Arial"/>
                <w:sz w:val="24"/>
                <w:szCs w:val="24"/>
              </w:rPr>
            </w:pPr>
            <w:r w:rsidRPr="003E4125">
              <w:rPr>
                <w:sz w:val="24"/>
                <w:szCs w:val="18"/>
              </w:rPr>
              <w:t>132,187,000</w:t>
            </w:r>
          </w:p>
        </w:tc>
        <w:tc>
          <w:tcPr>
            <w:tcW w:w="1509" w:type="dxa"/>
            <w:tcBorders>
              <w:top w:val="nil"/>
              <w:left w:val="nil"/>
              <w:bottom w:val="nil"/>
              <w:right w:val="nil"/>
            </w:tcBorders>
            <w:shd w:val="clear" w:color="auto" w:fill="FFFFFF"/>
          </w:tcPr>
          <w:p w14:paraId="4E0BE572" w14:textId="77777777" w:rsidR="003F3889" w:rsidRPr="003E4125" w:rsidRDefault="00325187" w:rsidP="0026016C">
            <w:pPr>
              <w:shd w:val="clear" w:color="auto" w:fill="FFFFFF"/>
              <w:ind w:right="144"/>
              <w:jc w:val="right"/>
              <w:rPr>
                <w:rFonts w:cs="Arial"/>
                <w:sz w:val="24"/>
                <w:szCs w:val="24"/>
              </w:rPr>
            </w:pPr>
            <w:r w:rsidRPr="003E4125">
              <w:rPr>
                <w:sz w:val="24"/>
                <w:szCs w:val="18"/>
              </w:rPr>
              <w:t>132,187,000</w:t>
            </w:r>
          </w:p>
        </w:tc>
      </w:tr>
      <w:tr w:rsidR="003F3889" w:rsidRPr="003E4125" w14:paraId="243FC0EA" w14:textId="77777777" w:rsidTr="001212CB">
        <w:trPr>
          <w:trHeight w:val="20"/>
          <w:jc w:val="center"/>
        </w:trPr>
        <w:tc>
          <w:tcPr>
            <w:tcW w:w="5260" w:type="dxa"/>
            <w:tcBorders>
              <w:left w:val="nil"/>
              <w:right w:val="nil"/>
            </w:tcBorders>
            <w:shd w:val="clear" w:color="auto" w:fill="FFFFFF"/>
          </w:tcPr>
          <w:p w14:paraId="53845081" w14:textId="77777777" w:rsidR="003F3889" w:rsidRPr="003E4125" w:rsidRDefault="00325187" w:rsidP="001212CB">
            <w:pPr>
              <w:shd w:val="clear" w:color="auto" w:fill="FFFFFF"/>
              <w:tabs>
                <w:tab w:val="left" w:leader="dot" w:pos="5112"/>
              </w:tabs>
              <w:jc w:val="both"/>
              <w:rPr>
                <w:rFonts w:cs="Arial"/>
                <w:sz w:val="24"/>
                <w:szCs w:val="24"/>
              </w:rPr>
            </w:pPr>
            <w:r w:rsidRPr="003E4125">
              <w:rPr>
                <w:sz w:val="24"/>
                <w:szCs w:val="18"/>
              </w:rPr>
              <w:t>Queensland</w:t>
            </w:r>
            <w:r w:rsidR="001212CB" w:rsidRPr="003E4125">
              <w:rPr>
                <w:sz w:val="24"/>
                <w:szCs w:val="18"/>
              </w:rPr>
              <w:tab/>
            </w:r>
          </w:p>
        </w:tc>
        <w:tc>
          <w:tcPr>
            <w:tcW w:w="1530" w:type="dxa"/>
            <w:tcBorders>
              <w:top w:val="nil"/>
              <w:left w:val="nil"/>
              <w:bottom w:val="nil"/>
              <w:right w:val="nil"/>
            </w:tcBorders>
            <w:shd w:val="clear" w:color="auto" w:fill="FFFFFF"/>
          </w:tcPr>
          <w:p w14:paraId="16114EE4" w14:textId="77777777" w:rsidR="003F3889" w:rsidRPr="003E4125" w:rsidRDefault="00325187" w:rsidP="0026016C">
            <w:pPr>
              <w:shd w:val="clear" w:color="auto" w:fill="FFFFFF"/>
              <w:ind w:right="144"/>
              <w:jc w:val="right"/>
              <w:rPr>
                <w:rFonts w:cs="Arial"/>
                <w:sz w:val="24"/>
                <w:szCs w:val="24"/>
              </w:rPr>
            </w:pPr>
            <w:r w:rsidRPr="003E4125">
              <w:rPr>
                <w:sz w:val="24"/>
                <w:szCs w:val="18"/>
              </w:rPr>
              <w:t>58,200,000</w:t>
            </w:r>
          </w:p>
        </w:tc>
        <w:tc>
          <w:tcPr>
            <w:tcW w:w="1530" w:type="dxa"/>
            <w:tcBorders>
              <w:top w:val="nil"/>
              <w:left w:val="nil"/>
              <w:bottom w:val="nil"/>
              <w:right w:val="nil"/>
            </w:tcBorders>
            <w:shd w:val="clear" w:color="auto" w:fill="FFFFFF"/>
          </w:tcPr>
          <w:p w14:paraId="310C3521" w14:textId="77777777" w:rsidR="003F3889" w:rsidRPr="003E4125" w:rsidRDefault="00325187" w:rsidP="0026016C">
            <w:pPr>
              <w:shd w:val="clear" w:color="auto" w:fill="FFFFFF"/>
              <w:ind w:right="144"/>
              <w:jc w:val="right"/>
              <w:rPr>
                <w:rFonts w:cs="Arial"/>
                <w:sz w:val="24"/>
                <w:szCs w:val="24"/>
              </w:rPr>
            </w:pPr>
            <w:r w:rsidRPr="003E4125">
              <w:rPr>
                <w:sz w:val="24"/>
                <w:szCs w:val="18"/>
              </w:rPr>
              <w:t>62,243,000</w:t>
            </w:r>
          </w:p>
        </w:tc>
        <w:tc>
          <w:tcPr>
            <w:tcW w:w="1509" w:type="dxa"/>
            <w:tcBorders>
              <w:top w:val="nil"/>
              <w:left w:val="nil"/>
              <w:bottom w:val="nil"/>
              <w:right w:val="nil"/>
            </w:tcBorders>
            <w:shd w:val="clear" w:color="auto" w:fill="FFFFFF"/>
          </w:tcPr>
          <w:p w14:paraId="3C5F0496" w14:textId="77777777" w:rsidR="003F3889" w:rsidRPr="003E4125" w:rsidRDefault="00325187" w:rsidP="0026016C">
            <w:pPr>
              <w:shd w:val="clear" w:color="auto" w:fill="FFFFFF"/>
              <w:ind w:right="144"/>
              <w:jc w:val="right"/>
              <w:rPr>
                <w:rFonts w:cs="Arial"/>
                <w:sz w:val="24"/>
                <w:szCs w:val="24"/>
              </w:rPr>
            </w:pPr>
            <w:r w:rsidRPr="003E4125">
              <w:rPr>
                <w:sz w:val="24"/>
                <w:szCs w:val="18"/>
              </w:rPr>
              <w:t>62,243,000</w:t>
            </w:r>
          </w:p>
        </w:tc>
      </w:tr>
      <w:tr w:rsidR="003F3889" w:rsidRPr="003E4125" w14:paraId="02C0F7F6" w14:textId="77777777" w:rsidTr="001212CB">
        <w:trPr>
          <w:trHeight w:val="20"/>
          <w:jc w:val="center"/>
        </w:trPr>
        <w:tc>
          <w:tcPr>
            <w:tcW w:w="5260" w:type="dxa"/>
            <w:tcBorders>
              <w:left w:val="nil"/>
              <w:right w:val="nil"/>
            </w:tcBorders>
            <w:shd w:val="clear" w:color="auto" w:fill="FFFFFF"/>
          </w:tcPr>
          <w:p w14:paraId="3CD8A35B" w14:textId="77777777" w:rsidR="003F3889" w:rsidRPr="003E4125" w:rsidRDefault="00325187" w:rsidP="001212CB">
            <w:pPr>
              <w:shd w:val="clear" w:color="auto" w:fill="FFFFFF"/>
              <w:tabs>
                <w:tab w:val="left" w:leader="dot" w:pos="5112"/>
              </w:tabs>
              <w:jc w:val="both"/>
              <w:rPr>
                <w:rFonts w:cs="Arial"/>
                <w:sz w:val="24"/>
                <w:szCs w:val="24"/>
              </w:rPr>
            </w:pPr>
            <w:r w:rsidRPr="003E4125">
              <w:rPr>
                <w:sz w:val="24"/>
                <w:szCs w:val="18"/>
              </w:rPr>
              <w:t>South Australia</w:t>
            </w:r>
            <w:r w:rsidR="001212CB" w:rsidRPr="003E4125">
              <w:rPr>
                <w:sz w:val="24"/>
                <w:szCs w:val="18"/>
              </w:rPr>
              <w:tab/>
            </w:r>
          </w:p>
        </w:tc>
        <w:tc>
          <w:tcPr>
            <w:tcW w:w="1530" w:type="dxa"/>
            <w:tcBorders>
              <w:top w:val="nil"/>
              <w:left w:val="nil"/>
              <w:bottom w:val="nil"/>
              <w:right w:val="nil"/>
            </w:tcBorders>
            <w:shd w:val="clear" w:color="auto" w:fill="FFFFFF"/>
          </w:tcPr>
          <w:p w14:paraId="5DFFA56F" w14:textId="77777777" w:rsidR="003F3889" w:rsidRPr="003E4125" w:rsidRDefault="00325187" w:rsidP="0026016C">
            <w:pPr>
              <w:shd w:val="clear" w:color="auto" w:fill="FFFFFF"/>
              <w:ind w:right="144"/>
              <w:jc w:val="right"/>
              <w:rPr>
                <w:rFonts w:cs="Arial"/>
                <w:sz w:val="24"/>
                <w:szCs w:val="24"/>
              </w:rPr>
            </w:pPr>
            <w:r w:rsidRPr="003E4125">
              <w:rPr>
                <w:sz w:val="24"/>
                <w:szCs w:val="18"/>
              </w:rPr>
              <w:t>37,200,000</w:t>
            </w:r>
          </w:p>
        </w:tc>
        <w:tc>
          <w:tcPr>
            <w:tcW w:w="1530" w:type="dxa"/>
            <w:tcBorders>
              <w:top w:val="nil"/>
              <w:left w:val="nil"/>
              <w:bottom w:val="nil"/>
              <w:right w:val="nil"/>
            </w:tcBorders>
            <w:shd w:val="clear" w:color="auto" w:fill="FFFFFF"/>
          </w:tcPr>
          <w:p w14:paraId="337A8930" w14:textId="77777777" w:rsidR="003F3889" w:rsidRPr="003E4125" w:rsidRDefault="00325187" w:rsidP="0026016C">
            <w:pPr>
              <w:shd w:val="clear" w:color="auto" w:fill="FFFFFF"/>
              <w:ind w:right="144"/>
              <w:jc w:val="right"/>
              <w:rPr>
                <w:rFonts w:cs="Arial"/>
                <w:sz w:val="24"/>
                <w:szCs w:val="24"/>
              </w:rPr>
            </w:pPr>
            <w:r w:rsidRPr="003E4125">
              <w:rPr>
                <w:sz w:val="24"/>
                <w:szCs w:val="18"/>
              </w:rPr>
              <w:t>39,785,000</w:t>
            </w:r>
          </w:p>
        </w:tc>
        <w:tc>
          <w:tcPr>
            <w:tcW w:w="1509" w:type="dxa"/>
            <w:tcBorders>
              <w:top w:val="nil"/>
              <w:left w:val="nil"/>
              <w:bottom w:val="nil"/>
              <w:right w:val="nil"/>
            </w:tcBorders>
            <w:shd w:val="clear" w:color="auto" w:fill="FFFFFF"/>
          </w:tcPr>
          <w:p w14:paraId="7EEDC58F" w14:textId="77777777" w:rsidR="003F3889" w:rsidRPr="003E4125" w:rsidRDefault="00325187" w:rsidP="0026016C">
            <w:pPr>
              <w:shd w:val="clear" w:color="auto" w:fill="FFFFFF"/>
              <w:ind w:right="144"/>
              <w:jc w:val="right"/>
              <w:rPr>
                <w:rFonts w:cs="Arial"/>
                <w:sz w:val="24"/>
                <w:szCs w:val="24"/>
              </w:rPr>
            </w:pPr>
            <w:r w:rsidRPr="003E4125">
              <w:rPr>
                <w:sz w:val="24"/>
                <w:szCs w:val="18"/>
              </w:rPr>
              <w:t>39,785,000</w:t>
            </w:r>
          </w:p>
        </w:tc>
      </w:tr>
      <w:tr w:rsidR="003F3889" w:rsidRPr="003E4125" w14:paraId="17A38CF9" w14:textId="77777777" w:rsidTr="001212CB">
        <w:trPr>
          <w:trHeight w:val="20"/>
          <w:jc w:val="center"/>
        </w:trPr>
        <w:tc>
          <w:tcPr>
            <w:tcW w:w="5260" w:type="dxa"/>
            <w:tcBorders>
              <w:left w:val="nil"/>
              <w:right w:val="nil"/>
            </w:tcBorders>
            <w:shd w:val="clear" w:color="auto" w:fill="FFFFFF"/>
          </w:tcPr>
          <w:p w14:paraId="3FF55955" w14:textId="77777777" w:rsidR="003F3889" w:rsidRPr="003E4125" w:rsidRDefault="00325187" w:rsidP="001212CB">
            <w:pPr>
              <w:shd w:val="clear" w:color="auto" w:fill="FFFFFF"/>
              <w:tabs>
                <w:tab w:val="left" w:leader="dot" w:pos="5112"/>
              </w:tabs>
              <w:jc w:val="both"/>
              <w:rPr>
                <w:rFonts w:cs="Arial"/>
                <w:sz w:val="24"/>
                <w:szCs w:val="24"/>
              </w:rPr>
            </w:pPr>
            <w:r w:rsidRPr="003E4125">
              <w:rPr>
                <w:sz w:val="24"/>
                <w:szCs w:val="18"/>
              </w:rPr>
              <w:t>Western Australia</w:t>
            </w:r>
            <w:r w:rsidR="001212CB" w:rsidRPr="003E4125">
              <w:rPr>
                <w:sz w:val="24"/>
                <w:szCs w:val="18"/>
              </w:rPr>
              <w:tab/>
            </w:r>
          </w:p>
        </w:tc>
        <w:tc>
          <w:tcPr>
            <w:tcW w:w="1530" w:type="dxa"/>
            <w:tcBorders>
              <w:top w:val="nil"/>
              <w:left w:val="nil"/>
              <w:bottom w:val="nil"/>
              <w:right w:val="nil"/>
            </w:tcBorders>
            <w:shd w:val="clear" w:color="auto" w:fill="FFFFFF"/>
          </w:tcPr>
          <w:p w14:paraId="4270D7DD" w14:textId="77777777" w:rsidR="003F3889" w:rsidRPr="003E4125" w:rsidRDefault="00325187" w:rsidP="0026016C">
            <w:pPr>
              <w:shd w:val="clear" w:color="auto" w:fill="FFFFFF"/>
              <w:ind w:right="144"/>
              <w:jc w:val="right"/>
              <w:rPr>
                <w:rFonts w:cs="Arial"/>
                <w:sz w:val="24"/>
                <w:szCs w:val="24"/>
              </w:rPr>
            </w:pPr>
            <w:r w:rsidRPr="003E4125">
              <w:rPr>
                <w:sz w:val="24"/>
                <w:szCs w:val="18"/>
              </w:rPr>
              <w:t>39,800,000</w:t>
            </w:r>
          </w:p>
        </w:tc>
        <w:tc>
          <w:tcPr>
            <w:tcW w:w="1530" w:type="dxa"/>
            <w:tcBorders>
              <w:top w:val="nil"/>
              <w:left w:val="nil"/>
              <w:bottom w:val="nil"/>
              <w:right w:val="nil"/>
            </w:tcBorders>
            <w:shd w:val="clear" w:color="auto" w:fill="FFFFFF"/>
          </w:tcPr>
          <w:p w14:paraId="7E161CC9" w14:textId="77777777" w:rsidR="003F3889" w:rsidRPr="003E4125" w:rsidRDefault="00325187" w:rsidP="0026016C">
            <w:pPr>
              <w:shd w:val="clear" w:color="auto" w:fill="FFFFFF"/>
              <w:ind w:right="144"/>
              <w:jc w:val="right"/>
              <w:rPr>
                <w:rFonts w:cs="Arial"/>
                <w:sz w:val="24"/>
                <w:szCs w:val="24"/>
              </w:rPr>
            </w:pPr>
            <w:r w:rsidRPr="003E4125">
              <w:rPr>
                <w:sz w:val="24"/>
                <w:szCs w:val="18"/>
              </w:rPr>
              <w:t>42,565,000</w:t>
            </w:r>
          </w:p>
        </w:tc>
        <w:tc>
          <w:tcPr>
            <w:tcW w:w="1509" w:type="dxa"/>
            <w:tcBorders>
              <w:top w:val="nil"/>
              <w:left w:val="nil"/>
              <w:bottom w:val="nil"/>
              <w:right w:val="nil"/>
            </w:tcBorders>
            <w:shd w:val="clear" w:color="auto" w:fill="FFFFFF"/>
          </w:tcPr>
          <w:p w14:paraId="315B539D" w14:textId="77777777" w:rsidR="003F3889" w:rsidRPr="003E4125" w:rsidRDefault="00325187" w:rsidP="0026016C">
            <w:pPr>
              <w:shd w:val="clear" w:color="auto" w:fill="FFFFFF"/>
              <w:ind w:right="144"/>
              <w:jc w:val="right"/>
              <w:rPr>
                <w:rFonts w:cs="Arial"/>
                <w:sz w:val="24"/>
                <w:szCs w:val="24"/>
              </w:rPr>
            </w:pPr>
            <w:r w:rsidRPr="003E4125">
              <w:rPr>
                <w:sz w:val="24"/>
                <w:szCs w:val="18"/>
              </w:rPr>
              <w:t>42,565,000</w:t>
            </w:r>
          </w:p>
        </w:tc>
      </w:tr>
      <w:tr w:rsidR="003F3889" w:rsidRPr="003E4125" w14:paraId="3B396EE9" w14:textId="77777777" w:rsidTr="001212CB">
        <w:trPr>
          <w:trHeight w:val="20"/>
          <w:jc w:val="center"/>
        </w:trPr>
        <w:tc>
          <w:tcPr>
            <w:tcW w:w="5260" w:type="dxa"/>
            <w:tcBorders>
              <w:left w:val="nil"/>
              <w:bottom w:val="single" w:sz="6" w:space="0" w:color="auto"/>
              <w:right w:val="nil"/>
            </w:tcBorders>
            <w:shd w:val="clear" w:color="auto" w:fill="FFFFFF"/>
          </w:tcPr>
          <w:p w14:paraId="7863E540" w14:textId="77777777" w:rsidR="003F3889" w:rsidRPr="003E4125" w:rsidRDefault="00325187" w:rsidP="001212CB">
            <w:pPr>
              <w:shd w:val="clear" w:color="auto" w:fill="FFFFFF"/>
              <w:tabs>
                <w:tab w:val="left" w:leader="dot" w:pos="5112"/>
              </w:tabs>
              <w:jc w:val="both"/>
              <w:rPr>
                <w:rFonts w:cs="Arial"/>
                <w:sz w:val="24"/>
                <w:szCs w:val="24"/>
              </w:rPr>
            </w:pPr>
            <w:r w:rsidRPr="003E4125">
              <w:rPr>
                <w:sz w:val="24"/>
                <w:szCs w:val="18"/>
              </w:rPr>
              <w:t>Tasmania</w:t>
            </w:r>
            <w:r w:rsidR="001212CB" w:rsidRPr="003E4125">
              <w:rPr>
                <w:sz w:val="24"/>
                <w:szCs w:val="18"/>
              </w:rPr>
              <w:tab/>
            </w:r>
          </w:p>
        </w:tc>
        <w:tc>
          <w:tcPr>
            <w:tcW w:w="1530" w:type="dxa"/>
            <w:tcBorders>
              <w:top w:val="nil"/>
              <w:left w:val="nil"/>
              <w:bottom w:val="single" w:sz="6" w:space="0" w:color="auto"/>
              <w:right w:val="nil"/>
            </w:tcBorders>
            <w:shd w:val="clear" w:color="auto" w:fill="FFFFFF"/>
          </w:tcPr>
          <w:p w14:paraId="2B5EBC51" w14:textId="77777777" w:rsidR="003F3889" w:rsidRPr="003E4125" w:rsidRDefault="00325187" w:rsidP="0026016C">
            <w:pPr>
              <w:shd w:val="clear" w:color="auto" w:fill="FFFFFF"/>
              <w:ind w:right="144"/>
              <w:jc w:val="right"/>
              <w:rPr>
                <w:rFonts w:cs="Arial"/>
                <w:sz w:val="24"/>
                <w:szCs w:val="24"/>
              </w:rPr>
            </w:pPr>
            <w:r w:rsidRPr="003E4125">
              <w:rPr>
                <w:sz w:val="24"/>
                <w:szCs w:val="18"/>
              </w:rPr>
              <w:t>12,300,000</w:t>
            </w:r>
          </w:p>
        </w:tc>
        <w:tc>
          <w:tcPr>
            <w:tcW w:w="1530" w:type="dxa"/>
            <w:tcBorders>
              <w:top w:val="nil"/>
              <w:left w:val="nil"/>
              <w:bottom w:val="single" w:sz="6" w:space="0" w:color="auto"/>
              <w:right w:val="nil"/>
            </w:tcBorders>
            <w:shd w:val="clear" w:color="auto" w:fill="FFFFFF"/>
          </w:tcPr>
          <w:p w14:paraId="6C6B30D6" w14:textId="77777777" w:rsidR="003F3889" w:rsidRPr="003E4125" w:rsidRDefault="00325187" w:rsidP="0026016C">
            <w:pPr>
              <w:shd w:val="clear" w:color="auto" w:fill="FFFFFF"/>
              <w:ind w:right="144"/>
              <w:jc w:val="right"/>
              <w:rPr>
                <w:rFonts w:cs="Arial"/>
                <w:sz w:val="24"/>
                <w:szCs w:val="24"/>
              </w:rPr>
            </w:pPr>
            <w:r w:rsidRPr="003E4125">
              <w:rPr>
                <w:sz w:val="24"/>
                <w:szCs w:val="18"/>
              </w:rPr>
              <w:t>13,155,000</w:t>
            </w:r>
          </w:p>
        </w:tc>
        <w:tc>
          <w:tcPr>
            <w:tcW w:w="1509" w:type="dxa"/>
            <w:tcBorders>
              <w:top w:val="nil"/>
              <w:left w:val="nil"/>
              <w:bottom w:val="single" w:sz="6" w:space="0" w:color="auto"/>
              <w:right w:val="nil"/>
            </w:tcBorders>
            <w:shd w:val="clear" w:color="auto" w:fill="FFFFFF"/>
          </w:tcPr>
          <w:p w14:paraId="673D7188" w14:textId="77777777" w:rsidR="003F3889" w:rsidRPr="003E4125" w:rsidRDefault="00325187" w:rsidP="0026016C">
            <w:pPr>
              <w:shd w:val="clear" w:color="auto" w:fill="FFFFFF"/>
              <w:ind w:right="144"/>
              <w:jc w:val="right"/>
              <w:rPr>
                <w:rFonts w:cs="Arial"/>
                <w:sz w:val="24"/>
                <w:szCs w:val="24"/>
              </w:rPr>
            </w:pPr>
            <w:r w:rsidRPr="003E4125">
              <w:rPr>
                <w:sz w:val="24"/>
                <w:szCs w:val="18"/>
              </w:rPr>
              <w:t>13,155,000</w:t>
            </w:r>
          </w:p>
        </w:tc>
      </w:tr>
    </w:tbl>
    <w:p w14:paraId="647B8575" w14:textId="5E4DE4CF" w:rsidR="00325187" w:rsidRPr="003E4125" w:rsidRDefault="003F5EB6" w:rsidP="003577D0">
      <w:pPr>
        <w:shd w:val="clear" w:color="auto" w:fill="FFFFFF"/>
        <w:spacing w:before="720" w:after="120"/>
        <w:jc w:val="center"/>
        <w:rPr>
          <w:rFonts w:cs="Arial"/>
          <w:sz w:val="24"/>
          <w:szCs w:val="24"/>
        </w:rPr>
      </w:pPr>
      <w:r w:rsidRPr="003E4125">
        <w:rPr>
          <w:b/>
          <w:bCs/>
          <w:noProof/>
          <w:sz w:val="24"/>
          <w:lang w:val="en-AU" w:eastAsia="en-AU"/>
        </w:rPr>
        <mc:AlternateContent>
          <mc:Choice Requires="wps">
            <w:drawing>
              <wp:anchor distT="0" distB="0" distL="114300" distR="114300" simplePos="0" relativeHeight="251661312" behindDoc="0" locked="0" layoutInCell="1" allowOverlap="1" wp14:anchorId="38B95F82" wp14:editId="3A91C928">
                <wp:simplePos x="0" y="0"/>
                <wp:positionH relativeFrom="column">
                  <wp:posOffset>-42333</wp:posOffset>
                </wp:positionH>
                <wp:positionV relativeFrom="paragraph">
                  <wp:posOffset>245745</wp:posOffset>
                </wp:positionV>
                <wp:extent cx="6256867"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62568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08E76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5pt,19.35pt" to="489.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" strokecolor="black [3040]" strokeweight="1.5pt"/>
            </w:pict>
          </mc:Fallback>
        </mc:AlternateContent>
      </w:r>
    </w:p>
    <w:sectPr w:rsidR="00325187" w:rsidRPr="003E4125" w:rsidSect="004D1196">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E9EC0D" w15:done="0"/>
  <w15:commentEx w15:paraId="3E2B8A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E9EC0D" w16cid:durableId="1F71C3BF"/>
  <w16cid:commentId w16cid:paraId="3E2B8ACD" w16cid:durableId="1F71C3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70FD5" w14:textId="77777777" w:rsidR="003577D0" w:rsidRDefault="003577D0" w:rsidP="004D1196">
      <w:r>
        <w:separator/>
      </w:r>
    </w:p>
  </w:endnote>
  <w:endnote w:type="continuationSeparator" w:id="0">
    <w:p w14:paraId="0EB1D9A9" w14:textId="77777777" w:rsidR="003577D0" w:rsidRDefault="003577D0" w:rsidP="004D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1BC25" w14:textId="77777777" w:rsidR="003577D0" w:rsidRDefault="003577D0" w:rsidP="004D1196">
      <w:r>
        <w:separator/>
      </w:r>
    </w:p>
  </w:footnote>
  <w:footnote w:type="continuationSeparator" w:id="0">
    <w:p w14:paraId="1F42ACD3" w14:textId="77777777" w:rsidR="003577D0" w:rsidRDefault="003577D0" w:rsidP="004D1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1160" w14:textId="77777777" w:rsidR="003577D0" w:rsidRDefault="003577D0" w:rsidP="004D1196">
    <w:pPr>
      <w:pStyle w:val="Header"/>
      <w:tabs>
        <w:tab w:val="clear" w:pos="4513"/>
        <w:tab w:val="clear" w:pos="9026"/>
        <w:tab w:val="center" w:pos="4860"/>
        <w:tab w:val="right" w:pos="9720"/>
      </w:tabs>
    </w:pPr>
    <w:r>
      <w:rPr>
        <w:sz w:val="22"/>
        <w:szCs w:val="22"/>
        <w:lang w:val="en-IN"/>
      </w:rPr>
      <w:t>No. 159</w:t>
    </w:r>
    <w:r>
      <w:rPr>
        <w:sz w:val="22"/>
        <w:szCs w:val="22"/>
        <w:lang w:val="en-IN"/>
      </w:rPr>
      <w:tab/>
    </w:r>
    <w:r>
      <w:rPr>
        <w:i/>
        <w:iCs/>
        <w:sz w:val="22"/>
        <w:szCs w:val="22"/>
        <w:lang w:val="en-IN"/>
      </w:rPr>
      <w:t>States Grants (Roads) Amendment</w:t>
    </w:r>
    <w:r>
      <w:rPr>
        <w:i/>
        <w:iCs/>
        <w:sz w:val="22"/>
        <w:szCs w:val="22"/>
        <w:lang w:val="en-IN"/>
      </w:rPr>
      <w:tab/>
    </w:r>
    <w:r>
      <w:rPr>
        <w:sz w:val="22"/>
        <w:szCs w:val="22"/>
        <w:lang w:val="en-IN"/>
      </w:rPr>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E471B" w14:textId="77777777" w:rsidR="003577D0" w:rsidRDefault="003577D0" w:rsidP="004D1196">
    <w:pPr>
      <w:pStyle w:val="Header"/>
      <w:tabs>
        <w:tab w:val="clear" w:pos="4513"/>
        <w:tab w:val="clear" w:pos="9026"/>
        <w:tab w:val="center" w:pos="4860"/>
        <w:tab w:val="right" w:pos="9720"/>
      </w:tabs>
    </w:pPr>
    <w:r>
      <w:rPr>
        <w:sz w:val="22"/>
        <w:szCs w:val="22"/>
        <w:lang w:val="en-IN"/>
      </w:rPr>
      <w:t>1978</w:t>
    </w:r>
    <w:r>
      <w:rPr>
        <w:sz w:val="22"/>
        <w:szCs w:val="22"/>
        <w:lang w:val="en-IN"/>
      </w:rPr>
      <w:tab/>
    </w:r>
    <w:r>
      <w:rPr>
        <w:i/>
        <w:iCs/>
        <w:sz w:val="22"/>
        <w:szCs w:val="22"/>
        <w:lang w:val="en-IN"/>
      </w:rPr>
      <w:t>States Grants (Roads) Amendment</w:t>
    </w:r>
    <w:r>
      <w:rPr>
        <w:i/>
        <w:iCs/>
        <w:sz w:val="22"/>
        <w:szCs w:val="22"/>
        <w:lang w:val="en-IN"/>
      </w:rPr>
      <w:tab/>
    </w:r>
    <w:r>
      <w:rPr>
        <w:sz w:val="22"/>
        <w:szCs w:val="22"/>
        <w:lang w:val="en-IN"/>
      </w:rPr>
      <w:t>No. 159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49"/>
    <w:rsid w:val="00006B73"/>
    <w:rsid w:val="00007599"/>
    <w:rsid w:val="0003360C"/>
    <w:rsid w:val="00046A90"/>
    <w:rsid w:val="00047FAA"/>
    <w:rsid w:val="00052A3C"/>
    <w:rsid w:val="00052E7B"/>
    <w:rsid w:val="00081F67"/>
    <w:rsid w:val="00092B56"/>
    <w:rsid w:val="000A16BC"/>
    <w:rsid w:val="000C1547"/>
    <w:rsid w:val="000D6870"/>
    <w:rsid w:val="0011053B"/>
    <w:rsid w:val="001127C7"/>
    <w:rsid w:val="00117524"/>
    <w:rsid w:val="001212CB"/>
    <w:rsid w:val="00160A4F"/>
    <w:rsid w:val="001C134A"/>
    <w:rsid w:val="00223EC0"/>
    <w:rsid w:val="002376B0"/>
    <w:rsid w:val="002523CE"/>
    <w:rsid w:val="0026016C"/>
    <w:rsid w:val="002743E0"/>
    <w:rsid w:val="0027466F"/>
    <w:rsid w:val="0028580F"/>
    <w:rsid w:val="002E156E"/>
    <w:rsid w:val="00320592"/>
    <w:rsid w:val="003232C2"/>
    <w:rsid w:val="00325187"/>
    <w:rsid w:val="00330904"/>
    <w:rsid w:val="00347CE3"/>
    <w:rsid w:val="00354037"/>
    <w:rsid w:val="003577D0"/>
    <w:rsid w:val="0038334A"/>
    <w:rsid w:val="003B4D9F"/>
    <w:rsid w:val="003D2401"/>
    <w:rsid w:val="003E4125"/>
    <w:rsid w:val="003F3889"/>
    <w:rsid w:val="003F5EB6"/>
    <w:rsid w:val="0040511C"/>
    <w:rsid w:val="00424EF8"/>
    <w:rsid w:val="00462147"/>
    <w:rsid w:val="00472AC9"/>
    <w:rsid w:val="00474182"/>
    <w:rsid w:val="004749D8"/>
    <w:rsid w:val="004802EB"/>
    <w:rsid w:val="004835A6"/>
    <w:rsid w:val="004B159F"/>
    <w:rsid w:val="004C1D5F"/>
    <w:rsid w:val="004D1196"/>
    <w:rsid w:val="004E0984"/>
    <w:rsid w:val="004E1235"/>
    <w:rsid w:val="005258DB"/>
    <w:rsid w:val="005361F1"/>
    <w:rsid w:val="00536FD7"/>
    <w:rsid w:val="00576695"/>
    <w:rsid w:val="005967C8"/>
    <w:rsid w:val="005B1AD9"/>
    <w:rsid w:val="005D0067"/>
    <w:rsid w:val="005D0793"/>
    <w:rsid w:val="005D142F"/>
    <w:rsid w:val="005D4847"/>
    <w:rsid w:val="005E1792"/>
    <w:rsid w:val="005F3A0B"/>
    <w:rsid w:val="00623C7F"/>
    <w:rsid w:val="00625907"/>
    <w:rsid w:val="00626353"/>
    <w:rsid w:val="006315A6"/>
    <w:rsid w:val="00641515"/>
    <w:rsid w:val="00641B74"/>
    <w:rsid w:val="006457E3"/>
    <w:rsid w:val="0066625B"/>
    <w:rsid w:val="006853B4"/>
    <w:rsid w:val="006867CD"/>
    <w:rsid w:val="006B268A"/>
    <w:rsid w:val="006B617B"/>
    <w:rsid w:val="006C0712"/>
    <w:rsid w:val="006C1EDE"/>
    <w:rsid w:val="006C4220"/>
    <w:rsid w:val="006C52A2"/>
    <w:rsid w:val="006E39E6"/>
    <w:rsid w:val="00725A8F"/>
    <w:rsid w:val="007300B6"/>
    <w:rsid w:val="00733265"/>
    <w:rsid w:val="00754D44"/>
    <w:rsid w:val="00755948"/>
    <w:rsid w:val="00756C7E"/>
    <w:rsid w:val="00761A8A"/>
    <w:rsid w:val="00764FA9"/>
    <w:rsid w:val="007901FD"/>
    <w:rsid w:val="007A2D30"/>
    <w:rsid w:val="007A47D0"/>
    <w:rsid w:val="007B6006"/>
    <w:rsid w:val="007E46B1"/>
    <w:rsid w:val="0084394A"/>
    <w:rsid w:val="00874266"/>
    <w:rsid w:val="00893270"/>
    <w:rsid w:val="00897D3E"/>
    <w:rsid w:val="008B6015"/>
    <w:rsid w:val="00903FD4"/>
    <w:rsid w:val="00913BF7"/>
    <w:rsid w:val="0093203F"/>
    <w:rsid w:val="0095309F"/>
    <w:rsid w:val="00963552"/>
    <w:rsid w:val="009A23A0"/>
    <w:rsid w:val="009C4335"/>
    <w:rsid w:val="009C5CF7"/>
    <w:rsid w:val="009E0F79"/>
    <w:rsid w:val="00A24080"/>
    <w:rsid w:val="00A52C8C"/>
    <w:rsid w:val="00A70D95"/>
    <w:rsid w:val="00AA3FE6"/>
    <w:rsid w:val="00AB21D5"/>
    <w:rsid w:val="00AB45A9"/>
    <w:rsid w:val="00AC70EC"/>
    <w:rsid w:val="00AD1562"/>
    <w:rsid w:val="00AD26BA"/>
    <w:rsid w:val="00AD62D0"/>
    <w:rsid w:val="00AE53F9"/>
    <w:rsid w:val="00B001FC"/>
    <w:rsid w:val="00B41549"/>
    <w:rsid w:val="00B4705D"/>
    <w:rsid w:val="00B74723"/>
    <w:rsid w:val="00B75E2A"/>
    <w:rsid w:val="00B9176C"/>
    <w:rsid w:val="00BC7DF3"/>
    <w:rsid w:val="00BE1B58"/>
    <w:rsid w:val="00BE2E44"/>
    <w:rsid w:val="00BE4CAF"/>
    <w:rsid w:val="00BE7C20"/>
    <w:rsid w:val="00C116A0"/>
    <w:rsid w:val="00C25063"/>
    <w:rsid w:val="00C56AD2"/>
    <w:rsid w:val="00C670C7"/>
    <w:rsid w:val="00C8321C"/>
    <w:rsid w:val="00CA2999"/>
    <w:rsid w:val="00CC2EF4"/>
    <w:rsid w:val="00CD2C7E"/>
    <w:rsid w:val="00CD42DD"/>
    <w:rsid w:val="00CD55CD"/>
    <w:rsid w:val="00CF1DAF"/>
    <w:rsid w:val="00CF6AD8"/>
    <w:rsid w:val="00D03D9C"/>
    <w:rsid w:val="00D04FBD"/>
    <w:rsid w:val="00D0521A"/>
    <w:rsid w:val="00D17F8A"/>
    <w:rsid w:val="00D8087E"/>
    <w:rsid w:val="00D91B07"/>
    <w:rsid w:val="00D95009"/>
    <w:rsid w:val="00DB2920"/>
    <w:rsid w:val="00DB3879"/>
    <w:rsid w:val="00DF3963"/>
    <w:rsid w:val="00E10E7A"/>
    <w:rsid w:val="00E16E99"/>
    <w:rsid w:val="00E422FE"/>
    <w:rsid w:val="00E97EBD"/>
    <w:rsid w:val="00EC0237"/>
    <w:rsid w:val="00EC2777"/>
    <w:rsid w:val="00EE61D8"/>
    <w:rsid w:val="00F361F5"/>
    <w:rsid w:val="00F47EF8"/>
    <w:rsid w:val="00F93381"/>
    <w:rsid w:val="00F97055"/>
    <w:rsid w:val="00FB4A13"/>
    <w:rsid w:val="00FC6670"/>
    <w:rsid w:val="00FE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44F4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196"/>
    <w:pPr>
      <w:tabs>
        <w:tab w:val="center" w:pos="4513"/>
        <w:tab w:val="right" w:pos="9026"/>
      </w:tabs>
    </w:pPr>
  </w:style>
  <w:style w:type="character" w:customStyle="1" w:styleId="HeaderChar">
    <w:name w:val="Header Char"/>
    <w:basedOn w:val="DefaultParagraphFont"/>
    <w:link w:val="Header"/>
    <w:uiPriority w:val="99"/>
    <w:rsid w:val="004D1196"/>
    <w:rPr>
      <w:rFonts w:ascii="Times New Roman" w:hAnsi="Times New Roman" w:cs="Times New Roman"/>
      <w:sz w:val="20"/>
      <w:szCs w:val="20"/>
    </w:rPr>
  </w:style>
  <w:style w:type="paragraph" w:styleId="Footer">
    <w:name w:val="footer"/>
    <w:basedOn w:val="Normal"/>
    <w:link w:val="FooterChar"/>
    <w:uiPriority w:val="99"/>
    <w:unhideWhenUsed/>
    <w:rsid w:val="004D1196"/>
    <w:pPr>
      <w:tabs>
        <w:tab w:val="center" w:pos="4513"/>
        <w:tab w:val="right" w:pos="9026"/>
      </w:tabs>
    </w:pPr>
  </w:style>
  <w:style w:type="character" w:customStyle="1" w:styleId="FooterChar">
    <w:name w:val="Footer Char"/>
    <w:basedOn w:val="DefaultParagraphFont"/>
    <w:link w:val="Footer"/>
    <w:uiPriority w:val="99"/>
    <w:rsid w:val="004D119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D1196"/>
    <w:rPr>
      <w:rFonts w:ascii="Tahoma" w:hAnsi="Tahoma" w:cs="Tahoma"/>
      <w:sz w:val="16"/>
      <w:szCs w:val="16"/>
    </w:rPr>
  </w:style>
  <w:style w:type="character" w:customStyle="1" w:styleId="BalloonTextChar">
    <w:name w:val="Balloon Text Char"/>
    <w:basedOn w:val="DefaultParagraphFont"/>
    <w:link w:val="BalloonText"/>
    <w:uiPriority w:val="99"/>
    <w:semiHidden/>
    <w:rsid w:val="004D1196"/>
    <w:rPr>
      <w:rFonts w:ascii="Tahoma" w:hAnsi="Tahoma" w:cs="Tahoma"/>
      <w:sz w:val="16"/>
      <w:szCs w:val="16"/>
    </w:rPr>
  </w:style>
  <w:style w:type="character" w:styleId="CommentReference">
    <w:name w:val="annotation reference"/>
    <w:basedOn w:val="DefaultParagraphFont"/>
    <w:uiPriority w:val="99"/>
    <w:semiHidden/>
    <w:unhideWhenUsed/>
    <w:rsid w:val="00536FD7"/>
    <w:rPr>
      <w:sz w:val="16"/>
      <w:szCs w:val="16"/>
    </w:rPr>
  </w:style>
  <w:style w:type="paragraph" w:styleId="CommentText">
    <w:name w:val="annotation text"/>
    <w:basedOn w:val="Normal"/>
    <w:link w:val="CommentTextChar"/>
    <w:uiPriority w:val="99"/>
    <w:semiHidden/>
    <w:unhideWhenUsed/>
    <w:rsid w:val="00536FD7"/>
  </w:style>
  <w:style w:type="character" w:customStyle="1" w:styleId="CommentTextChar">
    <w:name w:val="Comment Text Char"/>
    <w:basedOn w:val="DefaultParagraphFont"/>
    <w:link w:val="CommentText"/>
    <w:uiPriority w:val="99"/>
    <w:semiHidden/>
    <w:rsid w:val="00536FD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6FD7"/>
    <w:rPr>
      <w:b/>
      <w:bCs/>
    </w:rPr>
  </w:style>
  <w:style w:type="character" w:customStyle="1" w:styleId="CommentSubjectChar">
    <w:name w:val="Comment Subject Char"/>
    <w:basedOn w:val="CommentTextChar"/>
    <w:link w:val="CommentSubject"/>
    <w:uiPriority w:val="99"/>
    <w:semiHidden/>
    <w:rsid w:val="00536FD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196"/>
    <w:pPr>
      <w:tabs>
        <w:tab w:val="center" w:pos="4513"/>
        <w:tab w:val="right" w:pos="9026"/>
      </w:tabs>
    </w:pPr>
  </w:style>
  <w:style w:type="character" w:customStyle="1" w:styleId="HeaderChar">
    <w:name w:val="Header Char"/>
    <w:basedOn w:val="DefaultParagraphFont"/>
    <w:link w:val="Header"/>
    <w:uiPriority w:val="99"/>
    <w:rsid w:val="004D1196"/>
    <w:rPr>
      <w:rFonts w:ascii="Times New Roman" w:hAnsi="Times New Roman" w:cs="Times New Roman"/>
      <w:sz w:val="20"/>
      <w:szCs w:val="20"/>
    </w:rPr>
  </w:style>
  <w:style w:type="paragraph" w:styleId="Footer">
    <w:name w:val="footer"/>
    <w:basedOn w:val="Normal"/>
    <w:link w:val="FooterChar"/>
    <w:uiPriority w:val="99"/>
    <w:unhideWhenUsed/>
    <w:rsid w:val="004D1196"/>
    <w:pPr>
      <w:tabs>
        <w:tab w:val="center" w:pos="4513"/>
        <w:tab w:val="right" w:pos="9026"/>
      </w:tabs>
    </w:pPr>
  </w:style>
  <w:style w:type="character" w:customStyle="1" w:styleId="FooterChar">
    <w:name w:val="Footer Char"/>
    <w:basedOn w:val="DefaultParagraphFont"/>
    <w:link w:val="Footer"/>
    <w:uiPriority w:val="99"/>
    <w:rsid w:val="004D119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D1196"/>
    <w:rPr>
      <w:rFonts w:ascii="Tahoma" w:hAnsi="Tahoma" w:cs="Tahoma"/>
      <w:sz w:val="16"/>
      <w:szCs w:val="16"/>
    </w:rPr>
  </w:style>
  <w:style w:type="character" w:customStyle="1" w:styleId="BalloonTextChar">
    <w:name w:val="Balloon Text Char"/>
    <w:basedOn w:val="DefaultParagraphFont"/>
    <w:link w:val="BalloonText"/>
    <w:uiPriority w:val="99"/>
    <w:semiHidden/>
    <w:rsid w:val="004D1196"/>
    <w:rPr>
      <w:rFonts w:ascii="Tahoma" w:hAnsi="Tahoma" w:cs="Tahoma"/>
      <w:sz w:val="16"/>
      <w:szCs w:val="16"/>
    </w:rPr>
  </w:style>
  <w:style w:type="character" w:styleId="CommentReference">
    <w:name w:val="annotation reference"/>
    <w:basedOn w:val="DefaultParagraphFont"/>
    <w:uiPriority w:val="99"/>
    <w:semiHidden/>
    <w:unhideWhenUsed/>
    <w:rsid w:val="00536FD7"/>
    <w:rPr>
      <w:sz w:val="16"/>
      <w:szCs w:val="16"/>
    </w:rPr>
  </w:style>
  <w:style w:type="paragraph" w:styleId="CommentText">
    <w:name w:val="annotation text"/>
    <w:basedOn w:val="Normal"/>
    <w:link w:val="CommentTextChar"/>
    <w:uiPriority w:val="99"/>
    <w:semiHidden/>
    <w:unhideWhenUsed/>
    <w:rsid w:val="00536FD7"/>
  </w:style>
  <w:style w:type="character" w:customStyle="1" w:styleId="CommentTextChar">
    <w:name w:val="Comment Text Char"/>
    <w:basedOn w:val="DefaultParagraphFont"/>
    <w:link w:val="CommentText"/>
    <w:uiPriority w:val="99"/>
    <w:semiHidden/>
    <w:rsid w:val="00536FD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6FD7"/>
    <w:rPr>
      <w:b/>
      <w:bCs/>
    </w:rPr>
  </w:style>
  <w:style w:type="character" w:customStyle="1" w:styleId="CommentSubjectChar">
    <w:name w:val="Comment Subject Char"/>
    <w:basedOn w:val="CommentTextChar"/>
    <w:link w:val="CommentSubject"/>
    <w:uiPriority w:val="99"/>
    <w:semiHidden/>
    <w:rsid w:val="00536FD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1035</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2018-10-17T04:25:00Z</dcterms:created>
  <dcterms:modified xsi:type="dcterms:W3CDTF">2019-09-24T01:17:00Z</dcterms:modified>
</cp:coreProperties>
</file>