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95D2E" w14:textId="77777777" w:rsidR="00F96D78" w:rsidRPr="00996B29" w:rsidRDefault="00E37DCF" w:rsidP="0089356E">
      <w:pPr>
        <w:shd w:val="clear" w:color="auto" w:fill="FFFFFF"/>
        <w:spacing w:before="60" w:after="120"/>
        <w:ind w:left="1152" w:right="1152"/>
        <w:jc w:val="center"/>
        <w:rPr>
          <w:sz w:val="32"/>
          <w:szCs w:val="22"/>
        </w:rPr>
      </w:pPr>
      <w:r w:rsidRPr="00996B29">
        <w:rPr>
          <w:b/>
          <w:bCs/>
          <w:sz w:val="32"/>
          <w:szCs w:val="22"/>
        </w:rPr>
        <w:t>GREAT BARRIER REEF MARINE PARK AMENDMENT ACT 1978</w:t>
      </w:r>
    </w:p>
    <w:p w14:paraId="26385E7E" w14:textId="77777777" w:rsidR="00F96D78" w:rsidRPr="00996B29" w:rsidRDefault="00E37DCF" w:rsidP="0089356E">
      <w:pPr>
        <w:shd w:val="clear" w:color="auto" w:fill="FFFFFF"/>
        <w:spacing w:before="60" w:after="360"/>
        <w:jc w:val="center"/>
        <w:rPr>
          <w:sz w:val="28"/>
          <w:szCs w:val="22"/>
        </w:rPr>
      </w:pPr>
      <w:r w:rsidRPr="00996B29">
        <w:rPr>
          <w:b/>
          <w:bCs/>
          <w:sz w:val="28"/>
          <w:szCs w:val="22"/>
        </w:rPr>
        <w:t>No. 140 of 1978</w:t>
      </w:r>
    </w:p>
    <w:p w14:paraId="5B8DC4C4" w14:textId="77777777" w:rsidR="00F96D78" w:rsidRPr="00996B29" w:rsidRDefault="00E37DCF" w:rsidP="0089356E">
      <w:pPr>
        <w:shd w:val="clear" w:color="auto" w:fill="FFFFFF"/>
        <w:spacing w:after="360"/>
        <w:ind w:firstLine="288"/>
        <w:jc w:val="both"/>
        <w:rPr>
          <w:sz w:val="24"/>
          <w:szCs w:val="22"/>
        </w:rPr>
      </w:pPr>
      <w:r w:rsidRPr="00996B29">
        <w:rPr>
          <w:sz w:val="24"/>
          <w:szCs w:val="22"/>
        </w:rPr>
        <w:t xml:space="preserve">An Act to amend the </w:t>
      </w:r>
      <w:r w:rsidRPr="00996B29">
        <w:rPr>
          <w:i/>
          <w:iCs/>
          <w:sz w:val="24"/>
          <w:szCs w:val="22"/>
        </w:rPr>
        <w:t xml:space="preserve">Great Barrier Reef Marine Park Act </w:t>
      </w:r>
      <w:r w:rsidRPr="00996B29">
        <w:rPr>
          <w:sz w:val="24"/>
          <w:szCs w:val="22"/>
        </w:rPr>
        <w:t>1975.</w:t>
      </w:r>
    </w:p>
    <w:p w14:paraId="68C2677F" w14:textId="77777777" w:rsidR="00F96D78" w:rsidRPr="00996B29" w:rsidRDefault="00E37DCF" w:rsidP="0089356E">
      <w:pPr>
        <w:shd w:val="clear" w:color="auto" w:fill="FFFFFF"/>
        <w:spacing w:after="60"/>
        <w:ind w:firstLine="288"/>
        <w:jc w:val="both"/>
        <w:rPr>
          <w:sz w:val="24"/>
          <w:szCs w:val="22"/>
        </w:rPr>
      </w:pPr>
      <w:r w:rsidRPr="00996B29">
        <w:rPr>
          <w:sz w:val="24"/>
          <w:szCs w:val="22"/>
        </w:rPr>
        <w:t>BE IT ENACTED by the Queen, and the Senate and House of Representatives of the Commonwealth of Australia, as follows:</w:t>
      </w:r>
    </w:p>
    <w:p w14:paraId="05095A3E" w14:textId="77777777" w:rsidR="00F96D78" w:rsidRPr="00996B29" w:rsidRDefault="00E37DCF" w:rsidP="0089356E">
      <w:pPr>
        <w:shd w:val="clear" w:color="auto" w:fill="FFFFFF"/>
        <w:spacing w:before="120" w:after="60"/>
        <w:jc w:val="both"/>
        <w:rPr>
          <w:b/>
          <w:szCs w:val="22"/>
        </w:rPr>
      </w:pPr>
      <w:r w:rsidRPr="00996B29">
        <w:rPr>
          <w:b/>
          <w:szCs w:val="22"/>
        </w:rPr>
        <w:t>Short title, &amp;c.</w:t>
      </w:r>
    </w:p>
    <w:p w14:paraId="52D7AD9A" w14:textId="29147178" w:rsidR="00F96D78" w:rsidRPr="00996B29" w:rsidRDefault="00E37DCF" w:rsidP="0089356E">
      <w:pPr>
        <w:shd w:val="clear" w:color="auto" w:fill="FFFFFF"/>
        <w:spacing w:after="60"/>
        <w:ind w:firstLine="288"/>
        <w:jc w:val="both"/>
        <w:rPr>
          <w:sz w:val="24"/>
          <w:szCs w:val="22"/>
        </w:rPr>
      </w:pPr>
      <w:r w:rsidRPr="00996B29">
        <w:rPr>
          <w:b/>
          <w:sz w:val="24"/>
          <w:szCs w:val="22"/>
        </w:rPr>
        <w:t>1.</w:t>
      </w:r>
      <w:r w:rsidRPr="00996B29">
        <w:rPr>
          <w:sz w:val="24"/>
          <w:szCs w:val="22"/>
        </w:rPr>
        <w:t xml:space="preserve"> (1) This Act may be cited as the </w:t>
      </w:r>
      <w:r w:rsidRPr="00996B29">
        <w:rPr>
          <w:i/>
          <w:iCs/>
          <w:sz w:val="24"/>
          <w:szCs w:val="22"/>
        </w:rPr>
        <w:t xml:space="preserve">Great Barrier Reef Marine Park Amendment Act </w:t>
      </w:r>
      <w:r w:rsidRPr="00996B29">
        <w:rPr>
          <w:sz w:val="24"/>
          <w:szCs w:val="22"/>
        </w:rPr>
        <w:t>1978.</w:t>
      </w:r>
    </w:p>
    <w:p w14:paraId="372BC5D0" w14:textId="1051DB8B" w:rsidR="00F96D78" w:rsidRPr="00996B29" w:rsidRDefault="00E37DCF" w:rsidP="0089356E">
      <w:pPr>
        <w:shd w:val="clear" w:color="auto" w:fill="FFFFFF"/>
        <w:spacing w:after="60"/>
        <w:ind w:firstLine="288"/>
        <w:jc w:val="both"/>
        <w:rPr>
          <w:sz w:val="24"/>
          <w:szCs w:val="22"/>
        </w:rPr>
      </w:pPr>
      <w:r w:rsidRPr="00996B29">
        <w:rPr>
          <w:sz w:val="24"/>
          <w:szCs w:val="22"/>
        </w:rPr>
        <w:t xml:space="preserve">(2) The </w:t>
      </w:r>
      <w:r w:rsidRPr="00996B29">
        <w:rPr>
          <w:i/>
          <w:iCs/>
          <w:sz w:val="24"/>
          <w:szCs w:val="22"/>
        </w:rPr>
        <w:t xml:space="preserve">Great Barrier Reef Marine Park Act </w:t>
      </w:r>
      <w:r w:rsidRPr="00996B29">
        <w:rPr>
          <w:sz w:val="24"/>
          <w:szCs w:val="22"/>
        </w:rPr>
        <w:t>1975 is in this Act referred to as the Principal Act.</w:t>
      </w:r>
    </w:p>
    <w:p w14:paraId="25508060" w14:textId="77777777" w:rsidR="00F96D78" w:rsidRPr="00996B29" w:rsidRDefault="00E37DCF" w:rsidP="0089356E">
      <w:pPr>
        <w:shd w:val="clear" w:color="auto" w:fill="FFFFFF"/>
        <w:spacing w:before="120" w:after="60"/>
        <w:jc w:val="both"/>
        <w:rPr>
          <w:b/>
          <w:szCs w:val="22"/>
        </w:rPr>
      </w:pPr>
      <w:r w:rsidRPr="00996B29">
        <w:rPr>
          <w:b/>
          <w:szCs w:val="22"/>
        </w:rPr>
        <w:t>Commencement</w:t>
      </w:r>
    </w:p>
    <w:p w14:paraId="1C59A51D" w14:textId="2F6019E5" w:rsidR="00F96D78" w:rsidRPr="00996B29" w:rsidRDefault="00E37DCF" w:rsidP="0089356E">
      <w:pPr>
        <w:shd w:val="clear" w:color="auto" w:fill="FFFFFF"/>
        <w:spacing w:after="60"/>
        <w:ind w:firstLine="288"/>
        <w:jc w:val="both"/>
        <w:rPr>
          <w:sz w:val="24"/>
          <w:szCs w:val="22"/>
        </w:rPr>
      </w:pPr>
      <w:r w:rsidRPr="00996B29">
        <w:rPr>
          <w:b/>
          <w:sz w:val="24"/>
          <w:szCs w:val="22"/>
        </w:rPr>
        <w:t>2.</w:t>
      </w:r>
      <w:r w:rsidRPr="00996B29">
        <w:rPr>
          <w:sz w:val="24"/>
          <w:szCs w:val="22"/>
        </w:rPr>
        <w:t xml:space="preserve"> This Act shall come into operation on the day on which it receives the Royal Assent.</w:t>
      </w:r>
    </w:p>
    <w:p w14:paraId="362012E4" w14:textId="77777777" w:rsidR="00F96D78" w:rsidRPr="00996B29" w:rsidRDefault="00E37DCF" w:rsidP="0089356E">
      <w:pPr>
        <w:shd w:val="clear" w:color="auto" w:fill="FFFFFF"/>
        <w:spacing w:before="120" w:after="60"/>
        <w:jc w:val="both"/>
        <w:rPr>
          <w:b/>
          <w:szCs w:val="22"/>
        </w:rPr>
      </w:pPr>
      <w:r w:rsidRPr="00996B29">
        <w:rPr>
          <w:b/>
          <w:szCs w:val="22"/>
        </w:rPr>
        <w:t>Membership of Authority</w:t>
      </w:r>
    </w:p>
    <w:p w14:paraId="07818801" w14:textId="77777777" w:rsidR="00F96D78" w:rsidRPr="00996B29" w:rsidRDefault="00E37DCF" w:rsidP="0089356E">
      <w:pPr>
        <w:shd w:val="clear" w:color="auto" w:fill="FFFFFF"/>
        <w:spacing w:after="60"/>
        <w:ind w:firstLine="288"/>
        <w:jc w:val="both"/>
        <w:rPr>
          <w:sz w:val="24"/>
          <w:szCs w:val="22"/>
        </w:rPr>
      </w:pPr>
      <w:r w:rsidRPr="00996B29">
        <w:rPr>
          <w:b/>
          <w:sz w:val="24"/>
          <w:szCs w:val="22"/>
        </w:rPr>
        <w:t>3.</w:t>
      </w:r>
      <w:r w:rsidRPr="00996B29">
        <w:rPr>
          <w:sz w:val="24"/>
          <w:szCs w:val="22"/>
        </w:rPr>
        <w:t xml:space="preserve"> Section 10 of the Principal Act is amended</w:t>
      </w:r>
      <w:r w:rsidRPr="00996B29">
        <w:rPr>
          <w:rFonts w:eastAsia="Times New Roman"/>
          <w:sz w:val="24"/>
          <w:szCs w:val="22"/>
        </w:rPr>
        <w:t>—</w:t>
      </w:r>
    </w:p>
    <w:p w14:paraId="0F4B334E" w14:textId="77777777" w:rsidR="00F96D78" w:rsidRPr="00996B29" w:rsidRDefault="00E37DCF" w:rsidP="0089356E">
      <w:pPr>
        <w:shd w:val="clear" w:color="auto" w:fill="FFFFFF"/>
        <w:spacing w:after="60"/>
        <w:ind w:firstLine="288"/>
        <w:jc w:val="both"/>
        <w:rPr>
          <w:sz w:val="24"/>
          <w:szCs w:val="22"/>
        </w:rPr>
      </w:pPr>
      <w:r w:rsidRPr="00996B29">
        <w:rPr>
          <w:sz w:val="24"/>
          <w:szCs w:val="22"/>
        </w:rPr>
        <w:t>(a)</w:t>
      </w:r>
      <w:r w:rsidR="0038450E" w:rsidRPr="00996B29">
        <w:rPr>
          <w:sz w:val="24"/>
          <w:szCs w:val="22"/>
        </w:rPr>
        <w:t xml:space="preserve"> </w:t>
      </w:r>
      <w:r w:rsidRPr="00996B29">
        <w:rPr>
          <w:sz w:val="24"/>
          <w:szCs w:val="22"/>
        </w:rPr>
        <w:t>by omitting sub-section (5); and</w:t>
      </w:r>
    </w:p>
    <w:p w14:paraId="52FBFFDE" w14:textId="77777777" w:rsidR="00F96D78" w:rsidRPr="00996B29" w:rsidRDefault="00E37DCF" w:rsidP="0089356E">
      <w:pPr>
        <w:shd w:val="clear" w:color="auto" w:fill="FFFFFF"/>
        <w:spacing w:after="60"/>
        <w:ind w:firstLine="288"/>
        <w:jc w:val="both"/>
        <w:rPr>
          <w:sz w:val="24"/>
          <w:szCs w:val="22"/>
        </w:rPr>
      </w:pPr>
      <w:r w:rsidRPr="00996B29">
        <w:rPr>
          <w:sz w:val="24"/>
          <w:szCs w:val="22"/>
        </w:rPr>
        <w:t>(b)</w:t>
      </w:r>
      <w:r w:rsidR="0038450E" w:rsidRPr="00996B29">
        <w:rPr>
          <w:sz w:val="24"/>
          <w:szCs w:val="22"/>
        </w:rPr>
        <w:t xml:space="preserve"> </w:t>
      </w:r>
      <w:r w:rsidRPr="00996B29">
        <w:rPr>
          <w:sz w:val="24"/>
          <w:szCs w:val="22"/>
        </w:rPr>
        <w:t xml:space="preserve">by omitting from sub-section (6) </w:t>
      </w:r>
      <w:r w:rsidR="0038450E" w:rsidRPr="00996B29">
        <w:rPr>
          <w:sz w:val="24"/>
          <w:szCs w:val="22"/>
        </w:rPr>
        <w:t>“</w:t>
      </w:r>
      <w:r w:rsidRPr="00996B29">
        <w:rPr>
          <w:sz w:val="24"/>
          <w:szCs w:val="22"/>
        </w:rPr>
        <w:t>part-time</w:t>
      </w:r>
      <w:r w:rsidR="0038450E" w:rsidRPr="00996B29">
        <w:rPr>
          <w:sz w:val="24"/>
          <w:szCs w:val="22"/>
        </w:rPr>
        <w:t>”</w:t>
      </w:r>
      <w:r w:rsidRPr="00996B29">
        <w:rPr>
          <w:sz w:val="24"/>
          <w:szCs w:val="22"/>
        </w:rPr>
        <w:t>.</w:t>
      </w:r>
    </w:p>
    <w:p w14:paraId="2893BAE5" w14:textId="77777777" w:rsidR="00F96D78" w:rsidRPr="00996B29" w:rsidRDefault="00E37DCF" w:rsidP="0089356E">
      <w:pPr>
        <w:shd w:val="clear" w:color="auto" w:fill="FFFFFF"/>
        <w:spacing w:before="120" w:after="60"/>
        <w:jc w:val="both"/>
        <w:rPr>
          <w:b/>
          <w:szCs w:val="22"/>
        </w:rPr>
      </w:pPr>
      <w:r w:rsidRPr="00996B29">
        <w:rPr>
          <w:b/>
          <w:szCs w:val="22"/>
        </w:rPr>
        <w:t>Membership of Committee</w:t>
      </w:r>
    </w:p>
    <w:p w14:paraId="4675B576" w14:textId="77777777" w:rsidR="00F96D78" w:rsidRPr="00996B29" w:rsidRDefault="00E37DCF" w:rsidP="0089356E">
      <w:pPr>
        <w:shd w:val="clear" w:color="auto" w:fill="FFFFFF"/>
        <w:spacing w:after="60"/>
        <w:ind w:firstLine="288"/>
        <w:jc w:val="both"/>
        <w:rPr>
          <w:sz w:val="24"/>
          <w:szCs w:val="22"/>
        </w:rPr>
      </w:pPr>
      <w:r w:rsidRPr="00996B29">
        <w:rPr>
          <w:b/>
          <w:sz w:val="24"/>
          <w:szCs w:val="22"/>
        </w:rPr>
        <w:t>4.</w:t>
      </w:r>
      <w:r w:rsidRPr="00996B29">
        <w:rPr>
          <w:sz w:val="24"/>
          <w:szCs w:val="22"/>
        </w:rPr>
        <w:t xml:space="preserve"> Section 22 of the Principal Act is amended</w:t>
      </w:r>
      <w:r w:rsidRPr="00996B29">
        <w:rPr>
          <w:rFonts w:eastAsia="Times New Roman"/>
          <w:sz w:val="24"/>
          <w:szCs w:val="22"/>
        </w:rPr>
        <w:t>—</w:t>
      </w:r>
    </w:p>
    <w:p w14:paraId="2CBF5AA4" w14:textId="77777777" w:rsidR="00F96D78" w:rsidRPr="00996B29" w:rsidRDefault="00E37DCF" w:rsidP="0089356E">
      <w:pPr>
        <w:shd w:val="clear" w:color="auto" w:fill="FFFFFF"/>
        <w:spacing w:after="60"/>
        <w:ind w:firstLine="288"/>
        <w:jc w:val="both"/>
        <w:rPr>
          <w:sz w:val="24"/>
          <w:szCs w:val="22"/>
        </w:rPr>
      </w:pPr>
      <w:r w:rsidRPr="00996B29">
        <w:rPr>
          <w:sz w:val="24"/>
          <w:szCs w:val="22"/>
        </w:rPr>
        <w:t>(a)</w:t>
      </w:r>
      <w:r w:rsidR="0038450E" w:rsidRPr="00996B29">
        <w:rPr>
          <w:sz w:val="24"/>
          <w:szCs w:val="22"/>
        </w:rPr>
        <w:t xml:space="preserve"> </w:t>
      </w:r>
      <w:r w:rsidRPr="00996B29">
        <w:rPr>
          <w:sz w:val="24"/>
          <w:szCs w:val="22"/>
        </w:rPr>
        <w:t>by</w:t>
      </w:r>
      <w:r w:rsidR="0038450E" w:rsidRPr="00996B29">
        <w:rPr>
          <w:sz w:val="24"/>
          <w:szCs w:val="22"/>
        </w:rPr>
        <w:t xml:space="preserve"> </w:t>
      </w:r>
      <w:r w:rsidRPr="00996B29">
        <w:rPr>
          <w:sz w:val="24"/>
          <w:szCs w:val="22"/>
        </w:rPr>
        <w:t>omitting</w:t>
      </w:r>
      <w:r w:rsidR="0038450E" w:rsidRPr="00996B29">
        <w:rPr>
          <w:sz w:val="24"/>
          <w:szCs w:val="22"/>
        </w:rPr>
        <w:t xml:space="preserve"> </w:t>
      </w:r>
      <w:r w:rsidRPr="00996B29">
        <w:rPr>
          <w:sz w:val="24"/>
          <w:szCs w:val="22"/>
        </w:rPr>
        <w:t>from</w:t>
      </w:r>
      <w:r w:rsidR="0038450E" w:rsidRPr="00996B29">
        <w:rPr>
          <w:sz w:val="24"/>
          <w:szCs w:val="22"/>
        </w:rPr>
        <w:t xml:space="preserve"> </w:t>
      </w:r>
      <w:r w:rsidRPr="00996B29">
        <w:rPr>
          <w:sz w:val="24"/>
          <w:szCs w:val="22"/>
        </w:rPr>
        <w:t>paragraph</w:t>
      </w:r>
      <w:r w:rsidR="0038450E" w:rsidRPr="00996B29">
        <w:rPr>
          <w:sz w:val="24"/>
          <w:szCs w:val="22"/>
        </w:rPr>
        <w:t xml:space="preserve"> </w:t>
      </w:r>
      <w:r w:rsidRPr="00996B29">
        <w:rPr>
          <w:sz w:val="24"/>
          <w:szCs w:val="22"/>
        </w:rPr>
        <w:t>(1) (a)</w:t>
      </w:r>
      <w:r w:rsidR="0038450E" w:rsidRPr="00996B29">
        <w:rPr>
          <w:sz w:val="24"/>
          <w:szCs w:val="22"/>
        </w:rPr>
        <w:t xml:space="preserve"> “</w:t>
      </w:r>
      <w:r w:rsidRPr="00996B29">
        <w:rPr>
          <w:sz w:val="24"/>
          <w:szCs w:val="22"/>
        </w:rPr>
        <w:t>nominated</w:t>
      </w:r>
      <w:r w:rsidR="0038450E" w:rsidRPr="00996B29">
        <w:rPr>
          <w:sz w:val="24"/>
          <w:szCs w:val="22"/>
        </w:rPr>
        <w:t xml:space="preserve"> </w:t>
      </w:r>
      <w:r w:rsidRPr="00996B29">
        <w:rPr>
          <w:sz w:val="24"/>
          <w:szCs w:val="22"/>
        </w:rPr>
        <w:t>by</w:t>
      </w:r>
      <w:r w:rsidR="0038450E" w:rsidRPr="00996B29">
        <w:rPr>
          <w:sz w:val="24"/>
          <w:szCs w:val="22"/>
        </w:rPr>
        <w:t xml:space="preserve"> </w:t>
      </w:r>
      <w:r w:rsidRPr="00996B29">
        <w:rPr>
          <w:sz w:val="24"/>
          <w:szCs w:val="22"/>
        </w:rPr>
        <w:t>the Authority</w:t>
      </w:r>
      <w:r w:rsidR="0038450E" w:rsidRPr="00996B29">
        <w:rPr>
          <w:sz w:val="24"/>
          <w:szCs w:val="22"/>
        </w:rPr>
        <w:t>”</w:t>
      </w:r>
      <w:r w:rsidRPr="00996B29">
        <w:rPr>
          <w:sz w:val="24"/>
          <w:szCs w:val="22"/>
        </w:rPr>
        <w:t>;</w:t>
      </w:r>
    </w:p>
    <w:p w14:paraId="44051933" w14:textId="77777777" w:rsidR="00F96D78" w:rsidRPr="00996B29" w:rsidRDefault="00E37DCF" w:rsidP="0089356E">
      <w:pPr>
        <w:shd w:val="clear" w:color="auto" w:fill="FFFFFF"/>
        <w:spacing w:after="60"/>
        <w:ind w:firstLine="288"/>
        <w:jc w:val="both"/>
        <w:rPr>
          <w:sz w:val="24"/>
          <w:szCs w:val="22"/>
        </w:rPr>
      </w:pPr>
      <w:r w:rsidRPr="00996B29">
        <w:rPr>
          <w:sz w:val="24"/>
          <w:szCs w:val="22"/>
        </w:rPr>
        <w:t>(b)</w:t>
      </w:r>
      <w:r w:rsidR="0038450E" w:rsidRPr="00996B29">
        <w:rPr>
          <w:sz w:val="24"/>
          <w:szCs w:val="22"/>
        </w:rPr>
        <w:t xml:space="preserve"> </w:t>
      </w:r>
      <w:r w:rsidRPr="00996B29">
        <w:rPr>
          <w:sz w:val="24"/>
          <w:szCs w:val="22"/>
        </w:rPr>
        <w:t>by inserting after sub-section (4) the following sub-section:</w:t>
      </w:r>
    </w:p>
    <w:p w14:paraId="12A48848" w14:textId="77777777" w:rsidR="00F96D78" w:rsidRPr="00996B29" w:rsidRDefault="0038450E" w:rsidP="0089356E">
      <w:pPr>
        <w:shd w:val="clear" w:color="auto" w:fill="FFFFFF"/>
        <w:spacing w:after="60"/>
        <w:ind w:left="576" w:firstLine="288"/>
        <w:jc w:val="both"/>
        <w:rPr>
          <w:sz w:val="24"/>
          <w:szCs w:val="22"/>
        </w:rPr>
      </w:pPr>
      <w:r w:rsidRPr="00996B29">
        <w:rPr>
          <w:sz w:val="24"/>
          <w:szCs w:val="22"/>
        </w:rPr>
        <w:t>“</w:t>
      </w:r>
      <w:r w:rsidR="00E37DCF" w:rsidRPr="00996B29">
        <w:rPr>
          <w:sz w:val="24"/>
          <w:szCs w:val="22"/>
        </w:rPr>
        <w:t>(4</w:t>
      </w:r>
      <w:r w:rsidR="00E37DCF" w:rsidRPr="00996B29">
        <w:rPr>
          <w:smallCaps/>
          <w:sz w:val="24"/>
          <w:szCs w:val="22"/>
        </w:rPr>
        <w:t>a</w:t>
      </w:r>
      <w:r w:rsidR="00E37DCF" w:rsidRPr="00996B29">
        <w:rPr>
          <w:sz w:val="24"/>
          <w:szCs w:val="22"/>
        </w:rPr>
        <w:t>) The member of the Committee referred to in paragraph (1) (a) shall be appointed by the Authority by writing under its common seal.</w:t>
      </w:r>
      <w:r w:rsidRPr="00996B29">
        <w:rPr>
          <w:sz w:val="24"/>
          <w:szCs w:val="22"/>
        </w:rPr>
        <w:t>”</w:t>
      </w:r>
      <w:r w:rsidR="00E37DCF" w:rsidRPr="00996B29">
        <w:rPr>
          <w:sz w:val="24"/>
          <w:szCs w:val="22"/>
        </w:rPr>
        <w:t>;</w:t>
      </w:r>
    </w:p>
    <w:p w14:paraId="4D0CE1F6" w14:textId="70DB6E5E" w:rsidR="00F96D78" w:rsidRPr="00996B29" w:rsidRDefault="00E37DCF" w:rsidP="0089356E">
      <w:pPr>
        <w:shd w:val="clear" w:color="auto" w:fill="FFFFFF"/>
        <w:spacing w:after="60"/>
        <w:ind w:firstLine="288"/>
        <w:jc w:val="both"/>
        <w:rPr>
          <w:sz w:val="24"/>
          <w:szCs w:val="22"/>
        </w:rPr>
      </w:pPr>
      <w:r w:rsidRPr="00996B29">
        <w:rPr>
          <w:sz w:val="24"/>
          <w:szCs w:val="22"/>
        </w:rPr>
        <w:t>(c)</w:t>
      </w:r>
      <w:r w:rsidR="0038450E" w:rsidRPr="00996B29">
        <w:rPr>
          <w:sz w:val="24"/>
          <w:szCs w:val="22"/>
        </w:rPr>
        <w:t xml:space="preserve"> </w:t>
      </w:r>
      <w:r w:rsidRPr="00996B29">
        <w:rPr>
          <w:sz w:val="24"/>
          <w:szCs w:val="22"/>
        </w:rPr>
        <w:t xml:space="preserve">by inserting in sub-section (5) </w:t>
      </w:r>
      <w:r w:rsidR="0038450E" w:rsidRPr="00996B29">
        <w:rPr>
          <w:sz w:val="24"/>
          <w:szCs w:val="22"/>
        </w:rPr>
        <w:t>“</w:t>
      </w:r>
      <w:r w:rsidRPr="00996B29">
        <w:rPr>
          <w:sz w:val="24"/>
          <w:szCs w:val="22"/>
        </w:rPr>
        <w:t>referred</w:t>
      </w:r>
      <w:r w:rsidR="0038450E" w:rsidRPr="00996B29">
        <w:rPr>
          <w:sz w:val="24"/>
          <w:szCs w:val="22"/>
        </w:rPr>
        <w:t xml:space="preserve"> </w:t>
      </w:r>
      <w:r w:rsidRPr="00996B29">
        <w:rPr>
          <w:sz w:val="24"/>
          <w:szCs w:val="22"/>
        </w:rPr>
        <w:t xml:space="preserve">to in paragraph (1) (b) </w:t>
      </w:r>
      <w:r w:rsidR="0038450E" w:rsidRPr="00996B29">
        <w:rPr>
          <w:rFonts w:eastAsia="Times New Roman"/>
          <w:sz w:val="24"/>
          <w:szCs w:val="22"/>
        </w:rPr>
        <w:t>“</w:t>
      </w:r>
      <w:r w:rsidRPr="00996B29">
        <w:rPr>
          <w:rFonts w:eastAsia="Times New Roman"/>
          <w:sz w:val="24"/>
          <w:szCs w:val="22"/>
        </w:rPr>
        <w:t xml:space="preserve">after </w:t>
      </w:r>
      <w:r w:rsidR="0038450E" w:rsidRPr="00996B29">
        <w:rPr>
          <w:rFonts w:eastAsia="Times New Roman"/>
          <w:sz w:val="24"/>
          <w:szCs w:val="22"/>
        </w:rPr>
        <w:t>“</w:t>
      </w:r>
      <w:r w:rsidRPr="00996B29">
        <w:rPr>
          <w:rFonts w:eastAsia="Times New Roman"/>
          <w:sz w:val="24"/>
          <w:szCs w:val="22"/>
        </w:rPr>
        <w:t>Committee</w:t>
      </w:r>
      <w:r w:rsidR="0038450E" w:rsidRPr="00996B29">
        <w:rPr>
          <w:rFonts w:eastAsia="Times New Roman"/>
          <w:sz w:val="24"/>
          <w:szCs w:val="22"/>
        </w:rPr>
        <w:t>”</w:t>
      </w:r>
      <w:r w:rsidRPr="00996B29">
        <w:rPr>
          <w:rFonts w:eastAsia="Times New Roman"/>
          <w:sz w:val="24"/>
          <w:szCs w:val="22"/>
        </w:rPr>
        <w:t>; and</w:t>
      </w:r>
    </w:p>
    <w:p w14:paraId="02456FDD" w14:textId="77777777" w:rsidR="00F96D78" w:rsidRPr="00996B29" w:rsidRDefault="00E37DCF" w:rsidP="0089356E">
      <w:pPr>
        <w:shd w:val="clear" w:color="auto" w:fill="FFFFFF"/>
        <w:spacing w:after="60"/>
        <w:ind w:firstLine="288"/>
        <w:jc w:val="both"/>
        <w:rPr>
          <w:sz w:val="24"/>
          <w:szCs w:val="22"/>
        </w:rPr>
      </w:pPr>
      <w:r w:rsidRPr="00996B29">
        <w:rPr>
          <w:sz w:val="24"/>
          <w:szCs w:val="22"/>
        </w:rPr>
        <w:t>(d)</w:t>
      </w:r>
      <w:r w:rsidR="0038450E" w:rsidRPr="00996B29">
        <w:rPr>
          <w:sz w:val="24"/>
          <w:szCs w:val="22"/>
        </w:rPr>
        <w:t xml:space="preserve"> </w:t>
      </w:r>
      <w:r w:rsidRPr="00996B29">
        <w:rPr>
          <w:sz w:val="24"/>
          <w:szCs w:val="22"/>
        </w:rPr>
        <w:t>by adding at the end thereof the following sub-section:</w:t>
      </w:r>
    </w:p>
    <w:p w14:paraId="3CE12E6D" w14:textId="77777777" w:rsidR="00F96D78" w:rsidRPr="00996B29" w:rsidRDefault="0038450E" w:rsidP="0089356E">
      <w:pPr>
        <w:shd w:val="clear" w:color="auto" w:fill="FFFFFF"/>
        <w:spacing w:after="60"/>
        <w:ind w:left="576" w:firstLine="288"/>
        <w:jc w:val="both"/>
        <w:rPr>
          <w:sz w:val="24"/>
          <w:szCs w:val="22"/>
        </w:rPr>
      </w:pPr>
      <w:r w:rsidRPr="00996B29">
        <w:rPr>
          <w:sz w:val="24"/>
          <w:szCs w:val="22"/>
        </w:rPr>
        <w:t>“</w:t>
      </w:r>
      <w:r w:rsidR="00E37DCF" w:rsidRPr="00996B29">
        <w:rPr>
          <w:sz w:val="24"/>
          <w:szCs w:val="22"/>
        </w:rPr>
        <w:t>(9) In this section, a reference to a member of the Authority shall, where a person is acting as Chairman or as a part-time member, be read as including a reference to that person.</w:t>
      </w:r>
      <w:r w:rsidRPr="00996B29">
        <w:rPr>
          <w:sz w:val="24"/>
          <w:szCs w:val="22"/>
        </w:rPr>
        <w:t>”</w:t>
      </w:r>
      <w:r w:rsidR="00E37DCF" w:rsidRPr="00996B29">
        <w:rPr>
          <w:sz w:val="24"/>
          <w:szCs w:val="22"/>
        </w:rPr>
        <w:t>.</w:t>
      </w:r>
    </w:p>
    <w:p w14:paraId="25BEEDD5" w14:textId="77777777" w:rsidR="00F96D78" w:rsidRPr="00996B29" w:rsidRDefault="00E37DCF" w:rsidP="0089356E">
      <w:pPr>
        <w:shd w:val="clear" w:color="auto" w:fill="FFFFFF"/>
        <w:spacing w:before="120" w:after="60"/>
        <w:jc w:val="both"/>
        <w:rPr>
          <w:b/>
          <w:szCs w:val="22"/>
        </w:rPr>
      </w:pPr>
      <w:r w:rsidRPr="00996B29">
        <w:rPr>
          <w:b/>
          <w:szCs w:val="22"/>
        </w:rPr>
        <w:t>Tenure of members of Committee</w:t>
      </w:r>
    </w:p>
    <w:p w14:paraId="28B6D3E1" w14:textId="77777777" w:rsidR="00F96D78" w:rsidRPr="00996B29" w:rsidRDefault="00E37DCF" w:rsidP="0089356E">
      <w:pPr>
        <w:shd w:val="clear" w:color="auto" w:fill="FFFFFF"/>
        <w:spacing w:after="60"/>
        <w:ind w:firstLine="288"/>
        <w:jc w:val="both"/>
        <w:rPr>
          <w:sz w:val="24"/>
          <w:szCs w:val="22"/>
        </w:rPr>
      </w:pPr>
      <w:r w:rsidRPr="00996B29">
        <w:rPr>
          <w:b/>
          <w:sz w:val="24"/>
          <w:szCs w:val="22"/>
        </w:rPr>
        <w:t>5.</w:t>
      </w:r>
      <w:r w:rsidRPr="00996B29">
        <w:rPr>
          <w:sz w:val="24"/>
          <w:szCs w:val="22"/>
        </w:rPr>
        <w:t xml:space="preserve"> Section 23 of the Principal Act is amended</w:t>
      </w:r>
      <w:r w:rsidRPr="00996B29">
        <w:rPr>
          <w:rFonts w:eastAsia="Times New Roman"/>
          <w:sz w:val="24"/>
          <w:szCs w:val="22"/>
        </w:rPr>
        <w:t>—</w:t>
      </w:r>
    </w:p>
    <w:p w14:paraId="08EB2DDE" w14:textId="77777777" w:rsidR="00F96D78" w:rsidRPr="00996B29" w:rsidRDefault="00E37DCF" w:rsidP="0089356E">
      <w:pPr>
        <w:shd w:val="clear" w:color="auto" w:fill="FFFFFF"/>
        <w:spacing w:after="60"/>
        <w:ind w:firstLine="288"/>
        <w:jc w:val="both"/>
        <w:rPr>
          <w:sz w:val="24"/>
          <w:szCs w:val="22"/>
        </w:rPr>
      </w:pPr>
      <w:r w:rsidRPr="00996B29">
        <w:rPr>
          <w:sz w:val="24"/>
          <w:szCs w:val="22"/>
        </w:rPr>
        <w:t>(a)</w:t>
      </w:r>
      <w:r w:rsidR="0038450E" w:rsidRPr="00996B29">
        <w:rPr>
          <w:sz w:val="24"/>
          <w:szCs w:val="22"/>
        </w:rPr>
        <w:t xml:space="preserve"> </w:t>
      </w:r>
      <w:r w:rsidRPr="00996B29">
        <w:rPr>
          <w:sz w:val="24"/>
          <w:szCs w:val="22"/>
        </w:rPr>
        <w:t>by inserting before sub-section (1) the following sub-section:</w:t>
      </w:r>
    </w:p>
    <w:p w14:paraId="414B49EE" w14:textId="280246E1" w:rsidR="00F96D78" w:rsidRPr="00996B29" w:rsidRDefault="0038450E" w:rsidP="0089356E">
      <w:pPr>
        <w:shd w:val="clear" w:color="auto" w:fill="FFFFFF"/>
        <w:spacing w:after="60"/>
        <w:ind w:left="576" w:firstLine="288"/>
        <w:jc w:val="both"/>
        <w:rPr>
          <w:sz w:val="24"/>
          <w:szCs w:val="22"/>
        </w:rPr>
      </w:pPr>
      <w:r w:rsidRPr="00996B29">
        <w:rPr>
          <w:sz w:val="24"/>
          <w:szCs w:val="22"/>
        </w:rPr>
        <w:t>“</w:t>
      </w:r>
      <w:r w:rsidR="00E37DCF" w:rsidRPr="00996B29">
        <w:rPr>
          <w:sz w:val="24"/>
          <w:szCs w:val="22"/>
        </w:rPr>
        <w:t>(1</w:t>
      </w:r>
      <w:r w:rsidR="00E37DCF" w:rsidRPr="00996B29">
        <w:rPr>
          <w:smallCaps/>
          <w:sz w:val="24"/>
          <w:szCs w:val="22"/>
        </w:rPr>
        <w:t>a</w:t>
      </w:r>
      <w:r w:rsidR="00E37DCF" w:rsidRPr="00996B29">
        <w:rPr>
          <w:sz w:val="24"/>
          <w:szCs w:val="22"/>
        </w:rPr>
        <w:t>) The member referred to in paragraph 22(1)(a) holds office during the pleasure of the Authority.</w:t>
      </w:r>
      <w:r w:rsidRPr="00996B29">
        <w:rPr>
          <w:sz w:val="24"/>
          <w:szCs w:val="22"/>
        </w:rPr>
        <w:t>”</w:t>
      </w:r>
      <w:r w:rsidR="00E37DCF" w:rsidRPr="00996B29">
        <w:rPr>
          <w:sz w:val="24"/>
          <w:szCs w:val="22"/>
        </w:rPr>
        <w:t>; and</w:t>
      </w:r>
    </w:p>
    <w:p w14:paraId="006016B7" w14:textId="30CC3ED5" w:rsidR="0089356E" w:rsidRPr="00996B29" w:rsidRDefault="00E37DCF" w:rsidP="0089356E">
      <w:pPr>
        <w:shd w:val="clear" w:color="auto" w:fill="FFFFFF"/>
        <w:spacing w:after="60"/>
        <w:ind w:firstLine="288"/>
        <w:jc w:val="both"/>
        <w:rPr>
          <w:sz w:val="24"/>
          <w:szCs w:val="22"/>
        </w:rPr>
      </w:pPr>
      <w:r w:rsidRPr="00996B29">
        <w:rPr>
          <w:sz w:val="24"/>
          <w:szCs w:val="22"/>
        </w:rPr>
        <w:t>(b)</w:t>
      </w:r>
      <w:r w:rsidR="0038450E" w:rsidRPr="00996B29">
        <w:rPr>
          <w:sz w:val="24"/>
          <w:szCs w:val="22"/>
        </w:rPr>
        <w:t xml:space="preserve"> </w:t>
      </w:r>
      <w:r w:rsidRPr="00996B29">
        <w:rPr>
          <w:sz w:val="24"/>
          <w:szCs w:val="22"/>
        </w:rPr>
        <w:t xml:space="preserve">by inserting in sub-sections (1) and (2) </w:t>
      </w:r>
      <w:r w:rsidR="0038450E" w:rsidRPr="00996B29">
        <w:rPr>
          <w:sz w:val="24"/>
          <w:szCs w:val="22"/>
        </w:rPr>
        <w:t>“</w:t>
      </w:r>
      <w:r w:rsidRPr="00996B29">
        <w:rPr>
          <w:sz w:val="24"/>
          <w:szCs w:val="22"/>
        </w:rPr>
        <w:t xml:space="preserve">referred to in paragraph 22(1)(b) </w:t>
      </w:r>
      <w:r w:rsidR="0038450E" w:rsidRPr="00996B29">
        <w:rPr>
          <w:sz w:val="24"/>
          <w:szCs w:val="22"/>
        </w:rPr>
        <w:t>“</w:t>
      </w:r>
      <w:r w:rsidRPr="00996B29">
        <w:rPr>
          <w:sz w:val="24"/>
          <w:szCs w:val="22"/>
        </w:rPr>
        <w:t xml:space="preserve">after </w:t>
      </w:r>
      <w:r w:rsidR="0038450E" w:rsidRPr="00996B29">
        <w:rPr>
          <w:sz w:val="24"/>
          <w:szCs w:val="22"/>
        </w:rPr>
        <w:t>“</w:t>
      </w:r>
      <w:r w:rsidRPr="00996B29">
        <w:rPr>
          <w:sz w:val="24"/>
          <w:szCs w:val="22"/>
        </w:rPr>
        <w:t>Committee</w:t>
      </w:r>
      <w:r w:rsidR="0038450E" w:rsidRPr="00996B29">
        <w:rPr>
          <w:sz w:val="24"/>
          <w:szCs w:val="22"/>
        </w:rPr>
        <w:t>”</w:t>
      </w:r>
      <w:r w:rsidRPr="00996B29">
        <w:rPr>
          <w:sz w:val="24"/>
          <w:szCs w:val="22"/>
        </w:rPr>
        <w:t>.</w:t>
      </w:r>
    </w:p>
    <w:p w14:paraId="14C8BDC4" w14:textId="77777777" w:rsidR="00F96D78" w:rsidRPr="00996B29" w:rsidRDefault="00E37DCF" w:rsidP="0089356E">
      <w:pPr>
        <w:shd w:val="clear" w:color="auto" w:fill="FFFFFF"/>
        <w:spacing w:before="120" w:after="60"/>
        <w:jc w:val="both"/>
        <w:rPr>
          <w:b/>
          <w:szCs w:val="22"/>
        </w:rPr>
      </w:pPr>
      <w:r w:rsidRPr="00996B29">
        <w:rPr>
          <w:b/>
          <w:szCs w:val="22"/>
          <w:lang w:val="de-DE"/>
        </w:rPr>
        <w:t xml:space="preserve">Remuneration </w:t>
      </w:r>
      <w:r w:rsidRPr="00996B29">
        <w:rPr>
          <w:b/>
          <w:szCs w:val="22"/>
        </w:rPr>
        <w:t>of members of Committee</w:t>
      </w:r>
    </w:p>
    <w:p w14:paraId="7424B4C5" w14:textId="77777777" w:rsidR="00F96D78" w:rsidRPr="00996B29" w:rsidRDefault="00E37DCF" w:rsidP="0089356E">
      <w:pPr>
        <w:shd w:val="clear" w:color="auto" w:fill="FFFFFF"/>
        <w:spacing w:after="60"/>
        <w:ind w:firstLine="288"/>
        <w:jc w:val="both"/>
        <w:rPr>
          <w:sz w:val="24"/>
          <w:szCs w:val="22"/>
        </w:rPr>
      </w:pPr>
      <w:r w:rsidRPr="00996B29">
        <w:rPr>
          <w:b/>
          <w:sz w:val="24"/>
          <w:szCs w:val="22"/>
        </w:rPr>
        <w:t>6.</w:t>
      </w:r>
      <w:r w:rsidRPr="00996B29">
        <w:rPr>
          <w:sz w:val="24"/>
          <w:szCs w:val="22"/>
        </w:rPr>
        <w:t xml:space="preserve"> Section 24 of the Principal Act is amended by inserting in sub-section (4) </w:t>
      </w:r>
      <w:r w:rsidR="0038450E" w:rsidRPr="00996B29">
        <w:rPr>
          <w:sz w:val="24"/>
          <w:szCs w:val="22"/>
        </w:rPr>
        <w:t>“</w:t>
      </w:r>
      <w:r w:rsidRPr="00996B29">
        <w:rPr>
          <w:sz w:val="24"/>
          <w:szCs w:val="22"/>
        </w:rPr>
        <w:t>or a person acting as Chairman of the Authority</w:t>
      </w:r>
      <w:r w:rsidR="0038450E" w:rsidRPr="00996B29">
        <w:rPr>
          <w:sz w:val="24"/>
          <w:szCs w:val="22"/>
        </w:rPr>
        <w:t>”</w:t>
      </w:r>
      <w:r w:rsidRPr="00996B29">
        <w:rPr>
          <w:sz w:val="24"/>
          <w:szCs w:val="22"/>
        </w:rPr>
        <w:t xml:space="preserve"> after </w:t>
      </w:r>
      <w:r w:rsidR="0038450E" w:rsidRPr="00996B29">
        <w:rPr>
          <w:sz w:val="24"/>
          <w:szCs w:val="22"/>
        </w:rPr>
        <w:t>“</w:t>
      </w:r>
      <w:r w:rsidRPr="00996B29">
        <w:rPr>
          <w:sz w:val="24"/>
          <w:szCs w:val="22"/>
        </w:rPr>
        <w:t>Authority</w:t>
      </w:r>
      <w:r w:rsidR="0038450E" w:rsidRPr="00996B29">
        <w:rPr>
          <w:sz w:val="24"/>
          <w:szCs w:val="22"/>
        </w:rPr>
        <w:t>”</w:t>
      </w:r>
      <w:r w:rsidRPr="00996B29">
        <w:rPr>
          <w:sz w:val="24"/>
          <w:szCs w:val="22"/>
        </w:rPr>
        <w:t>.</w:t>
      </w:r>
    </w:p>
    <w:p w14:paraId="3F37E14D" w14:textId="77777777" w:rsidR="00F96D78" w:rsidRPr="00996B29" w:rsidRDefault="00E37DCF" w:rsidP="0089356E">
      <w:pPr>
        <w:shd w:val="clear" w:color="auto" w:fill="FFFFFF"/>
        <w:spacing w:before="120" w:after="60"/>
        <w:jc w:val="both"/>
        <w:rPr>
          <w:b/>
          <w:szCs w:val="22"/>
        </w:rPr>
      </w:pPr>
      <w:r w:rsidRPr="00996B29">
        <w:rPr>
          <w:b/>
          <w:szCs w:val="22"/>
        </w:rPr>
        <w:t>Chairman of the Committee</w:t>
      </w:r>
    </w:p>
    <w:p w14:paraId="5DCB2B00" w14:textId="0ACC0B19" w:rsidR="00F96D78" w:rsidRPr="00996B29" w:rsidRDefault="00E37DCF" w:rsidP="0089356E">
      <w:pPr>
        <w:shd w:val="clear" w:color="auto" w:fill="FFFFFF"/>
        <w:spacing w:after="60"/>
        <w:ind w:firstLine="288"/>
        <w:jc w:val="both"/>
        <w:rPr>
          <w:sz w:val="24"/>
          <w:szCs w:val="22"/>
        </w:rPr>
      </w:pPr>
      <w:r w:rsidRPr="00996B29">
        <w:rPr>
          <w:b/>
          <w:sz w:val="24"/>
          <w:szCs w:val="22"/>
        </w:rPr>
        <w:t>7.</w:t>
      </w:r>
      <w:r w:rsidR="0038450E" w:rsidRPr="00996B29">
        <w:rPr>
          <w:sz w:val="24"/>
          <w:szCs w:val="22"/>
        </w:rPr>
        <w:t xml:space="preserve"> </w:t>
      </w:r>
      <w:r w:rsidRPr="00996B29">
        <w:rPr>
          <w:sz w:val="24"/>
          <w:szCs w:val="22"/>
        </w:rPr>
        <w:t xml:space="preserve">Section 25 of the Principal Act is amended by omitting from sub-section (1) </w:t>
      </w:r>
      <w:r w:rsidR="0038450E" w:rsidRPr="00996B29">
        <w:rPr>
          <w:sz w:val="24"/>
          <w:szCs w:val="22"/>
        </w:rPr>
        <w:t>“</w:t>
      </w:r>
      <w:r w:rsidRPr="00996B29">
        <w:rPr>
          <w:sz w:val="24"/>
          <w:szCs w:val="22"/>
        </w:rPr>
        <w:t>the member who is a member of the Authority</w:t>
      </w:r>
      <w:r w:rsidR="0038450E" w:rsidRPr="00996B29">
        <w:rPr>
          <w:sz w:val="24"/>
          <w:szCs w:val="22"/>
        </w:rPr>
        <w:t>”</w:t>
      </w:r>
      <w:r w:rsidRPr="00996B29">
        <w:rPr>
          <w:sz w:val="24"/>
          <w:szCs w:val="22"/>
        </w:rPr>
        <w:t xml:space="preserve"> and substituting </w:t>
      </w:r>
      <w:r w:rsidR="0038450E" w:rsidRPr="00996B29">
        <w:rPr>
          <w:sz w:val="24"/>
          <w:szCs w:val="22"/>
        </w:rPr>
        <w:t>“</w:t>
      </w:r>
      <w:r w:rsidRPr="00996B29">
        <w:rPr>
          <w:sz w:val="24"/>
          <w:szCs w:val="22"/>
        </w:rPr>
        <w:t>the member referred to in paragraph 22(1)(a)</w:t>
      </w:r>
      <w:r w:rsidR="0038450E" w:rsidRPr="00996B29">
        <w:rPr>
          <w:sz w:val="24"/>
          <w:szCs w:val="22"/>
        </w:rPr>
        <w:t>”</w:t>
      </w:r>
      <w:r w:rsidRPr="00996B29">
        <w:rPr>
          <w:sz w:val="24"/>
          <w:szCs w:val="22"/>
        </w:rPr>
        <w:t>.</w:t>
      </w:r>
    </w:p>
    <w:p w14:paraId="563D8BA5" w14:textId="77777777" w:rsidR="00F96D78" w:rsidRPr="00996B29" w:rsidRDefault="00E37DCF" w:rsidP="0089356E">
      <w:pPr>
        <w:shd w:val="clear" w:color="auto" w:fill="FFFFFF"/>
        <w:spacing w:after="60"/>
        <w:ind w:firstLine="288"/>
        <w:jc w:val="both"/>
        <w:rPr>
          <w:sz w:val="24"/>
          <w:szCs w:val="22"/>
        </w:rPr>
      </w:pPr>
      <w:r w:rsidRPr="00996B29">
        <w:rPr>
          <w:b/>
          <w:sz w:val="24"/>
          <w:szCs w:val="22"/>
        </w:rPr>
        <w:t>8.</w:t>
      </w:r>
      <w:r w:rsidR="0038450E" w:rsidRPr="00996B29">
        <w:rPr>
          <w:sz w:val="24"/>
          <w:szCs w:val="22"/>
        </w:rPr>
        <w:t xml:space="preserve"> </w:t>
      </w:r>
      <w:r w:rsidRPr="00996B29">
        <w:rPr>
          <w:sz w:val="24"/>
          <w:szCs w:val="22"/>
        </w:rPr>
        <w:t>Section 26 of the Principal Act is repealed and the following section substituted:</w:t>
      </w:r>
    </w:p>
    <w:p w14:paraId="12232152" w14:textId="77777777" w:rsidR="00F96D78" w:rsidRPr="00996B29" w:rsidRDefault="00E37DCF" w:rsidP="0089356E">
      <w:pPr>
        <w:shd w:val="clear" w:color="auto" w:fill="FFFFFF"/>
        <w:spacing w:before="120" w:after="60"/>
        <w:jc w:val="both"/>
        <w:rPr>
          <w:b/>
          <w:szCs w:val="22"/>
        </w:rPr>
      </w:pPr>
      <w:r w:rsidRPr="00996B29">
        <w:rPr>
          <w:b/>
          <w:szCs w:val="22"/>
        </w:rPr>
        <w:t>Resignation of members of Committee</w:t>
      </w:r>
    </w:p>
    <w:p w14:paraId="68C1FB3D" w14:textId="371E6CCF" w:rsidR="00F96D78" w:rsidRPr="00996B29" w:rsidRDefault="0038450E" w:rsidP="0089356E">
      <w:pPr>
        <w:shd w:val="clear" w:color="auto" w:fill="FFFFFF"/>
        <w:spacing w:after="60"/>
        <w:ind w:firstLine="288"/>
        <w:jc w:val="both"/>
        <w:rPr>
          <w:sz w:val="24"/>
          <w:szCs w:val="22"/>
        </w:rPr>
      </w:pPr>
      <w:r w:rsidRPr="00996B29">
        <w:rPr>
          <w:sz w:val="24"/>
          <w:szCs w:val="22"/>
        </w:rPr>
        <w:t>“</w:t>
      </w:r>
      <w:r w:rsidR="00E37DCF" w:rsidRPr="00996B29">
        <w:rPr>
          <w:sz w:val="24"/>
          <w:szCs w:val="22"/>
        </w:rPr>
        <w:t>26. (1) The member of the Committee referred to in paragraph 22(1)(a) may resign his office by writing signed by him and delivered to the Chairman of the Authority or, if the member is the Chairman of the Authority, to another member of the Authority.</w:t>
      </w:r>
    </w:p>
    <w:p w14:paraId="74D032B1" w14:textId="77777777" w:rsidR="005F7A6F" w:rsidRDefault="005F7A6F" w:rsidP="005F7A6F">
      <w:pPr>
        <w:shd w:val="clear" w:color="auto" w:fill="FFFFFF"/>
        <w:spacing w:after="60"/>
        <w:ind w:firstLine="288"/>
        <w:jc w:val="both"/>
        <w:rPr>
          <w:sz w:val="2"/>
          <w:szCs w:val="2"/>
        </w:rPr>
      </w:pPr>
    </w:p>
    <w:p w14:paraId="7235A0D7" w14:textId="07C28238" w:rsidR="00F96D78" w:rsidRPr="00996B29" w:rsidRDefault="0038450E" w:rsidP="005F7A6F">
      <w:pPr>
        <w:shd w:val="clear" w:color="auto" w:fill="FFFFFF"/>
        <w:spacing w:after="60"/>
        <w:ind w:firstLine="288"/>
        <w:jc w:val="both"/>
        <w:rPr>
          <w:sz w:val="24"/>
          <w:szCs w:val="22"/>
        </w:rPr>
      </w:pPr>
      <w:r w:rsidRPr="00996B29">
        <w:rPr>
          <w:sz w:val="24"/>
          <w:szCs w:val="22"/>
        </w:rPr>
        <w:t>“</w:t>
      </w:r>
      <w:r w:rsidR="00E37DCF" w:rsidRPr="00996B29">
        <w:rPr>
          <w:sz w:val="24"/>
          <w:szCs w:val="22"/>
        </w:rPr>
        <w:t>(2) In relation to a time when a person is acting as Chairman of the Authority, references in sub-section (1) to the Chairman of the Authority shall be read as references to that person.</w:t>
      </w:r>
    </w:p>
    <w:p w14:paraId="0E6851B8" w14:textId="77777777" w:rsidR="005F7A6F" w:rsidRDefault="005F7A6F" w:rsidP="005F7A6F">
      <w:pPr>
        <w:shd w:val="clear" w:color="auto" w:fill="FFFFFF"/>
        <w:spacing w:after="60"/>
        <w:ind w:firstLine="288"/>
        <w:jc w:val="both"/>
        <w:rPr>
          <w:sz w:val="2"/>
          <w:szCs w:val="2"/>
        </w:rPr>
      </w:pPr>
    </w:p>
    <w:p w14:paraId="5313ABD3" w14:textId="4C0A6560" w:rsidR="00F96D78" w:rsidRPr="00996B29" w:rsidRDefault="0038450E" w:rsidP="005F7A6F">
      <w:pPr>
        <w:shd w:val="clear" w:color="auto" w:fill="FFFFFF"/>
        <w:spacing w:after="60"/>
        <w:ind w:firstLine="288"/>
        <w:jc w:val="both"/>
        <w:rPr>
          <w:sz w:val="24"/>
          <w:szCs w:val="22"/>
        </w:rPr>
      </w:pPr>
      <w:r w:rsidRPr="00996B29">
        <w:rPr>
          <w:sz w:val="24"/>
          <w:szCs w:val="22"/>
        </w:rPr>
        <w:t>“</w:t>
      </w:r>
      <w:r w:rsidR="00E37DCF" w:rsidRPr="00996B29">
        <w:rPr>
          <w:sz w:val="24"/>
          <w:szCs w:val="22"/>
        </w:rPr>
        <w:t xml:space="preserve">(3) A member of the Committee referred to in paragraph 22(1)(b) may resign his office by writing </w:t>
      </w:r>
      <w:r w:rsidR="00E37DCF" w:rsidRPr="00996B29">
        <w:rPr>
          <w:sz w:val="24"/>
          <w:szCs w:val="22"/>
        </w:rPr>
        <w:lastRenderedPageBreak/>
        <w:t>signed by him and delivered to the Minister.</w:t>
      </w:r>
      <w:r w:rsidRPr="00996B29">
        <w:rPr>
          <w:sz w:val="24"/>
          <w:szCs w:val="22"/>
        </w:rPr>
        <w:t>”</w:t>
      </w:r>
      <w:r w:rsidR="00E37DCF" w:rsidRPr="00996B29">
        <w:rPr>
          <w:sz w:val="24"/>
          <w:szCs w:val="22"/>
        </w:rPr>
        <w:t>.</w:t>
      </w:r>
    </w:p>
    <w:p w14:paraId="34B3AF65" w14:textId="77777777" w:rsidR="00F96D78" w:rsidRPr="00996B29" w:rsidRDefault="00E37DCF" w:rsidP="0089356E">
      <w:pPr>
        <w:shd w:val="clear" w:color="auto" w:fill="FFFFFF"/>
        <w:spacing w:before="120" w:after="60"/>
        <w:jc w:val="both"/>
        <w:rPr>
          <w:b/>
          <w:szCs w:val="22"/>
        </w:rPr>
      </w:pPr>
      <w:r w:rsidRPr="00996B29">
        <w:rPr>
          <w:b/>
          <w:szCs w:val="22"/>
        </w:rPr>
        <w:t>Termination of appointment of members of Committee</w:t>
      </w:r>
    </w:p>
    <w:p w14:paraId="6C5C8530" w14:textId="77777777" w:rsidR="00F96D78" w:rsidRPr="00996B29" w:rsidRDefault="00E37DCF" w:rsidP="0089356E">
      <w:pPr>
        <w:shd w:val="clear" w:color="auto" w:fill="FFFFFF"/>
        <w:spacing w:after="60"/>
        <w:ind w:firstLine="288"/>
        <w:jc w:val="both"/>
        <w:rPr>
          <w:sz w:val="24"/>
          <w:szCs w:val="22"/>
        </w:rPr>
      </w:pPr>
      <w:r w:rsidRPr="00996B29">
        <w:rPr>
          <w:b/>
          <w:sz w:val="24"/>
          <w:szCs w:val="22"/>
        </w:rPr>
        <w:t>9.</w:t>
      </w:r>
      <w:r w:rsidRPr="00996B29">
        <w:rPr>
          <w:sz w:val="24"/>
          <w:szCs w:val="22"/>
        </w:rPr>
        <w:t xml:space="preserve"> Section 27 of the Principal Act is amended</w:t>
      </w:r>
      <w:r w:rsidRPr="00996B29">
        <w:rPr>
          <w:rFonts w:eastAsia="Times New Roman"/>
          <w:sz w:val="24"/>
          <w:szCs w:val="22"/>
        </w:rPr>
        <w:t>—</w:t>
      </w:r>
    </w:p>
    <w:p w14:paraId="346E77ED" w14:textId="7CBD5135" w:rsidR="00F96D78" w:rsidRPr="00996B29" w:rsidRDefault="00E37DCF" w:rsidP="0089356E">
      <w:pPr>
        <w:shd w:val="clear" w:color="auto" w:fill="FFFFFF"/>
        <w:ind w:left="648" w:hanging="360"/>
        <w:jc w:val="both"/>
        <w:rPr>
          <w:sz w:val="24"/>
          <w:szCs w:val="22"/>
        </w:rPr>
      </w:pPr>
      <w:r w:rsidRPr="00996B29">
        <w:rPr>
          <w:sz w:val="24"/>
          <w:szCs w:val="22"/>
        </w:rPr>
        <w:t>(a)</w:t>
      </w:r>
      <w:r w:rsidR="0038450E" w:rsidRPr="00996B29">
        <w:rPr>
          <w:sz w:val="24"/>
          <w:szCs w:val="22"/>
        </w:rPr>
        <w:t xml:space="preserve"> </w:t>
      </w:r>
      <w:r w:rsidRPr="00996B29">
        <w:rPr>
          <w:sz w:val="24"/>
          <w:szCs w:val="22"/>
        </w:rPr>
        <w:t>by inserting in sub-sections (1)</w:t>
      </w:r>
      <w:r w:rsidR="0038450E" w:rsidRPr="00996B29">
        <w:rPr>
          <w:sz w:val="24"/>
          <w:szCs w:val="22"/>
        </w:rPr>
        <w:t xml:space="preserve"> </w:t>
      </w:r>
      <w:r w:rsidRPr="00996B29">
        <w:rPr>
          <w:sz w:val="24"/>
          <w:szCs w:val="22"/>
        </w:rPr>
        <w:t>and</w:t>
      </w:r>
      <w:r w:rsidR="0038450E" w:rsidRPr="00996B29">
        <w:rPr>
          <w:sz w:val="24"/>
          <w:szCs w:val="22"/>
        </w:rPr>
        <w:t xml:space="preserve"> </w:t>
      </w:r>
      <w:r w:rsidRPr="00996B29">
        <w:rPr>
          <w:sz w:val="24"/>
          <w:szCs w:val="22"/>
        </w:rPr>
        <w:t xml:space="preserve">(2) </w:t>
      </w:r>
      <w:r w:rsidR="0038450E" w:rsidRPr="00996B29">
        <w:rPr>
          <w:sz w:val="24"/>
          <w:szCs w:val="22"/>
        </w:rPr>
        <w:t>“</w:t>
      </w:r>
      <w:r w:rsidRPr="00996B29">
        <w:rPr>
          <w:sz w:val="24"/>
          <w:szCs w:val="22"/>
        </w:rPr>
        <w:t>referred</w:t>
      </w:r>
      <w:r w:rsidR="0038450E" w:rsidRPr="00996B29">
        <w:rPr>
          <w:sz w:val="24"/>
          <w:szCs w:val="22"/>
        </w:rPr>
        <w:t xml:space="preserve"> </w:t>
      </w:r>
      <w:r w:rsidRPr="00996B29">
        <w:rPr>
          <w:sz w:val="24"/>
          <w:szCs w:val="22"/>
        </w:rPr>
        <w:t>to in paragraph 22(1)(b)</w:t>
      </w:r>
      <w:r w:rsidR="00C4170E">
        <w:rPr>
          <w:sz w:val="24"/>
          <w:szCs w:val="22"/>
        </w:rPr>
        <w:t xml:space="preserve">” </w:t>
      </w:r>
      <w:r w:rsidRPr="00996B29">
        <w:rPr>
          <w:sz w:val="24"/>
          <w:szCs w:val="22"/>
        </w:rPr>
        <w:t xml:space="preserve">after </w:t>
      </w:r>
      <w:r w:rsidR="00C4170E">
        <w:rPr>
          <w:sz w:val="24"/>
          <w:szCs w:val="22"/>
        </w:rPr>
        <w:t>“</w:t>
      </w:r>
      <w:r w:rsidRPr="00996B29">
        <w:rPr>
          <w:sz w:val="24"/>
          <w:szCs w:val="22"/>
        </w:rPr>
        <w:t>member of the Committee</w:t>
      </w:r>
      <w:r w:rsidR="0038450E" w:rsidRPr="00996B29">
        <w:rPr>
          <w:sz w:val="24"/>
          <w:szCs w:val="22"/>
        </w:rPr>
        <w:t>”</w:t>
      </w:r>
      <w:r w:rsidRPr="00996B29">
        <w:rPr>
          <w:sz w:val="24"/>
          <w:szCs w:val="22"/>
        </w:rPr>
        <w:t>;</w:t>
      </w:r>
    </w:p>
    <w:p w14:paraId="0CFB91BF" w14:textId="77777777" w:rsidR="00F96D78" w:rsidRPr="00996B29" w:rsidRDefault="00E37DCF" w:rsidP="0089356E">
      <w:pPr>
        <w:shd w:val="clear" w:color="auto" w:fill="FFFFFF"/>
        <w:ind w:left="648" w:hanging="360"/>
        <w:jc w:val="both"/>
        <w:rPr>
          <w:sz w:val="24"/>
          <w:szCs w:val="22"/>
        </w:rPr>
      </w:pPr>
      <w:r w:rsidRPr="00996B29">
        <w:rPr>
          <w:sz w:val="24"/>
          <w:szCs w:val="22"/>
        </w:rPr>
        <w:t>(b)</w:t>
      </w:r>
      <w:r w:rsidR="0038450E" w:rsidRPr="00996B29">
        <w:rPr>
          <w:sz w:val="24"/>
          <w:szCs w:val="22"/>
        </w:rPr>
        <w:t xml:space="preserve"> </w:t>
      </w:r>
      <w:r w:rsidRPr="00996B29">
        <w:rPr>
          <w:sz w:val="24"/>
          <w:szCs w:val="22"/>
        </w:rPr>
        <w:t>by inserting after sub-section (2) the following sub-section:</w:t>
      </w:r>
    </w:p>
    <w:p w14:paraId="2A130D47" w14:textId="2F28A053" w:rsidR="00F96D78" w:rsidRPr="00996B29" w:rsidRDefault="0038450E" w:rsidP="0089356E">
      <w:pPr>
        <w:shd w:val="clear" w:color="auto" w:fill="FFFFFF"/>
        <w:spacing w:after="60"/>
        <w:ind w:left="576" w:firstLine="288"/>
        <w:jc w:val="both"/>
        <w:rPr>
          <w:sz w:val="24"/>
          <w:szCs w:val="22"/>
        </w:rPr>
      </w:pPr>
      <w:r w:rsidRPr="00996B29">
        <w:rPr>
          <w:smallCaps/>
          <w:sz w:val="24"/>
          <w:szCs w:val="22"/>
        </w:rPr>
        <w:t>“</w:t>
      </w:r>
      <w:r w:rsidR="00E37DCF" w:rsidRPr="00996B29">
        <w:rPr>
          <w:smallCaps/>
          <w:sz w:val="24"/>
          <w:szCs w:val="22"/>
        </w:rPr>
        <w:t xml:space="preserve">(2a) </w:t>
      </w:r>
      <w:r w:rsidR="00E37DCF" w:rsidRPr="00996B29">
        <w:rPr>
          <w:sz w:val="24"/>
          <w:szCs w:val="22"/>
        </w:rPr>
        <w:t>The member of the Committee referred to in paragraph 22(1)(a) ceases to hold office if he ceases to be a member, or acting member, of the Authority.</w:t>
      </w:r>
      <w:r w:rsidRPr="00996B29">
        <w:rPr>
          <w:sz w:val="24"/>
          <w:szCs w:val="22"/>
        </w:rPr>
        <w:t>”</w:t>
      </w:r>
      <w:r w:rsidR="00E37DCF" w:rsidRPr="00996B29">
        <w:rPr>
          <w:sz w:val="24"/>
          <w:szCs w:val="22"/>
        </w:rPr>
        <w:t>;</w:t>
      </w:r>
    </w:p>
    <w:p w14:paraId="37F11BCF" w14:textId="77777777" w:rsidR="00F96D78" w:rsidRPr="00996B29" w:rsidRDefault="00E37DCF" w:rsidP="0089356E">
      <w:pPr>
        <w:shd w:val="clear" w:color="auto" w:fill="FFFFFF"/>
        <w:ind w:left="648" w:hanging="360"/>
        <w:jc w:val="both"/>
        <w:rPr>
          <w:sz w:val="24"/>
          <w:szCs w:val="22"/>
        </w:rPr>
      </w:pPr>
      <w:r w:rsidRPr="00996B29">
        <w:rPr>
          <w:sz w:val="24"/>
          <w:szCs w:val="22"/>
        </w:rPr>
        <w:t>(c)</w:t>
      </w:r>
      <w:r w:rsidR="0038450E" w:rsidRPr="00996B29">
        <w:rPr>
          <w:sz w:val="24"/>
          <w:szCs w:val="22"/>
        </w:rPr>
        <w:t xml:space="preserve"> </w:t>
      </w:r>
      <w:r w:rsidRPr="00996B29">
        <w:rPr>
          <w:sz w:val="24"/>
          <w:szCs w:val="22"/>
        </w:rPr>
        <w:t>by inserting after sub-section (3) the following sub-section:</w:t>
      </w:r>
    </w:p>
    <w:p w14:paraId="37C4A4D3" w14:textId="32EF2BE9" w:rsidR="00F96D78" w:rsidRPr="00996B29" w:rsidRDefault="0038450E" w:rsidP="0089356E">
      <w:pPr>
        <w:shd w:val="clear" w:color="auto" w:fill="FFFFFF"/>
        <w:spacing w:after="60"/>
        <w:ind w:left="576" w:firstLine="288"/>
        <w:jc w:val="both"/>
        <w:rPr>
          <w:sz w:val="24"/>
          <w:szCs w:val="22"/>
        </w:rPr>
      </w:pPr>
      <w:r w:rsidRPr="00996B29">
        <w:rPr>
          <w:smallCaps/>
          <w:sz w:val="24"/>
          <w:szCs w:val="22"/>
        </w:rPr>
        <w:t>“</w:t>
      </w:r>
      <w:r w:rsidR="00E37DCF" w:rsidRPr="00996B29">
        <w:rPr>
          <w:smallCaps/>
          <w:sz w:val="24"/>
          <w:szCs w:val="22"/>
        </w:rPr>
        <w:t xml:space="preserve">(3a) </w:t>
      </w:r>
      <w:r w:rsidR="00E37DCF" w:rsidRPr="00996B29">
        <w:rPr>
          <w:sz w:val="24"/>
          <w:szCs w:val="22"/>
        </w:rPr>
        <w:t>If the member of the Commit</w:t>
      </w:r>
      <w:r w:rsidR="00C4170E">
        <w:rPr>
          <w:sz w:val="24"/>
          <w:szCs w:val="22"/>
        </w:rPr>
        <w:t>tee referred to in paragraph 22</w:t>
      </w:r>
      <w:r w:rsidR="00E37DCF" w:rsidRPr="00996B29">
        <w:rPr>
          <w:sz w:val="24"/>
          <w:szCs w:val="22"/>
        </w:rPr>
        <w:t>(1)(a) fails to comply with his obligations under subsection (5), the Authority shall terminate the appointment of the member.</w:t>
      </w:r>
      <w:r w:rsidRPr="00996B29">
        <w:rPr>
          <w:sz w:val="24"/>
          <w:szCs w:val="22"/>
        </w:rPr>
        <w:t>”</w:t>
      </w:r>
      <w:r w:rsidR="00E37DCF" w:rsidRPr="00996B29">
        <w:rPr>
          <w:sz w:val="24"/>
          <w:szCs w:val="22"/>
        </w:rPr>
        <w:t>; and</w:t>
      </w:r>
    </w:p>
    <w:p w14:paraId="0DF3F737" w14:textId="2367D2CC" w:rsidR="00F96D78" w:rsidRPr="00996B29" w:rsidRDefault="00E37DCF" w:rsidP="0089356E">
      <w:pPr>
        <w:shd w:val="clear" w:color="auto" w:fill="FFFFFF"/>
        <w:ind w:left="648" w:hanging="360"/>
        <w:jc w:val="both"/>
        <w:rPr>
          <w:sz w:val="24"/>
          <w:szCs w:val="22"/>
        </w:rPr>
      </w:pPr>
      <w:r w:rsidRPr="00996B29">
        <w:rPr>
          <w:sz w:val="24"/>
          <w:szCs w:val="22"/>
        </w:rPr>
        <w:t>(d)</w:t>
      </w:r>
      <w:r w:rsidR="0038450E" w:rsidRPr="00996B29">
        <w:rPr>
          <w:sz w:val="24"/>
          <w:szCs w:val="22"/>
        </w:rPr>
        <w:t xml:space="preserve"> </w:t>
      </w:r>
      <w:r w:rsidRPr="00996B29">
        <w:rPr>
          <w:sz w:val="24"/>
          <w:szCs w:val="22"/>
        </w:rPr>
        <w:t xml:space="preserve">by inserting in sub-section (4) </w:t>
      </w:r>
      <w:r w:rsidR="0038450E" w:rsidRPr="00996B29">
        <w:rPr>
          <w:sz w:val="24"/>
          <w:szCs w:val="22"/>
        </w:rPr>
        <w:t>“</w:t>
      </w:r>
      <w:r w:rsidRPr="00996B29">
        <w:rPr>
          <w:sz w:val="24"/>
          <w:szCs w:val="22"/>
        </w:rPr>
        <w:t>referred to in paragraph 22(1)(b)</w:t>
      </w:r>
      <w:r w:rsidR="00C4170E">
        <w:rPr>
          <w:sz w:val="24"/>
          <w:szCs w:val="22"/>
        </w:rPr>
        <w:t>”</w:t>
      </w:r>
      <w:r w:rsidRPr="00996B29">
        <w:rPr>
          <w:sz w:val="24"/>
          <w:szCs w:val="22"/>
        </w:rPr>
        <w:t xml:space="preserve"> after </w:t>
      </w:r>
      <w:r w:rsidR="0038450E" w:rsidRPr="00996B29">
        <w:rPr>
          <w:sz w:val="24"/>
          <w:szCs w:val="22"/>
        </w:rPr>
        <w:t>“</w:t>
      </w:r>
      <w:r w:rsidRPr="00996B29">
        <w:rPr>
          <w:sz w:val="24"/>
          <w:szCs w:val="22"/>
        </w:rPr>
        <w:t>member of the Committee</w:t>
      </w:r>
      <w:r w:rsidR="0038450E" w:rsidRPr="00996B29">
        <w:rPr>
          <w:sz w:val="24"/>
          <w:szCs w:val="22"/>
        </w:rPr>
        <w:t>”</w:t>
      </w:r>
      <w:r w:rsidRPr="00996B29">
        <w:rPr>
          <w:sz w:val="24"/>
          <w:szCs w:val="22"/>
        </w:rPr>
        <w:t>.</w:t>
      </w:r>
    </w:p>
    <w:p w14:paraId="635FB42C" w14:textId="77777777" w:rsidR="00F96D78" w:rsidRPr="00996B29" w:rsidRDefault="00E37DCF" w:rsidP="0089356E">
      <w:pPr>
        <w:shd w:val="clear" w:color="auto" w:fill="FFFFFF"/>
        <w:spacing w:before="120" w:after="60"/>
        <w:jc w:val="both"/>
        <w:rPr>
          <w:b/>
          <w:szCs w:val="22"/>
        </w:rPr>
      </w:pPr>
      <w:r w:rsidRPr="00996B29">
        <w:rPr>
          <w:b/>
          <w:szCs w:val="22"/>
        </w:rPr>
        <w:t>Schedule</w:t>
      </w:r>
    </w:p>
    <w:p w14:paraId="698FE8DA" w14:textId="77777777" w:rsidR="00F96D78" w:rsidRPr="00996B29" w:rsidRDefault="00E37DCF" w:rsidP="0089356E">
      <w:pPr>
        <w:shd w:val="clear" w:color="auto" w:fill="FFFFFF"/>
        <w:spacing w:after="60"/>
        <w:ind w:firstLine="288"/>
        <w:jc w:val="both"/>
        <w:rPr>
          <w:sz w:val="24"/>
          <w:szCs w:val="22"/>
        </w:rPr>
      </w:pPr>
      <w:r w:rsidRPr="00996B29">
        <w:rPr>
          <w:b/>
          <w:sz w:val="24"/>
          <w:szCs w:val="22"/>
        </w:rPr>
        <w:t>10.</w:t>
      </w:r>
      <w:r w:rsidRPr="00996B29">
        <w:rPr>
          <w:sz w:val="24"/>
          <w:szCs w:val="22"/>
        </w:rPr>
        <w:t xml:space="preserve"> The Schedule to the Principal Act is repealed and the Schedule set out in Schedule 1 to this Act substituted.</w:t>
      </w:r>
    </w:p>
    <w:p w14:paraId="50E4F07A" w14:textId="77777777" w:rsidR="00F96D78" w:rsidRPr="00996B29" w:rsidRDefault="00E37DCF" w:rsidP="0089356E">
      <w:pPr>
        <w:shd w:val="clear" w:color="auto" w:fill="FFFFFF"/>
        <w:spacing w:before="120" w:after="60"/>
        <w:jc w:val="both"/>
        <w:rPr>
          <w:b/>
          <w:szCs w:val="22"/>
        </w:rPr>
      </w:pPr>
      <w:r w:rsidRPr="00996B29">
        <w:rPr>
          <w:b/>
          <w:szCs w:val="22"/>
        </w:rPr>
        <w:t>Further amendments</w:t>
      </w:r>
    </w:p>
    <w:p w14:paraId="79EA46C4" w14:textId="77777777" w:rsidR="0089356E" w:rsidRPr="00996B29" w:rsidRDefault="00E37DCF" w:rsidP="0089356E">
      <w:pPr>
        <w:shd w:val="clear" w:color="auto" w:fill="FFFFFF"/>
        <w:spacing w:after="60"/>
        <w:ind w:firstLine="288"/>
        <w:jc w:val="both"/>
        <w:rPr>
          <w:sz w:val="24"/>
          <w:szCs w:val="22"/>
        </w:rPr>
      </w:pPr>
      <w:r w:rsidRPr="00996B29">
        <w:rPr>
          <w:b/>
          <w:sz w:val="24"/>
          <w:szCs w:val="22"/>
        </w:rPr>
        <w:t>11.</w:t>
      </w:r>
      <w:r w:rsidRPr="00996B29">
        <w:rPr>
          <w:sz w:val="24"/>
          <w:szCs w:val="22"/>
        </w:rPr>
        <w:t xml:space="preserve"> The Principal Act is amended as set out in Schedule 2 to this Act.</w:t>
      </w:r>
    </w:p>
    <w:p w14:paraId="2BA9D43A" w14:textId="610EB4AC" w:rsidR="0089356E" w:rsidRPr="00996B29" w:rsidRDefault="00841C78">
      <w:pPr>
        <w:widowControl/>
        <w:autoSpaceDE/>
        <w:autoSpaceDN/>
        <w:adjustRightInd/>
        <w:spacing w:after="200" w:line="276" w:lineRule="auto"/>
        <w:rPr>
          <w:sz w:val="24"/>
          <w:szCs w:val="22"/>
        </w:rPr>
      </w:pPr>
      <w:r w:rsidRPr="00996B29">
        <w:rPr>
          <w:noProof/>
          <w:sz w:val="24"/>
          <w:szCs w:val="22"/>
          <w:lang w:val="en-AU" w:eastAsia="en-AU"/>
        </w:rPr>
        <mc:AlternateContent>
          <mc:Choice Requires="wps">
            <w:drawing>
              <wp:anchor distT="0" distB="0" distL="114300" distR="114300" simplePos="0" relativeHeight="251660288" behindDoc="0" locked="0" layoutInCell="1" allowOverlap="1" wp14:anchorId="089017FE" wp14:editId="1AF525A5">
                <wp:simplePos x="0" y="0"/>
                <wp:positionH relativeFrom="column">
                  <wp:posOffset>2787650</wp:posOffset>
                </wp:positionH>
                <wp:positionV relativeFrom="paragraph">
                  <wp:posOffset>113665</wp:posOffset>
                </wp:positionV>
                <wp:extent cx="8890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88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4F8EB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5pt,8.95pt" to="28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" strokecolor="black [3040]"/>
            </w:pict>
          </mc:Fallback>
        </mc:AlternateContent>
      </w:r>
    </w:p>
    <w:tbl>
      <w:tblPr>
        <w:tblW w:w="5000" w:type="pct"/>
        <w:jc w:val="center"/>
        <w:tblLayout w:type="fixed"/>
        <w:tblCellMar>
          <w:left w:w="40" w:type="dxa"/>
          <w:right w:w="40" w:type="dxa"/>
        </w:tblCellMar>
        <w:tblLook w:val="0000" w:firstRow="0" w:lastRow="0" w:firstColumn="0" w:lastColumn="0" w:noHBand="0" w:noVBand="0"/>
      </w:tblPr>
      <w:tblGrid>
        <w:gridCol w:w="5815"/>
        <w:gridCol w:w="4014"/>
      </w:tblGrid>
      <w:tr w:rsidR="00F96D78" w:rsidRPr="00996B29" w14:paraId="0E5CD4DE" w14:textId="77777777" w:rsidTr="0089356E">
        <w:trPr>
          <w:trHeight w:val="240"/>
          <w:jc w:val="center"/>
        </w:trPr>
        <w:tc>
          <w:tcPr>
            <w:tcW w:w="2434" w:type="dxa"/>
            <w:tcBorders>
              <w:top w:val="nil"/>
              <w:left w:val="nil"/>
              <w:bottom w:val="nil"/>
              <w:right w:val="nil"/>
            </w:tcBorders>
            <w:shd w:val="clear" w:color="auto" w:fill="FFFFFF"/>
            <w:vAlign w:val="bottom"/>
          </w:tcPr>
          <w:p w14:paraId="2D3F74D6" w14:textId="77777777" w:rsidR="00F96D78" w:rsidRPr="00996B29" w:rsidRDefault="00E37DCF" w:rsidP="0089356E">
            <w:pPr>
              <w:shd w:val="clear" w:color="auto" w:fill="FFFFFF"/>
              <w:jc w:val="right"/>
              <w:rPr>
                <w:sz w:val="24"/>
                <w:szCs w:val="22"/>
              </w:rPr>
            </w:pPr>
            <w:r w:rsidRPr="00996B29">
              <w:rPr>
                <w:sz w:val="24"/>
                <w:szCs w:val="22"/>
                <w:lang w:val="it-IT"/>
              </w:rPr>
              <w:t xml:space="preserve">SCHEDULE </w:t>
            </w:r>
            <w:r w:rsidRPr="00996B29">
              <w:rPr>
                <w:sz w:val="24"/>
                <w:szCs w:val="22"/>
              </w:rPr>
              <w:t>1</w:t>
            </w:r>
          </w:p>
        </w:tc>
        <w:tc>
          <w:tcPr>
            <w:tcW w:w="1680" w:type="dxa"/>
            <w:tcBorders>
              <w:top w:val="nil"/>
              <w:left w:val="nil"/>
              <w:bottom w:val="nil"/>
              <w:right w:val="nil"/>
            </w:tcBorders>
            <w:shd w:val="clear" w:color="auto" w:fill="FFFFFF"/>
            <w:vAlign w:val="bottom"/>
          </w:tcPr>
          <w:p w14:paraId="7671FF52" w14:textId="77777777" w:rsidR="00F96D78" w:rsidRPr="00996B29" w:rsidRDefault="00E37DCF" w:rsidP="0089356E">
            <w:pPr>
              <w:shd w:val="clear" w:color="auto" w:fill="FFFFFF"/>
              <w:jc w:val="right"/>
              <w:rPr>
                <w:sz w:val="24"/>
                <w:szCs w:val="22"/>
              </w:rPr>
            </w:pPr>
            <w:r w:rsidRPr="00996B29">
              <w:rPr>
                <w:sz w:val="24"/>
                <w:szCs w:val="22"/>
              </w:rPr>
              <w:t>Section 10</w:t>
            </w:r>
          </w:p>
        </w:tc>
      </w:tr>
    </w:tbl>
    <w:p w14:paraId="1A5F07AA" w14:textId="77777777" w:rsidR="00F96D78" w:rsidRPr="00996B29" w:rsidRDefault="00E37DCF" w:rsidP="0089356E">
      <w:pPr>
        <w:shd w:val="clear" w:color="auto" w:fill="FFFFFF"/>
        <w:spacing w:before="60" w:after="60"/>
        <w:jc w:val="center"/>
        <w:rPr>
          <w:sz w:val="24"/>
          <w:szCs w:val="22"/>
        </w:rPr>
      </w:pPr>
      <w:r w:rsidRPr="00996B29">
        <w:rPr>
          <w:sz w:val="24"/>
          <w:szCs w:val="22"/>
          <w:lang w:val="it-IT"/>
        </w:rPr>
        <w:t xml:space="preserve">SCHEDULE </w:t>
      </w:r>
      <w:r w:rsidRPr="00996B29">
        <w:rPr>
          <w:sz w:val="24"/>
          <w:szCs w:val="22"/>
        </w:rPr>
        <w:t>TO THE PRINCIPAL ACT</w:t>
      </w:r>
    </w:p>
    <w:tbl>
      <w:tblPr>
        <w:tblW w:w="5000" w:type="pct"/>
        <w:jc w:val="center"/>
        <w:tblLayout w:type="fixed"/>
        <w:tblCellMar>
          <w:left w:w="40" w:type="dxa"/>
          <w:right w:w="40" w:type="dxa"/>
        </w:tblCellMar>
        <w:tblLook w:val="0000" w:firstRow="0" w:lastRow="0" w:firstColumn="0" w:lastColumn="0" w:noHBand="0" w:noVBand="0"/>
      </w:tblPr>
      <w:tblGrid>
        <w:gridCol w:w="5800"/>
        <w:gridCol w:w="4029"/>
      </w:tblGrid>
      <w:tr w:rsidR="00F96D78" w:rsidRPr="00996B29" w14:paraId="59496773" w14:textId="77777777" w:rsidTr="0089356E">
        <w:trPr>
          <w:trHeight w:val="202"/>
          <w:jc w:val="center"/>
        </w:trPr>
        <w:tc>
          <w:tcPr>
            <w:tcW w:w="5800" w:type="dxa"/>
            <w:tcBorders>
              <w:top w:val="nil"/>
              <w:left w:val="nil"/>
              <w:bottom w:val="nil"/>
              <w:right w:val="nil"/>
            </w:tcBorders>
            <w:shd w:val="clear" w:color="auto" w:fill="FFFFFF"/>
            <w:vAlign w:val="bottom"/>
          </w:tcPr>
          <w:p w14:paraId="4AB5D561" w14:textId="77777777" w:rsidR="00F96D78" w:rsidRPr="00996B29" w:rsidRDefault="00E37DCF" w:rsidP="0089356E">
            <w:pPr>
              <w:shd w:val="clear" w:color="auto" w:fill="FFFFFF"/>
              <w:jc w:val="right"/>
              <w:rPr>
                <w:sz w:val="24"/>
                <w:szCs w:val="22"/>
              </w:rPr>
            </w:pPr>
            <w:r w:rsidRPr="00996B29">
              <w:rPr>
                <w:sz w:val="24"/>
                <w:szCs w:val="22"/>
              </w:rPr>
              <w:t>SCHEDULE</w:t>
            </w:r>
          </w:p>
        </w:tc>
        <w:tc>
          <w:tcPr>
            <w:tcW w:w="4029" w:type="dxa"/>
            <w:tcBorders>
              <w:top w:val="nil"/>
              <w:left w:val="nil"/>
              <w:bottom w:val="nil"/>
              <w:right w:val="nil"/>
            </w:tcBorders>
            <w:shd w:val="clear" w:color="auto" w:fill="FFFFFF"/>
            <w:vAlign w:val="bottom"/>
          </w:tcPr>
          <w:p w14:paraId="3CC7D529" w14:textId="77777777" w:rsidR="00F96D78" w:rsidRPr="00996B29" w:rsidRDefault="00E37DCF" w:rsidP="0089356E">
            <w:pPr>
              <w:shd w:val="clear" w:color="auto" w:fill="FFFFFF"/>
              <w:jc w:val="right"/>
              <w:rPr>
                <w:sz w:val="24"/>
                <w:szCs w:val="22"/>
              </w:rPr>
            </w:pPr>
            <w:r w:rsidRPr="00996B29">
              <w:rPr>
                <w:sz w:val="24"/>
                <w:szCs w:val="22"/>
              </w:rPr>
              <w:t>Section 3</w:t>
            </w:r>
          </w:p>
        </w:tc>
      </w:tr>
    </w:tbl>
    <w:p w14:paraId="701293A5" w14:textId="77777777" w:rsidR="00F96D78" w:rsidRPr="00996B29" w:rsidRDefault="00E37DCF" w:rsidP="0089356E">
      <w:pPr>
        <w:shd w:val="clear" w:color="auto" w:fill="FFFFFF"/>
        <w:spacing w:before="120" w:after="60"/>
        <w:ind w:firstLine="288"/>
        <w:jc w:val="both"/>
        <w:rPr>
          <w:sz w:val="24"/>
          <w:szCs w:val="22"/>
        </w:rPr>
      </w:pPr>
      <w:r w:rsidRPr="00996B29">
        <w:rPr>
          <w:sz w:val="24"/>
          <w:szCs w:val="22"/>
        </w:rPr>
        <w:t>The area the boundary of which</w:t>
      </w:r>
      <w:r w:rsidRPr="00996B29">
        <w:rPr>
          <w:rFonts w:eastAsia="Times New Roman"/>
          <w:sz w:val="24"/>
          <w:szCs w:val="22"/>
        </w:rPr>
        <w:t>—</w:t>
      </w:r>
    </w:p>
    <w:p w14:paraId="13B71E39" w14:textId="77777777" w:rsidR="00F96D78" w:rsidRPr="00996B29" w:rsidRDefault="00E37DCF" w:rsidP="0089356E">
      <w:pPr>
        <w:shd w:val="clear" w:color="auto" w:fill="FFFFFF"/>
        <w:ind w:left="648" w:hanging="360"/>
        <w:jc w:val="both"/>
        <w:rPr>
          <w:sz w:val="24"/>
          <w:szCs w:val="22"/>
        </w:rPr>
      </w:pPr>
      <w:r w:rsidRPr="00996B29">
        <w:rPr>
          <w:sz w:val="24"/>
          <w:szCs w:val="22"/>
        </w:rPr>
        <w:t>(a)</w:t>
      </w:r>
      <w:r w:rsidR="0038450E" w:rsidRPr="00996B29">
        <w:rPr>
          <w:sz w:val="24"/>
          <w:szCs w:val="22"/>
        </w:rPr>
        <w:t xml:space="preserve"> </w:t>
      </w:r>
      <w:r w:rsidRPr="00996B29">
        <w:rPr>
          <w:sz w:val="24"/>
          <w:szCs w:val="22"/>
        </w:rPr>
        <w:t>commences at the point that, at low water, is the northernmost extremity of Cape York Peninsula Queensland;</w:t>
      </w:r>
    </w:p>
    <w:p w14:paraId="730F3F27" w14:textId="77777777" w:rsidR="00F96D78" w:rsidRPr="00996B29" w:rsidRDefault="00E37DCF" w:rsidP="0089356E">
      <w:pPr>
        <w:shd w:val="clear" w:color="auto" w:fill="FFFFFF"/>
        <w:ind w:left="648" w:hanging="360"/>
        <w:jc w:val="both"/>
        <w:rPr>
          <w:sz w:val="24"/>
          <w:szCs w:val="22"/>
        </w:rPr>
      </w:pPr>
      <w:r w:rsidRPr="00996B29">
        <w:rPr>
          <w:sz w:val="24"/>
          <w:szCs w:val="22"/>
        </w:rPr>
        <w:t>(b)</w:t>
      </w:r>
      <w:r w:rsidR="0038450E" w:rsidRPr="00996B29">
        <w:rPr>
          <w:sz w:val="24"/>
          <w:szCs w:val="22"/>
        </w:rPr>
        <w:t xml:space="preserve"> </w:t>
      </w:r>
      <w:r w:rsidRPr="00996B29">
        <w:rPr>
          <w:sz w:val="24"/>
          <w:szCs w:val="22"/>
        </w:rPr>
        <w:t>runs thence easterly along the geodesic to the intersection of parallel of Latitude 10</w:t>
      </w:r>
      <w:r w:rsidRPr="00996B29">
        <w:rPr>
          <w:rFonts w:eastAsia="Times New Roman"/>
          <w:sz w:val="24"/>
          <w:szCs w:val="22"/>
        </w:rPr>
        <w:t>°41</w:t>
      </w:r>
      <w:r w:rsidRPr="00996B29">
        <w:rPr>
          <w:rFonts w:eastAsia="Times New Roman"/>
          <w:noProof/>
          <w:sz w:val="24"/>
          <w:szCs w:val="22"/>
        </w:rPr>
        <w:t>′</w:t>
      </w:r>
      <w:r w:rsidRPr="00996B29">
        <w:rPr>
          <w:rFonts w:eastAsia="Times New Roman"/>
          <w:sz w:val="24"/>
          <w:szCs w:val="22"/>
        </w:rPr>
        <w:t xml:space="preserve"> South with meridian of Longitude 145°00</w:t>
      </w:r>
      <w:r w:rsidRPr="00996B29">
        <w:rPr>
          <w:rFonts w:eastAsia="Times New Roman"/>
          <w:noProof/>
          <w:sz w:val="24"/>
          <w:szCs w:val="22"/>
        </w:rPr>
        <w:t>′</w:t>
      </w:r>
      <w:r w:rsidRPr="00996B29">
        <w:rPr>
          <w:rFonts w:eastAsia="Times New Roman"/>
          <w:sz w:val="24"/>
          <w:szCs w:val="22"/>
        </w:rPr>
        <w:t xml:space="preserve"> East;</w:t>
      </w:r>
    </w:p>
    <w:p w14:paraId="2AF6C231" w14:textId="77777777" w:rsidR="00F96D78" w:rsidRPr="00996B29" w:rsidRDefault="00E37DCF" w:rsidP="0089356E">
      <w:pPr>
        <w:shd w:val="clear" w:color="auto" w:fill="FFFFFF"/>
        <w:ind w:left="648" w:hanging="360"/>
        <w:jc w:val="both"/>
        <w:rPr>
          <w:sz w:val="24"/>
          <w:szCs w:val="22"/>
        </w:rPr>
      </w:pPr>
      <w:r w:rsidRPr="00996B29">
        <w:rPr>
          <w:sz w:val="24"/>
          <w:szCs w:val="22"/>
        </w:rPr>
        <w:t>(c)</w:t>
      </w:r>
      <w:r w:rsidR="0038450E" w:rsidRPr="00996B29">
        <w:rPr>
          <w:sz w:val="24"/>
          <w:szCs w:val="22"/>
        </w:rPr>
        <w:t xml:space="preserve"> </w:t>
      </w:r>
      <w:r w:rsidRPr="00996B29">
        <w:rPr>
          <w:sz w:val="24"/>
          <w:szCs w:val="22"/>
        </w:rPr>
        <w:t>runs thence southerly along that meridian to its intersection by the parallel of Latitude 13</w:t>
      </w:r>
      <w:r w:rsidRPr="00996B29">
        <w:rPr>
          <w:rFonts w:eastAsia="Times New Roman"/>
          <w:sz w:val="24"/>
          <w:szCs w:val="22"/>
        </w:rPr>
        <w:t>°00</w:t>
      </w:r>
      <w:r w:rsidRPr="00996B29">
        <w:rPr>
          <w:rFonts w:eastAsia="Times New Roman"/>
          <w:noProof/>
          <w:sz w:val="24"/>
          <w:szCs w:val="22"/>
        </w:rPr>
        <w:t>′</w:t>
      </w:r>
      <w:r w:rsidRPr="00996B29">
        <w:rPr>
          <w:rFonts w:eastAsia="Times New Roman"/>
          <w:sz w:val="24"/>
          <w:szCs w:val="22"/>
        </w:rPr>
        <w:t xml:space="preserve"> South;</w:t>
      </w:r>
    </w:p>
    <w:p w14:paraId="57849190" w14:textId="77777777" w:rsidR="00F96D78" w:rsidRPr="00996B29" w:rsidRDefault="00E37DCF" w:rsidP="0089356E">
      <w:pPr>
        <w:shd w:val="clear" w:color="auto" w:fill="FFFFFF"/>
        <w:ind w:left="648" w:hanging="360"/>
        <w:jc w:val="both"/>
        <w:rPr>
          <w:sz w:val="24"/>
          <w:szCs w:val="22"/>
        </w:rPr>
      </w:pPr>
      <w:r w:rsidRPr="00996B29">
        <w:rPr>
          <w:sz w:val="24"/>
          <w:szCs w:val="22"/>
        </w:rPr>
        <w:t>(d)</w:t>
      </w:r>
      <w:r w:rsidR="0038450E" w:rsidRPr="00996B29">
        <w:rPr>
          <w:sz w:val="24"/>
          <w:szCs w:val="22"/>
        </w:rPr>
        <w:t xml:space="preserve"> </w:t>
      </w:r>
      <w:r w:rsidRPr="00996B29">
        <w:rPr>
          <w:sz w:val="24"/>
          <w:szCs w:val="22"/>
        </w:rPr>
        <w:t>runs thence south-easterly along the geodesic to a point of Latitude 15</w:t>
      </w:r>
      <w:r w:rsidRPr="00996B29">
        <w:rPr>
          <w:rFonts w:eastAsia="Times New Roman"/>
          <w:sz w:val="24"/>
          <w:szCs w:val="22"/>
        </w:rPr>
        <w:t>°00</w:t>
      </w:r>
      <w:r w:rsidRPr="00996B29">
        <w:rPr>
          <w:rFonts w:eastAsia="Times New Roman"/>
          <w:noProof/>
          <w:sz w:val="24"/>
          <w:szCs w:val="22"/>
        </w:rPr>
        <w:t>′</w:t>
      </w:r>
      <w:r w:rsidRPr="00996B29">
        <w:rPr>
          <w:rFonts w:eastAsia="Times New Roman"/>
          <w:sz w:val="24"/>
          <w:szCs w:val="22"/>
        </w:rPr>
        <w:t xml:space="preserve"> South Longitude 146°00</w:t>
      </w:r>
      <w:r w:rsidRPr="00996B29">
        <w:rPr>
          <w:rFonts w:eastAsia="Times New Roman"/>
          <w:noProof/>
          <w:sz w:val="24"/>
          <w:szCs w:val="22"/>
        </w:rPr>
        <w:t>′</w:t>
      </w:r>
      <w:r w:rsidRPr="00996B29">
        <w:rPr>
          <w:rFonts w:eastAsia="Times New Roman"/>
          <w:sz w:val="24"/>
          <w:szCs w:val="22"/>
        </w:rPr>
        <w:t xml:space="preserve"> East;</w:t>
      </w:r>
    </w:p>
    <w:p w14:paraId="13D13142" w14:textId="77777777" w:rsidR="00F96D78" w:rsidRPr="00996B29" w:rsidRDefault="00E37DCF" w:rsidP="0089356E">
      <w:pPr>
        <w:shd w:val="clear" w:color="auto" w:fill="FFFFFF"/>
        <w:ind w:left="648" w:hanging="360"/>
        <w:jc w:val="both"/>
        <w:rPr>
          <w:sz w:val="24"/>
          <w:szCs w:val="22"/>
        </w:rPr>
      </w:pPr>
      <w:r w:rsidRPr="00996B29">
        <w:rPr>
          <w:sz w:val="24"/>
          <w:szCs w:val="22"/>
        </w:rPr>
        <w:t>(e)</w:t>
      </w:r>
      <w:r w:rsidR="0038450E" w:rsidRPr="00996B29">
        <w:rPr>
          <w:sz w:val="24"/>
          <w:szCs w:val="22"/>
        </w:rPr>
        <w:t xml:space="preserve"> </w:t>
      </w:r>
      <w:r w:rsidRPr="00996B29">
        <w:rPr>
          <w:sz w:val="24"/>
          <w:szCs w:val="22"/>
        </w:rPr>
        <w:t>runs thence south-easterly along the geodesic to a point of Latitude 17</w:t>
      </w:r>
      <w:r w:rsidRPr="00996B29">
        <w:rPr>
          <w:rFonts w:eastAsia="Times New Roman"/>
          <w:sz w:val="24"/>
          <w:szCs w:val="22"/>
        </w:rPr>
        <w:t>°30</w:t>
      </w:r>
      <w:r w:rsidRPr="00996B29">
        <w:rPr>
          <w:rFonts w:eastAsia="Times New Roman"/>
          <w:noProof/>
          <w:sz w:val="24"/>
          <w:szCs w:val="22"/>
        </w:rPr>
        <w:t>′</w:t>
      </w:r>
      <w:r w:rsidRPr="00996B29">
        <w:rPr>
          <w:rFonts w:eastAsia="Times New Roman"/>
          <w:sz w:val="24"/>
          <w:szCs w:val="22"/>
        </w:rPr>
        <w:t xml:space="preserve"> South Longitude 147°00</w:t>
      </w:r>
      <w:r w:rsidRPr="00996B29">
        <w:rPr>
          <w:rFonts w:eastAsia="Times New Roman"/>
          <w:noProof/>
          <w:sz w:val="24"/>
          <w:szCs w:val="22"/>
        </w:rPr>
        <w:t>′</w:t>
      </w:r>
      <w:r w:rsidRPr="00996B29">
        <w:rPr>
          <w:rFonts w:eastAsia="Times New Roman"/>
          <w:sz w:val="24"/>
          <w:szCs w:val="22"/>
        </w:rPr>
        <w:t xml:space="preserve"> East;</w:t>
      </w:r>
    </w:p>
    <w:p w14:paraId="5B5B72B0" w14:textId="77777777" w:rsidR="00F96D78" w:rsidRPr="00996B29" w:rsidRDefault="00E37DCF" w:rsidP="0089356E">
      <w:pPr>
        <w:shd w:val="clear" w:color="auto" w:fill="FFFFFF"/>
        <w:ind w:left="648" w:hanging="360"/>
        <w:jc w:val="both"/>
        <w:rPr>
          <w:sz w:val="24"/>
          <w:szCs w:val="22"/>
        </w:rPr>
      </w:pPr>
      <w:r w:rsidRPr="00996B29">
        <w:rPr>
          <w:sz w:val="24"/>
          <w:szCs w:val="22"/>
        </w:rPr>
        <w:t>(f)</w:t>
      </w:r>
      <w:r w:rsidR="0038450E" w:rsidRPr="00996B29">
        <w:rPr>
          <w:sz w:val="24"/>
          <w:szCs w:val="22"/>
        </w:rPr>
        <w:t xml:space="preserve"> </w:t>
      </w:r>
      <w:r w:rsidRPr="00996B29">
        <w:rPr>
          <w:sz w:val="24"/>
          <w:szCs w:val="22"/>
        </w:rPr>
        <w:t>runs thence south-easterly along the geodesic to a point of Latitude 21</w:t>
      </w:r>
      <w:r w:rsidRPr="00996B29">
        <w:rPr>
          <w:rFonts w:eastAsia="Times New Roman"/>
          <w:sz w:val="24"/>
          <w:szCs w:val="22"/>
        </w:rPr>
        <w:t>°00</w:t>
      </w:r>
      <w:r w:rsidRPr="00996B29">
        <w:rPr>
          <w:rFonts w:eastAsia="Times New Roman"/>
          <w:noProof/>
          <w:sz w:val="24"/>
          <w:szCs w:val="22"/>
        </w:rPr>
        <w:t>′</w:t>
      </w:r>
      <w:r w:rsidRPr="00996B29">
        <w:rPr>
          <w:rFonts w:eastAsia="Times New Roman"/>
          <w:sz w:val="24"/>
          <w:szCs w:val="22"/>
        </w:rPr>
        <w:t xml:space="preserve"> South Longitude 152°55</w:t>
      </w:r>
      <w:r w:rsidRPr="00996B29">
        <w:rPr>
          <w:rFonts w:eastAsia="Times New Roman"/>
          <w:noProof/>
          <w:sz w:val="24"/>
          <w:szCs w:val="22"/>
        </w:rPr>
        <w:t>′</w:t>
      </w:r>
      <w:r w:rsidRPr="00996B29">
        <w:rPr>
          <w:rFonts w:eastAsia="Times New Roman"/>
          <w:sz w:val="24"/>
          <w:szCs w:val="22"/>
        </w:rPr>
        <w:t xml:space="preserve"> East;</w:t>
      </w:r>
    </w:p>
    <w:p w14:paraId="5E4BAF3D" w14:textId="77777777" w:rsidR="00F96D78" w:rsidRPr="00996B29" w:rsidRDefault="00E37DCF" w:rsidP="0089356E">
      <w:pPr>
        <w:shd w:val="clear" w:color="auto" w:fill="FFFFFF"/>
        <w:ind w:left="648" w:hanging="360"/>
        <w:jc w:val="both"/>
        <w:rPr>
          <w:sz w:val="24"/>
          <w:szCs w:val="22"/>
        </w:rPr>
      </w:pPr>
      <w:r w:rsidRPr="00996B29">
        <w:rPr>
          <w:sz w:val="24"/>
          <w:szCs w:val="22"/>
        </w:rPr>
        <w:t>(g)</w:t>
      </w:r>
      <w:r w:rsidR="0038450E" w:rsidRPr="00996B29">
        <w:rPr>
          <w:sz w:val="24"/>
          <w:szCs w:val="22"/>
        </w:rPr>
        <w:t xml:space="preserve"> </w:t>
      </w:r>
      <w:r w:rsidRPr="00996B29">
        <w:rPr>
          <w:sz w:val="24"/>
          <w:szCs w:val="22"/>
        </w:rPr>
        <w:t>runs thence south-easterly along the geodesic to a point of Latitude 24</w:t>
      </w:r>
      <w:r w:rsidRPr="00996B29">
        <w:rPr>
          <w:rFonts w:eastAsia="Times New Roman"/>
          <w:sz w:val="24"/>
          <w:szCs w:val="22"/>
        </w:rPr>
        <w:t>°30</w:t>
      </w:r>
      <w:r w:rsidRPr="00996B29">
        <w:rPr>
          <w:rFonts w:eastAsia="Times New Roman"/>
          <w:noProof/>
          <w:sz w:val="24"/>
          <w:szCs w:val="22"/>
        </w:rPr>
        <w:t>′</w:t>
      </w:r>
      <w:r w:rsidRPr="00996B29">
        <w:rPr>
          <w:rFonts w:eastAsia="Times New Roman"/>
          <w:sz w:val="24"/>
          <w:szCs w:val="22"/>
        </w:rPr>
        <w:t xml:space="preserve"> South Longitude 154°00</w:t>
      </w:r>
      <w:r w:rsidRPr="00996B29">
        <w:rPr>
          <w:rFonts w:eastAsia="Times New Roman"/>
          <w:noProof/>
          <w:sz w:val="24"/>
          <w:szCs w:val="22"/>
        </w:rPr>
        <w:t>′</w:t>
      </w:r>
      <w:r w:rsidRPr="00996B29">
        <w:rPr>
          <w:rFonts w:eastAsia="Times New Roman"/>
          <w:sz w:val="24"/>
          <w:szCs w:val="22"/>
        </w:rPr>
        <w:t xml:space="preserve"> East;</w:t>
      </w:r>
    </w:p>
    <w:p w14:paraId="188EA72E" w14:textId="77777777" w:rsidR="00F96D78" w:rsidRPr="00996B29" w:rsidRDefault="00E37DCF" w:rsidP="0089356E">
      <w:pPr>
        <w:shd w:val="clear" w:color="auto" w:fill="FFFFFF"/>
        <w:ind w:left="648" w:hanging="360"/>
        <w:jc w:val="both"/>
        <w:rPr>
          <w:sz w:val="24"/>
          <w:szCs w:val="22"/>
        </w:rPr>
      </w:pPr>
      <w:r w:rsidRPr="00996B29">
        <w:rPr>
          <w:sz w:val="24"/>
          <w:szCs w:val="22"/>
        </w:rPr>
        <w:t>(h)</w:t>
      </w:r>
      <w:r w:rsidR="0038450E" w:rsidRPr="00996B29">
        <w:rPr>
          <w:sz w:val="24"/>
          <w:szCs w:val="22"/>
        </w:rPr>
        <w:t xml:space="preserve"> </w:t>
      </w:r>
      <w:r w:rsidRPr="00996B29">
        <w:rPr>
          <w:sz w:val="24"/>
          <w:szCs w:val="22"/>
        </w:rPr>
        <w:t>runs thence westerly along the parallel of Latitude 24</w:t>
      </w:r>
      <w:r w:rsidRPr="00996B29">
        <w:rPr>
          <w:rFonts w:eastAsia="Times New Roman"/>
          <w:sz w:val="24"/>
          <w:szCs w:val="22"/>
        </w:rPr>
        <w:t>°30</w:t>
      </w:r>
      <w:r w:rsidRPr="00996B29">
        <w:rPr>
          <w:rFonts w:eastAsia="Times New Roman"/>
          <w:noProof/>
          <w:sz w:val="24"/>
          <w:szCs w:val="22"/>
        </w:rPr>
        <w:t>′</w:t>
      </w:r>
      <w:r w:rsidRPr="00996B29">
        <w:rPr>
          <w:rFonts w:eastAsia="Times New Roman"/>
          <w:sz w:val="24"/>
          <w:szCs w:val="22"/>
        </w:rPr>
        <w:t xml:space="preserve"> South to its intersection by the coastline of Queensland at low water; and</w:t>
      </w:r>
    </w:p>
    <w:p w14:paraId="33B05864" w14:textId="77777777" w:rsidR="00F96D78" w:rsidRPr="00996B29" w:rsidRDefault="00E37DCF" w:rsidP="00A0334C">
      <w:pPr>
        <w:shd w:val="clear" w:color="auto" w:fill="FFFFFF"/>
        <w:spacing w:after="240"/>
        <w:ind w:left="648" w:hanging="360"/>
        <w:jc w:val="both"/>
        <w:rPr>
          <w:sz w:val="24"/>
          <w:szCs w:val="22"/>
        </w:rPr>
      </w:pPr>
      <w:r w:rsidRPr="00996B29">
        <w:rPr>
          <w:sz w:val="24"/>
          <w:szCs w:val="22"/>
        </w:rPr>
        <w:t>(j)</w:t>
      </w:r>
      <w:r w:rsidR="0038450E" w:rsidRPr="00996B29">
        <w:rPr>
          <w:sz w:val="24"/>
          <w:szCs w:val="22"/>
        </w:rPr>
        <w:t xml:space="preserve"> </w:t>
      </w:r>
      <w:r w:rsidRPr="00996B29">
        <w:rPr>
          <w:sz w:val="24"/>
          <w:szCs w:val="22"/>
        </w:rPr>
        <w:t>runs thence generally northerly along that coastline at low water to the point of commencement.</w:t>
      </w:r>
    </w:p>
    <w:tbl>
      <w:tblPr>
        <w:tblW w:w="5000" w:type="pct"/>
        <w:jc w:val="center"/>
        <w:tblLayout w:type="fixed"/>
        <w:tblCellMar>
          <w:left w:w="40" w:type="dxa"/>
          <w:right w:w="40" w:type="dxa"/>
        </w:tblCellMar>
        <w:tblLook w:val="0000" w:firstRow="0" w:lastRow="0" w:firstColumn="0" w:lastColumn="0" w:noHBand="0" w:noVBand="0"/>
      </w:tblPr>
      <w:tblGrid>
        <w:gridCol w:w="5849"/>
        <w:gridCol w:w="3980"/>
      </w:tblGrid>
      <w:tr w:rsidR="00F96D78" w:rsidRPr="00996B29" w14:paraId="5308B4EB" w14:textId="77777777" w:rsidTr="00A0334C">
        <w:trPr>
          <w:trHeight w:val="235"/>
          <w:jc w:val="center"/>
        </w:trPr>
        <w:tc>
          <w:tcPr>
            <w:tcW w:w="2434" w:type="dxa"/>
            <w:tcBorders>
              <w:top w:val="nil"/>
              <w:left w:val="nil"/>
              <w:bottom w:val="nil"/>
              <w:right w:val="nil"/>
            </w:tcBorders>
            <w:shd w:val="clear" w:color="auto" w:fill="FFFFFF"/>
            <w:vAlign w:val="bottom"/>
          </w:tcPr>
          <w:p w14:paraId="0F3BD583" w14:textId="77777777" w:rsidR="00F96D78" w:rsidRPr="00996B29" w:rsidRDefault="00E37DCF" w:rsidP="00A0334C">
            <w:pPr>
              <w:shd w:val="clear" w:color="auto" w:fill="FFFFFF"/>
              <w:jc w:val="right"/>
              <w:rPr>
                <w:sz w:val="24"/>
                <w:szCs w:val="22"/>
              </w:rPr>
            </w:pPr>
            <w:r w:rsidRPr="00996B29">
              <w:rPr>
                <w:sz w:val="24"/>
                <w:szCs w:val="22"/>
              </w:rPr>
              <w:t>SCHEDULE 2</w:t>
            </w:r>
          </w:p>
        </w:tc>
        <w:tc>
          <w:tcPr>
            <w:tcW w:w="1656" w:type="dxa"/>
            <w:tcBorders>
              <w:top w:val="nil"/>
              <w:left w:val="nil"/>
              <w:bottom w:val="nil"/>
              <w:right w:val="nil"/>
            </w:tcBorders>
            <w:shd w:val="clear" w:color="auto" w:fill="FFFFFF"/>
            <w:vAlign w:val="bottom"/>
          </w:tcPr>
          <w:p w14:paraId="057ACC9F" w14:textId="77777777" w:rsidR="00F96D78" w:rsidRPr="00996B29" w:rsidRDefault="00E37DCF" w:rsidP="00A0334C">
            <w:pPr>
              <w:shd w:val="clear" w:color="auto" w:fill="FFFFFF"/>
              <w:jc w:val="right"/>
              <w:rPr>
                <w:sz w:val="24"/>
                <w:szCs w:val="22"/>
              </w:rPr>
            </w:pPr>
            <w:r w:rsidRPr="00996B29">
              <w:rPr>
                <w:sz w:val="24"/>
                <w:szCs w:val="22"/>
              </w:rPr>
              <w:t>Section 11</w:t>
            </w:r>
          </w:p>
        </w:tc>
      </w:tr>
    </w:tbl>
    <w:p w14:paraId="10118E50" w14:textId="77777777" w:rsidR="00F96D78" w:rsidRPr="00996B29" w:rsidRDefault="00E37DCF" w:rsidP="00A0334C">
      <w:pPr>
        <w:shd w:val="clear" w:color="auto" w:fill="FFFFFF"/>
        <w:spacing w:before="60" w:after="60"/>
        <w:jc w:val="center"/>
        <w:rPr>
          <w:szCs w:val="22"/>
        </w:rPr>
      </w:pPr>
      <w:r w:rsidRPr="00996B29">
        <w:rPr>
          <w:szCs w:val="22"/>
        </w:rPr>
        <w:t>FURTHER AMENDMENTS</w:t>
      </w:r>
    </w:p>
    <w:p w14:paraId="0C8D5EF8" w14:textId="77777777" w:rsidR="00F96D78" w:rsidRPr="00996B29" w:rsidRDefault="00E37DCF" w:rsidP="00A0334C">
      <w:pPr>
        <w:shd w:val="clear" w:color="auto" w:fill="FFFFFF"/>
        <w:spacing w:after="60"/>
        <w:ind w:firstLine="288"/>
        <w:jc w:val="both"/>
        <w:rPr>
          <w:sz w:val="24"/>
          <w:szCs w:val="22"/>
        </w:rPr>
      </w:pPr>
      <w:r w:rsidRPr="00996B29">
        <w:rPr>
          <w:sz w:val="24"/>
          <w:szCs w:val="22"/>
        </w:rPr>
        <w:t>1. The Principal Act is amended as set out in the following table:</w:t>
      </w:r>
    </w:p>
    <w:tbl>
      <w:tblPr>
        <w:tblW w:w="5000" w:type="pct"/>
        <w:jc w:val="center"/>
        <w:tblLayout w:type="fixed"/>
        <w:tblCellMar>
          <w:left w:w="40" w:type="dxa"/>
          <w:right w:w="40" w:type="dxa"/>
        </w:tblCellMar>
        <w:tblLook w:val="0000" w:firstRow="0" w:lastRow="0" w:firstColumn="0" w:lastColumn="0" w:noHBand="0" w:noVBand="0"/>
      </w:tblPr>
      <w:tblGrid>
        <w:gridCol w:w="3280"/>
        <w:gridCol w:w="6549"/>
      </w:tblGrid>
      <w:tr w:rsidR="00F96D78" w:rsidRPr="00996B29" w14:paraId="42F78E66" w14:textId="77777777" w:rsidTr="00AE32D8">
        <w:trPr>
          <w:trHeight w:val="278"/>
          <w:jc w:val="center"/>
        </w:trPr>
        <w:tc>
          <w:tcPr>
            <w:tcW w:w="2366" w:type="dxa"/>
            <w:tcBorders>
              <w:top w:val="single" w:sz="6" w:space="0" w:color="auto"/>
              <w:left w:val="nil"/>
              <w:bottom w:val="single" w:sz="6" w:space="0" w:color="auto"/>
              <w:right w:val="nil"/>
            </w:tcBorders>
            <w:shd w:val="clear" w:color="auto" w:fill="FFFFFF"/>
          </w:tcPr>
          <w:p w14:paraId="268103A5" w14:textId="77777777" w:rsidR="00F96D78" w:rsidRPr="00996B29" w:rsidRDefault="00E37DCF">
            <w:pPr>
              <w:shd w:val="clear" w:color="auto" w:fill="FFFFFF"/>
              <w:rPr>
                <w:sz w:val="24"/>
                <w:szCs w:val="22"/>
              </w:rPr>
            </w:pPr>
            <w:r w:rsidRPr="00996B29">
              <w:rPr>
                <w:sz w:val="24"/>
                <w:szCs w:val="22"/>
              </w:rPr>
              <w:t>Provision</w:t>
            </w:r>
          </w:p>
        </w:tc>
        <w:tc>
          <w:tcPr>
            <w:tcW w:w="4723" w:type="dxa"/>
            <w:tcBorders>
              <w:top w:val="single" w:sz="6" w:space="0" w:color="auto"/>
              <w:left w:val="nil"/>
              <w:bottom w:val="single" w:sz="6" w:space="0" w:color="auto"/>
              <w:right w:val="nil"/>
            </w:tcBorders>
            <w:shd w:val="clear" w:color="auto" w:fill="FFFFFF"/>
          </w:tcPr>
          <w:p w14:paraId="3E75A995" w14:textId="77777777" w:rsidR="00F96D78" w:rsidRPr="00996B29" w:rsidRDefault="00E37DCF">
            <w:pPr>
              <w:shd w:val="clear" w:color="auto" w:fill="FFFFFF"/>
              <w:rPr>
                <w:sz w:val="24"/>
                <w:szCs w:val="22"/>
              </w:rPr>
            </w:pPr>
            <w:r w:rsidRPr="00996B29">
              <w:rPr>
                <w:sz w:val="24"/>
                <w:szCs w:val="22"/>
              </w:rPr>
              <w:t>Amendment</w:t>
            </w:r>
          </w:p>
        </w:tc>
      </w:tr>
      <w:tr w:rsidR="00F96D78" w:rsidRPr="00996B29" w14:paraId="090DBE14" w14:textId="77777777" w:rsidTr="00AE32D8">
        <w:trPr>
          <w:trHeight w:val="331"/>
          <w:jc w:val="center"/>
        </w:trPr>
        <w:tc>
          <w:tcPr>
            <w:tcW w:w="2366" w:type="dxa"/>
            <w:tcBorders>
              <w:top w:val="single" w:sz="6" w:space="0" w:color="auto"/>
              <w:left w:val="nil"/>
              <w:bottom w:val="nil"/>
              <w:right w:val="nil"/>
            </w:tcBorders>
            <w:shd w:val="clear" w:color="auto" w:fill="FFFFFF"/>
          </w:tcPr>
          <w:p w14:paraId="2E1EADA8" w14:textId="0C361F27" w:rsidR="00F96D78" w:rsidRPr="00996B29" w:rsidRDefault="00E37DCF" w:rsidP="00C4170E">
            <w:pPr>
              <w:shd w:val="clear" w:color="auto" w:fill="FFFFFF"/>
              <w:tabs>
                <w:tab w:val="left" w:leader="dot" w:pos="3024"/>
              </w:tabs>
              <w:rPr>
                <w:sz w:val="24"/>
                <w:szCs w:val="22"/>
              </w:rPr>
            </w:pPr>
            <w:r w:rsidRPr="00996B29">
              <w:rPr>
                <w:sz w:val="24"/>
                <w:szCs w:val="22"/>
              </w:rPr>
              <w:t>Sub-section 4(2)</w:t>
            </w:r>
            <w:r w:rsidR="00F257DC" w:rsidRPr="00996B29">
              <w:rPr>
                <w:sz w:val="24"/>
                <w:szCs w:val="22"/>
              </w:rPr>
              <w:tab/>
            </w:r>
          </w:p>
        </w:tc>
        <w:tc>
          <w:tcPr>
            <w:tcW w:w="4723" w:type="dxa"/>
            <w:tcBorders>
              <w:top w:val="single" w:sz="6" w:space="0" w:color="auto"/>
              <w:left w:val="nil"/>
              <w:bottom w:val="nil"/>
              <w:right w:val="nil"/>
            </w:tcBorders>
            <w:shd w:val="clear" w:color="auto" w:fill="FFFFFF"/>
          </w:tcPr>
          <w:p w14:paraId="69F8CE43" w14:textId="77777777" w:rsidR="00F96D78" w:rsidRPr="00996B29" w:rsidRDefault="00E37DCF">
            <w:pPr>
              <w:shd w:val="clear" w:color="auto" w:fill="FFFFFF"/>
              <w:rPr>
                <w:sz w:val="24"/>
                <w:szCs w:val="22"/>
              </w:rPr>
            </w:pPr>
            <w:r w:rsidRPr="00996B29">
              <w:rPr>
                <w:sz w:val="24"/>
                <w:szCs w:val="22"/>
              </w:rPr>
              <w:t xml:space="preserve">Omit </w:t>
            </w:r>
            <w:r w:rsidR="0038450E" w:rsidRPr="00996B29">
              <w:rPr>
                <w:sz w:val="24"/>
                <w:szCs w:val="22"/>
              </w:rPr>
              <w:t>“</w:t>
            </w:r>
            <w:r w:rsidRPr="00996B29">
              <w:rPr>
                <w:sz w:val="24"/>
                <w:szCs w:val="22"/>
              </w:rPr>
              <w:t>other than Papua New Guinea</w:t>
            </w:r>
            <w:r w:rsidR="0038450E" w:rsidRPr="00996B29">
              <w:rPr>
                <w:sz w:val="24"/>
                <w:szCs w:val="22"/>
              </w:rPr>
              <w:t>”</w:t>
            </w:r>
          </w:p>
        </w:tc>
      </w:tr>
      <w:tr w:rsidR="00F96D78" w:rsidRPr="00996B29" w14:paraId="0450191F" w14:textId="77777777" w:rsidTr="00AE32D8">
        <w:trPr>
          <w:trHeight w:val="317"/>
          <w:jc w:val="center"/>
        </w:trPr>
        <w:tc>
          <w:tcPr>
            <w:tcW w:w="2366" w:type="dxa"/>
            <w:tcBorders>
              <w:top w:val="nil"/>
              <w:left w:val="nil"/>
              <w:bottom w:val="nil"/>
              <w:right w:val="nil"/>
            </w:tcBorders>
            <w:shd w:val="clear" w:color="auto" w:fill="FFFFFF"/>
          </w:tcPr>
          <w:p w14:paraId="6F41C1A8" w14:textId="57BD51CF" w:rsidR="00F96D78" w:rsidRPr="00996B29" w:rsidRDefault="00C4170E" w:rsidP="00C4170E">
            <w:pPr>
              <w:shd w:val="clear" w:color="auto" w:fill="FFFFFF"/>
              <w:tabs>
                <w:tab w:val="left" w:leader="dot" w:pos="3024"/>
              </w:tabs>
              <w:rPr>
                <w:sz w:val="24"/>
                <w:szCs w:val="22"/>
              </w:rPr>
            </w:pPr>
            <w:r>
              <w:rPr>
                <w:sz w:val="24"/>
                <w:szCs w:val="22"/>
              </w:rPr>
              <w:t>Paragraph 5</w:t>
            </w:r>
            <w:r w:rsidR="00E37DCF" w:rsidRPr="00996B29">
              <w:rPr>
                <w:sz w:val="24"/>
                <w:szCs w:val="22"/>
              </w:rPr>
              <w:t>(1)(b)</w:t>
            </w:r>
            <w:r w:rsidR="00F257DC" w:rsidRPr="00996B29">
              <w:rPr>
                <w:sz w:val="24"/>
                <w:szCs w:val="22"/>
              </w:rPr>
              <w:tab/>
            </w:r>
          </w:p>
        </w:tc>
        <w:tc>
          <w:tcPr>
            <w:tcW w:w="4723" w:type="dxa"/>
            <w:tcBorders>
              <w:top w:val="nil"/>
              <w:left w:val="nil"/>
              <w:bottom w:val="nil"/>
              <w:right w:val="nil"/>
            </w:tcBorders>
            <w:shd w:val="clear" w:color="auto" w:fill="FFFFFF"/>
          </w:tcPr>
          <w:p w14:paraId="48AF334E" w14:textId="77777777" w:rsidR="00F96D78" w:rsidRPr="00996B29" w:rsidRDefault="00E37DCF">
            <w:pPr>
              <w:shd w:val="clear" w:color="auto" w:fill="FFFFFF"/>
              <w:rPr>
                <w:sz w:val="24"/>
                <w:szCs w:val="22"/>
              </w:rPr>
            </w:pPr>
            <w:r w:rsidRPr="00996B29">
              <w:rPr>
                <w:sz w:val="24"/>
                <w:szCs w:val="22"/>
              </w:rPr>
              <w:t xml:space="preserve">Omit </w:t>
            </w:r>
            <w:r w:rsidR="0038450E" w:rsidRPr="00996B29">
              <w:rPr>
                <w:sz w:val="24"/>
                <w:szCs w:val="22"/>
              </w:rPr>
              <w:t>“</w:t>
            </w:r>
            <w:r w:rsidRPr="00996B29">
              <w:rPr>
                <w:sz w:val="24"/>
                <w:szCs w:val="22"/>
              </w:rPr>
              <w:t>Australia</w:t>
            </w:r>
            <w:r w:rsidR="0038450E" w:rsidRPr="00996B29">
              <w:rPr>
                <w:sz w:val="24"/>
                <w:szCs w:val="22"/>
              </w:rPr>
              <w:t>”</w:t>
            </w:r>
            <w:r w:rsidRPr="00996B29">
              <w:rPr>
                <w:sz w:val="24"/>
                <w:szCs w:val="22"/>
              </w:rPr>
              <w:t xml:space="preserve"> (first occurring), substitute </w:t>
            </w:r>
            <w:r w:rsidR="0038450E" w:rsidRPr="00996B29">
              <w:rPr>
                <w:sz w:val="24"/>
                <w:szCs w:val="22"/>
              </w:rPr>
              <w:t>“</w:t>
            </w:r>
            <w:r w:rsidRPr="00996B29">
              <w:rPr>
                <w:sz w:val="24"/>
                <w:szCs w:val="22"/>
              </w:rPr>
              <w:t>the Commonwealth</w:t>
            </w:r>
            <w:r w:rsidR="0038450E" w:rsidRPr="00996B29">
              <w:rPr>
                <w:sz w:val="24"/>
                <w:szCs w:val="22"/>
              </w:rPr>
              <w:t>”</w:t>
            </w:r>
          </w:p>
        </w:tc>
      </w:tr>
      <w:tr w:rsidR="00F96D78" w:rsidRPr="00996B29" w14:paraId="1AD8EEFA" w14:textId="77777777" w:rsidTr="00AE32D8">
        <w:trPr>
          <w:trHeight w:val="187"/>
          <w:jc w:val="center"/>
        </w:trPr>
        <w:tc>
          <w:tcPr>
            <w:tcW w:w="2366" w:type="dxa"/>
            <w:tcBorders>
              <w:top w:val="nil"/>
              <w:left w:val="nil"/>
              <w:bottom w:val="nil"/>
              <w:right w:val="nil"/>
            </w:tcBorders>
            <w:shd w:val="clear" w:color="auto" w:fill="FFFFFF"/>
          </w:tcPr>
          <w:p w14:paraId="0FE06F50" w14:textId="10053845" w:rsidR="00F96D78" w:rsidRPr="00996B29" w:rsidRDefault="00E37DCF" w:rsidP="00C4170E">
            <w:pPr>
              <w:shd w:val="clear" w:color="auto" w:fill="FFFFFF"/>
              <w:tabs>
                <w:tab w:val="left" w:leader="dot" w:pos="3024"/>
              </w:tabs>
              <w:rPr>
                <w:sz w:val="24"/>
                <w:szCs w:val="22"/>
              </w:rPr>
            </w:pPr>
            <w:r w:rsidRPr="00996B29">
              <w:rPr>
                <w:sz w:val="24"/>
                <w:szCs w:val="22"/>
              </w:rPr>
              <w:t>Sub-section 7(3)</w:t>
            </w:r>
            <w:r w:rsidR="00F257DC" w:rsidRPr="00996B29">
              <w:rPr>
                <w:sz w:val="24"/>
                <w:szCs w:val="22"/>
              </w:rPr>
              <w:tab/>
            </w:r>
          </w:p>
        </w:tc>
        <w:tc>
          <w:tcPr>
            <w:tcW w:w="4723" w:type="dxa"/>
            <w:tcBorders>
              <w:top w:val="nil"/>
              <w:left w:val="nil"/>
              <w:bottom w:val="nil"/>
              <w:right w:val="nil"/>
            </w:tcBorders>
            <w:shd w:val="clear" w:color="auto" w:fill="FFFFFF"/>
          </w:tcPr>
          <w:p w14:paraId="301B1A9E" w14:textId="77777777" w:rsidR="00F96D78" w:rsidRPr="00996B29" w:rsidRDefault="00E37DCF">
            <w:pPr>
              <w:shd w:val="clear" w:color="auto" w:fill="FFFFFF"/>
              <w:rPr>
                <w:sz w:val="24"/>
                <w:szCs w:val="22"/>
              </w:rPr>
            </w:pPr>
            <w:r w:rsidRPr="00996B29">
              <w:rPr>
                <w:sz w:val="24"/>
                <w:szCs w:val="22"/>
              </w:rPr>
              <w:t xml:space="preserve">Omit </w:t>
            </w:r>
            <w:r w:rsidR="0038450E" w:rsidRPr="00996B29">
              <w:rPr>
                <w:sz w:val="24"/>
                <w:szCs w:val="22"/>
              </w:rPr>
              <w:t>“</w:t>
            </w:r>
            <w:r w:rsidRPr="00996B29">
              <w:rPr>
                <w:sz w:val="24"/>
                <w:szCs w:val="22"/>
              </w:rPr>
              <w:t>section 59</w:t>
            </w:r>
            <w:r w:rsidR="0038450E" w:rsidRPr="00996B29">
              <w:rPr>
                <w:sz w:val="24"/>
                <w:szCs w:val="22"/>
              </w:rPr>
              <w:t>”</w:t>
            </w:r>
            <w:r w:rsidRPr="00996B29">
              <w:rPr>
                <w:sz w:val="24"/>
                <w:szCs w:val="22"/>
              </w:rPr>
              <w:t xml:space="preserve">, substitute </w:t>
            </w:r>
            <w:r w:rsidR="0038450E" w:rsidRPr="00996B29">
              <w:rPr>
                <w:sz w:val="24"/>
                <w:szCs w:val="22"/>
              </w:rPr>
              <w:t>“</w:t>
            </w:r>
            <w:r w:rsidRPr="00996B29">
              <w:rPr>
                <w:sz w:val="24"/>
                <w:szCs w:val="22"/>
              </w:rPr>
              <w:t>section 60</w:t>
            </w:r>
            <w:r w:rsidR="0038450E" w:rsidRPr="00996B29">
              <w:rPr>
                <w:sz w:val="24"/>
                <w:szCs w:val="22"/>
              </w:rPr>
              <w:t>”</w:t>
            </w:r>
          </w:p>
        </w:tc>
      </w:tr>
      <w:tr w:rsidR="00F96D78" w:rsidRPr="00996B29" w14:paraId="6491D603" w14:textId="77777777" w:rsidTr="00AE32D8">
        <w:trPr>
          <w:trHeight w:val="341"/>
          <w:jc w:val="center"/>
        </w:trPr>
        <w:tc>
          <w:tcPr>
            <w:tcW w:w="2366" w:type="dxa"/>
            <w:tcBorders>
              <w:top w:val="nil"/>
              <w:left w:val="nil"/>
              <w:bottom w:val="nil"/>
              <w:right w:val="nil"/>
            </w:tcBorders>
            <w:shd w:val="clear" w:color="auto" w:fill="FFFFFF"/>
          </w:tcPr>
          <w:p w14:paraId="0F549C8E" w14:textId="128A55E6" w:rsidR="00F96D78" w:rsidRPr="00996B29" w:rsidRDefault="00E37DCF" w:rsidP="00C4170E">
            <w:pPr>
              <w:shd w:val="clear" w:color="auto" w:fill="FFFFFF"/>
              <w:tabs>
                <w:tab w:val="left" w:leader="dot" w:pos="3024"/>
              </w:tabs>
              <w:rPr>
                <w:sz w:val="24"/>
                <w:szCs w:val="22"/>
              </w:rPr>
            </w:pPr>
            <w:r w:rsidRPr="00996B29">
              <w:rPr>
                <w:sz w:val="24"/>
                <w:szCs w:val="22"/>
              </w:rPr>
              <w:t>Paragraph 10(4)(a)</w:t>
            </w:r>
            <w:r w:rsidR="00F257DC" w:rsidRPr="00996B29">
              <w:rPr>
                <w:sz w:val="24"/>
                <w:szCs w:val="22"/>
              </w:rPr>
              <w:tab/>
            </w:r>
          </w:p>
        </w:tc>
        <w:tc>
          <w:tcPr>
            <w:tcW w:w="4723" w:type="dxa"/>
            <w:tcBorders>
              <w:top w:val="nil"/>
              <w:left w:val="nil"/>
              <w:bottom w:val="nil"/>
              <w:right w:val="nil"/>
            </w:tcBorders>
            <w:shd w:val="clear" w:color="auto" w:fill="FFFFFF"/>
          </w:tcPr>
          <w:p w14:paraId="3C069BC0" w14:textId="77777777" w:rsidR="00F96D78" w:rsidRPr="00996B29" w:rsidRDefault="00E37DCF">
            <w:pPr>
              <w:shd w:val="clear" w:color="auto" w:fill="FFFFFF"/>
              <w:rPr>
                <w:sz w:val="24"/>
                <w:szCs w:val="22"/>
              </w:rPr>
            </w:pPr>
            <w:r w:rsidRPr="00996B29">
              <w:rPr>
                <w:sz w:val="24"/>
                <w:szCs w:val="22"/>
              </w:rPr>
              <w:t xml:space="preserve">Omit </w:t>
            </w:r>
            <w:r w:rsidR="0038450E" w:rsidRPr="00996B29">
              <w:rPr>
                <w:sz w:val="24"/>
                <w:szCs w:val="22"/>
              </w:rPr>
              <w:t>“</w:t>
            </w:r>
            <w:r w:rsidRPr="00996B29">
              <w:rPr>
                <w:sz w:val="24"/>
                <w:szCs w:val="22"/>
              </w:rPr>
              <w:t>Australian</w:t>
            </w:r>
            <w:r w:rsidR="0038450E" w:rsidRPr="00996B29">
              <w:rPr>
                <w:sz w:val="24"/>
                <w:szCs w:val="22"/>
              </w:rPr>
              <w:t xml:space="preserve"> </w:t>
            </w:r>
            <w:r w:rsidRPr="00996B29">
              <w:rPr>
                <w:sz w:val="24"/>
                <w:szCs w:val="22"/>
              </w:rPr>
              <w:t>Government</w:t>
            </w:r>
            <w:r w:rsidR="0038450E" w:rsidRPr="00996B29">
              <w:rPr>
                <w:sz w:val="24"/>
                <w:szCs w:val="22"/>
              </w:rPr>
              <w:t>”</w:t>
            </w:r>
            <w:r w:rsidRPr="00996B29">
              <w:rPr>
                <w:sz w:val="24"/>
                <w:szCs w:val="22"/>
              </w:rPr>
              <w:t>,</w:t>
            </w:r>
            <w:r w:rsidR="0038450E" w:rsidRPr="00996B29">
              <w:rPr>
                <w:sz w:val="24"/>
                <w:szCs w:val="22"/>
              </w:rPr>
              <w:t xml:space="preserve"> </w:t>
            </w:r>
            <w:r w:rsidRPr="00996B29">
              <w:rPr>
                <w:sz w:val="24"/>
                <w:szCs w:val="22"/>
              </w:rPr>
              <w:t xml:space="preserve">substitute </w:t>
            </w:r>
            <w:r w:rsidR="0038450E" w:rsidRPr="00996B29">
              <w:rPr>
                <w:sz w:val="24"/>
                <w:szCs w:val="22"/>
              </w:rPr>
              <w:t>“</w:t>
            </w:r>
            <w:r w:rsidRPr="00996B29">
              <w:rPr>
                <w:sz w:val="24"/>
                <w:szCs w:val="22"/>
              </w:rPr>
              <w:t>Commonwealth Government</w:t>
            </w:r>
            <w:r w:rsidR="0038450E" w:rsidRPr="00996B29">
              <w:rPr>
                <w:sz w:val="24"/>
                <w:szCs w:val="22"/>
              </w:rPr>
              <w:t>”</w:t>
            </w:r>
          </w:p>
        </w:tc>
      </w:tr>
      <w:tr w:rsidR="00F96D78" w:rsidRPr="00996B29" w14:paraId="501B1A0B" w14:textId="77777777" w:rsidTr="00AE32D8">
        <w:trPr>
          <w:trHeight w:val="163"/>
          <w:jc w:val="center"/>
        </w:trPr>
        <w:tc>
          <w:tcPr>
            <w:tcW w:w="2366" w:type="dxa"/>
            <w:tcBorders>
              <w:top w:val="nil"/>
              <w:left w:val="nil"/>
              <w:bottom w:val="nil"/>
              <w:right w:val="nil"/>
            </w:tcBorders>
            <w:shd w:val="clear" w:color="auto" w:fill="FFFFFF"/>
          </w:tcPr>
          <w:p w14:paraId="49CC12F2" w14:textId="600E0D61" w:rsidR="00F96D78" w:rsidRPr="00996B29" w:rsidRDefault="00E37DCF" w:rsidP="00C4170E">
            <w:pPr>
              <w:shd w:val="clear" w:color="auto" w:fill="FFFFFF"/>
              <w:tabs>
                <w:tab w:val="left" w:leader="dot" w:pos="3024"/>
              </w:tabs>
              <w:rPr>
                <w:sz w:val="24"/>
                <w:szCs w:val="22"/>
              </w:rPr>
            </w:pPr>
            <w:r w:rsidRPr="00996B29">
              <w:rPr>
                <w:sz w:val="24"/>
                <w:szCs w:val="22"/>
              </w:rPr>
              <w:t>Sub-section 47(6)</w:t>
            </w:r>
            <w:r w:rsidR="00F257DC" w:rsidRPr="00996B29">
              <w:rPr>
                <w:sz w:val="24"/>
                <w:szCs w:val="22"/>
              </w:rPr>
              <w:tab/>
            </w:r>
          </w:p>
        </w:tc>
        <w:tc>
          <w:tcPr>
            <w:tcW w:w="4723" w:type="dxa"/>
            <w:tcBorders>
              <w:top w:val="nil"/>
              <w:left w:val="nil"/>
              <w:bottom w:val="nil"/>
              <w:right w:val="nil"/>
            </w:tcBorders>
            <w:shd w:val="clear" w:color="auto" w:fill="FFFFFF"/>
          </w:tcPr>
          <w:p w14:paraId="34FFB04C" w14:textId="77777777" w:rsidR="00F96D78" w:rsidRPr="00996B29" w:rsidRDefault="00E37DCF">
            <w:pPr>
              <w:shd w:val="clear" w:color="auto" w:fill="FFFFFF"/>
              <w:rPr>
                <w:sz w:val="24"/>
                <w:szCs w:val="22"/>
              </w:rPr>
            </w:pPr>
            <w:r w:rsidRPr="00996B29">
              <w:rPr>
                <w:sz w:val="24"/>
                <w:szCs w:val="22"/>
              </w:rPr>
              <w:t xml:space="preserve">Omit </w:t>
            </w:r>
            <w:r w:rsidR="0038450E" w:rsidRPr="00996B29">
              <w:rPr>
                <w:sz w:val="24"/>
                <w:szCs w:val="22"/>
              </w:rPr>
              <w:t>“</w:t>
            </w:r>
            <w:r w:rsidRPr="00996B29">
              <w:rPr>
                <w:sz w:val="24"/>
                <w:szCs w:val="22"/>
              </w:rPr>
              <w:t>A warden</w:t>
            </w:r>
            <w:r w:rsidR="0038450E" w:rsidRPr="00996B29">
              <w:rPr>
                <w:sz w:val="24"/>
                <w:szCs w:val="22"/>
              </w:rPr>
              <w:t>”</w:t>
            </w:r>
            <w:r w:rsidRPr="00996B29">
              <w:rPr>
                <w:sz w:val="24"/>
                <w:szCs w:val="22"/>
              </w:rPr>
              <w:t xml:space="preserve">, substitute </w:t>
            </w:r>
            <w:r w:rsidR="0038450E" w:rsidRPr="00996B29">
              <w:rPr>
                <w:sz w:val="24"/>
                <w:szCs w:val="22"/>
              </w:rPr>
              <w:t>“</w:t>
            </w:r>
            <w:r w:rsidRPr="00996B29">
              <w:rPr>
                <w:sz w:val="24"/>
                <w:szCs w:val="22"/>
              </w:rPr>
              <w:t>An inspector</w:t>
            </w:r>
            <w:r w:rsidR="0038450E" w:rsidRPr="00996B29">
              <w:rPr>
                <w:sz w:val="24"/>
                <w:szCs w:val="22"/>
              </w:rPr>
              <w:t>”</w:t>
            </w:r>
          </w:p>
        </w:tc>
      </w:tr>
      <w:tr w:rsidR="00F96D78" w:rsidRPr="00996B29" w14:paraId="25CAD255" w14:textId="77777777" w:rsidTr="00AE32D8">
        <w:trPr>
          <w:trHeight w:val="163"/>
          <w:jc w:val="center"/>
        </w:trPr>
        <w:tc>
          <w:tcPr>
            <w:tcW w:w="2366" w:type="dxa"/>
            <w:tcBorders>
              <w:top w:val="nil"/>
              <w:left w:val="nil"/>
              <w:bottom w:val="nil"/>
              <w:right w:val="nil"/>
            </w:tcBorders>
            <w:shd w:val="clear" w:color="auto" w:fill="FFFFFF"/>
          </w:tcPr>
          <w:p w14:paraId="3AC2E7F2" w14:textId="16241E41" w:rsidR="00F96D78" w:rsidRPr="00996B29" w:rsidRDefault="00E37DCF" w:rsidP="00C4170E">
            <w:pPr>
              <w:shd w:val="clear" w:color="auto" w:fill="FFFFFF"/>
              <w:tabs>
                <w:tab w:val="left" w:leader="dot" w:pos="3024"/>
              </w:tabs>
              <w:rPr>
                <w:sz w:val="24"/>
                <w:szCs w:val="22"/>
              </w:rPr>
            </w:pPr>
            <w:r w:rsidRPr="00996B29">
              <w:rPr>
                <w:sz w:val="24"/>
                <w:szCs w:val="22"/>
              </w:rPr>
              <w:lastRenderedPageBreak/>
              <w:t>Sub-section 48(4)</w:t>
            </w:r>
            <w:r w:rsidR="00F257DC" w:rsidRPr="00996B29">
              <w:rPr>
                <w:sz w:val="24"/>
                <w:szCs w:val="22"/>
              </w:rPr>
              <w:tab/>
            </w:r>
          </w:p>
        </w:tc>
        <w:tc>
          <w:tcPr>
            <w:tcW w:w="4723" w:type="dxa"/>
            <w:tcBorders>
              <w:top w:val="nil"/>
              <w:left w:val="nil"/>
              <w:bottom w:val="nil"/>
              <w:right w:val="nil"/>
            </w:tcBorders>
            <w:shd w:val="clear" w:color="auto" w:fill="FFFFFF"/>
          </w:tcPr>
          <w:p w14:paraId="6249017C" w14:textId="77777777" w:rsidR="00F96D78" w:rsidRPr="00996B29" w:rsidRDefault="00E37DCF">
            <w:pPr>
              <w:shd w:val="clear" w:color="auto" w:fill="FFFFFF"/>
              <w:rPr>
                <w:sz w:val="24"/>
                <w:szCs w:val="22"/>
              </w:rPr>
            </w:pPr>
            <w:r w:rsidRPr="00996B29">
              <w:rPr>
                <w:sz w:val="24"/>
                <w:szCs w:val="22"/>
              </w:rPr>
              <w:t xml:space="preserve">Omit </w:t>
            </w:r>
            <w:r w:rsidR="0038450E" w:rsidRPr="00996B29">
              <w:rPr>
                <w:sz w:val="24"/>
                <w:szCs w:val="22"/>
              </w:rPr>
              <w:t>“</w:t>
            </w:r>
            <w:r w:rsidRPr="00996B29">
              <w:rPr>
                <w:sz w:val="24"/>
                <w:szCs w:val="22"/>
              </w:rPr>
              <w:t>sub-section (3)</w:t>
            </w:r>
            <w:r w:rsidR="0038450E" w:rsidRPr="00996B29">
              <w:rPr>
                <w:sz w:val="24"/>
                <w:szCs w:val="22"/>
              </w:rPr>
              <w:t>”</w:t>
            </w:r>
            <w:r w:rsidRPr="00996B29">
              <w:rPr>
                <w:sz w:val="24"/>
                <w:szCs w:val="22"/>
              </w:rPr>
              <w:t xml:space="preserve">, substitute </w:t>
            </w:r>
            <w:r w:rsidR="0038450E" w:rsidRPr="00996B29">
              <w:rPr>
                <w:sz w:val="24"/>
                <w:szCs w:val="22"/>
              </w:rPr>
              <w:t>“</w:t>
            </w:r>
            <w:r w:rsidRPr="00996B29">
              <w:rPr>
                <w:sz w:val="24"/>
                <w:szCs w:val="22"/>
              </w:rPr>
              <w:t>sub-section (2)</w:t>
            </w:r>
            <w:r w:rsidR="0038450E" w:rsidRPr="00996B29">
              <w:rPr>
                <w:sz w:val="24"/>
                <w:szCs w:val="22"/>
              </w:rPr>
              <w:t>”</w:t>
            </w:r>
          </w:p>
        </w:tc>
      </w:tr>
      <w:tr w:rsidR="00F96D78" w:rsidRPr="00996B29" w14:paraId="4E28808C" w14:textId="77777777" w:rsidTr="00AE32D8">
        <w:trPr>
          <w:trHeight w:val="259"/>
          <w:jc w:val="center"/>
        </w:trPr>
        <w:tc>
          <w:tcPr>
            <w:tcW w:w="2366" w:type="dxa"/>
            <w:tcBorders>
              <w:top w:val="nil"/>
              <w:left w:val="nil"/>
              <w:bottom w:val="single" w:sz="6" w:space="0" w:color="auto"/>
              <w:right w:val="nil"/>
            </w:tcBorders>
            <w:shd w:val="clear" w:color="auto" w:fill="FFFFFF"/>
          </w:tcPr>
          <w:p w14:paraId="70F3CA03" w14:textId="77777777" w:rsidR="00F96D78" w:rsidRPr="00996B29" w:rsidRDefault="00E37DCF" w:rsidP="00F257DC">
            <w:pPr>
              <w:shd w:val="clear" w:color="auto" w:fill="FFFFFF"/>
              <w:tabs>
                <w:tab w:val="left" w:leader="dot" w:pos="3024"/>
              </w:tabs>
              <w:rPr>
                <w:sz w:val="24"/>
                <w:szCs w:val="22"/>
              </w:rPr>
            </w:pPr>
            <w:r w:rsidRPr="00996B29">
              <w:rPr>
                <w:sz w:val="24"/>
                <w:szCs w:val="22"/>
              </w:rPr>
              <w:t>Section 63</w:t>
            </w:r>
            <w:r w:rsidR="00F257DC" w:rsidRPr="00996B29">
              <w:rPr>
                <w:sz w:val="24"/>
                <w:szCs w:val="22"/>
              </w:rPr>
              <w:tab/>
            </w:r>
          </w:p>
        </w:tc>
        <w:tc>
          <w:tcPr>
            <w:tcW w:w="4723" w:type="dxa"/>
            <w:tcBorders>
              <w:top w:val="nil"/>
              <w:left w:val="nil"/>
              <w:bottom w:val="single" w:sz="6" w:space="0" w:color="auto"/>
              <w:right w:val="nil"/>
            </w:tcBorders>
            <w:shd w:val="clear" w:color="auto" w:fill="FFFFFF"/>
          </w:tcPr>
          <w:p w14:paraId="5399CBB3" w14:textId="77777777" w:rsidR="00F96D78" w:rsidRPr="00996B29" w:rsidRDefault="00E37DCF">
            <w:pPr>
              <w:shd w:val="clear" w:color="auto" w:fill="FFFFFF"/>
              <w:rPr>
                <w:sz w:val="24"/>
                <w:szCs w:val="22"/>
              </w:rPr>
            </w:pPr>
            <w:r w:rsidRPr="00996B29">
              <w:rPr>
                <w:sz w:val="24"/>
                <w:szCs w:val="22"/>
              </w:rPr>
              <w:t>Omit sub-section (4)</w:t>
            </w:r>
          </w:p>
        </w:tc>
      </w:tr>
    </w:tbl>
    <w:p w14:paraId="02D851A1" w14:textId="77777777" w:rsidR="00F96D78" w:rsidRPr="00996B29" w:rsidRDefault="00E37DCF" w:rsidP="0067071E">
      <w:pPr>
        <w:shd w:val="clear" w:color="auto" w:fill="FFFFFF"/>
        <w:spacing w:before="120" w:after="60"/>
        <w:ind w:firstLine="288"/>
        <w:jc w:val="both"/>
        <w:rPr>
          <w:sz w:val="24"/>
          <w:szCs w:val="22"/>
        </w:rPr>
      </w:pPr>
      <w:r w:rsidRPr="00996B29">
        <w:rPr>
          <w:sz w:val="24"/>
          <w:szCs w:val="22"/>
        </w:rPr>
        <w:t xml:space="preserve">2. The following provisions of the Principal Act are amended by omitting </w:t>
      </w:r>
      <w:r w:rsidR="0038450E" w:rsidRPr="00996B29">
        <w:rPr>
          <w:sz w:val="24"/>
          <w:szCs w:val="22"/>
        </w:rPr>
        <w:t>“</w:t>
      </w:r>
      <w:r w:rsidRPr="00996B29">
        <w:rPr>
          <w:sz w:val="24"/>
          <w:szCs w:val="22"/>
        </w:rPr>
        <w:t>Australia</w:t>
      </w:r>
      <w:r w:rsidR="0038450E" w:rsidRPr="00996B29">
        <w:rPr>
          <w:sz w:val="24"/>
          <w:szCs w:val="22"/>
        </w:rPr>
        <w:t>”</w:t>
      </w:r>
      <w:r w:rsidRPr="00996B29">
        <w:rPr>
          <w:sz w:val="24"/>
          <w:szCs w:val="22"/>
        </w:rPr>
        <w:t xml:space="preserve"> (wherever occurring) and substituting </w:t>
      </w:r>
      <w:r w:rsidR="0038450E" w:rsidRPr="00996B29">
        <w:rPr>
          <w:sz w:val="24"/>
          <w:szCs w:val="22"/>
        </w:rPr>
        <w:t>“</w:t>
      </w:r>
      <w:r w:rsidRPr="00996B29">
        <w:rPr>
          <w:sz w:val="24"/>
          <w:szCs w:val="22"/>
        </w:rPr>
        <w:t>the Commonwealth</w:t>
      </w:r>
      <w:r w:rsidR="0038450E" w:rsidRPr="00996B29">
        <w:rPr>
          <w:sz w:val="24"/>
          <w:szCs w:val="22"/>
        </w:rPr>
        <w:t>”</w:t>
      </w:r>
      <w:r w:rsidRPr="00996B29">
        <w:rPr>
          <w:sz w:val="24"/>
          <w:szCs w:val="22"/>
        </w:rPr>
        <w:t>:</w:t>
      </w:r>
    </w:p>
    <w:p w14:paraId="3FC04E00" w14:textId="746691C9" w:rsidR="00F96D78" w:rsidRPr="00996B29" w:rsidRDefault="00E37DCF" w:rsidP="0067071E">
      <w:pPr>
        <w:shd w:val="clear" w:color="auto" w:fill="FFFFFF"/>
        <w:ind w:left="792" w:hanging="432"/>
        <w:jc w:val="both"/>
        <w:rPr>
          <w:sz w:val="24"/>
          <w:szCs w:val="22"/>
        </w:rPr>
      </w:pPr>
      <w:r w:rsidRPr="00996B29">
        <w:rPr>
          <w:sz w:val="24"/>
          <w:szCs w:val="22"/>
        </w:rPr>
        <w:t xml:space="preserve">Sections 3(1) (definitions of </w:t>
      </w:r>
      <w:r w:rsidR="0038450E" w:rsidRPr="00996B29">
        <w:rPr>
          <w:sz w:val="24"/>
          <w:szCs w:val="22"/>
        </w:rPr>
        <w:t>“</w:t>
      </w:r>
      <w:r w:rsidRPr="00996B29">
        <w:rPr>
          <w:sz w:val="24"/>
          <w:szCs w:val="22"/>
        </w:rPr>
        <w:t>Australian coastal sea</w:t>
      </w:r>
      <w:r w:rsidR="0038450E" w:rsidRPr="00996B29">
        <w:rPr>
          <w:sz w:val="24"/>
          <w:szCs w:val="22"/>
        </w:rPr>
        <w:t>”</w:t>
      </w:r>
      <w:r w:rsidRPr="00996B29">
        <w:rPr>
          <w:sz w:val="24"/>
          <w:szCs w:val="22"/>
        </w:rPr>
        <w:t xml:space="preserve"> and </w:t>
      </w:r>
      <w:r w:rsidR="0038450E" w:rsidRPr="00996B29">
        <w:rPr>
          <w:sz w:val="24"/>
          <w:szCs w:val="22"/>
        </w:rPr>
        <w:t>“</w:t>
      </w:r>
      <w:r w:rsidRPr="00996B29">
        <w:rPr>
          <w:sz w:val="24"/>
          <w:szCs w:val="22"/>
        </w:rPr>
        <w:t>Great Barrier Reef Region</w:t>
      </w:r>
      <w:r w:rsidR="0038450E" w:rsidRPr="00996B29">
        <w:rPr>
          <w:sz w:val="24"/>
          <w:szCs w:val="22"/>
        </w:rPr>
        <w:t>”</w:t>
      </w:r>
      <w:r w:rsidRPr="00996B29">
        <w:rPr>
          <w:sz w:val="24"/>
          <w:szCs w:val="22"/>
        </w:rPr>
        <w:t>), 4(1), 5(1)(e) and (h), 8(1)(b), 22(6), 34(2), 36(2), 37(8), 38(1), 42(2), 47(1) and (9), 59, 63(1) and 66(6), (7) and (8).</w:t>
      </w:r>
    </w:p>
    <w:p w14:paraId="28957401" w14:textId="5B96ACB9" w:rsidR="00E37DCF" w:rsidRPr="00996B29" w:rsidRDefault="00EE3D4E" w:rsidP="00C4170E">
      <w:pPr>
        <w:shd w:val="clear" w:color="auto" w:fill="FFFFFF"/>
        <w:spacing w:before="360" w:after="60"/>
        <w:jc w:val="center"/>
        <w:rPr>
          <w:sz w:val="24"/>
          <w:szCs w:val="22"/>
        </w:rPr>
      </w:pPr>
      <w:r w:rsidRPr="00996B29">
        <w:rPr>
          <w:b/>
          <w:bCs/>
          <w:noProof/>
          <w:sz w:val="24"/>
          <w:szCs w:val="22"/>
          <w:lang w:val="en-AU" w:eastAsia="en-AU"/>
        </w:rPr>
        <mc:AlternateContent>
          <mc:Choice Requires="wps">
            <w:drawing>
              <wp:anchor distT="0" distB="0" distL="114300" distR="114300" simplePos="0" relativeHeight="251659264" behindDoc="0" locked="0" layoutInCell="1" allowOverlap="1" wp14:anchorId="49B1F186" wp14:editId="4A8B7F91">
                <wp:simplePos x="0" y="0"/>
                <wp:positionH relativeFrom="column">
                  <wp:posOffset>-50800</wp:posOffset>
                </wp:positionH>
                <wp:positionV relativeFrom="paragraph">
                  <wp:posOffset>137160</wp:posOffset>
                </wp:positionV>
                <wp:extent cx="6381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141C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0.8pt" to="49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" strokecolor="black [3040]"/>
            </w:pict>
          </mc:Fallback>
        </mc:AlternateContent>
      </w:r>
      <w:bookmarkStart w:id="0" w:name="_GoBack"/>
      <w:bookmarkEnd w:id="0"/>
    </w:p>
    <w:sectPr w:rsidR="00E37DCF" w:rsidRPr="00996B29" w:rsidSect="00BF1FDA">
      <w:headerReference w:type="even" r:id="rId8"/>
      <w:headerReference w:type="default" r:id="rId9"/>
      <w:type w:val="continuous"/>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BC5758" w15:done="0"/>
  <w15:commentEx w15:paraId="6CFA1B75" w15:done="0"/>
  <w15:commentEx w15:paraId="23B23BB3" w15:done="0"/>
  <w15:commentEx w15:paraId="2829A959" w15:done="0"/>
  <w15:commentEx w15:paraId="62252EC4" w15:done="0"/>
  <w15:commentEx w15:paraId="36D475FE" w15:done="0"/>
  <w15:commentEx w15:paraId="7C492D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BC5758" w16cid:durableId="1F7195C7"/>
  <w16cid:commentId w16cid:paraId="6CFA1B75" w16cid:durableId="1F7195F1"/>
  <w16cid:commentId w16cid:paraId="23B23BB3" w16cid:durableId="1F7195FA"/>
  <w16cid:commentId w16cid:paraId="2829A959" w16cid:durableId="1F71961C"/>
  <w16cid:commentId w16cid:paraId="62252EC4" w16cid:durableId="1F719641"/>
  <w16cid:commentId w16cid:paraId="36D475FE" w16cid:durableId="1F719653"/>
  <w16cid:commentId w16cid:paraId="7C492D32" w16cid:durableId="1F7196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67F66" w14:textId="77777777" w:rsidR="00CF0663" w:rsidRDefault="00CF0663" w:rsidP="00BF1FDA">
      <w:r>
        <w:separator/>
      </w:r>
    </w:p>
  </w:endnote>
  <w:endnote w:type="continuationSeparator" w:id="0">
    <w:p w14:paraId="16930956" w14:textId="77777777" w:rsidR="00CF0663" w:rsidRDefault="00CF0663" w:rsidP="00BF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694C6" w14:textId="77777777" w:rsidR="00CF0663" w:rsidRDefault="00CF0663" w:rsidP="00BF1FDA">
      <w:r>
        <w:separator/>
      </w:r>
    </w:p>
  </w:footnote>
  <w:footnote w:type="continuationSeparator" w:id="0">
    <w:p w14:paraId="37A41541" w14:textId="77777777" w:rsidR="00CF0663" w:rsidRDefault="00CF0663" w:rsidP="00BF1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0E538" w14:textId="77777777" w:rsidR="00BF1FDA" w:rsidRPr="00BF1FDA" w:rsidRDefault="00BF1FDA" w:rsidP="00BF1FDA">
    <w:pPr>
      <w:pStyle w:val="Header"/>
      <w:tabs>
        <w:tab w:val="clear" w:pos="9360"/>
        <w:tab w:val="right" w:pos="9720"/>
      </w:tabs>
      <w:rPr>
        <w:sz w:val="22"/>
      </w:rPr>
    </w:pPr>
    <w:r w:rsidRPr="00BF1FDA">
      <w:rPr>
        <w:bCs/>
        <w:sz w:val="22"/>
        <w:szCs w:val="22"/>
      </w:rPr>
      <w:t>No. 140</w:t>
    </w:r>
    <w:r w:rsidRPr="00BF1FDA">
      <w:rPr>
        <w:bCs/>
        <w:sz w:val="22"/>
        <w:szCs w:val="22"/>
      </w:rPr>
      <w:tab/>
    </w:r>
    <w:r w:rsidRPr="00BF1FDA">
      <w:rPr>
        <w:i/>
        <w:iCs/>
        <w:sz w:val="22"/>
      </w:rPr>
      <w:t>Great Barrier Reef Marine Park Amendment</w:t>
    </w:r>
    <w:r w:rsidRPr="00BF1FDA">
      <w:rPr>
        <w:i/>
        <w:iCs/>
        <w:sz w:val="22"/>
      </w:rPr>
      <w:tab/>
    </w:r>
    <w:r w:rsidRPr="00BF1FDA">
      <w:rPr>
        <w:bCs/>
        <w:sz w:val="22"/>
      </w:rPr>
      <w:t>1978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F11D2" w14:textId="77777777" w:rsidR="00BF1FDA" w:rsidRPr="00B4095B" w:rsidRDefault="00B4095B" w:rsidP="00B4095B">
    <w:pPr>
      <w:pStyle w:val="Header"/>
      <w:tabs>
        <w:tab w:val="clear" w:pos="9360"/>
        <w:tab w:val="right" w:pos="9720"/>
      </w:tabs>
      <w:rPr>
        <w:sz w:val="22"/>
      </w:rPr>
    </w:pPr>
    <w:r w:rsidRPr="00BF1FDA">
      <w:rPr>
        <w:bCs/>
        <w:sz w:val="22"/>
      </w:rPr>
      <w:t>1978</w:t>
    </w:r>
    <w:r w:rsidRPr="00BF1FDA">
      <w:rPr>
        <w:bCs/>
        <w:sz w:val="22"/>
        <w:szCs w:val="22"/>
      </w:rPr>
      <w:tab/>
    </w:r>
    <w:r w:rsidRPr="00BF1FDA">
      <w:rPr>
        <w:i/>
        <w:iCs/>
        <w:sz w:val="22"/>
      </w:rPr>
      <w:t>Great Barrier Reef Marine Park Amendment</w:t>
    </w:r>
    <w:r w:rsidRPr="00BF1FDA">
      <w:rPr>
        <w:i/>
        <w:iCs/>
        <w:sz w:val="22"/>
      </w:rPr>
      <w:tab/>
    </w:r>
    <w:r w:rsidRPr="00BF1FDA">
      <w:rPr>
        <w:bCs/>
        <w:sz w:val="22"/>
        <w:szCs w:val="22"/>
      </w:rPr>
      <w:t>No. 140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50E"/>
    <w:rsid w:val="000D544E"/>
    <w:rsid w:val="00246716"/>
    <w:rsid w:val="0038450E"/>
    <w:rsid w:val="00384870"/>
    <w:rsid w:val="00444B94"/>
    <w:rsid w:val="004C307C"/>
    <w:rsid w:val="00530315"/>
    <w:rsid w:val="005F7A6F"/>
    <w:rsid w:val="006412A4"/>
    <w:rsid w:val="0067071E"/>
    <w:rsid w:val="007E70B1"/>
    <w:rsid w:val="00841C78"/>
    <w:rsid w:val="0089356E"/>
    <w:rsid w:val="00996B29"/>
    <w:rsid w:val="00A0334C"/>
    <w:rsid w:val="00AE32D8"/>
    <w:rsid w:val="00B4095B"/>
    <w:rsid w:val="00BF1FDA"/>
    <w:rsid w:val="00C23539"/>
    <w:rsid w:val="00C4170E"/>
    <w:rsid w:val="00C936A1"/>
    <w:rsid w:val="00CF0663"/>
    <w:rsid w:val="00E37DCF"/>
    <w:rsid w:val="00EE3D4E"/>
    <w:rsid w:val="00F257DC"/>
    <w:rsid w:val="00F9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08F11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FDA"/>
    <w:pPr>
      <w:tabs>
        <w:tab w:val="center" w:pos="4680"/>
        <w:tab w:val="right" w:pos="9360"/>
      </w:tabs>
    </w:pPr>
  </w:style>
  <w:style w:type="character" w:customStyle="1" w:styleId="HeaderChar">
    <w:name w:val="Header Char"/>
    <w:basedOn w:val="DefaultParagraphFont"/>
    <w:link w:val="Header"/>
    <w:uiPriority w:val="99"/>
    <w:rsid w:val="00BF1FDA"/>
    <w:rPr>
      <w:rFonts w:ascii="Times New Roman" w:hAnsi="Times New Roman" w:cs="Times New Roman"/>
      <w:sz w:val="20"/>
      <w:szCs w:val="20"/>
    </w:rPr>
  </w:style>
  <w:style w:type="paragraph" w:styleId="Footer">
    <w:name w:val="footer"/>
    <w:basedOn w:val="Normal"/>
    <w:link w:val="FooterChar"/>
    <w:uiPriority w:val="99"/>
    <w:unhideWhenUsed/>
    <w:rsid w:val="00BF1FDA"/>
    <w:pPr>
      <w:tabs>
        <w:tab w:val="center" w:pos="4680"/>
        <w:tab w:val="right" w:pos="9360"/>
      </w:tabs>
    </w:pPr>
  </w:style>
  <w:style w:type="character" w:customStyle="1" w:styleId="FooterChar">
    <w:name w:val="Footer Char"/>
    <w:basedOn w:val="DefaultParagraphFont"/>
    <w:link w:val="Footer"/>
    <w:uiPriority w:val="99"/>
    <w:rsid w:val="00BF1FD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F1FDA"/>
    <w:rPr>
      <w:rFonts w:ascii="Tahoma" w:hAnsi="Tahoma" w:cs="Tahoma"/>
      <w:sz w:val="16"/>
      <w:szCs w:val="16"/>
    </w:rPr>
  </w:style>
  <w:style w:type="character" w:customStyle="1" w:styleId="BalloonTextChar">
    <w:name w:val="Balloon Text Char"/>
    <w:basedOn w:val="DefaultParagraphFont"/>
    <w:link w:val="BalloonText"/>
    <w:uiPriority w:val="99"/>
    <w:semiHidden/>
    <w:rsid w:val="00BF1FDA"/>
    <w:rPr>
      <w:rFonts w:ascii="Tahoma" w:hAnsi="Tahoma" w:cs="Tahoma"/>
      <w:sz w:val="16"/>
      <w:szCs w:val="16"/>
    </w:rPr>
  </w:style>
  <w:style w:type="character" w:styleId="CommentReference">
    <w:name w:val="annotation reference"/>
    <w:basedOn w:val="DefaultParagraphFont"/>
    <w:uiPriority w:val="99"/>
    <w:semiHidden/>
    <w:unhideWhenUsed/>
    <w:rsid w:val="007E70B1"/>
    <w:rPr>
      <w:sz w:val="16"/>
      <w:szCs w:val="16"/>
    </w:rPr>
  </w:style>
  <w:style w:type="paragraph" w:styleId="CommentText">
    <w:name w:val="annotation text"/>
    <w:basedOn w:val="Normal"/>
    <w:link w:val="CommentTextChar"/>
    <w:uiPriority w:val="99"/>
    <w:semiHidden/>
    <w:unhideWhenUsed/>
    <w:rsid w:val="007E70B1"/>
  </w:style>
  <w:style w:type="character" w:customStyle="1" w:styleId="CommentTextChar">
    <w:name w:val="Comment Text Char"/>
    <w:basedOn w:val="DefaultParagraphFont"/>
    <w:link w:val="CommentText"/>
    <w:uiPriority w:val="99"/>
    <w:semiHidden/>
    <w:rsid w:val="007E70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0B1"/>
    <w:rPr>
      <w:b/>
      <w:bCs/>
    </w:rPr>
  </w:style>
  <w:style w:type="character" w:customStyle="1" w:styleId="CommentSubjectChar">
    <w:name w:val="Comment Subject Char"/>
    <w:basedOn w:val="CommentTextChar"/>
    <w:link w:val="CommentSubject"/>
    <w:uiPriority w:val="99"/>
    <w:semiHidden/>
    <w:rsid w:val="007E70B1"/>
    <w:rPr>
      <w:rFonts w:ascii="Times New Roman" w:hAnsi="Times New Roman" w:cs="Times New Roman"/>
      <w:b/>
      <w:bCs/>
      <w:sz w:val="20"/>
      <w:szCs w:val="20"/>
    </w:rPr>
  </w:style>
  <w:style w:type="paragraph" w:styleId="Revision">
    <w:name w:val="Revision"/>
    <w:hidden/>
    <w:uiPriority w:val="99"/>
    <w:semiHidden/>
    <w:rsid w:val="00C4170E"/>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FDA"/>
    <w:pPr>
      <w:tabs>
        <w:tab w:val="center" w:pos="4680"/>
        <w:tab w:val="right" w:pos="9360"/>
      </w:tabs>
    </w:pPr>
  </w:style>
  <w:style w:type="character" w:customStyle="1" w:styleId="HeaderChar">
    <w:name w:val="Header Char"/>
    <w:basedOn w:val="DefaultParagraphFont"/>
    <w:link w:val="Header"/>
    <w:uiPriority w:val="99"/>
    <w:rsid w:val="00BF1FDA"/>
    <w:rPr>
      <w:rFonts w:ascii="Times New Roman" w:hAnsi="Times New Roman" w:cs="Times New Roman"/>
      <w:sz w:val="20"/>
      <w:szCs w:val="20"/>
    </w:rPr>
  </w:style>
  <w:style w:type="paragraph" w:styleId="Footer">
    <w:name w:val="footer"/>
    <w:basedOn w:val="Normal"/>
    <w:link w:val="FooterChar"/>
    <w:uiPriority w:val="99"/>
    <w:unhideWhenUsed/>
    <w:rsid w:val="00BF1FDA"/>
    <w:pPr>
      <w:tabs>
        <w:tab w:val="center" w:pos="4680"/>
        <w:tab w:val="right" w:pos="9360"/>
      </w:tabs>
    </w:pPr>
  </w:style>
  <w:style w:type="character" w:customStyle="1" w:styleId="FooterChar">
    <w:name w:val="Footer Char"/>
    <w:basedOn w:val="DefaultParagraphFont"/>
    <w:link w:val="Footer"/>
    <w:uiPriority w:val="99"/>
    <w:rsid w:val="00BF1FD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F1FDA"/>
    <w:rPr>
      <w:rFonts w:ascii="Tahoma" w:hAnsi="Tahoma" w:cs="Tahoma"/>
      <w:sz w:val="16"/>
      <w:szCs w:val="16"/>
    </w:rPr>
  </w:style>
  <w:style w:type="character" w:customStyle="1" w:styleId="BalloonTextChar">
    <w:name w:val="Balloon Text Char"/>
    <w:basedOn w:val="DefaultParagraphFont"/>
    <w:link w:val="BalloonText"/>
    <w:uiPriority w:val="99"/>
    <w:semiHidden/>
    <w:rsid w:val="00BF1FDA"/>
    <w:rPr>
      <w:rFonts w:ascii="Tahoma" w:hAnsi="Tahoma" w:cs="Tahoma"/>
      <w:sz w:val="16"/>
      <w:szCs w:val="16"/>
    </w:rPr>
  </w:style>
  <w:style w:type="character" w:styleId="CommentReference">
    <w:name w:val="annotation reference"/>
    <w:basedOn w:val="DefaultParagraphFont"/>
    <w:uiPriority w:val="99"/>
    <w:semiHidden/>
    <w:unhideWhenUsed/>
    <w:rsid w:val="007E70B1"/>
    <w:rPr>
      <w:sz w:val="16"/>
      <w:szCs w:val="16"/>
    </w:rPr>
  </w:style>
  <w:style w:type="paragraph" w:styleId="CommentText">
    <w:name w:val="annotation text"/>
    <w:basedOn w:val="Normal"/>
    <w:link w:val="CommentTextChar"/>
    <w:uiPriority w:val="99"/>
    <w:semiHidden/>
    <w:unhideWhenUsed/>
    <w:rsid w:val="007E70B1"/>
  </w:style>
  <w:style w:type="character" w:customStyle="1" w:styleId="CommentTextChar">
    <w:name w:val="Comment Text Char"/>
    <w:basedOn w:val="DefaultParagraphFont"/>
    <w:link w:val="CommentText"/>
    <w:uiPriority w:val="99"/>
    <w:semiHidden/>
    <w:rsid w:val="007E70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0B1"/>
    <w:rPr>
      <w:b/>
      <w:bCs/>
    </w:rPr>
  </w:style>
  <w:style w:type="character" w:customStyle="1" w:styleId="CommentSubjectChar">
    <w:name w:val="Comment Subject Char"/>
    <w:basedOn w:val="CommentTextChar"/>
    <w:link w:val="CommentSubject"/>
    <w:uiPriority w:val="99"/>
    <w:semiHidden/>
    <w:rsid w:val="007E70B1"/>
    <w:rPr>
      <w:rFonts w:ascii="Times New Roman" w:hAnsi="Times New Roman" w:cs="Times New Roman"/>
      <w:b/>
      <w:bCs/>
      <w:sz w:val="20"/>
      <w:szCs w:val="20"/>
    </w:rPr>
  </w:style>
  <w:style w:type="paragraph" w:styleId="Revision">
    <w:name w:val="Revision"/>
    <w:hidden/>
    <w:uiPriority w:val="99"/>
    <w:semiHidden/>
    <w:rsid w:val="00C4170E"/>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943">
      <w:bodyDiv w:val="1"/>
      <w:marLeft w:val="0"/>
      <w:marRight w:val="0"/>
      <w:marTop w:val="0"/>
      <w:marBottom w:val="0"/>
      <w:divBdr>
        <w:top w:val="none" w:sz="0" w:space="0" w:color="auto"/>
        <w:left w:val="none" w:sz="0" w:space="0" w:color="auto"/>
        <w:bottom w:val="none" w:sz="0" w:space="0" w:color="auto"/>
        <w:right w:val="none" w:sz="0" w:space="0" w:color="auto"/>
      </w:divBdr>
    </w:div>
    <w:div w:id="196503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CD144-C871-4F13-83F4-2EF2E31C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960</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3</cp:revision>
  <dcterms:created xsi:type="dcterms:W3CDTF">2018-10-17T01:07:00Z</dcterms:created>
  <dcterms:modified xsi:type="dcterms:W3CDTF">2019-09-23T03:01:00Z</dcterms:modified>
</cp:coreProperties>
</file>