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CA19" w14:textId="77777777" w:rsidR="00DB581E" w:rsidRPr="00EA0733" w:rsidRDefault="004F18B9" w:rsidP="00005517">
      <w:pPr>
        <w:shd w:val="clear" w:color="auto" w:fill="FFFFFF"/>
        <w:spacing w:after="240"/>
        <w:ind w:left="1440" w:right="1440"/>
        <w:jc w:val="center"/>
        <w:rPr>
          <w:sz w:val="32"/>
          <w:szCs w:val="22"/>
        </w:rPr>
      </w:pPr>
      <w:r w:rsidRPr="00EA0733">
        <w:rPr>
          <w:b/>
          <w:bCs/>
          <w:sz w:val="32"/>
          <w:szCs w:val="22"/>
        </w:rPr>
        <w:t>DEFENCE SERVICE HOMES AMENDMENT ACT 1978</w:t>
      </w:r>
    </w:p>
    <w:p w14:paraId="19A60377" w14:textId="77777777" w:rsidR="00DB581E" w:rsidRPr="00EA0733" w:rsidRDefault="004F18B9" w:rsidP="00005517">
      <w:pPr>
        <w:shd w:val="clear" w:color="auto" w:fill="FFFFFF"/>
        <w:spacing w:before="60" w:after="360"/>
        <w:jc w:val="center"/>
        <w:rPr>
          <w:sz w:val="28"/>
          <w:szCs w:val="22"/>
        </w:rPr>
      </w:pPr>
      <w:r w:rsidRPr="00EA0733">
        <w:rPr>
          <w:b/>
          <w:bCs/>
          <w:sz w:val="28"/>
          <w:szCs w:val="22"/>
        </w:rPr>
        <w:t>No. 137 of 1978</w:t>
      </w:r>
    </w:p>
    <w:p w14:paraId="10DFB2AB" w14:textId="77777777" w:rsidR="00DB581E" w:rsidRPr="00EA0733" w:rsidRDefault="004F18B9" w:rsidP="00005517">
      <w:pPr>
        <w:shd w:val="clear" w:color="auto" w:fill="FFFFFF"/>
        <w:spacing w:before="60" w:after="480"/>
        <w:jc w:val="center"/>
        <w:rPr>
          <w:sz w:val="24"/>
          <w:szCs w:val="22"/>
        </w:rPr>
      </w:pPr>
      <w:r w:rsidRPr="00EA0733">
        <w:rPr>
          <w:sz w:val="24"/>
          <w:szCs w:val="22"/>
        </w:rPr>
        <w:t xml:space="preserve">An Act to amend the </w:t>
      </w:r>
      <w:r w:rsidRPr="00EA0733">
        <w:rPr>
          <w:i/>
          <w:iCs/>
          <w:sz w:val="24"/>
          <w:szCs w:val="22"/>
        </w:rPr>
        <w:t xml:space="preserve">Defence Service Homes Act </w:t>
      </w:r>
      <w:r w:rsidRPr="00EA0733">
        <w:rPr>
          <w:sz w:val="24"/>
          <w:szCs w:val="22"/>
        </w:rPr>
        <w:t>1918.</w:t>
      </w:r>
    </w:p>
    <w:p w14:paraId="70D5F3B4" w14:textId="77777777" w:rsidR="00DB581E" w:rsidRPr="00EA0733" w:rsidRDefault="004F18B9" w:rsidP="00005517">
      <w:pPr>
        <w:shd w:val="clear" w:color="auto" w:fill="FFFFFF"/>
        <w:spacing w:after="60"/>
        <w:ind w:firstLine="288"/>
        <w:jc w:val="both"/>
        <w:rPr>
          <w:sz w:val="24"/>
          <w:szCs w:val="22"/>
        </w:rPr>
      </w:pPr>
      <w:r w:rsidRPr="00EA0733">
        <w:rPr>
          <w:sz w:val="24"/>
          <w:szCs w:val="22"/>
        </w:rPr>
        <w:t>BE IT ENACTED by the Queen, and the Senate and House of Representatives of the Commonwealth of Australia, as follows:</w:t>
      </w:r>
    </w:p>
    <w:p w14:paraId="5AF33953" w14:textId="77777777" w:rsidR="00DB581E" w:rsidRPr="00EA0733" w:rsidRDefault="004F18B9" w:rsidP="00005517">
      <w:pPr>
        <w:shd w:val="clear" w:color="auto" w:fill="FFFFFF"/>
        <w:spacing w:before="120" w:after="60"/>
        <w:jc w:val="both"/>
        <w:rPr>
          <w:b/>
          <w:szCs w:val="22"/>
        </w:rPr>
      </w:pPr>
      <w:r w:rsidRPr="00EA0733">
        <w:rPr>
          <w:b/>
          <w:szCs w:val="22"/>
        </w:rPr>
        <w:t>Short title, &amp;c.</w:t>
      </w:r>
    </w:p>
    <w:p w14:paraId="3FEB0596" w14:textId="36C56029" w:rsidR="00DB581E" w:rsidRPr="00EA0733" w:rsidRDefault="004F18B9" w:rsidP="00005517">
      <w:pPr>
        <w:shd w:val="clear" w:color="auto" w:fill="FFFFFF"/>
        <w:spacing w:after="60"/>
        <w:ind w:firstLine="288"/>
        <w:jc w:val="both"/>
        <w:rPr>
          <w:sz w:val="24"/>
          <w:szCs w:val="22"/>
        </w:rPr>
      </w:pPr>
      <w:r w:rsidRPr="00EA0733">
        <w:rPr>
          <w:b/>
          <w:sz w:val="24"/>
          <w:szCs w:val="22"/>
        </w:rPr>
        <w:t>1.</w:t>
      </w:r>
      <w:r w:rsidRPr="00EA0733">
        <w:rPr>
          <w:sz w:val="24"/>
          <w:szCs w:val="22"/>
        </w:rPr>
        <w:t xml:space="preserve"> (1) This Act</w:t>
      </w:r>
      <w:r w:rsidR="00133171" w:rsidRPr="00EA0733">
        <w:rPr>
          <w:sz w:val="24"/>
          <w:szCs w:val="22"/>
        </w:rPr>
        <w:t xml:space="preserve"> </w:t>
      </w:r>
      <w:r w:rsidRPr="00EA0733">
        <w:rPr>
          <w:sz w:val="24"/>
          <w:szCs w:val="22"/>
        </w:rPr>
        <w:t>may</w:t>
      </w:r>
      <w:r w:rsidR="00133171" w:rsidRPr="00EA0733">
        <w:rPr>
          <w:sz w:val="24"/>
          <w:szCs w:val="22"/>
        </w:rPr>
        <w:t xml:space="preserve"> </w:t>
      </w:r>
      <w:r w:rsidRPr="00EA0733">
        <w:rPr>
          <w:sz w:val="24"/>
          <w:szCs w:val="22"/>
        </w:rPr>
        <w:t>be</w:t>
      </w:r>
      <w:r w:rsidR="00133171" w:rsidRPr="00EA0733">
        <w:rPr>
          <w:sz w:val="24"/>
          <w:szCs w:val="22"/>
        </w:rPr>
        <w:t xml:space="preserve"> </w:t>
      </w:r>
      <w:r w:rsidRPr="00EA0733">
        <w:rPr>
          <w:sz w:val="24"/>
          <w:szCs w:val="22"/>
        </w:rPr>
        <w:t>cited</w:t>
      </w:r>
      <w:r w:rsidR="00133171" w:rsidRPr="00EA0733">
        <w:rPr>
          <w:sz w:val="24"/>
          <w:szCs w:val="22"/>
        </w:rPr>
        <w:t xml:space="preserve"> </w:t>
      </w:r>
      <w:r w:rsidRPr="00EA0733">
        <w:rPr>
          <w:sz w:val="24"/>
          <w:szCs w:val="22"/>
        </w:rPr>
        <w:t>as</w:t>
      </w:r>
      <w:r w:rsidR="00133171" w:rsidRPr="00EA0733">
        <w:rPr>
          <w:sz w:val="24"/>
          <w:szCs w:val="22"/>
        </w:rPr>
        <w:t xml:space="preserve"> </w:t>
      </w:r>
      <w:r w:rsidRPr="00EA0733">
        <w:rPr>
          <w:sz w:val="24"/>
          <w:szCs w:val="22"/>
        </w:rPr>
        <w:t xml:space="preserve">the </w:t>
      </w:r>
      <w:r w:rsidRPr="00EA0733">
        <w:rPr>
          <w:i/>
          <w:iCs/>
          <w:sz w:val="24"/>
          <w:szCs w:val="22"/>
        </w:rPr>
        <w:t>Defence</w:t>
      </w:r>
      <w:r w:rsidR="00133171" w:rsidRPr="00EA0733">
        <w:rPr>
          <w:iCs/>
          <w:sz w:val="24"/>
          <w:szCs w:val="22"/>
        </w:rPr>
        <w:t xml:space="preserve"> </w:t>
      </w:r>
      <w:r w:rsidRPr="00EA0733">
        <w:rPr>
          <w:i/>
          <w:iCs/>
          <w:sz w:val="24"/>
          <w:szCs w:val="22"/>
        </w:rPr>
        <w:t xml:space="preserve">Service Homes Amendment Act </w:t>
      </w:r>
      <w:r w:rsidRPr="00EA0733">
        <w:rPr>
          <w:sz w:val="24"/>
          <w:szCs w:val="22"/>
        </w:rPr>
        <w:t>1978.</w:t>
      </w:r>
    </w:p>
    <w:p w14:paraId="36421C91" w14:textId="4D06D66B" w:rsidR="00DB581E" w:rsidRPr="00EA0733" w:rsidRDefault="004F18B9" w:rsidP="00005517">
      <w:pPr>
        <w:shd w:val="clear" w:color="auto" w:fill="FFFFFF"/>
        <w:spacing w:after="60"/>
        <w:ind w:firstLine="288"/>
        <w:jc w:val="both"/>
        <w:rPr>
          <w:sz w:val="24"/>
          <w:szCs w:val="22"/>
        </w:rPr>
      </w:pPr>
      <w:r w:rsidRPr="00EA0733">
        <w:rPr>
          <w:sz w:val="24"/>
          <w:szCs w:val="22"/>
        </w:rPr>
        <w:t xml:space="preserve">(2) The </w:t>
      </w:r>
      <w:r w:rsidRPr="00EA0733">
        <w:rPr>
          <w:i/>
          <w:iCs/>
          <w:sz w:val="24"/>
          <w:szCs w:val="22"/>
        </w:rPr>
        <w:t xml:space="preserve">Defence Service Homes Act </w:t>
      </w:r>
      <w:r w:rsidRPr="00EA0733">
        <w:rPr>
          <w:sz w:val="24"/>
          <w:szCs w:val="22"/>
        </w:rPr>
        <w:t>1918 is in this Act referred to as the Principal Act.</w:t>
      </w:r>
    </w:p>
    <w:p w14:paraId="214EAEAF" w14:textId="77777777" w:rsidR="00DB581E" w:rsidRPr="00EA0733" w:rsidRDefault="004F18B9" w:rsidP="00005517">
      <w:pPr>
        <w:shd w:val="clear" w:color="auto" w:fill="FFFFFF"/>
        <w:spacing w:before="120" w:after="60"/>
        <w:jc w:val="both"/>
        <w:rPr>
          <w:b/>
          <w:szCs w:val="22"/>
        </w:rPr>
      </w:pPr>
      <w:r w:rsidRPr="00EA0733">
        <w:rPr>
          <w:b/>
          <w:szCs w:val="22"/>
        </w:rPr>
        <w:t>Commencement</w:t>
      </w:r>
    </w:p>
    <w:p w14:paraId="62903867" w14:textId="1A5C9254" w:rsidR="00DB581E" w:rsidRPr="00EA0733" w:rsidRDefault="004F18B9" w:rsidP="00005517">
      <w:pPr>
        <w:shd w:val="clear" w:color="auto" w:fill="FFFFFF"/>
        <w:spacing w:after="60"/>
        <w:ind w:firstLine="288"/>
        <w:jc w:val="both"/>
        <w:rPr>
          <w:sz w:val="24"/>
          <w:szCs w:val="22"/>
        </w:rPr>
      </w:pPr>
      <w:r w:rsidRPr="00EA0733">
        <w:rPr>
          <w:b/>
          <w:sz w:val="24"/>
          <w:szCs w:val="22"/>
        </w:rPr>
        <w:t>2.</w:t>
      </w:r>
      <w:r w:rsidR="00133171" w:rsidRPr="00EA0733">
        <w:rPr>
          <w:sz w:val="24"/>
          <w:szCs w:val="22"/>
        </w:rPr>
        <w:t xml:space="preserve"> </w:t>
      </w:r>
      <w:r w:rsidRPr="00EA0733">
        <w:rPr>
          <w:sz w:val="24"/>
          <w:szCs w:val="22"/>
        </w:rPr>
        <w:t>(1) Subject to sub-section (2), this Act shall come into operation on the day on which it receives the Royal Assent.</w:t>
      </w:r>
    </w:p>
    <w:p w14:paraId="4EF78DEB" w14:textId="6C66509E" w:rsidR="00DB581E" w:rsidRPr="00EA0733" w:rsidRDefault="004F18B9" w:rsidP="00394699">
      <w:pPr>
        <w:shd w:val="clear" w:color="auto" w:fill="FFFFFF"/>
        <w:spacing w:after="60"/>
        <w:ind w:firstLine="288"/>
        <w:jc w:val="both"/>
        <w:rPr>
          <w:sz w:val="24"/>
          <w:szCs w:val="22"/>
        </w:rPr>
      </w:pPr>
      <w:r w:rsidRPr="00EA0733">
        <w:rPr>
          <w:sz w:val="24"/>
          <w:szCs w:val="22"/>
        </w:rPr>
        <w:t xml:space="preserve">(2) </w:t>
      </w:r>
      <w:bookmarkStart w:id="0" w:name="_GoBack"/>
      <w:r w:rsidRPr="00EA0733">
        <w:rPr>
          <w:sz w:val="24"/>
          <w:szCs w:val="22"/>
        </w:rPr>
        <w:t>Sections 11 and 15 shall come into operation on a date to be fixed by Proclamation.</w:t>
      </w:r>
      <w:bookmarkEnd w:id="0"/>
    </w:p>
    <w:p w14:paraId="0A0C5CA5" w14:textId="77777777" w:rsidR="00394699" w:rsidRDefault="00394699" w:rsidP="00394699">
      <w:pPr>
        <w:shd w:val="clear" w:color="auto" w:fill="FFFFFF"/>
        <w:spacing w:after="60"/>
        <w:ind w:firstLine="288"/>
        <w:jc w:val="both"/>
        <w:rPr>
          <w:sz w:val="2"/>
          <w:szCs w:val="2"/>
        </w:rPr>
      </w:pPr>
    </w:p>
    <w:p w14:paraId="174AEB7A" w14:textId="77777777" w:rsidR="00DB581E" w:rsidRPr="00EA0733" w:rsidRDefault="004F18B9" w:rsidP="00005517">
      <w:pPr>
        <w:shd w:val="clear" w:color="auto" w:fill="FFFFFF"/>
        <w:spacing w:after="60"/>
        <w:ind w:firstLine="288"/>
        <w:jc w:val="both"/>
        <w:rPr>
          <w:sz w:val="24"/>
          <w:szCs w:val="22"/>
        </w:rPr>
      </w:pPr>
      <w:r w:rsidRPr="00EA0733">
        <w:rPr>
          <w:b/>
          <w:sz w:val="24"/>
          <w:szCs w:val="22"/>
        </w:rPr>
        <w:t>3.</w:t>
      </w:r>
      <w:r w:rsidR="00133171" w:rsidRPr="00EA0733">
        <w:rPr>
          <w:sz w:val="24"/>
          <w:szCs w:val="22"/>
        </w:rPr>
        <w:t xml:space="preserve"> </w:t>
      </w:r>
      <w:r w:rsidRPr="00EA0733">
        <w:rPr>
          <w:sz w:val="24"/>
          <w:szCs w:val="22"/>
        </w:rPr>
        <w:t>(1) Section 4 of the Principal Act is amended</w:t>
      </w:r>
      <w:r w:rsidRPr="00EA0733">
        <w:rPr>
          <w:rFonts w:eastAsia="Times New Roman"/>
          <w:sz w:val="24"/>
          <w:szCs w:val="22"/>
        </w:rPr>
        <w:t>—</w:t>
      </w:r>
    </w:p>
    <w:p w14:paraId="30387060" w14:textId="77777777" w:rsidR="00DB581E" w:rsidRPr="00EA0733" w:rsidRDefault="004F18B9" w:rsidP="00005517">
      <w:pPr>
        <w:shd w:val="clear" w:color="auto" w:fill="FFFFFF"/>
        <w:ind w:left="720" w:hanging="432"/>
        <w:jc w:val="both"/>
        <w:rPr>
          <w:sz w:val="24"/>
          <w:szCs w:val="22"/>
        </w:rPr>
      </w:pPr>
      <w:r w:rsidRPr="00EA0733">
        <w:rPr>
          <w:sz w:val="24"/>
          <w:szCs w:val="22"/>
        </w:rPr>
        <w:t>(a)</w:t>
      </w:r>
      <w:r w:rsidR="00133171" w:rsidRPr="00EA0733">
        <w:rPr>
          <w:sz w:val="24"/>
          <w:szCs w:val="22"/>
        </w:rPr>
        <w:t xml:space="preserve"> </w:t>
      </w:r>
      <w:r w:rsidRPr="00EA0733">
        <w:rPr>
          <w:sz w:val="24"/>
          <w:szCs w:val="22"/>
        </w:rPr>
        <w:t xml:space="preserve">by omitting </w:t>
      </w:r>
      <w:r w:rsidR="00133171" w:rsidRPr="00EA0733">
        <w:rPr>
          <w:sz w:val="24"/>
          <w:szCs w:val="22"/>
        </w:rPr>
        <w:t>“</w:t>
      </w:r>
      <w:r w:rsidRPr="00EA0733">
        <w:rPr>
          <w:sz w:val="24"/>
          <w:szCs w:val="22"/>
        </w:rPr>
        <w:t>deceased unmarried person so specified</w:t>
      </w:r>
      <w:r w:rsidR="00133171" w:rsidRPr="00EA0733">
        <w:rPr>
          <w:sz w:val="24"/>
          <w:szCs w:val="22"/>
        </w:rPr>
        <w:t>”</w:t>
      </w:r>
      <w:r w:rsidRPr="00EA0733">
        <w:rPr>
          <w:sz w:val="24"/>
          <w:szCs w:val="22"/>
        </w:rPr>
        <w:t xml:space="preserve"> from the definition of </w:t>
      </w:r>
      <w:r w:rsidR="00133171" w:rsidRPr="00EA0733">
        <w:rPr>
          <w:sz w:val="24"/>
          <w:szCs w:val="22"/>
        </w:rPr>
        <w:t>“</w:t>
      </w:r>
      <w:r w:rsidRPr="00EA0733">
        <w:rPr>
          <w:sz w:val="24"/>
          <w:szCs w:val="22"/>
        </w:rPr>
        <w:t>Female dependant</w:t>
      </w:r>
      <w:r w:rsidR="00133171" w:rsidRPr="00EA0733">
        <w:rPr>
          <w:sz w:val="24"/>
          <w:szCs w:val="22"/>
        </w:rPr>
        <w:t>”</w:t>
      </w:r>
      <w:r w:rsidRPr="00EA0733">
        <w:rPr>
          <w:sz w:val="24"/>
          <w:szCs w:val="22"/>
        </w:rPr>
        <w:t xml:space="preserve"> in sub-section (1) and substituting </w:t>
      </w:r>
      <w:r w:rsidR="00133171" w:rsidRPr="00EA0733">
        <w:rPr>
          <w:sz w:val="24"/>
          <w:szCs w:val="22"/>
        </w:rPr>
        <w:t>“</w:t>
      </w:r>
      <w:r w:rsidRPr="00EA0733">
        <w:rPr>
          <w:sz w:val="24"/>
          <w:szCs w:val="22"/>
        </w:rPr>
        <w:t>deceased person so specified who was not legally married at the time of death</w:t>
      </w:r>
      <w:r w:rsidR="00133171" w:rsidRPr="00EA0733">
        <w:rPr>
          <w:sz w:val="24"/>
          <w:szCs w:val="22"/>
        </w:rPr>
        <w:t>”</w:t>
      </w:r>
      <w:r w:rsidRPr="00EA0733">
        <w:rPr>
          <w:sz w:val="24"/>
          <w:szCs w:val="22"/>
        </w:rPr>
        <w:t>;</w:t>
      </w:r>
    </w:p>
    <w:p w14:paraId="003BF08A" w14:textId="77777777" w:rsidR="00DB581E" w:rsidRPr="00EA0733" w:rsidRDefault="004F18B9" w:rsidP="00005517">
      <w:pPr>
        <w:shd w:val="clear" w:color="auto" w:fill="FFFFFF"/>
        <w:ind w:left="720" w:hanging="432"/>
        <w:jc w:val="both"/>
        <w:rPr>
          <w:sz w:val="24"/>
          <w:szCs w:val="22"/>
        </w:rPr>
      </w:pPr>
      <w:r w:rsidRPr="00EA0733">
        <w:rPr>
          <w:sz w:val="24"/>
          <w:szCs w:val="22"/>
        </w:rPr>
        <w:t>(b)</w:t>
      </w:r>
      <w:r w:rsidR="00133171" w:rsidRPr="00EA0733">
        <w:rPr>
          <w:sz w:val="24"/>
          <w:szCs w:val="22"/>
        </w:rPr>
        <w:t xml:space="preserve"> </w:t>
      </w:r>
      <w:r w:rsidRPr="00EA0733">
        <w:rPr>
          <w:sz w:val="24"/>
          <w:szCs w:val="22"/>
        </w:rPr>
        <w:t>by adding at the end of sub-section (1) the following definition:</w:t>
      </w:r>
    </w:p>
    <w:p w14:paraId="1687938F" w14:textId="37F90028" w:rsidR="00DB581E" w:rsidRPr="00EA0733" w:rsidRDefault="00133171" w:rsidP="00005517">
      <w:pPr>
        <w:shd w:val="clear" w:color="auto" w:fill="FFFFFF"/>
        <w:ind w:left="1152" w:hanging="432"/>
        <w:jc w:val="both"/>
        <w:rPr>
          <w:sz w:val="24"/>
          <w:szCs w:val="22"/>
        </w:rPr>
      </w:pPr>
      <w:r w:rsidRPr="00EA0733">
        <w:rPr>
          <w:sz w:val="24"/>
          <w:szCs w:val="22"/>
        </w:rPr>
        <w:t>“‘</w:t>
      </w:r>
      <w:r w:rsidR="004F18B9" w:rsidRPr="00EA0733">
        <w:rPr>
          <w:sz w:val="24"/>
          <w:szCs w:val="22"/>
        </w:rPr>
        <w:t>Widow</w:t>
      </w:r>
      <w:r w:rsidRPr="00EA0733">
        <w:rPr>
          <w:sz w:val="24"/>
          <w:szCs w:val="22"/>
        </w:rPr>
        <w:t>’</w:t>
      </w:r>
      <w:r w:rsidR="004F18B9" w:rsidRPr="00EA0733">
        <w:rPr>
          <w:sz w:val="24"/>
          <w:szCs w:val="22"/>
        </w:rPr>
        <w:t xml:space="preserve">, in relation to an eligible person who died after the commencement of section 3 of the </w:t>
      </w:r>
      <w:r w:rsidR="004F18B9" w:rsidRPr="00EA0733">
        <w:rPr>
          <w:i/>
          <w:iCs/>
          <w:sz w:val="24"/>
          <w:szCs w:val="22"/>
        </w:rPr>
        <w:t xml:space="preserve">Defence Service Homes Amendment Act </w:t>
      </w:r>
      <w:r w:rsidR="004F18B9" w:rsidRPr="00EA0733">
        <w:rPr>
          <w:sz w:val="24"/>
          <w:szCs w:val="22"/>
        </w:rPr>
        <w:t xml:space="preserve">1978, includes a woman who lived with the eligible person as his wife on a permanent and </w:t>
      </w:r>
      <w:r w:rsidR="004F18B9" w:rsidRPr="00EA0733">
        <w:rPr>
          <w:i/>
          <w:iCs/>
          <w:sz w:val="24"/>
          <w:szCs w:val="22"/>
        </w:rPr>
        <w:t>bon</w:t>
      </w:r>
      <w:r w:rsidR="00B162C0">
        <w:rPr>
          <w:i/>
          <w:iCs/>
          <w:sz w:val="24"/>
          <w:szCs w:val="22"/>
        </w:rPr>
        <w:t>a</w:t>
      </w:r>
      <w:r w:rsidR="004F18B9" w:rsidRPr="00EA0733">
        <w:rPr>
          <w:i/>
          <w:iCs/>
          <w:sz w:val="24"/>
          <w:szCs w:val="22"/>
        </w:rPr>
        <w:t xml:space="preserve"> fide </w:t>
      </w:r>
      <w:r w:rsidR="004F18B9" w:rsidRPr="00EA0733">
        <w:rPr>
          <w:sz w:val="24"/>
          <w:szCs w:val="22"/>
        </w:rPr>
        <w:t>domestic basis, although not legally married to him, for not less than 3 years immediately before his death.</w:t>
      </w:r>
      <w:r w:rsidRPr="00EA0733">
        <w:rPr>
          <w:sz w:val="24"/>
          <w:szCs w:val="22"/>
        </w:rPr>
        <w:t>”</w:t>
      </w:r>
      <w:r w:rsidR="004F18B9" w:rsidRPr="00EA0733">
        <w:rPr>
          <w:sz w:val="24"/>
          <w:szCs w:val="22"/>
        </w:rPr>
        <w:t>;</w:t>
      </w:r>
    </w:p>
    <w:p w14:paraId="6A349BFB" w14:textId="77777777" w:rsidR="00DB581E" w:rsidRPr="00EA0733" w:rsidRDefault="004F18B9" w:rsidP="00005517">
      <w:pPr>
        <w:shd w:val="clear" w:color="auto" w:fill="FFFFFF"/>
        <w:ind w:left="720" w:hanging="432"/>
        <w:jc w:val="both"/>
        <w:rPr>
          <w:sz w:val="24"/>
          <w:szCs w:val="22"/>
        </w:rPr>
      </w:pPr>
      <w:r w:rsidRPr="00EA0733">
        <w:rPr>
          <w:sz w:val="24"/>
          <w:szCs w:val="22"/>
        </w:rPr>
        <w:t>(c)</w:t>
      </w:r>
      <w:r w:rsidR="00133171" w:rsidRPr="00EA0733">
        <w:rPr>
          <w:sz w:val="24"/>
          <w:szCs w:val="22"/>
        </w:rPr>
        <w:t xml:space="preserve"> </w:t>
      </w:r>
      <w:r w:rsidRPr="00EA0733">
        <w:rPr>
          <w:sz w:val="24"/>
          <w:szCs w:val="22"/>
        </w:rPr>
        <w:t>by inserting after sub-section (2) the following sub-sections:</w:t>
      </w:r>
    </w:p>
    <w:p w14:paraId="7F50DBE1" w14:textId="77777777" w:rsidR="00394699" w:rsidRDefault="00133171" w:rsidP="00005517">
      <w:pPr>
        <w:shd w:val="clear" w:color="auto" w:fill="FFFFFF"/>
        <w:spacing w:after="60"/>
        <w:ind w:left="576" w:firstLine="288"/>
        <w:jc w:val="both"/>
        <w:rPr>
          <w:sz w:val="24"/>
          <w:szCs w:val="22"/>
        </w:rPr>
      </w:pPr>
      <w:r w:rsidRPr="00EA0733">
        <w:rPr>
          <w:sz w:val="24"/>
          <w:szCs w:val="22"/>
        </w:rPr>
        <w:t>“</w:t>
      </w:r>
      <w:r w:rsidR="004F18B9" w:rsidRPr="00EA0733">
        <w:rPr>
          <w:sz w:val="24"/>
          <w:szCs w:val="22"/>
        </w:rPr>
        <w:t>(</w:t>
      </w:r>
      <w:r w:rsidR="004F18B9" w:rsidRPr="00EA0733">
        <w:rPr>
          <w:smallCaps/>
          <w:sz w:val="24"/>
          <w:szCs w:val="22"/>
        </w:rPr>
        <w:t>2a</w:t>
      </w:r>
      <w:r w:rsidR="004F18B9" w:rsidRPr="00EA0733">
        <w:rPr>
          <w:sz w:val="24"/>
          <w:szCs w:val="22"/>
        </w:rPr>
        <w:t xml:space="preserve">) For the purposes of paragraph (a) of the definition of </w:t>
      </w:r>
    </w:p>
    <w:p w14:paraId="5C104823" w14:textId="042BBA81" w:rsidR="00DB581E" w:rsidRPr="00EA0733" w:rsidRDefault="00133171" w:rsidP="00005517">
      <w:pPr>
        <w:shd w:val="clear" w:color="auto" w:fill="FFFFFF"/>
        <w:spacing w:after="60"/>
        <w:ind w:left="576" w:firstLine="288"/>
        <w:jc w:val="both"/>
        <w:rPr>
          <w:sz w:val="24"/>
          <w:szCs w:val="22"/>
        </w:rPr>
      </w:pPr>
      <w:r w:rsidRPr="00EA0733">
        <w:rPr>
          <w:sz w:val="24"/>
          <w:szCs w:val="22"/>
        </w:rPr>
        <w:t>‘</w:t>
      </w:r>
      <w:r w:rsidR="004F18B9" w:rsidRPr="00EA0733">
        <w:rPr>
          <w:sz w:val="24"/>
          <w:szCs w:val="22"/>
        </w:rPr>
        <w:t>Australian Soldier</w:t>
      </w:r>
      <w:r w:rsidR="00B162C0">
        <w:rPr>
          <w:sz w:val="24"/>
          <w:szCs w:val="22"/>
        </w:rPr>
        <w:t>’</w:t>
      </w:r>
      <w:r w:rsidR="004F18B9" w:rsidRPr="00EA0733">
        <w:rPr>
          <w:sz w:val="24"/>
          <w:szCs w:val="22"/>
        </w:rPr>
        <w:t xml:space="preserve"> in sub-section (1), a person who is or was</w:t>
      </w:r>
      <w:r w:rsidR="004F18B9" w:rsidRPr="00EA0733">
        <w:rPr>
          <w:rFonts w:eastAsia="Times New Roman"/>
          <w:sz w:val="24"/>
          <w:szCs w:val="22"/>
        </w:rPr>
        <w:t>—</w:t>
      </w:r>
    </w:p>
    <w:p w14:paraId="77AC5B3A" w14:textId="77777777" w:rsidR="00DB581E" w:rsidRPr="00EA0733" w:rsidRDefault="004F18B9" w:rsidP="00005517">
      <w:pPr>
        <w:shd w:val="clear" w:color="auto" w:fill="FFFFFF"/>
        <w:ind w:left="1008" w:hanging="288"/>
        <w:jc w:val="both"/>
        <w:rPr>
          <w:sz w:val="24"/>
          <w:szCs w:val="22"/>
        </w:rPr>
      </w:pPr>
      <w:r w:rsidRPr="00EA0733">
        <w:rPr>
          <w:sz w:val="24"/>
          <w:szCs w:val="22"/>
        </w:rPr>
        <w:t>(a)</w:t>
      </w:r>
      <w:r w:rsidR="00133171" w:rsidRPr="00EA0733">
        <w:rPr>
          <w:sz w:val="24"/>
          <w:szCs w:val="22"/>
        </w:rPr>
        <w:t xml:space="preserve"> </w:t>
      </w:r>
      <w:r w:rsidRPr="00EA0733">
        <w:rPr>
          <w:sz w:val="24"/>
          <w:szCs w:val="22"/>
        </w:rPr>
        <w:t>a member of the Citizen Military Forces;</w:t>
      </w:r>
    </w:p>
    <w:p w14:paraId="2A34AB38" w14:textId="77777777" w:rsidR="00DB581E" w:rsidRPr="00EA0733" w:rsidRDefault="004F18B9" w:rsidP="00005517">
      <w:pPr>
        <w:shd w:val="clear" w:color="auto" w:fill="FFFFFF"/>
        <w:ind w:left="1008" w:hanging="288"/>
        <w:jc w:val="both"/>
        <w:rPr>
          <w:sz w:val="24"/>
          <w:szCs w:val="22"/>
        </w:rPr>
      </w:pPr>
      <w:r w:rsidRPr="00EA0733">
        <w:rPr>
          <w:sz w:val="24"/>
          <w:szCs w:val="22"/>
        </w:rPr>
        <w:t>(b)</w:t>
      </w:r>
      <w:r w:rsidR="00133171" w:rsidRPr="00EA0733">
        <w:rPr>
          <w:sz w:val="24"/>
          <w:szCs w:val="22"/>
        </w:rPr>
        <w:t xml:space="preserve"> </w:t>
      </w:r>
      <w:r w:rsidRPr="00EA0733">
        <w:rPr>
          <w:sz w:val="24"/>
          <w:szCs w:val="22"/>
        </w:rPr>
        <w:t>a member of the Women</w:t>
      </w:r>
      <w:r w:rsidR="00133171" w:rsidRPr="00EA0733">
        <w:rPr>
          <w:sz w:val="24"/>
          <w:szCs w:val="22"/>
        </w:rPr>
        <w:t>’</w:t>
      </w:r>
      <w:r w:rsidRPr="00EA0733">
        <w:rPr>
          <w:sz w:val="24"/>
          <w:szCs w:val="22"/>
        </w:rPr>
        <w:t>s Royal Australian Naval Service, the Australian Women</w:t>
      </w:r>
      <w:r w:rsidR="00133171" w:rsidRPr="00EA0733">
        <w:rPr>
          <w:sz w:val="24"/>
          <w:szCs w:val="22"/>
        </w:rPr>
        <w:t>’</w:t>
      </w:r>
      <w:r w:rsidRPr="00EA0733">
        <w:rPr>
          <w:sz w:val="24"/>
          <w:szCs w:val="22"/>
        </w:rPr>
        <w:t>s Army Service or the Women</w:t>
      </w:r>
      <w:r w:rsidR="00133171" w:rsidRPr="00EA0733">
        <w:rPr>
          <w:sz w:val="24"/>
          <w:szCs w:val="22"/>
        </w:rPr>
        <w:t>’</w:t>
      </w:r>
      <w:r w:rsidRPr="00EA0733">
        <w:rPr>
          <w:sz w:val="24"/>
          <w:szCs w:val="22"/>
        </w:rPr>
        <w:t>s Auxiliary Australian Air Force;</w:t>
      </w:r>
    </w:p>
    <w:p w14:paraId="41995398" w14:textId="77777777" w:rsidR="00005517" w:rsidRPr="00EA0733" w:rsidRDefault="004F18B9" w:rsidP="00005517">
      <w:pPr>
        <w:shd w:val="clear" w:color="auto" w:fill="FFFFFF"/>
        <w:ind w:left="1008" w:hanging="288"/>
        <w:jc w:val="both"/>
        <w:rPr>
          <w:sz w:val="24"/>
          <w:szCs w:val="22"/>
        </w:rPr>
      </w:pPr>
      <w:r w:rsidRPr="00EA0733">
        <w:rPr>
          <w:sz w:val="24"/>
          <w:szCs w:val="22"/>
        </w:rPr>
        <w:t>(c)</w:t>
      </w:r>
      <w:r w:rsidR="00133171" w:rsidRPr="00EA0733">
        <w:rPr>
          <w:sz w:val="24"/>
          <w:szCs w:val="22"/>
        </w:rPr>
        <w:t xml:space="preserve"> </w:t>
      </w:r>
      <w:r w:rsidRPr="00EA0733">
        <w:rPr>
          <w:sz w:val="24"/>
          <w:szCs w:val="22"/>
        </w:rPr>
        <w:t>a member of the Australian Army Medical Women</w:t>
      </w:r>
      <w:r w:rsidR="00133171" w:rsidRPr="00EA0733">
        <w:rPr>
          <w:sz w:val="24"/>
          <w:szCs w:val="22"/>
        </w:rPr>
        <w:t>’</w:t>
      </w:r>
      <w:r w:rsidRPr="00EA0733">
        <w:rPr>
          <w:sz w:val="24"/>
          <w:szCs w:val="22"/>
        </w:rPr>
        <w:t>s Service but not a member of the Australian Imperial Force; or</w:t>
      </w:r>
    </w:p>
    <w:p w14:paraId="5EE677C5" w14:textId="77777777" w:rsidR="00C9123D" w:rsidRPr="00EA0733" w:rsidRDefault="004F18B9" w:rsidP="00C9123D">
      <w:pPr>
        <w:shd w:val="clear" w:color="auto" w:fill="FFFFFF"/>
        <w:ind w:left="1008" w:hanging="288"/>
        <w:jc w:val="both"/>
        <w:rPr>
          <w:sz w:val="24"/>
          <w:szCs w:val="22"/>
        </w:rPr>
      </w:pPr>
      <w:r w:rsidRPr="00EA0733">
        <w:rPr>
          <w:sz w:val="24"/>
          <w:szCs w:val="22"/>
        </w:rPr>
        <w:t>(d)</w:t>
      </w:r>
      <w:r w:rsidR="00133171" w:rsidRPr="00EA0733">
        <w:rPr>
          <w:sz w:val="24"/>
          <w:szCs w:val="22"/>
        </w:rPr>
        <w:t xml:space="preserve"> </w:t>
      </w:r>
      <w:r w:rsidRPr="00EA0733">
        <w:rPr>
          <w:sz w:val="24"/>
          <w:szCs w:val="22"/>
        </w:rPr>
        <w:t>a member of the Voluntary Aid Detachment,</w:t>
      </w:r>
    </w:p>
    <w:p w14:paraId="4A8DAB90" w14:textId="77777777" w:rsidR="00DB581E" w:rsidRPr="00EA0733" w:rsidRDefault="004F18B9" w:rsidP="00C9123D">
      <w:pPr>
        <w:shd w:val="clear" w:color="auto" w:fill="FFFFFF"/>
        <w:spacing w:after="60"/>
        <w:ind w:left="576"/>
        <w:jc w:val="both"/>
        <w:rPr>
          <w:sz w:val="24"/>
          <w:szCs w:val="22"/>
        </w:rPr>
      </w:pPr>
      <w:r w:rsidRPr="00EA0733">
        <w:rPr>
          <w:sz w:val="24"/>
          <w:szCs w:val="22"/>
        </w:rPr>
        <w:t>shall not, by reason only of being or having been such a member, be taken to have been enlisted or appointed for active service outside Australia or on a ship of war.</w:t>
      </w:r>
    </w:p>
    <w:p w14:paraId="37FB9BD7" w14:textId="77777777" w:rsidR="00394699" w:rsidRDefault="00394699" w:rsidP="00394699">
      <w:pPr>
        <w:shd w:val="clear" w:color="auto" w:fill="FFFFFF"/>
        <w:spacing w:after="60"/>
        <w:ind w:firstLine="288"/>
        <w:jc w:val="both"/>
        <w:rPr>
          <w:sz w:val="2"/>
          <w:szCs w:val="2"/>
        </w:rPr>
      </w:pPr>
    </w:p>
    <w:p w14:paraId="4A96497E" w14:textId="6687CE7A" w:rsidR="00DB581E" w:rsidRPr="00EA0733" w:rsidRDefault="00133171" w:rsidP="00394699">
      <w:pPr>
        <w:shd w:val="clear" w:color="auto" w:fill="FFFFFF"/>
        <w:spacing w:after="60"/>
        <w:ind w:left="576" w:firstLine="288"/>
        <w:jc w:val="both"/>
        <w:rPr>
          <w:sz w:val="24"/>
          <w:szCs w:val="22"/>
        </w:rPr>
      </w:pPr>
      <w:r w:rsidRPr="00EA0733">
        <w:rPr>
          <w:smallCaps/>
          <w:sz w:val="24"/>
          <w:szCs w:val="22"/>
        </w:rPr>
        <w:t>“</w:t>
      </w:r>
      <w:r w:rsidR="004F18B9" w:rsidRPr="00EA0733">
        <w:rPr>
          <w:smallCaps/>
          <w:sz w:val="24"/>
          <w:szCs w:val="22"/>
        </w:rPr>
        <w:t xml:space="preserve">(2b) </w:t>
      </w:r>
      <w:r w:rsidR="004F18B9" w:rsidRPr="00EA0733">
        <w:rPr>
          <w:sz w:val="24"/>
          <w:szCs w:val="22"/>
        </w:rPr>
        <w:t xml:space="preserve">For the purposes of paragraph (c) of the definition of </w:t>
      </w:r>
      <w:r w:rsidRPr="00EA0733">
        <w:rPr>
          <w:sz w:val="24"/>
          <w:szCs w:val="22"/>
        </w:rPr>
        <w:t>‘</w:t>
      </w:r>
      <w:r w:rsidR="004F18B9" w:rsidRPr="00EA0733">
        <w:rPr>
          <w:sz w:val="24"/>
          <w:szCs w:val="22"/>
        </w:rPr>
        <w:t>Australian Soldier</w:t>
      </w:r>
      <w:r w:rsidRPr="00EA0733">
        <w:rPr>
          <w:sz w:val="24"/>
          <w:szCs w:val="22"/>
        </w:rPr>
        <w:t>’</w:t>
      </w:r>
      <w:r w:rsidR="004F18B9" w:rsidRPr="00EA0733">
        <w:rPr>
          <w:sz w:val="24"/>
          <w:szCs w:val="22"/>
        </w:rPr>
        <w:t xml:space="preserve"> in sub-section (1), a person shall not be taken to have served in the Naval, Military or Air Forces of any part of the King</w:t>
      </w:r>
      <w:r w:rsidRPr="00EA0733">
        <w:rPr>
          <w:sz w:val="24"/>
          <w:szCs w:val="22"/>
        </w:rPr>
        <w:t>’</w:t>
      </w:r>
      <w:r w:rsidR="004F18B9" w:rsidRPr="00EA0733">
        <w:rPr>
          <w:sz w:val="24"/>
          <w:szCs w:val="22"/>
        </w:rPr>
        <w:t>s Dominions, other than the Commonwealth, unless he served in such Forces</w:t>
      </w:r>
      <w:r w:rsidR="004F18B9" w:rsidRPr="00EA0733">
        <w:rPr>
          <w:rFonts w:eastAsia="Times New Roman"/>
          <w:sz w:val="24"/>
          <w:szCs w:val="22"/>
        </w:rPr>
        <w:t>—</w:t>
      </w:r>
    </w:p>
    <w:p w14:paraId="028E3E12" w14:textId="77777777" w:rsidR="00DB581E" w:rsidRPr="00EA0733" w:rsidRDefault="004F18B9" w:rsidP="00C9123D">
      <w:pPr>
        <w:shd w:val="clear" w:color="auto" w:fill="FFFFFF"/>
        <w:ind w:left="1008" w:hanging="288"/>
        <w:jc w:val="both"/>
        <w:rPr>
          <w:sz w:val="24"/>
          <w:szCs w:val="22"/>
        </w:rPr>
      </w:pPr>
      <w:r w:rsidRPr="00EA0733">
        <w:rPr>
          <w:sz w:val="24"/>
          <w:szCs w:val="22"/>
        </w:rPr>
        <w:t>(a)</w:t>
      </w:r>
      <w:r w:rsidR="00133171" w:rsidRPr="00EA0733">
        <w:rPr>
          <w:sz w:val="24"/>
          <w:szCs w:val="22"/>
        </w:rPr>
        <w:t xml:space="preserve"> </w:t>
      </w:r>
      <w:r w:rsidRPr="00EA0733">
        <w:rPr>
          <w:sz w:val="24"/>
          <w:szCs w:val="22"/>
        </w:rPr>
        <w:t>in an operational area outside the country or place of his enlistment or appointment for service; or</w:t>
      </w:r>
    </w:p>
    <w:p w14:paraId="25EFDD1B" w14:textId="77777777" w:rsidR="00DB581E" w:rsidRPr="00EA0733" w:rsidRDefault="004F18B9" w:rsidP="00C9123D">
      <w:pPr>
        <w:shd w:val="clear" w:color="auto" w:fill="FFFFFF"/>
        <w:ind w:left="1008" w:hanging="288"/>
        <w:jc w:val="both"/>
        <w:rPr>
          <w:sz w:val="24"/>
          <w:szCs w:val="22"/>
        </w:rPr>
      </w:pPr>
      <w:r w:rsidRPr="00EA0733">
        <w:rPr>
          <w:sz w:val="24"/>
          <w:szCs w:val="22"/>
        </w:rPr>
        <w:t>(b)</w:t>
      </w:r>
      <w:r w:rsidR="00133171" w:rsidRPr="00EA0733">
        <w:rPr>
          <w:sz w:val="24"/>
          <w:szCs w:val="22"/>
        </w:rPr>
        <w:t xml:space="preserve"> </w:t>
      </w:r>
      <w:r w:rsidRPr="00EA0733">
        <w:rPr>
          <w:sz w:val="24"/>
          <w:szCs w:val="22"/>
        </w:rPr>
        <w:t>as a combatant in an active combat unit.</w:t>
      </w:r>
    </w:p>
    <w:p w14:paraId="7E0220DC" w14:textId="77777777" w:rsidR="00DB581E" w:rsidRPr="00EA0733" w:rsidRDefault="00133171" w:rsidP="00C9123D">
      <w:pPr>
        <w:shd w:val="clear" w:color="auto" w:fill="FFFFFF"/>
        <w:spacing w:after="60"/>
        <w:ind w:left="576" w:firstLine="288"/>
        <w:jc w:val="both"/>
        <w:rPr>
          <w:sz w:val="24"/>
          <w:szCs w:val="22"/>
        </w:rPr>
      </w:pPr>
      <w:r w:rsidRPr="00EA0733">
        <w:rPr>
          <w:sz w:val="24"/>
          <w:szCs w:val="22"/>
        </w:rPr>
        <w:t>“</w:t>
      </w:r>
      <w:r w:rsidR="004F18B9" w:rsidRPr="00EA0733">
        <w:rPr>
          <w:sz w:val="24"/>
          <w:szCs w:val="22"/>
        </w:rPr>
        <w:t>(2</w:t>
      </w:r>
      <w:r w:rsidR="004F18B9" w:rsidRPr="00EA0733">
        <w:rPr>
          <w:smallCaps/>
          <w:sz w:val="24"/>
          <w:szCs w:val="22"/>
        </w:rPr>
        <w:t>c</w:t>
      </w:r>
      <w:r w:rsidR="004F18B9" w:rsidRPr="00EA0733">
        <w:rPr>
          <w:sz w:val="24"/>
          <w:szCs w:val="22"/>
        </w:rPr>
        <w:t xml:space="preserve">) Subject to sub-section </w:t>
      </w:r>
      <w:r w:rsidR="004F18B9" w:rsidRPr="00EA0733">
        <w:rPr>
          <w:smallCaps/>
          <w:sz w:val="24"/>
          <w:szCs w:val="22"/>
        </w:rPr>
        <w:t xml:space="preserve">(2d), </w:t>
      </w:r>
      <w:r w:rsidR="004F18B9" w:rsidRPr="00EA0733">
        <w:rPr>
          <w:sz w:val="24"/>
          <w:szCs w:val="22"/>
        </w:rPr>
        <w:t>an Australian soldier who, by reason of his misconduct or misbehaviour</w:t>
      </w:r>
      <w:r w:rsidR="004F18B9" w:rsidRPr="00EA0733">
        <w:rPr>
          <w:rFonts w:eastAsia="Times New Roman"/>
          <w:sz w:val="24"/>
          <w:szCs w:val="22"/>
        </w:rPr>
        <w:t>—</w:t>
      </w:r>
    </w:p>
    <w:p w14:paraId="32B396C7" w14:textId="77777777" w:rsidR="00DB581E" w:rsidRPr="00EA0733" w:rsidRDefault="004F18B9" w:rsidP="00C9123D">
      <w:pPr>
        <w:shd w:val="clear" w:color="auto" w:fill="FFFFFF"/>
        <w:ind w:left="1008" w:hanging="288"/>
        <w:jc w:val="both"/>
        <w:rPr>
          <w:sz w:val="24"/>
          <w:szCs w:val="22"/>
        </w:rPr>
      </w:pPr>
      <w:r w:rsidRPr="00EA0733">
        <w:rPr>
          <w:sz w:val="24"/>
          <w:szCs w:val="22"/>
        </w:rPr>
        <w:t>(a)</w:t>
      </w:r>
      <w:r w:rsidR="00133171" w:rsidRPr="00EA0733">
        <w:rPr>
          <w:sz w:val="24"/>
          <w:szCs w:val="22"/>
        </w:rPr>
        <w:t xml:space="preserve"> </w:t>
      </w:r>
      <w:r w:rsidRPr="00EA0733">
        <w:rPr>
          <w:sz w:val="24"/>
          <w:szCs w:val="22"/>
        </w:rPr>
        <w:t>was discharged from, or otherwise ceased to be a member of, the Naval, Military or Air Forces of Australia; and</w:t>
      </w:r>
    </w:p>
    <w:p w14:paraId="2EAC17B3" w14:textId="77777777" w:rsidR="00DB581E" w:rsidRPr="00EA0733" w:rsidRDefault="004F18B9" w:rsidP="00C9123D">
      <w:pPr>
        <w:shd w:val="clear" w:color="auto" w:fill="FFFFFF"/>
        <w:ind w:left="1008" w:hanging="288"/>
        <w:jc w:val="both"/>
        <w:rPr>
          <w:sz w:val="24"/>
          <w:szCs w:val="22"/>
        </w:rPr>
      </w:pPr>
      <w:r w:rsidRPr="00EA0733">
        <w:rPr>
          <w:sz w:val="24"/>
          <w:szCs w:val="22"/>
        </w:rPr>
        <w:t>(b)</w:t>
      </w:r>
      <w:r w:rsidR="00133171" w:rsidRPr="00EA0733">
        <w:rPr>
          <w:sz w:val="24"/>
          <w:szCs w:val="22"/>
        </w:rPr>
        <w:t xml:space="preserve"> </w:t>
      </w:r>
      <w:r w:rsidRPr="00EA0733">
        <w:rPr>
          <w:sz w:val="24"/>
          <w:szCs w:val="22"/>
        </w:rPr>
        <w:t xml:space="preserve">is included in a class of members specified in the Schedule to the </w:t>
      </w:r>
      <w:r w:rsidRPr="00EA0733">
        <w:rPr>
          <w:i/>
          <w:iCs/>
          <w:sz w:val="24"/>
          <w:szCs w:val="22"/>
        </w:rPr>
        <w:t xml:space="preserve">War Gratuity Act </w:t>
      </w:r>
      <w:r w:rsidRPr="00EA0733">
        <w:rPr>
          <w:sz w:val="24"/>
          <w:szCs w:val="22"/>
        </w:rPr>
        <w:t>1945,</w:t>
      </w:r>
    </w:p>
    <w:p w14:paraId="1B160BD7" w14:textId="77777777" w:rsidR="00DB581E" w:rsidRPr="00EA0733" w:rsidRDefault="004F18B9" w:rsidP="00C9123D">
      <w:pPr>
        <w:shd w:val="clear" w:color="auto" w:fill="FFFFFF"/>
        <w:spacing w:before="60" w:after="60"/>
        <w:ind w:left="576"/>
        <w:jc w:val="both"/>
        <w:rPr>
          <w:sz w:val="24"/>
          <w:szCs w:val="22"/>
        </w:rPr>
      </w:pPr>
      <w:r w:rsidRPr="00EA0733">
        <w:rPr>
          <w:sz w:val="24"/>
          <w:szCs w:val="22"/>
        </w:rPr>
        <w:t>shall not be treated as an eligible person for the purposes of this Act, but this sub-section shall not prevent a female dependant of such an Australian soldier being an eligible person.</w:t>
      </w:r>
    </w:p>
    <w:p w14:paraId="0ECDF8E6" w14:textId="77777777" w:rsidR="00B162C0" w:rsidRDefault="00B162C0">
      <w:pPr>
        <w:widowControl/>
        <w:autoSpaceDE/>
        <w:autoSpaceDN/>
        <w:adjustRightInd/>
        <w:spacing w:after="200" w:line="276" w:lineRule="auto"/>
        <w:rPr>
          <w:sz w:val="24"/>
          <w:szCs w:val="22"/>
        </w:rPr>
      </w:pPr>
      <w:r>
        <w:rPr>
          <w:sz w:val="24"/>
          <w:szCs w:val="22"/>
        </w:rPr>
        <w:br w:type="page"/>
      </w:r>
    </w:p>
    <w:p w14:paraId="37D0FA78" w14:textId="03091742" w:rsidR="00DB581E" w:rsidRPr="00EA0733" w:rsidRDefault="00133171" w:rsidP="00C9123D">
      <w:pPr>
        <w:shd w:val="clear" w:color="auto" w:fill="FFFFFF"/>
        <w:spacing w:before="60" w:after="60"/>
        <w:ind w:left="576" w:firstLine="288"/>
        <w:jc w:val="both"/>
        <w:rPr>
          <w:sz w:val="24"/>
          <w:szCs w:val="22"/>
        </w:rPr>
      </w:pPr>
      <w:r w:rsidRPr="00EA0733">
        <w:rPr>
          <w:sz w:val="24"/>
          <w:szCs w:val="22"/>
        </w:rPr>
        <w:t>“</w:t>
      </w:r>
      <w:r w:rsidR="004F18B9" w:rsidRPr="00EA0733">
        <w:rPr>
          <w:sz w:val="24"/>
          <w:szCs w:val="22"/>
        </w:rPr>
        <w:t>(2</w:t>
      </w:r>
      <w:r w:rsidR="004F18B9" w:rsidRPr="00EA0733">
        <w:rPr>
          <w:smallCaps/>
          <w:sz w:val="24"/>
          <w:szCs w:val="22"/>
        </w:rPr>
        <w:t>d</w:t>
      </w:r>
      <w:r w:rsidR="004F18B9" w:rsidRPr="00EA0733">
        <w:rPr>
          <w:sz w:val="24"/>
          <w:szCs w:val="22"/>
        </w:rPr>
        <w:t>) Where the relevant misconduct or misbehaviour of an Australian soldier referred to in sub-section (2</w:t>
      </w:r>
      <w:r w:rsidR="004F18B9" w:rsidRPr="00EA0733">
        <w:rPr>
          <w:smallCaps/>
          <w:sz w:val="24"/>
          <w:szCs w:val="22"/>
        </w:rPr>
        <w:t>c</w:t>
      </w:r>
      <w:r w:rsidR="004F18B9" w:rsidRPr="00EA0733">
        <w:rPr>
          <w:sz w:val="24"/>
          <w:szCs w:val="22"/>
        </w:rPr>
        <w:t>) consisted only of his absence without leave, the Corporation may treat him as an eligible person for the purposes of this Act if the Corporation, having regard to the quality of his service outside Australia, considers it appropriate to do so.</w:t>
      </w:r>
      <w:r w:rsidRPr="00EA0733">
        <w:rPr>
          <w:sz w:val="24"/>
          <w:szCs w:val="22"/>
        </w:rPr>
        <w:t>”</w:t>
      </w:r>
      <w:r w:rsidR="004F18B9" w:rsidRPr="00EA0733">
        <w:rPr>
          <w:sz w:val="24"/>
          <w:szCs w:val="22"/>
        </w:rPr>
        <w:t>; and</w:t>
      </w:r>
    </w:p>
    <w:p w14:paraId="67258C62" w14:textId="77777777" w:rsidR="00DB581E" w:rsidRPr="00EA0733" w:rsidRDefault="004F18B9" w:rsidP="00C9123D">
      <w:pPr>
        <w:shd w:val="clear" w:color="auto" w:fill="FFFFFF"/>
        <w:ind w:left="720" w:hanging="432"/>
        <w:jc w:val="both"/>
        <w:rPr>
          <w:sz w:val="24"/>
          <w:szCs w:val="22"/>
        </w:rPr>
      </w:pPr>
      <w:r w:rsidRPr="00EA0733">
        <w:rPr>
          <w:sz w:val="24"/>
          <w:szCs w:val="22"/>
        </w:rPr>
        <w:t>(d)</w:t>
      </w:r>
      <w:r w:rsidR="00133171" w:rsidRPr="00EA0733">
        <w:rPr>
          <w:sz w:val="24"/>
          <w:szCs w:val="22"/>
        </w:rPr>
        <w:t xml:space="preserve"> </w:t>
      </w:r>
      <w:r w:rsidRPr="00EA0733">
        <w:rPr>
          <w:sz w:val="24"/>
          <w:szCs w:val="22"/>
        </w:rPr>
        <w:t>by inserting after sub-section (3) the following sub-sections:</w:t>
      </w:r>
    </w:p>
    <w:p w14:paraId="26876DAF" w14:textId="77777777" w:rsidR="00DB581E" w:rsidRPr="00EA0733" w:rsidRDefault="00133171" w:rsidP="00C9123D">
      <w:pPr>
        <w:shd w:val="clear" w:color="auto" w:fill="FFFFFF"/>
        <w:spacing w:after="60"/>
        <w:ind w:left="576" w:firstLine="288"/>
        <w:jc w:val="both"/>
        <w:rPr>
          <w:sz w:val="24"/>
          <w:szCs w:val="22"/>
        </w:rPr>
      </w:pPr>
      <w:r w:rsidRPr="00EA0733">
        <w:rPr>
          <w:sz w:val="24"/>
          <w:szCs w:val="22"/>
        </w:rPr>
        <w:t>“</w:t>
      </w:r>
      <w:r w:rsidR="004F18B9" w:rsidRPr="00EA0733">
        <w:rPr>
          <w:sz w:val="24"/>
          <w:szCs w:val="22"/>
        </w:rPr>
        <w:t>(3</w:t>
      </w:r>
      <w:r w:rsidR="004F18B9" w:rsidRPr="00EA0733">
        <w:rPr>
          <w:smallCaps/>
          <w:sz w:val="24"/>
          <w:szCs w:val="22"/>
        </w:rPr>
        <w:t>a</w:t>
      </w:r>
      <w:r w:rsidR="004F18B9" w:rsidRPr="00EA0733">
        <w:rPr>
          <w:sz w:val="24"/>
          <w:szCs w:val="22"/>
        </w:rPr>
        <w:t xml:space="preserve">) A reference in this Act to the wife of a man shall, in relation to any time when a woman is living with him as his wife on a permanent and </w:t>
      </w:r>
      <w:r w:rsidR="004F18B9" w:rsidRPr="00EA0733">
        <w:rPr>
          <w:i/>
          <w:iCs/>
          <w:sz w:val="24"/>
          <w:szCs w:val="22"/>
        </w:rPr>
        <w:t xml:space="preserve">bona fide </w:t>
      </w:r>
      <w:r w:rsidR="004F18B9" w:rsidRPr="00EA0733">
        <w:rPr>
          <w:sz w:val="24"/>
          <w:szCs w:val="22"/>
        </w:rPr>
        <w:t>domestic basis, although not legally married to him, be read as including a reference to that woman if she has so lived with him for not less than 3 years immediately before that time.</w:t>
      </w:r>
    </w:p>
    <w:p w14:paraId="3487A37F" w14:textId="77777777" w:rsidR="00DB581E" w:rsidRPr="00EA0733" w:rsidRDefault="00133171" w:rsidP="00C9123D">
      <w:pPr>
        <w:shd w:val="clear" w:color="auto" w:fill="FFFFFF"/>
        <w:spacing w:after="60"/>
        <w:ind w:left="576" w:firstLine="288"/>
        <w:jc w:val="both"/>
        <w:rPr>
          <w:sz w:val="24"/>
          <w:szCs w:val="22"/>
        </w:rPr>
      </w:pPr>
      <w:r w:rsidRPr="00EA0733">
        <w:rPr>
          <w:sz w:val="24"/>
          <w:szCs w:val="22"/>
        </w:rPr>
        <w:t>“</w:t>
      </w:r>
      <w:r w:rsidR="004F18B9" w:rsidRPr="00EA0733">
        <w:rPr>
          <w:sz w:val="24"/>
          <w:szCs w:val="22"/>
        </w:rPr>
        <w:t>(3</w:t>
      </w:r>
      <w:r w:rsidR="004F18B9" w:rsidRPr="00EA0733">
        <w:rPr>
          <w:smallCaps/>
          <w:sz w:val="24"/>
          <w:szCs w:val="22"/>
        </w:rPr>
        <w:t>b</w:t>
      </w:r>
      <w:r w:rsidR="004F18B9" w:rsidRPr="00EA0733">
        <w:rPr>
          <w:sz w:val="24"/>
          <w:szCs w:val="22"/>
        </w:rPr>
        <w:t xml:space="preserve">) A reference in this Act to the husband of a woman shall, in relation to any time when a man is living with her as her husband on a permanent and </w:t>
      </w:r>
      <w:r w:rsidR="004F18B9" w:rsidRPr="00EA0733">
        <w:rPr>
          <w:i/>
          <w:iCs/>
          <w:sz w:val="24"/>
          <w:szCs w:val="22"/>
        </w:rPr>
        <w:t xml:space="preserve">bona fide </w:t>
      </w:r>
      <w:r w:rsidR="004F18B9" w:rsidRPr="00EA0733">
        <w:rPr>
          <w:sz w:val="24"/>
          <w:szCs w:val="22"/>
        </w:rPr>
        <w:t>domestic basis, although not legally married to her, be read as including a reference to that man if he has so lived with her for not less than 3 years immediately before that time.</w:t>
      </w:r>
    </w:p>
    <w:p w14:paraId="666B218A" w14:textId="6A4F0199" w:rsidR="00DB581E" w:rsidRPr="00EA0733" w:rsidRDefault="00133171" w:rsidP="00B162C0">
      <w:pPr>
        <w:shd w:val="clear" w:color="auto" w:fill="FFFFFF"/>
        <w:spacing w:after="60"/>
        <w:ind w:left="576" w:firstLine="288"/>
        <w:jc w:val="both"/>
        <w:rPr>
          <w:sz w:val="24"/>
          <w:szCs w:val="22"/>
        </w:rPr>
      </w:pPr>
      <w:r w:rsidRPr="00EA0733">
        <w:rPr>
          <w:sz w:val="24"/>
          <w:szCs w:val="22"/>
        </w:rPr>
        <w:t>“</w:t>
      </w:r>
      <w:r w:rsidR="004F18B9" w:rsidRPr="00EA0733">
        <w:rPr>
          <w:sz w:val="24"/>
          <w:szCs w:val="22"/>
        </w:rPr>
        <w:t>(3</w:t>
      </w:r>
      <w:r w:rsidR="004F18B9" w:rsidRPr="00EA0733">
        <w:rPr>
          <w:smallCaps/>
          <w:sz w:val="24"/>
          <w:szCs w:val="22"/>
        </w:rPr>
        <w:t>c</w:t>
      </w:r>
      <w:r w:rsidR="004F18B9" w:rsidRPr="00EA0733">
        <w:rPr>
          <w:sz w:val="24"/>
          <w:szCs w:val="22"/>
        </w:rPr>
        <w:t>) Where the Corporation is of the opinion that a person would, but for a temporary absence or an absence resulting from illness or infirmity, have been living with another person at any</w:t>
      </w:r>
      <w:r w:rsidR="00B162C0">
        <w:rPr>
          <w:sz w:val="24"/>
          <w:szCs w:val="22"/>
        </w:rPr>
        <w:t xml:space="preserve"> </w:t>
      </w:r>
      <w:r w:rsidR="004F18B9" w:rsidRPr="00EA0733">
        <w:rPr>
          <w:sz w:val="24"/>
          <w:szCs w:val="22"/>
        </w:rPr>
        <w:t xml:space="preserve">time on a permanent and </w:t>
      </w:r>
      <w:r w:rsidR="004F18B9" w:rsidRPr="00EA0733">
        <w:rPr>
          <w:i/>
          <w:iCs/>
          <w:sz w:val="24"/>
          <w:szCs w:val="22"/>
        </w:rPr>
        <w:t xml:space="preserve">bona fide </w:t>
      </w:r>
      <w:r w:rsidR="004F18B9" w:rsidRPr="00EA0733">
        <w:rPr>
          <w:sz w:val="24"/>
          <w:szCs w:val="22"/>
        </w:rPr>
        <w:t xml:space="preserve">domestic basis, the first mentioned person shall, for the purposes of this Act, be deemed to have been living with the other person on a permanent and </w:t>
      </w:r>
      <w:r w:rsidR="004F18B9" w:rsidRPr="00EA0733">
        <w:rPr>
          <w:i/>
          <w:iCs/>
          <w:sz w:val="24"/>
          <w:szCs w:val="22"/>
        </w:rPr>
        <w:t xml:space="preserve">bona fide </w:t>
      </w:r>
      <w:r w:rsidR="004F18B9" w:rsidRPr="00EA0733">
        <w:rPr>
          <w:sz w:val="24"/>
          <w:szCs w:val="22"/>
        </w:rPr>
        <w:t>domestic basis at that time.</w:t>
      </w:r>
      <w:r w:rsidRPr="00EA0733">
        <w:rPr>
          <w:sz w:val="24"/>
          <w:szCs w:val="22"/>
        </w:rPr>
        <w:t>”</w:t>
      </w:r>
      <w:r w:rsidR="004F18B9" w:rsidRPr="00EA0733">
        <w:rPr>
          <w:sz w:val="24"/>
          <w:szCs w:val="22"/>
        </w:rPr>
        <w:t>.</w:t>
      </w:r>
    </w:p>
    <w:p w14:paraId="36F29A54" w14:textId="73FD4191" w:rsidR="00DB581E" w:rsidRPr="00EA0733" w:rsidRDefault="004F18B9" w:rsidP="003D0789">
      <w:pPr>
        <w:shd w:val="clear" w:color="auto" w:fill="FFFFFF"/>
        <w:spacing w:before="120" w:after="60"/>
        <w:ind w:firstLine="288"/>
        <w:jc w:val="both"/>
        <w:rPr>
          <w:sz w:val="24"/>
          <w:szCs w:val="22"/>
        </w:rPr>
      </w:pPr>
      <w:r w:rsidRPr="00EA0733">
        <w:rPr>
          <w:sz w:val="24"/>
          <w:szCs w:val="22"/>
        </w:rPr>
        <w:t>(2) Any person who, by virtue of sub-section 4</w:t>
      </w:r>
      <w:r w:rsidRPr="00EA0733">
        <w:rPr>
          <w:smallCaps/>
          <w:sz w:val="24"/>
          <w:szCs w:val="22"/>
        </w:rPr>
        <w:t xml:space="preserve">(2a), (2b) </w:t>
      </w:r>
      <w:r w:rsidRPr="00EA0733">
        <w:rPr>
          <w:sz w:val="24"/>
          <w:szCs w:val="22"/>
        </w:rPr>
        <w:t>or (2</w:t>
      </w:r>
      <w:r w:rsidRPr="00EA0733">
        <w:rPr>
          <w:smallCaps/>
          <w:sz w:val="24"/>
          <w:szCs w:val="22"/>
        </w:rPr>
        <w:t>c</w:t>
      </w:r>
      <w:r w:rsidRPr="00EA0733">
        <w:rPr>
          <w:sz w:val="24"/>
          <w:szCs w:val="22"/>
        </w:rPr>
        <w:t xml:space="preserve">) of the Principal Act as amended by this Act, is not an eligible person for the purposes of the Principal Act as so amended shall be deemed not to have been at any time before the commencement of this Act an eligible person for the purposes of the </w:t>
      </w:r>
      <w:r w:rsidRPr="00EA0733">
        <w:rPr>
          <w:i/>
          <w:iCs/>
          <w:sz w:val="24"/>
          <w:szCs w:val="22"/>
        </w:rPr>
        <w:t xml:space="preserve">War Service Homes Act </w:t>
      </w:r>
      <w:r w:rsidRPr="00EA0733">
        <w:rPr>
          <w:sz w:val="24"/>
          <w:szCs w:val="22"/>
        </w:rPr>
        <w:t>1918 or that Act as amended and in force from time to time.</w:t>
      </w:r>
    </w:p>
    <w:p w14:paraId="14175146" w14:textId="77777777" w:rsidR="00DB581E" w:rsidRPr="00EA0733" w:rsidRDefault="004F18B9" w:rsidP="003D0789">
      <w:pPr>
        <w:shd w:val="clear" w:color="auto" w:fill="FFFFFF"/>
        <w:spacing w:before="120" w:after="60"/>
        <w:jc w:val="both"/>
        <w:rPr>
          <w:b/>
          <w:szCs w:val="22"/>
        </w:rPr>
      </w:pPr>
      <w:r w:rsidRPr="00EA0733">
        <w:rPr>
          <w:b/>
          <w:szCs w:val="22"/>
        </w:rPr>
        <w:t>Regular Serviceman</w:t>
      </w:r>
    </w:p>
    <w:p w14:paraId="5D95AC37" w14:textId="77777777" w:rsidR="00DB581E" w:rsidRPr="00EA0733" w:rsidRDefault="004F18B9" w:rsidP="003D0789">
      <w:pPr>
        <w:shd w:val="clear" w:color="auto" w:fill="FFFFFF"/>
        <w:spacing w:after="60"/>
        <w:ind w:firstLine="288"/>
        <w:jc w:val="both"/>
        <w:rPr>
          <w:sz w:val="24"/>
          <w:szCs w:val="22"/>
        </w:rPr>
      </w:pPr>
      <w:r w:rsidRPr="00EA0733">
        <w:rPr>
          <w:b/>
          <w:sz w:val="24"/>
          <w:szCs w:val="22"/>
        </w:rPr>
        <w:t>4.</w:t>
      </w:r>
      <w:r w:rsidRPr="00EA0733">
        <w:rPr>
          <w:sz w:val="24"/>
          <w:szCs w:val="22"/>
        </w:rPr>
        <w:t xml:space="preserve"> Section 4</w:t>
      </w:r>
      <w:r w:rsidRPr="00EA0733">
        <w:rPr>
          <w:smallCaps/>
          <w:sz w:val="24"/>
          <w:szCs w:val="22"/>
        </w:rPr>
        <w:t>aaa</w:t>
      </w:r>
      <w:r w:rsidRPr="00EA0733">
        <w:rPr>
          <w:sz w:val="24"/>
          <w:szCs w:val="22"/>
        </w:rPr>
        <w:t xml:space="preserve"> of the Principal Act is amended</w:t>
      </w:r>
      <w:r w:rsidRPr="00EA0733">
        <w:rPr>
          <w:rFonts w:eastAsia="Times New Roman"/>
          <w:sz w:val="24"/>
          <w:szCs w:val="22"/>
        </w:rPr>
        <w:t>—</w:t>
      </w:r>
    </w:p>
    <w:p w14:paraId="51FCA640" w14:textId="77777777" w:rsidR="00DB581E" w:rsidRPr="00EA0733" w:rsidRDefault="004F18B9" w:rsidP="003D0789">
      <w:pPr>
        <w:shd w:val="clear" w:color="auto" w:fill="FFFFFF"/>
        <w:ind w:left="720" w:hanging="432"/>
        <w:jc w:val="both"/>
        <w:rPr>
          <w:sz w:val="24"/>
          <w:szCs w:val="22"/>
        </w:rPr>
      </w:pPr>
      <w:r w:rsidRPr="00EA0733">
        <w:rPr>
          <w:sz w:val="24"/>
          <w:szCs w:val="22"/>
        </w:rPr>
        <w:t>(a)</w:t>
      </w:r>
      <w:r w:rsidR="00133171" w:rsidRPr="00EA0733">
        <w:rPr>
          <w:sz w:val="24"/>
          <w:szCs w:val="22"/>
        </w:rPr>
        <w:t xml:space="preserve"> </w:t>
      </w:r>
      <w:r w:rsidRPr="00EA0733">
        <w:rPr>
          <w:sz w:val="24"/>
          <w:szCs w:val="22"/>
        </w:rPr>
        <w:t>by omitting sub-section (1) and substituting the following sub-section:</w:t>
      </w:r>
    </w:p>
    <w:p w14:paraId="6482D125" w14:textId="77777777" w:rsidR="00DB581E" w:rsidRPr="00EA0733" w:rsidRDefault="00133171" w:rsidP="003D0789">
      <w:pPr>
        <w:shd w:val="clear" w:color="auto" w:fill="FFFFFF"/>
        <w:spacing w:after="60"/>
        <w:ind w:firstLine="288"/>
        <w:jc w:val="both"/>
        <w:rPr>
          <w:sz w:val="24"/>
          <w:szCs w:val="22"/>
        </w:rPr>
      </w:pPr>
      <w:r w:rsidRPr="00EA0733">
        <w:rPr>
          <w:sz w:val="24"/>
          <w:szCs w:val="22"/>
        </w:rPr>
        <w:t>“</w:t>
      </w:r>
      <w:r w:rsidR="004F18B9" w:rsidRPr="00EA0733">
        <w:rPr>
          <w:sz w:val="24"/>
          <w:szCs w:val="22"/>
        </w:rPr>
        <w:t>(1) Subject to this section, a person is a regular serviceman for the purposes of this Act if</w:t>
      </w:r>
      <w:r w:rsidR="004F18B9" w:rsidRPr="00EA0733">
        <w:rPr>
          <w:rFonts w:eastAsia="Times New Roman"/>
          <w:sz w:val="24"/>
          <w:szCs w:val="22"/>
        </w:rPr>
        <w:t>—</w:t>
      </w:r>
    </w:p>
    <w:p w14:paraId="099E67DD" w14:textId="77777777" w:rsidR="00DB581E" w:rsidRPr="00EA0733" w:rsidRDefault="004F18B9" w:rsidP="003D0789">
      <w:pPr>
        <w:shd w:val="clear" w:color="auto" w:fill="FFFFFF"/>
        <w:ind w:left="792" w:hanging="432"/>
        <w:jc w:val="both"/>
        <w:rPr>
          <w:sz w:val="24"/>
          <w:szCs w:val="22"/>
        </w:rPr>
      </w:pPr>
      <w:r w:rsidRPr="00EA0733">
        <w:rPr>
          <w:sz w:val="24"/>
          <w:szCs w:val="22"/>
        </w:rPr>
        <w:t>(a)</w:t>
      </w:r>
      <w:r w:rsidR="00133171" w:rsidRPr="00EA0733">
        <w:rPr>
          <w:sz w:val="24"/>
          <w:szCs w:val="22"/>
        </w:rPr>
        <w:t xml:space="preserve"> </w:t>
      </w:r>
      <w:r w:rsidRPr="00EA0733">
        <w:rPr>
          <w:sz w:val="24"/>
          <w:szCs w:val="22"/>
        </w:rPr>
        <w:t>he has served on continuous full-time service as a member of the Defence Force, not being service that ended before 7 December 1972, and, during that service, has</w:t>
      </w:r>
      <w:r w:rsidRPr="00EA0733">
        <w:rPr>
          <w:rFonts w:eastAsia="Times New Roman"/>
          <w:sz w:val="24"/>
          <w:szCs w:val="22"/>
        </w:rPr>
        <w:t>—</w:t>
      </w:r>
    </w:p>
    <w:p w14:paraId="1D034096" w14:textId="77777777" w:rsidR="00DB581E" w:rsidRPr="00EA0733" w:rsidRDefault="004F18B9" w:rsidP="003D0789">
      <w:pPr>
        <w:shd w:val="clear" w:color="auto" w:fill="FFFFFF"/>
        <w:spacing w:before="60" w:after="60"/>
        <w:ind w:left="1152" w:hanging="288"/>
        <w:rPr>
          <w:sz w:val="24"/>
          <w:szCs w:val="22"/>
        </w:rPr>
      </w:pPr>
      <w:r w:rsidRPr="00EA0733">
        <w:rPr>
          <w:sz w:val="24"/>
          <w:szCs w:val="22"/>
        </w:rPr>
        <w:t>(</w:t>
      </w:r>
      <w:proofErr w:type="spellStart"/>
      <w:r w:rsidRPr="00EA0733">
        <w:rPr>
          <w:sz w:val="24"/>
          <w:szCs w:val="22"/>
        </w:rPr>
        <w:t>i</w:t>
      </w:r>
      <w:proofErr w:type="spellEnd"/>
      <w:r w:rsidRPr="00EA0733">
        <w:rPr>
          <w:sz w:val="24"/>
          <w:szCs w:val="22"/>
        </w:rPr>
        <w:t>) in the case of service that commenced before 17 August 1977</w:t>
      </w:r>
      <w:r w:rsidRPr="00EA0733">
        <w:rPr>
          <w:rFonts w:eastAsia="Times New Roman"/>
          <w:sz w:val="24"/>
          <w:szCs w:val="22"/>
        </w:rPr>
        <w:t>—completed, whether before or after 7 December 1972, 3 years</w:t>
      </w:r>
      <w:r w:rsidR="00133171" w:rsidRPr="00EA0733">
        <w:rPr>
          <w:rFonts w:eastAsia="Times New Roman"/>
          <w:sz w:val="24"/>
          <w:szCs w:val="22"/>
        </w:rPr>
        <w:t>’</w:t>
      </w:r>
      <w:r w:rsidRPr="00EA0733">
        <w:rPr>
          <w:rFonts w:eastAsia="Times New Roman"/>
          <w:sz w:val="24"/>
          <w:szCs w:val="22"/>
        </w:rPr>
        <w:t xml:space="preserve"> effective full-time service as such a member; or</w:t>
      </w:r>
    </w:p>
    <w:p w14:paraId="20D16FEB" w14:textId="77777777" w:rsidR="00DB581E" w:rsidRPr="00EA0733" w:rsidRDefault="004F18B9" w:rsidP="003D0789">
      <w:pPr>
        <w:shd w:val="clear" w:color="auto" w:fill="FFFFFF"/>
        <w:spacing w:before="60" w:after="60"/>
        <w:ind w:left="1152" w:hanging="288"/>
        <w:rPr>
          <w:sz w:val="24"/>
          <w:szCs w:val="22"/>
        </w:rPr>
      </w:pPr>
      <w:r w:rsidRPr="00EA0733">
        <w:rPr>
          <w:sz w:val="24"/>
          <w:szCs w:val="22"/>
        </w:rPr>
        <w:t>(ii) in the case of service that commenced on or after 17 August 1977</w:t>
      </w:r>
      <w:r w:rsidRPr="00EA0733">
        <w:rPr>
          <w:rFonts w:eastAsia="Times New Roman"/>
          <w:sz w:val="24"/>
          <w:szCs w:val="22"/>
        </w:rPr>
        <w:t>—completed a period of 6 years</w:t>
      </w:r>
      <w:r w:rsidR="00133171" w:rsidRPr="00EA0733">
        <w:rPr>
          <w:rFonts w:eastAsia="Times New Roman"/>
          <w:sz w:val="24"/>
          <w:szCs w:val="22"/>
        </w:rPr>
        <w:t>’</w:t>
      </w:r>
      <w:r w:rsidRPr="00EA0733">
        <w:rPr>
          <w:rFonts w:eastAsia="Times New Roman"/>
          <w:sz w:val="24"/>
          <w:szCs w:val="22"/>
        </w:rPr>
        <w:t xml:space="preserve"> effective full-time service as such a member, being a period at the expiration of which he continued to render full-time service as such a member otherwise than by reason only of a delay in discharging him or otherwise terminating that service, including a delay for the purpose of the treatment or observation of an illness or injury;</w:t>
      </w:r>
    </w:p>
    <w:p w14:paraId="1DBF5168" w14:textId="77777777" w:rsidR="00DB581E" w:rsidRPr="00EA0733" w:rsidRDefault="004F18B9" w:rsidP="003D0789">
      <w:pPr>
        <w:shd w:val="clear" w:color="auto" w:fill="FFFFFF"/>
        <w:ind w:left="792" w:hanging="432"/>
        <w:jc w:val="both"/>
        <w:rPr>
          <w:sz w:val="24"/>
          <w:szCs w:val="22"/>
        </w:rPr>
      </w:pPr>
      <w:r w:rsidRPr="00EA0733">
        <w:rPr>
          <w:sz w:val="24"/>
          <w:szCs w:val="22"/>
        </w:rPr>
        <w:t>(b)</w:t>
      </w:r>
      <w:r w:rsidR="00133171" w:rsidRPr="00EA0733">
        <w:rPr>
          <w:sz w:val="24"/>
          <w:szCs w:val="22"/>
        </w:rPr>
        <w:t xml:space="preserve"> </w:t>
      </w:r>
      <w:r w:rsidRPr="00EA0733">
        <w:rPr>
          <w:sz w:val="24"/>
          <w:szCs w:val="22"/>
        </w:rPr>
        <w:t>he was engaged to serve as a member of the Defence Force for a period of continuous full-time service of</w:t>
      </w:r>
      <w:r w:rsidRPr="00EA0733">
        <w:rPr>
          <w:rFonts w:eastAsia="Times New Roman"/>
          <w:sz w:val="24"/>
          <w:szCs w:val="22"/>
        </w:rPr>
        <w:t>—</w:t>
      </w:r>
    </w:p>
    <w:p w14:paraId="4FA2BDC0" w14:textId="77777777" w:rsidR="00DB581E" w:rsidRPr="00EA0733" w:rsidRDefault="004F18B9" w:rsidP="003D0789">
      <w:pPr>
        <w:shd w:val="clear" w:color="auto" w:fill="FFFFFF"/>
        <w:spacing w:before="60" w:after="60"/>
        <w:ind w:left="1152" w:hanging="288"/>
        <w:rPr>
          <w:sz w:val="24"/>
          <w:szCs w:val="22"/>
        </w:rPr>
      </w:pPr>
      <w:r w:rsidRPr="00EA0733">
        <w:rPr>
          <w:sz w:val="24"/>
          <w:szCs w:val="22"/>
        </w:rPr>
        <w:t>(</w:t>
      </w:r>
      <w:proofErr w:type="spellStart"/>
      <w:r w:rsidRPr="00EA0733">
        <w:rPr>
          <w:sz w:val="24"/>
          <w:szCs w:val="22"/>
        </w:rPr>
        <w:t>i</w:t>
      </w:r>
      <w:proofErr w:type="spellEnd"/>
      <w:r w:rsidRPr="00EA0733">
        <w:rPr>
          <w:sz w:val="24"/>
          <w:szCs w:val="22"/>
        </w:rPr>
        <w:t>)</w:t>
      </w:r>
      <w:r w:rsidR="00133171" w:rsidRPr="00EA0733">
        <w:rPr>
          <w:sz w:val="24"/>
          <w:szCs w:val="22"/>
        </w:rPr>
        <w:t xml:space="preserve"> </w:t>
      </w:r>
      <w:r w:rsidRPr="00EA0733">
        <w:rPr>
          <w:sz w:val="24"/>
          <w:szCs w:val="22"/>
        </w:rPr>
        <w:t>in the case of a person so engaged before 17 August 1977</w:t>
      </w:r>
      <w:r w:rsidRPr="00EA0733">
        <w:rPr>
          <w:rFonts w:eastAsia="Times New Roman"/>
          <w:sz w:val="24"/>
          <w:szCs w:val="22"/>
        </w:rPr>
        <w:t>—not less than 3 years; or</w:t>
      </w:r>
    </w:p>
    <w:p w14:paraId="315646B8" w14:textId="77777777" w:rsidR="00DB581E" w:rsidRPr="00EA0733" w:rsidRDefault="004F18B9" w:rsidP="003D0789">
      <w:pPr>
        <w:shd w:val="clear" w:color="auto" w:fill="FFFFFF"/>
        <w:spacing w:before="60" w:after="60"/>
        <w:ind w:left="1152" w:hanging="288"/>
        <w:rPr>
          <w:sz w:val="24"/>
          <w:szCs w:val="22"/>
        </w:rPr>
      </w:pPr>
      <w:r w:rsidRPr="00EA0733">
        <w:rPr>
          <w:sz w:val="24"/>
          <w:szCs w:val="22"/>
        </w:rPr>
        <w:t>(ii) in the case of a person so engaged on or after 17 August 1977</w:t>
      </w:r>
      <w:r w:rsidRPr="00EA0733">
        <w:rPr>
          <w:rFonts w:eastAsia="Times New Roman"/>
          <w:sz w:val="24"/>
          <w:szCs w:val="22"/>
        </w:rPr>
        <w:t>—not less than 6 years,</w:t>
      </w:r>
    </w:p>
    <w:p w14:paraId="55E3BDC2" w14:textId="77777777" w:rsidR="00DB581E" w:rsidRPr="00EA0733" w:rsidRDefault="004F18B9" w:rsidP="003D0789">
      <w:pPr>
        <w:shd w:val="clear" w:color="auto" w:fill="FFFFFF"/>
        <w:spacing w:after="60"/>
        <w:ind w:left="720"/>
        <w:jc w:val="both"/>
        <w:rPr>
          <w:sz w:val="24"/>
          <w:szCs w:val="22"/>
        </w:rPr>
      </w:pPr>
      <w:r w:rsidRPr="00EA0733">
        <w:rPr>
          <w:sz w:val="24"/>
          <w:szCs w:val="22"/>
        </w:rPr>
        <w:t>but that service ended, on or after 7 December 1972, by reason of his death or his discharge on the ground of invalidity or physical or mental incapacity to perform duties; or</w:t>
      </w:r>
    </w:p>
    <w:p w14:paraId="7FA54ABF" w14:textId="76901074" w:rsidR="00DB581E" w:rsidRPr="00EA0733" w:rsidRDefault="004F18B9" w:rsidP="00B162C0">
      <w:pPr>
        <w:shd w:val="clear" w:color="auto" w:fill="FFFFFF"/>
        <w:ind w:left="720" w:hanging="360"/>
        <w:jc w:val="both"/>
        <w:rPr>
          <w:sz w:val="24"/>
          <w:szCs w:val="22"/>
        </w:rPr>
      </w:pPr>
      <w:r w:rsidRPr="00EA0733">
        <w:rPr>
          <w:sz w:val="24"/>
          <w:szCs w:val="22"/>
        </w:rPr>
        <w:t>(c)</w:t>
      </w:r>
      <w:r w:rsidR="00133171" w:rsidRPr="00EA0733">
        <w:rPr>
          <w:sz w:val="24"/>
          <w:szCs w:val="22"/>
        </w:rPr>
        <w:t xml:space="preserve"> </w:t>
      </w:r>
      <w:r w:rsidRPr="00EA0733">
        <w:rPr>
          <w:sz w:val="24"/>
          <w:szCs w:val="22"/>
        </w:rPr>
        <w:t>he was an officer appointed for continuous full-time service in the Defence Force (other than an officer appointed before 17 August 1977 whose appointment</w:t>
      </w:r>
      <w:r w:rsidR="00B162C0">
        <w:rPr>
          <w:sz w:val="24"/>
          <w:szCs w:val="22"/>
        </w:rPr>
        <w:t xml:space="preserve"> </w:t>
      </w:r>
      <w:r w:rsidRPr="00EA0733">
        <w:rPr>
          <w:sz w:val="24"/>
          <w:szCs w:val="22"/>
        </w:rPr>
        <w:t>was for a period of continuous full-time service of less than 3 years or an officer appointed on or after 17 August 1977 whose appointment was for a period of continuous full-time service of less than 6 years), but that service ended, on or after 7 December 1972, by reason of his death or the termination of his appointment on the ground of invalidity or physical or mental incapacity to perform duties.</w:t>
      </w:r>
      <w:r w:rsidR="00133171" w:rsidRPr="00EA0733">
        <w:rPr>
          <w:sz w:val="24"/>
          <w:szCs w:val="22"/>
        </w:rPr>
        <w:t>”</w:t>
      </w:r>
      <w:r w:rsidRPr="00EA0733">
        <w:rPr>
          <w:sz w:val="24"/>
          <w:szCs w:val="22"/>
        </w:rPr>
        <w:t>; and</w:t>
      </w:r>
    </w:p>
    <w:p w14:paraId="03318424" w14:textId="366B0A1E" w:rsidR="00DB581E" w:rsidRPr="00EA0733" w:rsidRDefault="00B162C0" w:rsidP="00451745">
      <w:pPr>
        <w:shd w:val="clear" w:color="auto" w:fill="FFFFFF"/>
        <w:ind w:left="792" w:hanging="432"/>
        <w:jc w:val="both"/>
        <w:rPr>
          <w:sz w:val="24"/>
          <w:szCs w:val="22"/>
        </w:rPr>
      </w:pPr>
      <w:r>
        <w:rPr>
          <w:sz w:val="24"/>
          <w:szCs w:val="22"/>
        </w:rPr>
        <w:t>(d</w:t>
      </w:r>
      <w:r w:rsidR="004F18B9" w:rsidRPr="00EA0733">
        <w:rPr>
          <w:sz w:val="24"/>
          <w:szCs w:val="22"/>
        </w:rPr>
        <w:t>)</w:t>
      </w:r>
      <w:r w:rsidR="00133171" w:rsidRPr="00EA0733">
        <w:rPr>
          <w:sz w:val="24"/>
          <w:szCs w:val="22"/>
        </w:rPr>
        <w:t xml:space="preserve"> </w:t>
      </w:r>
      <w:r w:rsidR="004F18B9" w:rsidRPr="00EA0733">
        <w:rPr>
          <w:sz w:val="24"/>
          <w:szCs w:val="22"/>
        </w:rPr>
        <w:t>by inserting after sub-section (2) the following sub-sections:</w:t>
      </w:r>
    </w:p>
    <w:p w14:paraId="1DA70B35" w14:textId="77777777" w:rsidR="00DB581E" w:rsidRPr="00EA0733" w:rsidRDefault="00133171" w:rsidP="00451745">
      <w:pPr>
        <w:shd w:val="clear" w:color="auto" w:fill="FFFFFF"/>
        <w:spacing w:after="60"/>
        <w:ind w:left="720" w:firstLine="288"/>
        <w:jc w:val="both"/>
        <w:rPr>
          <w:sz w:val="24"/>
          <w:szCs w:val="22"/>
        </w:rPr>
      </w:pPr>
      <w:r w:rsidRPr="00EA0733">
        <w:rPr>
          <w:smallCaps/>
          <w:sz w:val="24"/>
          <w:szCs w:val="22"/>
        </w:rPr>
        <w:t>“</w:t>
      </w:r>
      <w:r w:rsidR="004F18B9" w:rsidRPr="00EA0733">
        <w:rPr>
          <w:smallCaps/>
          <w:sz w:val="24"/>
          <w:szCs w:val="22"/>
        </w:rPr>
        <w:t xml:space="preserve">(2a) </w:t>
      </w:r>
      <w:r w:rsidR="004F18B9" w:rsidRPr="00EA0733">
        <w:rPr>
          <w:sz w:val="24"/>
          <w:szCs w:val="22"/>
        </w:rPr>
        <w:t>For the purposes of paragraph (b) of sub-section (1), where a person re-engages to serve as a member of the Defence Force, other than as an officer, for a period of continuous full-time service, he shall be taken to have been engaged on his enlistment to serve until the expiration of the period for which he re-engages.</w:t>
      </w:r>
    </w:p>
    <w:p w14:paraId="2C65B797" w14:textId="77777777" w:rsidR="00DB581E" w:rsidRPr="00EA0733" w:rsidRDefault="00133171" w:rsidP="00451745">
      <w:pPr>
        <w:shd w:val="clear" w:color="auto" w:fill="FFFFFF"/>
        <w:spacing w:after="60"/>
        <w:ind w:left="720" w:firstLine="288"/>
        <w:jc w:val="both"/>
        <w:rPr>
          <w:sz w:val="24"/>
          <w:szCs w:val="22"/>
        </w:rPr>
      </w:pPr>
      <w:r w:rsidRPr="00EA0733">
        <w:rPr>
          <w:sz w:val="24"/>
          <w:szCs w:val="22"/>
        </w:rPr>
        <w:t>“</w:t>
      </w:r>
      <w:r w:rsidR="004F18B9" w:rsidRPr="00EA0733">
        <w:rPr>
          <w:sz w:val="24"/>
          <w:szCs w:val="22"/>
        </w:rPr>
        <w:t>(2</w:t>
      </w:r>
      <w:r w:rsidR="004F18B9" w:rsidRPr="00EA0733">
        <w:rPr>
          <w:smallCaps/>
          <w:sz w:val="24"/>
          <w:szCs w:val="22"/>
        </w:rPr>
        <w:t>b</w:t>
      </w:r>
      <w:r w:rsidR="004F18B9" w:rsidRPr="00EA0733">
        <w:rPr>
          <w:sz w:val="24"/>
          <w:szCs w:val="22"/>
        </w:rPr>
        <w:t>) For the purposes of paragraph (c) of sub-section (1), where an officer commences a period of continuous full-time service immediately after the expiration of a previous period of such service by him, whether as an officer or otherwise, he shall be taken to have been appointed on the commencement of that previous period to serve until the expiration of the later period.</w:t>
      </w:r>
      <w:r w:rsidRPr="00EA0733">
        <w:rPr>
          <w:sz w:val="24"/>
          <w:szCs w:val="22"/>
        </w:rPr>
        <w:t>”</w:t>
      </w:r>
      <w:r w:rsidR="004F18B9" w:rsidRPr="00EA0733">
        <w:rPr>
          <w:sz w:val="24"/>
          <w:szCs w:val="22"/>
        </w:rPr>
        <w:t>.</w:t>
      </w:r>
    </w:p>
    <w:p w14:paraId="5540E356" w14:textId="77777777" w:rsidR="00DB581E" w:rsidRPr="00EA0733" w:rsidRDefault="004F18B9" w:rsidP="00815E5C">
      <w:pPr>
        <w:shd w:val="clear" w:color="auto" w:fill="FFFFFF"/>
        <w:spacing w:before="120" w:after="60"/>
        <w:jc w:val="both"/>
        <w:rPr>
          <w:b/>
          <w:szCs w:val="22"/>
        </w:rPr>
      </w:pPr>
      <w:r w:rsidRPr="00EA0733">
        <w:rPr>
          <w:b/>
          <w:szCs w:val="22"/>
        </w:rPr>
        <w:t>Sale of dwelling houses</w:t>
      </w:r>
    </w:p>
    <w:p w14:paraId="355E3F06" w14:textId="77777777" w:rsidR="00DB581E" w:rsidRPr="00EA0733" w:rsidRDefault="004F18B9" w:rsidP="00815E5C">
      <w:pPr>
        <w:shd w:val="clear" w:color="auto" w:fill="FFFFFF"/>
        <w:spacing w:after="60"/>
        <w:ind w:firstLine="288"/>
        <w:jc w:val="both"/>
        <w:rPr>
          <w:sz w:val="24"/>
          <w:szCs w:val="22"/>
        </w:rPr>
      </w:pPr>
      <w:r w:rsidRPr="00EA0733">
        <w:rPr>
          <w:b/>
          <w:sz w:val="24"/>
          <w:szCs w:val="22"/>
        </w:rPr>
        <w:t>5.</w:t>
      </w:r>
      <w:r w:rsidR="00133171" w:rsidRPr="00EA0733">
        <w:rPr>
          <w:sz w:val="24"/>
          <w:szCs w:val="22"/>
        </w:rPr>
        <w:t xml:space="preserve"> </w:t>
      </w:r>
      <w:r w:rsidRPr="00EA0733">
        <w:rPr>
          <w:sz w:val="24"/>
          <w:szCs w:val="22"/>
        </w:rPr>
        <w:t>Section 19 of the Principal Act is amended by omitting from paragraph (1</w:t>
      </w:r>
      <w:r w:rsidRPr="00EA0733">
        <w:rPr>
          <w:smallCaps/>
          <w:sz w:val="24"/>
          <w:szCs w:val="22"/>
        </w:rPr>
        <w:t>a</w:t>
      </w:r>
      <w:r w:rsidRPr="00EA0733">
        <w:rPr>
          <w:sz w:val="24"/>
          <w:szCs w:val="22"/>
        </w:rPr>
        <w:t xml:space="preserve">) (b) </w:t>
      </w:r>
      <w:r w:rsidR="00133171" w:rsidRPr="00EA0733">
        <w:rPr>
          <w:sz w:val="24"/>
          <w:szCs w:val="22"/>
        </w:rPr>
        <w:t>“</w:t>
      </w:r>
      <w:r w:rsidRPr="00EA0733">
        <w:rPr>
          <w:sz w:val="24"/>
          <w:szCs w:val="22"/>
        </w:rPr>
        <w:t>is married</w:t>
      </w:r>
      <w:r w:rsidR="00133171" w:rsidRPr="00EA0733">
        <w:rPr>
          <w:sz w:val="24"/>
          <w:szCs w:val="22"/>
        </w:rPr>
        <w:t>”</w:t>
      </w:r>
      <w:r w:rsidRPr="00EA0733">
        <w:rPr>
          <w:sz w:val="24"/>
          <w:szCs w:val="22"/>
        </w:rPr>
        <w:t xml:space="preserve"> and substituting </w:t>
      </w:r>
      <w:r w:rsidR="00133171" w:rsidRPr="00EA0733">
        <w:rPr>
          <w:sz w:val="24"/>
          <w:szCs w:val="22"/>
        </w:rPr>
        <w:t>“</w:t>
      </w:r>
      <w:r w:rsidRPr="00EA0733">
        <w:rPr>
          <w:sz w:val="24"/>
          <w:szCs w:val="22"/>
        </w:rPr>
        <w:t>has a wife</w:t>
      </w:r>
      <w:r w:rsidR="00133171" w:rsidRPr="00EA0733">
        <w:rPr>
          <w:sz w:val="24"/>
          <w:szCs w:val="22"/>
        </w:rPr>
        <w:t>”</w:t>
      </w:r>
      <w:r w:rsidRPr="00EA0733">
        <w:rPr>
          <w:sz w:val="24"/>
          <w:szCs w:val="22"/>
        </w:rPr>
        <w:t>.</w:t>
      </w:r>
    </w:p>
    <w:p w14:paraId="7BA4886A" w14:textId="77777777" w:rsidR="00DB581E" w:rsidRPr="00EA0733" w:rsidRDefault="004F18B9" w:rsidP="00815E5C">
      <w:pPr>
        <w:shd w:val="clear" w:color="auto" w:fill="FFFFFF"/>
        <w:spacing w:after="60"/>
        <w:ind w:firstLine="288"/>
        <w:jc w:val="both"/>
        <w:rPr>
          <w:sz w:val="24"/>
          <w:szCs w:val="22"/>
        </w:rPr>
      </w:pPr>
      <w:r w:rsidRPr="00EA0733">
        <w:rPr>
          <w:b/>
          <w:sz w:val="24"/>
          <w:szCs w:val="22"/>
        </w:rPr>
        <w:t>6.</w:t>
      </w:r>
      <w:r w:rsidR="00133171" w:rsidRPr="00EA0733">
        <w:rPr>
          <w:sz w:val="24"/>
          <w:szCs w:val="22"/>
        </w:rPr>
        <w:t xml:space="preserve"> </w:t>
      </w:r>
      <w:r w:rsidRPr="00EA0733">
        <w:rPr>
          <w:sz w:val="24"/>
          <w:szCs w:val="22"/>
        </w:rPr>
        <w:t>After section 27 of the Principal Act the following sections are inserted in Part V:</w:t>
      </w:r>
    </w:p>
    <w:p w14:paraId="72125665" w14:textId="77777777" w:rsidR="00DB581E" w:rsidRPr="00EA0733" w:rsidRDefault="004F18B9" w:rsidP="00815E5C">
      <w:pPr>
        <w:shd w:val="clear" w:color="auto" w:fill="FFFFFF"/>
        <w:spacing w:before="120" w:after="60"/>
        <w:jc w:val="both"/>
        <w:rPr>
          <w:b/>
          <w:szCs w:val="22"/>
        </w:rPr>
      </w:pPr>
      <w:r w:rsidRPr="00EA0733">
        <w:rPr>
          <w:b/>
          <w:szCs w:val="22"/>
        </w:rPr>
        <w:t>Fees in respect of application</w:t>
      </w:r>
    </w:p>
    <w:p w14:paraId="448965B0" w14:textId="77777777" w:rsidR="00DB581E" w:rsidRPr="00EA0733" w:rsidRDefault="00133171" w:rsidP="00815E5C">
      <w:pPr>
        <w:shd w:val="clear" w:color="auto" w:fill="FFFFFF"/>
        <w:spacing w:after="60"/>
        <w:ind w:firstLine="288"/>
        <w:jc w:val="both"/>
        <w:rPr>
          <w:sz w:val="24"/>
          <w:szCs w:val="22"/>
        </w:rPr>
      </w:pPr>
      <w:r w:rsidRPr="00EA0733">
        <w:rPr>
          <w:sz w:val="24"/>
          <w:szCs w:val="22"/>
        </w:rPr>
        <w:t>“</w:t>
      </w:r>
      <w:r w:rsidR="004F18B9" w:rsidRPr="00EA0733">
        <w:rPr>
          <w:sz w:val="24"/>
          <w:szCs w:val="22"/>
        </w:rPr>
        <w:t>27</w:t>
      </w:r>
      <w:r w:rsidR="004F18B9" w:rsidRPr="00EA0733">
        <w:rPr>
          <w:smallCaps/>
          <w:sz w:val="24"/>
          <w:szCs w:val="22"/>
        </w:rPr>
        <w:t>a</w:t>
      </w:r>
      <w:r w:rsidR="004F18B9" w:rsidRPr="00EA0733">
        <w:rPr>
          <w:sz w:val="24"/>
          <w:szCs w:val="22"/>
        </w:rPr>
        <w:t>. (1) There is payable to the Corporation in respect of an application made for an advance such fee as is payable in respect of the application in accordance with a determination made by the Corporation under sub-section (2).</w:t>
      </w:r>
    </w:p>
    <w:p w14:paraId="67B30A8C" w14:textId="436FEE26" w:rsidR="00DB581E" w:rsidRPr="00EA0733" w:rsidRDefault="00133171" w:rsidP="00394699">
      <w:pPr>
        <w:shd w:val="clear" w:color="auto" w:fill="FFFFFF"/>
        <w:spacing w:after="60"/>
        <w:ind w:firstLine="288"/>
        <w:jc w:val="both"/>
        <w:rPr>
          <w:sz w:val="24"/>
          <w:szCs w:val="22"/>
        </w:rPr>
      </w:pPr>
      <w:r w:rsidRPr="00EA0733">
        <w:rPr>
          <w:sz w:val="24"/>
          <w:szCs w:val="22"/>
        </w:rPr>
        <w:t>“</w:t>
      </w:r>
      <w:r w:rsidR="004F18B9" w:rsidRPr="00EA0733">
        <w:rPr>
          <w:sz w:val="24"/>
          <w:szCs w:val="22"/>
        </w:rPr>
        <w:t>(2) The Corporation may determine the fees that are payable in respect of applications for an advance or a class of applications for an advance and may determine different fees for different kinds of advances.</w:t>
      </w:r>
    </w:p>
    <w:p w14:paraId="0D1AB47A" w14:textId="38100C0F" w:rsidR="00DB581E" w:rsidRPr="00EA0733" w:rsidRDefault="00133171" w:rsidP="00394699">
      <w:pPr>
        <w:shd w:val="clear" w:color="auto" w:fill="FFFFFF"/>
        <w:spacing w:after="60"/>
        <w:ind w:firstLine="288"/>
        <w:jc w:val="both"/>
        <w:rPr>
          <w:sz w:val="24"/>
          <w:szCs w:val="22"/>
        </w:rPr>
      </w:pPr>
      <w:r w:rsidRPr="00EA0733">
        <w:rPr>
          <w:sz w:val="24"/>
          <w:szCs w:val="22"/>
        </w:rPr>
        <w:t>“</w:t>
      </w:r>
      <w:r w:rsidR="004F18B9" w:rsidRPr="00EA0733">
        <w:rPr>
          <w:sz w:val="24"/>
          <w:szCs w:val="22"/>
        </w:rPr>
        <w:t>(3) Any fee payable to the Corporation in respect of an application under sub-section (1) is in addition to any fee, charge or cost relating to applications for advances that is payable under the regulations, including any such fee, charge or cost payable for or in respect of the work or services of officers of the Corporation.</w:t>
      </w:r>
    </w:p>
    <w:p w14:paraId="6E83F9C5" w14:textId="77777777" w:rsidR="00B162C0" w:rsidRDefault="00133171" w:rsidP="00394699">
      <w:pPr>
        <w:shd w:val="clear" w:color="auto" w:fill="FFFFFF"/>
        <w:spacing w:after="60"/>
        <w:ind w:firstLine="288"/>
        <w:jc w:val="both"/>
        <w:rPr>
          <w:sz w:val="24"/>
          <w:szCs w:val="22"/>
        </w:rPr>
      </w:pPr>
      <w:r w:rsidRPr="00EA0733">
        <w:rPr>
          <w:sz w:val="24"/>
          <w:szCs w:val="22"/>
        </w:rPr>
        <w:t>“</w:t>
      </w:r>
      <w:r w:rsidR="004F18B9" w:rsidRPr="00EA0733">
        <w:rPr>
          <w:sz w:val="24"/>
          <w:szCs w:val="22"/>
        </w:rPr>
        <w:t>(4) Where an application for an advance is withdrawn or is unsuccessful, the Corporation may refund the whole or a part of the fee paid under sub-section (1) in respect of the application.</w:t>
      </w:r>
    </w:p>
    <w:p w14:paraId="3F180C6E" w14:textId="5811DAA0" w:rsidR="00815E5C" w:rsidRPr="00EA0733" w:rsidRDefault="00133171" w:rsidP="00394699">
      <w:pPr>
        <w:shd w:val="clear" w:color="auto" w:fill="FFFFFF"/>
        <w:spacing w:after="60"/>
        <w:ind w:firstLine="288"/>
        <w:jc w:val="both"/>
        <w:rPr>
          <w:sz w:val="24"/>
          <w:szCs w:val="22"/>
        </w:rPr>
      </w:pPr>
      <w:r w:rsidRPr="00EA0733">
        <w:rPr>
          <w:sz w:val="24"/>
          <w:szCs w:val="22"/>
        </w:rPr>
        <w:t>“</w:t>
      </w:r>
      <w:r w:rsidR="004F18B9" w:rsidRPr="00EA0733">
        <w:rPr>
          <w:sz w:val="24"/>
          <w:szCs w:val="22"/>
        </w:rPr>
        <w:t>(5) The Corporation shall exercise its powers under this section in accordance with the directions, if any, of the Minister.</w:t>
      </w:r>
    </w:p>
    <w:p w14:paraId="0B9F74A2" w14:textId="77777777" w:rsidR="00DB581E" w:rsidRPr="00EA0733" w:rsidRDefault="00133171" w:rsidP="00815E5C">
      <w:pPr>
        <w:shd w:val="clear" w:color="auto" w:fill="FFFFFF"/>
        <w:spacing w:after="60"/>
        <w:ind w:firstLine="288"/>
        <w:jc w:val="both"/>
        <w:rPr>
          <w:sz w:val="24"/>
          <w:szCs w:val="22"/>
        </w:rPr>
      </w:pPr>
      <w:r w:rsidRPr="00EA0733">
        <w:rPr>
          <w:sz w:val="24"/>
          <w:szCs w:val="22"/>
        </w:rPr>
        <w:t>“</w:t>
      </w:r>
      <w:r w:rsidR="004F18B9" w:rsidRPr="00EA0733">
        <w:rPr>
          <w:sz w:val="24"/>
          <w:szCs w:val="22"/>
        </w:rPr>
        <w:t xml:space="preserve">(6) In this section, </w:t>
      </w:r>
      <w:r w:rsidRPr="00EA0733">
        <w:rPr>
          <w:sz w:val="24"/>
          <w:szCs w:val="22"/>
        </w:rPr>
        <w:t>‘</w:t>
      </w:r>
      <w:r w:rsidR="004F18B9" w:rsidRPr="00EA0733">
        <w:rPr>
          <w:sz w:val="24"/>
          <w:szCs w:val="22"/>
        </w:rPr>
        <w:t>application for an advance</w:t>
      </w:r>
      <w:r w:rsidRPr="00EA0733">
        <w:rPr>
          <w:sz w:val="24"/>
          <w:szCs w:val="22"/>
        </w:rPr>
        <w:t>’</w:t>
      </w:r>
      <w:r w:rsidR="004F18B9" w:rsidRPr="00EA0733">
        <w:rPr>
          <w:sz w:val="24"/>
          <w:szCs w:val="22"/>
        </w:rPr>
        <w:t xml:space="preserve"> includes an application by a person to the Corporation for the sale to the person of a dwelling-house under section 19.</w:t>
      </w:r>
    </w:p>
    <w:p w14:paraId="7F4A30C2" w14:textId="77777777" w:rsidR="00DB581E" w:rsidRPr="00EA0733" w:rsidRDefault="004F18B9" w:rsidP="00815E5C">
      <w:pPr>
        <w:shd w:val="clear" w:color="auto" w:fill="FFFFFF"/>
        <w:spacing w:before="120" w:after="60"/>
        <w:jc w:val="both"/>
        <w:rPr>
          <w:b/>
          <w:szCs w:val="22"/>
        </w:rPr>
      </w:pPr>
      <w:r w:rsidRPr="00EA0733">
        <w:rPr>
          <w:b/>
          <w:szCs w:val="22"/>
        </w:rPr>
        <w:t>Order in which advances are made</w:t>
      </w:r>
    </w:p>
    <w:p w14:paraId="5C3D6E5F" w14:textId="77777777" w:rsidR="00DB581E" w:rsidRPr="00EA0733" w:rsidRDefault="00133171" w:rsidP="00815E5C">
      <w:pPr>
        <w:shd w:val="clear" w:color="auto" w:fill="FFFFFF"/>
        <w:spacing w:after="60"/>
        <w:ind w:firstLine="288"/>
        <w:jc w:val="both"/>
        <w:rPr>
          <w:sz w:val="24"/>
          <w:szCs w:val="22"/>
        </w:rPr>
      </w:pPr>
      <w:r w:rsidRPr="00EA0733">
        <w:rPr>
          <w:smallCaps/>
          <w:sz w:val="24"/>
          <w:szCs w:val="22"/>
        </w:rPr>
        <w:t>“</w:t>
      </w:r>
      <w:r w:rsidR="004F18B9" w:rsidRPr="00EA0733">
        <w:rPr>
          <w:smallCaps/>
          <w:sz w:val="24"/>
          <w:szCs w:val="22"/>
        </w:rPr>
        <w:t xml:space="preserve">27b. </w:t>
      </w:r>
      <w:r w:rsidR="004F18B9" w:rsidRPr="00EA0733">
        <w:rPr>
          <w:sz w:val="24"/>
          <w:szCs w:val="22"/>
        </w:rPr>
        <w:t>(1) For the purposes of this Part, the Corporation may, subject to the directions, if any, of the Minister, make, and vary, arrangements for determining the order in which advances are to be made to applicants.</w:t>
      </w:r>
    </w:p>
    <w:p w14:paraId="54E2851F" w14:textId="68116F74" w:rsidR="00DB581E" w:rsidRPr="00EA0733" w:rsidRDefault="00133171" w:rsidP="00394699">
      <w:pPr>
        <w:shd w:val="clear" w:color="auto" w:fill="FFFFFF"/>
        <w:spacing w:after="60"/>
        <w:ind w:firstLine="288"/>
        <w:jc w:val="both"/>
        <w:rPr>
          <w:sz w:val="24"/>
          <w:szCs w:val="22"/>
        </w:rPr>
      </w:pPr>
      <w:r w:rsidRPr="00EA0733">
        <w:rPr>
          <w:sz w:val="24"/>
          <w:szCs w:val="22"/>
        </w:rPr>
        <w:t>“</w:t>
      </w:r>
      <w:r w:rsidR="004F18B9" w:rsidRPr="00EA0733">
        <w:rPr>
          <w:sz w:val="24"/>
          <w:szCs w:val="22"/>
        </w:rPr>
        <w:t>(2) Without limiting sub-section (1), arrangements for the purposes of that sub-section may</w:t>
      </w:r>
      <w:r w:rsidR="004F18B9" w:rsidRPr="00EA0733">
        <w:rPr>
          <w:rFonts w:eastAsia="Times New Roman"/>
          <w:sz w:val="24"/>
          <w:szCs w:val="22"/>
        </w:rPr>
        <w:t>—</w:t>
      </w:r>
    </w:p>
    <w:p w14:paraId="1119D20D" w14:textId="77777777" w:rsidR="00DB581E" w:rsidRPr="00EA0733" w:rsidRDefault="004F18B9" w:rsidP="00815E5C">
      <w:pPr>
        <w:shd w:val="clear" w:color="auto" w:fill="FFFFFF"/>
        <w:ind w:left="720" w:hanging="360"/>
        <w:jc w:val="both"/>
        <w:rPr>
          <w:sz w:val="24"/>
          <w:szCs w:val="22"/>
        </w:rPr>
      </w:pPr>
      <w:r w:rsidRPr="00EA0733">
        <w:rPr>
          <w:sz w:val="24"/>
          <w:szCs w:val="22"/>
        </w:rPr>
        <w:t>(a)</w:t>
      </w:r>
      <w:r w:rsidR="00133171" w:rsidRPr="00EA0733">
        <w:rPr>
          <w:sz w:val="24"/>
          <w:szCs w:val="22"/>
        </w:rPr>
        <w:t xml:space="preserve"> </w:t>
      </w:r>
      <w:r w:rsidRPr="00EA0733">
        <w:rPr>
          <w:sz w:val="24"/>
          <w:szCs w:val="22"/>
        </w:rPr>
        <w:t>provide for the division of applicants into classes and for different minimum periods between the making of an application for an advance and the making of the advance to apply to different classes; or</w:t>
      </w:r>
    </w:p>
    <w:p w14:paraId="269C03C2" w14:textId="77777777" w:rsidR="00DB581E" w:rsidRPr="00EA0733" w:rsidRDefault="004F18B9" w:rsidP="00815E5C">
      <w:pPr>
        <w:shd w:val="clear" w:color="auto" w:fill="FFFFFF"/>
        <w:ind w:left="720" w:hanging="360"/>
        <w:jc w:val="both"/>
        <w:rPr>
          <w:sz w:val="24"/>
          <w:szCs w:val="22"/>
        </w:rPr>
      </w:pPr>
      <w:r w:rsidRPr="00EA0733">
        <w:rPr>
          <w:sz w:val="24"/>
          <w:szCs w:val="22"/>
        </w:rPr>
        <w:t>(b)</w:t>
      </w:r>
      <w:r w:rsidR="00133171" w:rsidRPr="00EA0733">
        <w:rPr>
          <w:sz w:val="24"/>
          <w:szCs w:val="22"/>
        </w:rPr>
        <w:t xml:space="preserve"> </w:t>
      </w:r>
      <w:r w:rsidRPr="00EA0733">
        <w:rPr>
          <w:sz w:val="24"/>
          <w:szCs w:val="22"/>
        </w:rPr>
        <w:t>provide that priority is to be given to applicants where particular circumstances apply or to applicants in a particular class.</w:t>
      </w:r>
      <w:r w:rsidR="00133171" w:rsidRPr="00EA0733">
        <w:rPr>
          <w:sz w:val="24"/>
          <w:szCs w:val="22"/>
        </w:rPr>
        <w:t>”</w:t>
      </w:r>
      <w:r w:rsidRPr="00EA0733">
        <w:rPr>
          <w:sz w:val="24"/>
          <w:szCs w:val="22"/>
        </w:rPr>
        <w:t>.</w:t>
      </w:r>
    </w:p>
    <w:p w14:paraId="4A48E472" w14:textId="77777777" w:rsidR="00DB581E" w:rsidRPr="00EA0733" w:rsidRDefault="004F18B9" w:rsidP="00815E5C">
      <w:pPr>
        <w:shd w:val="clear" w:color="auto" w:fill="FFFFFF"/>
        <w:spacing w:before="120" w:after="60"/>
        <w:jc w:val="both"/>
        <w:rPr>
          <w:b/>
          <w:szCs w:val="22"/>
        </w:rPr>
      </w:pPr>
      <w:r w:rsidRPr="00EA0733">
        <w:rPr>
          <w:b/>
          <w:szCs w:val="22"/>
        </w:rPr>
        <w:t>Payment of purchase money and repayment of advance</w:t>
      </w:r>
    </w:p>
    <w:p w14:paraId="6970C161" w14:textId="77777777" w:rsidR="00DB581E" w:rsidRPr="00EA0733" w:rsidRDefault="004F18B9" w:rsidP="00815E5C">
      <w:pPr>
        <w:shd w:val="clear" w:color="auto" w:fill="FFFFFF"/>
        <w:spacing w:after="60"/>
        <w:ind w:firstLine="288"/>
        <w:jc w:val="both"/>
        <w:rPr>
          <w:sz w:val="24"/>
          <w:szCs w:val="22"/>
        </w:rPr>
      </w:pPr>
      <w:r w:rsidRPr="00EA0733">
        <w:rPr>
          <w:b/>
          <w:sz w:val="24"/>
          <w:szCs w:val="22"/>
        </w:rPr>
        <w:t>7.</w:t>
      </w:r>
      <w:r w:rsidRPr="00EA0733">
        <w:rPr>
          <w:sz w:val="24"/>
          <w:szCs w:val="22"/>
        </w:rPr>
        <w:t xml:space="preserve"> (1) Section 29 of the Principal Act is amended</w:t>
      </w:r>
      <w:r w:rsidRPr="00EA0733">
        <w:rPr>
          <w:rFonts w:eastAsia="Times New Roman"/>
          <w:sz w:val="24"/>
          <w:szCs w:val="22"/>
        </w:rPr>
        <w:t>—</w:t>
      </w:r>
    </w:p>
    <w:p w14:paraId="25B78985" w14:textId="77777777" w:rsidR="00DB581E" w:rsidRPr="00EA0733" w:rsidRDefault="004F18B9" w:rsidP="00815E5C">
      <w:pPr>
        <w:shd w:val="clear" w:color="auto" w:fill="FFFFFF"/>
        <w:ind w:left="648" w:hanging="360"/>
        <w:jc w:val="both"/>
        <w:rPr>
          <w:sz w:val="24"/>
          <w:szCs w:val="22"/>
        </w:rPr>
      </w:pPr>
      <w:r w:rsidRPr="00EA0733">
        <w:rPr>
          <w:sz w:val="24"/>
          <w:szCs w:val="22"/>
        </w:rPr>
        <w:t>(a)</w:t>
      </w:r>
      <w:r w:rsidR="00133171" w:rsidRPr="00EA0733">
        <w:rPr>
          <w:sz w:val="24"/>
          <w:szCs w:val="22"/>
        </w:rPr>
        <w:t xml:space="preserve"> </w:t>
      </w:r>
      <w:r w:rsidRPr="00EA0733">
        <w:rPr>
          <w:sz w:val="24"/>
          <w:szCs w:val="22"/>
        </w:rPr>
        <w:t>by inserting after sub-section (1</w:t>
      </w:r>
      <w:r w:rsidRPr="00EA0733">
        <w:rPr>
          <w:smallCaps/>
          <w:sz w:val="24"/>
          <w:szCs w:val="22"/>
        </w:rPr>
        <w:t>b</w:t>
      </w:r>
      <w:r w:rsidRPr="00EA0733">
        <w:rPr>
          <w:sz w:val="24"/>
          <w:szCs w:val="22"/>
        </w:rPr>
        <w:t>) the following sub-section:</w:t>
      </w:r>
    </w:p>
    <w:p w14:paraId="0D2380A5" w14:textId="77777777" w:rsidR="00DB581E" w:rsidRPr="00EA0733" w:rsidRDefault="00133171" w:rsidP="00815E5C">
      <w:pPr>
        <w:shd w:val="clear" w:color="auto" w:fill="FFFFFF"/>
        <w:spacing w:after="60"/>
        <w:ind w:left="576"/>
        <w:jc w:val="both"/>
        <w:rPr>
          <w:sz w:val="24"/>
          <w:szCs w:val="22"/>
        </w:rPr>
      </w:pPr>
      <w:r w:rsidRPr="00EA0733">
        <w:rPr>
          <w:sz w:val="24"/>
          <w:szCs w:val="22"/>
        </w:rPr>
        <w:t>“</w:t>
      </w:r>
      <w:r w:rsidR="004F18B9" w:rsidRPr="00EA0733">
        <w:rPr>
          <w:sz w:val="24"/>
          <w:szCs w:val="22"/>
        </w:rPr>
        <w:t>(1</w:t>
      </w:r>
      <w:r w:rsidR="004F18B9" w:rsidRPr="00EA0733">
        <w:rPr>
          <w:smallCaps/>
          <w:sz w:val="24"/>
          <w:szCs w:val="22"/>
        </w:rPr>
        <w:t>c</w:t>
      </w:r>
      <w:r w:rsidR="004F18B9" w:rsidRPr="00EA0733">
        <w:rPr>
          <w:sz w:val="24"/>
          <w:szCs w:val="22"/>
        </w:rPr>
        <w:t>) The provision made in accordance with sub-section (1) in any contract or mortgage for payment of interest in respect of any purchase money or advance shall be read as a reference to compound interest calculated monthly.</w:t>
      </w:r>
      <w:r w:rsidRPr="00EA0733">
        <w:rPr>
          <w:sz w:val="24"/>
          <w:szCs w:val="22"/>
        </w:rPr>
        <w:t>”</w:t>
      </w:r>
      <w:r w:rsidR="004F18B9" w:rsidRPr="00EA0733">
        <w:rPr>
          <w:sz w:val="24"/>
          <w:szCs w:val="22"/>
        </w:rPr>
        <w:t>;</w:t>
      </w:r>
    </w:p>
    <w:p w14:paraId="260AFECD" w14:textId="77777777" w:rsidR="00DB581E" w:rsidRPr="00EA0733" w:rsidRDefault="004F18B9" w:rsidP="00815E5C">
      <w:pPr>
        <w:shd w:val="clear" w:color="auto" w:fill="FFFFFF"/>
        <w:ind w:left="648" w:hanging="360"/>
        <w:jc w:val="both"/>
        <w:rPr>
          <w:sz w:val="24"/>
          <w:szCs w:val="22"/>
        </w:rPr>
      </w:pPr>
      <w:r w:rsidRPr="00EA0733">
        <w:rPr>
          <w:sz w:val="24"/>
          <w:szCs w:val="22"/>
        </w:rPr>
        <w:t>(b)</w:t>
      </w:r>
      <w:r w:rsidR="00133171" w:rsidRPr="00EA0733">
        <w:rPr>
          <w:sz w:val="24"/>
          <w:szCs w:val="22"/>
        </w:rPr>
        <w:t xml:space="preserve"> </w:t>
      </w:r>
      <w:r w:rsidRPr="00EA0733">
        <w:rPr>
          <w:sz w:val="24"/>
          <w:szCs w:val="22"/>
        </w:rPr>
        <w:t xml:space="preserve">by omitting from sub-section (2) </w:t>
      </w:r>
      <w:r w:rsidR="00133171" w:rsidRPr="00EA0733">
        <w:rPr>
          <w:sz w:val="24"/>
          <w:szCs w:val="22"/>
        </w:rPr>
        <w:t>“</w:t>
      </w:r>
      <w:r w:rsidRPr="00EA0733">
        <w:rPr>
          <w:sz w:val="24"/>
          <w:szCs w:val="22"/>
        </w:rPr>
        <w:t>with compound interest calculated yearly at 3.75 per centum per annum</w:t>
      </w:r>
      <w:r w:rsidR="00133171" w:rsidRPr="00EA0733">
        <w:rPr>
          <w:sz w:val="24"/>
          <w:szCs w:val="22"/>
        </w:rPr>
        <w:t>”</w:t>
      </w:r>
      <w:r w:rsidRPr="00EA0733">
        <w:rPr>
          <w:sz w:val="24"/>
          <w:szCs w:val="22"/>
        </w:rPr>
        <w:t xml:space="preserve"> and substituting </w:t>
      </w:r>
      <w:r w:rsidR="00133171" w:rsidRPr="00EA0733">
        <w:rPr>
          <w:sz w:val="24"/>
          <w:szCs w:val="22"/>
        </w:rPr>
        <w:t>“</w:t>
      </w:r>
      <w:r w:rsidRPr="00EA0733">
        <w:rPr>
          <w:sz w:val="24"/>
          <w:szCs w:val="22"/>
        </w:rPr>
        <w:t xml:space="preserve">and shall, whether deposited before or after the commencement of the </w:t>
      </w:r>
      <w:r w:rsidRPr="00EA0733">
        <w:rPr>
          <w:i/>
          <w:iCs/>
          <w:sz w:val="24"/>
          <w:szCs w:val="22"/>
        </w:rPr>
        <w:t xml:space="preserve">Defence Service Homes Amendment Act </w:t>
      </w:r>
      <w:r w:rsidRPr="00EA0733">
        <w:rPr>
          <w:sz w:val="24"/>
          <w:szCs w:val="22"/>
        </w:rPr>
        <w:t>1978, be deemed to have been deposited subject to the condition that, upon the monthly calculation of interest in respect of the relevant purchase money or advance, the amount of the interest so calculated shall be reduced by an amount equal to one-twelfth of</w:t>
      </w:r>
      <w:r w:rsidRPr="00EA0733">
        <w:rPr>
          <w:rFonts w:eastAsia="Times New Roman"/>
          <w:sz w:val="24"/>
          <w:szCs w:val="22"/>
        </w:rPr>
        <w:t>—</w:t>
      </w:r>
    </w:p>
    <w:p w14:paraId="0EDDD58B" w14:textId="77777777" w:rsidR="00DB581E" w:rsidRPr="00EA0733" w:rsidRDefault="004F18B9" w:rsidP="00815E5C">
      <w:pPr>
        <w:shd w:val="clear" w:color="auto" w:fill="FFFFFF"/>
        <w:ind w:left="1224" w:hanging="360"/>
        <w:jc w:val="both"/>
        <w:rPr>
          <w:sz w:val="24"/>
          <w:szCs w:val="22"/>
        </w:rPr>
      </w:pPr>
      <w:r w:rsidRPr="00EA0733">
        <w:rPr>
          <w:sz w:val="24"/>
          <w:szCs w:val="22"/>
        </w:rPr>
        <w:t>(a)</w:t>
      </w:r>
      <w:r w:rsidR="00133171" w:rsidRPr="00EA0733">
        <w:rPr>
          <w:sz w:val="24"/>
          <w:szCs w:val="22"/>
        </w:rPr>
        <w:t xml:space="preserve"> </w:t>
      </w:r>
      <w:r w:rsidRPr="00EA0733">
        <w:rPr>
          <w:sz w:val="24"/>
          <w:szCs w:val="22"/>
        </w:rPr>
        <w:t>3.75 per centum; or</w:t>
      </w:r>
    </w:p>
    <w:p w14:paraId="6F55EB84" w14:textId="77777777" w:rsidR="00DB581E" w:rsidRPr="00EA0733" w:rsidRDefault="004F18B9" w:rsidP="00815E5C">
      <w:pPr>
        <w:shd w:val="clear" w:color="auto" w:fill="FFFFFF"/>
        <w:ind w:left="1224" w:hanging="360"/>
        <w:jc w:val="both"/>
        <w:rPr>
          <w:sz w:val="24"/>
          <w:szCs w:val="22"/>
        </w:rPr>
      </w:pPr>
      <w:r w:rsidRPr="00EA0733">
        <w:rPr>
          <w:sz w:val="24"/>
          <w:szCs w:val="22"/>
        </w:rPr>
        <w:t>(b)</w:t>
      </w:r>
      <w:r w:rsidR="00133171" w:rsidRPr="00EA0733">
        <w:rPr>
          <w:sz w:val="24"/>
          <w:szCs w:val="22"/>
        </w:rPr>
        <w:t xml:space="preserve"> </w:t>
      </w:r>
      <w:r w:rsidRPr="00EA0733">
        <w:rPr>
          <w:sz w:val="24"/>
          <w:szCs w:val="22"/>
        </w:rPr>
        <w:t>in the case of interest calculated as at a date earlier than 6 December 1974—a percentage the same as the yearly rate of interest charged upon the purchase money or advance,</w:t>
      </w:r>
    </w:p>
    <w:p w14:paraId="4E3925BB" w14:textId="77777777" w:rsidR="00DB581E" w:rsidRPr="00EA0733" w:rsidRDefault="004F18B9" w:rsidP="00815E5C">
      <w:pPr>
        <w:shd w:val="clear" w:color="auto" w:fill="FFFFFF"/>
        <w:ind w:left="576"/>
        <w:jc w:val="both"/>
        <w:rPr>
          <w:sz w:val="24"/>
          <w:szCs w:val="22"/>
        </w:rPr>
      </w:pPr>
      <w:r w:rsidRPr="00EA0733">
        <w:rPr>
          <w:sz w:val="24"/>
          <w:szCs w:val="22"/>
        </w:rPr>
        <w:t>of the deposits accumulated to the credit of the purchaser or borrower at the time as at which the interest is calculated.</w:t>
      </w:r>
      <w:r w:rsidR="00133171" w:rsidRPr="00EA0733">
        <w:rPr>
          <w:sz w:val="24"/>
          <w:szCs w:val="22"/>
        </w:rPr>
        <w:t>”</w:t>
      </w:r>
      <w:r w:rsidRPr="00EA0733">
        <w:rPr>
          <w:sz w:val="24"/>
          <w:szCs w:val="22"/>
        </w:rPr>
        <w:t>;</w:t>
      </w:r>
    </w:p>
    <w:p w14:paraId="01695DAA" w14:textId="77777777" w:rsidR="00DB581E" w:rsidRPr="00EA0733" w:rsidRDefault="004F18B9" w:rsidP="00815E5C">
      <w:pPr>
        <w:shd w:val="clear" w:color="auto" w:fill="FFFFFF"/>
        <w:ind w:left="648" w:hanging="360"/>
        <w:jc w:val="both"/>
        <w:rPr>
          <w:sz w:val="24"/>
          <w:szCs w:val="22"/>
        </w:rPr>
      </w:pPr>
      <w:r w:rsidRPr="00EA0733">
        <w:rPr>
          <w:sz w:val="24"/>
          <w:szCs w:val="22"/>
        </w:rPr>
        <w:t>(c)</w:t>
      </w:r>
      <w:r w:rsidR="00133171" w:rsidRPr="00EA0733">
        <w:rPr>
          <w:sz w:val="24"/>
          <w:szCs w:val="22"/>
        </w:rPr>
        <w:t xml:space="preserve"> </w:t>
      </w:r>
      <w:r w:rsidRPr="00EA0733">
        <w:rPr>
          <w:sz w:val="24"/>
          <w:szCs w:val="22"/>
        </w:rPr>
        <w:t>by omitting sub-section (3) and substituting the following sub-section:</w:t>
      </w:r>
    </w:p>
    <w:p w14:paraId="36CE6DCF" w14:textId="63E79338" w:rsidR="00DB581E" w:rsidRPr="00EA0733" w:rsidRDefault="00133171" w:rsidP="00B162C0">
      <w:pPr>
        <w:shd w:val="clear" w:color="auto" w:fill="FFFFFF"/>
        <w:spacing w:after="60"/>
        <w:ind w:left="576" w:firstLine="288"/>
        <w:jc w:val="both"/>
        <w:rPr>
          <w:sz w:val="24"/>
          <w:szCs w:val="22"/>
        </w:rPr>
      </w:pPr>
      <w:r w:rsidRPr="00EA0733">
        <w:rPr>
          <w:sz w:val="24"/>
          <w:szCs w:val="22"/>
        </w:rPr>
        <w:t>“</w:t>
      </w:r>
      <w:r w:rsidR="004F18B9" w:rsidRPr="00EA0733">
        <w:rPr>
          <w:sz w:val="24"/>
          <w:szCs w:val="22"/>
        </w:rPr>
        <w:t>(3) Deposits accumulated to the credit of a purchaser or borrower under this section shall be available for payment of any instalments, or arrears of instalments, due to the Corporation by the purchaser or borrower or for reimbursing the Corporation for any insurance premiums paid by it on behalf of the</w:t>
      </w:r>
      <w:r w:rsidR="00B162C0">
        <w:rPr>
          <w:sz w:val="24"/>
          <w:szCs w:val="22"/>
        </w:rPr>
        <w:t xml:space="preserve"> </w:t>
      </w:r>
      <w:r w:rsidR="004F18B9" w:rsidRPr="00EA0733">
        <w:rPr>
          <w:sz w:val="24"/>
          <w:szCs w:val="22"/>
        </w:rPr>
        <w:t>purchaser or borrower, and shall be made available for that purpose by the payment of an amount equal to the amount to be made available to the credit of the Defence Service Homes Trust Account.</w:t>
      </w:r>
      <w:r w:rsidRPr="00EA0733">
        <w:rPr>
          <w:sz w:val="24"/>
          <w:szCs w:val="22"/>
        </w:rPr>
        <w:t>”</w:t>
      </w:r>
      <w:r w:rsidR="004F18B9" w:rsidRPr="00EA0733">
        <w:rPr>
          <w:sz w:val="24"/>
          <w:szCs w:val="22"/>
        </w:rPr>
        <w:t>;</w:t>
      </w:r>
    </w:p>
    <w:p w14:paraId="28576A1A" w14:textId="77777777" w:rsidR="00DB581E" w:rsidRPr="00EA0733" w:rsidRDefault="004F18B9" w:rsidP="00C35385">
      <w:pPr>
        <w:shd w:val="clear" w:color="auto" w:fill="FFFFFF"/>
        <w:ind w:left="648" w:hanging="360"/>
        <w:jc w:val="both"/>
        <w:rPr>
          <w:sz w:val="24"/>
          <w:szCs w:val="22"/>
        </w:rPr>
      </w:pPr>
      <w:r w:rsidRPr="00EA0733">
        <w:rPr>
          <w:sz w:val="24"/>
          <w:szCs w:val="22"/>
        </w:rPr>
        <w:t>(d) by omitting from paragraphs (a) and (c) of sub-section (3</w:t>
      </w:r>
      <w:r w:rsidRPr="00EA0733">
        <w:rPr>
          <w:smallCaps/>
          <w:sz w:val="24"/>
          <w:szCs w:val="22"/>
        </w:rPr>
        <w:t>a</w:t>
      </w:r>
      <w:r w:rsidRPr="00EA0733">
        <w:rPr>
          <w:sz w:val="24"/>
          <w:szCs w:val="22"/>
        </w:rPr>
        <w:t>), paragraph (a) of sub-section (3</w:t>
      </w:r>
      <w:r w:rsidRPr="00EA0733">
        <w:rPr>
          <w:smallCaps/>
          <w:sz w:val="24"/>
          <w:szCs w:val="22"/>
        </w:rPr>
        <w:t>b</w:t>
      </w:r>
      <w:r w:rsidRPr="00EA0733">
        <w:rPr>
          <w:sz w:val="24"/>
          <w:szCs w:val="22"/>
        </w:rPr>
        <w:t>) and sub-sections (3</w:t>
      </w:r>
      <w:r w:rsidRPr="00EA0733">
        <w:rPr>
          <w:smallCaps/>
          <w:sz w:val="24"/>
          <w:szCs w:val="22"/>
        </w:rPr>
        <w:t>c</w:t>
      </w:r>
      <w:r w:rsidRPr="00EA0733">
        <w:rPr>
          <w:sz w:val="24"/>
          <w:szCs w:val="22"/>
        </w:rPr>
        <w:t xml:space="preserve">) and (4) </w:t>
      </w:r>
      <w:r w:rsidR="00133171" w:rsidRPr="00EA0733">
        <w:rPr>
          <w:sz w:val="24"/>
          <w:szCs w:val="22"/>
        </w:rPr>
        <w:t>“</w:t>
      </w:r>
      <w:r w:rsidRPr="00EA0733">
        <w:rPr>
          <w:sz w:val="24"/>
          <w:szCs w:val="22"/>
        </w:rPr>
        <w:t>and interest</w:t>
      </w:r>
      <w:r w:rsidR="00133171" w:rsidRPr="00EA0733">
        <w:rPr>
          <w:sz w:val="24"/>
          <w:szCs w:val="22"/>
        </w:rPr>
        <w:t>”</w:t>
      </w:r>
      <w:r w:rsidRPr="00EA0733">
        <w:rPr>
          <w:sz w:val="24"/>
          <w:szCs w:val="22"/>
        </w:rPr>
        <w:t>; and</w:t>
      </w:r>
    </w:p>
    <w:p w14:paraId="3C8E415C" w14:textId="77777777" w:rsidR="00DB581E" w:rsidRPr="00EA0733" w:rsidRDefault="004F18B9" w:rsidP="00C35385">
      <w:pPr>
        <w:shd w:val="clear" w:color="auto" w:fill="FFFFFF"/>
        <w:ind w:left="648" w:hanging="360"/>
        <w:jc w:val="both"/>
        <w:rPr>
          <w:sz w:val="24"/>
          <w:szCs w:val="22"/>
        </w:rPr>
      </w:pPr>
      <w:r w:rsidRPr="00EA0733">
        <w:rPr>
          <w:sz w:val="24"/>
          <w:szCs w:val="22"/>
        </w:rPr>
        <w:t>(</w:t>
      </w:r>
      <w:r w:rsidRPr="00EA0733">
        <w:rPr>
          <w:sz w:val="24"/>
          <w:szCs w:val="22"/>
          <w:lang w:val="it-IT"/>
        </w:rPr>
        <w:t>e)</w:t>
      </w:r>
      <w:r w:rsidR="00133171" w:rsidRPr="00EA0733">
        <w:rPr>
          <w:sz w:val="24"/>
          <w:szCs w:val="22"/>
        </w:rPr>
        <w:t xml:space="preserve"> </w:t>
      </w:r>
      <w:r w:rsidRPr="00EA0733">
        <w:rPr>
          <w:sz w:val="24"/>
          <w:szCs w:val="22"/>
        </w:rPr>
        <w:t>by adding at the end thereof the following sub-section:</w:t>
      </w:r>
    </w:p>
    <w:p w14:paraId="386E3F10" w14:textId="77777777" w:rsidR="00DB581E" w:rsidRPr="00EA0733" w:rsidRDefault="00133171" w:rsidP="00C35385">
      <w:pPr>
        <w:shd w:val="clear" w:color="auto" w:fill="FFFFFF"/>
        <w:spacing w:after="60"/>
        <w:ind w:left="576" w:firstLine="288"/>
        <w:jc w:val="both"/>
        <w:rPr>
          <w:sz w:val="24"/>
          <w:szCs w:val="22"/>
        </w:rPr>
      </w:pPr>
      <w:r w:rsidRPr="00EA0733">
        <w:rPr>
          <w:sz w:val="24"/>
          <w:szCs w:val="22"/>
        </w:rPr>
        <w:t>“</w:t>
      </w:r>
      <w:r w:rsidR="004F18B9" w:rsidRPr="00EA0733">
        <w:rPr>
          <w:sz w:val="24"/>
          <w:szCs w:val="22"/>
        </w:rPr>
        <w:t>(5) A sum to be applied in accordance with sub-section (4) shall be applied by the payment of an amount equal to that sum to the credit of the Defence Service Homes Trust Account.</w:t>
      </w:r>
      <w:r w:rsidRPr="00EA0733">
        <w:rPr>
          <w:sz w:val="24"/>
          <w:szCs w:val="22"/>
        </w:rPr>
        <w:t>”</w:t>
      </w:r>
      <w:r w:rsidR="004F18B9" w:rsidRPr="00EA0733">
        <w:rPr>
          <w:sz w:val="24"/>
          <w:szCs w:val="22"/>
        </w:rPr>
        <w:t>.</w:t>
      </w:r>
    </w:p>
    <w:p w14:paraId="78761E14" w14:textId="77777777" w:rsidR="00DB581E" w:rsidRPr="00EA0733" w:rsidRDefault="004F18B9" w:rsidP="00C35385">
      <w:pPr>
        <w:shd w:val="clear" w:color="auto" w:fill="FFFFFF"/>
        <w:spacing w:after="60"/>
        <w:ind w:firstLine="288"/>
        <w:jc w:val="both"/>
        <w:rPr>
          <w:sz w:val="24"/>
          <w:szCs w:val="22"/>
        </w:rPr>
      </w:pPr>
      <w:r w:rsidRPr="00EA0733">
        <w:rPr>
          <w:sz w:val="24"/>
          <w:szCs w:val="22"/>
        </w:rPr>
        <w:t>(2) Any contract or mortgage entered into before the commencement of this section, being a contract or mortgage to which section 29 of the Principal Act as in force at any time before the commencement of this section applies or applied, has effect, and shall be deemed to have had effect, as if any reference in a provision made in the contract or mortgage for payment of interest in respect of any purchase money or advance were read, and at all times had been read, as a reference to compound interest calculated monthly.</w:t>
      </w:r>
    </w:p>
    <w:p w14:paraId="666CDA3A" w14:textId="77777777" w:rsidR="00DB581E" w:rsidRPr="00EA0733" w:rsidRDefault="004F18B9" w:rsidP="00C35385">
      <w:pPr>
        <w:shd w:val="clear" w:color="auto" w:fill="FFFFFF"/>
        <w:spacing w:before="120" w:after="60"/>
        <w:jc w:val="both"/>
        <w:rPr>
          <w:b/>
          <w:szCs w:val="22"/>
        </w:rPr>
      </w:pPr>
      <w:r w:rsidRPr="00EA0733">
        <w:rPr>
          <w:b/>
          <w:szCs w:val="22"/>
        </w:rPr>
        <w:t>Call-up of moneys on false statement concerning ownership of other dwelling-house</w:t>
      </w:r>
    </w:p>
    <w:p w14:paraId="78FCD1BC" w14:textId="77777777" w:rsidR="00DB581E" w:rsidRPr="00EA0733" w:rsidRDefault="004F18B9" w:rsidP="00C35385">
      <w:pPr>
        <w:shd w:val="clear" w:color="auto" w:fill="FFFFFF"/>
        <w:spacing w:after="60"/>
        <w:ind w:firstLine="288"/>
        <w:jc w:val="both"/>
        <w:rPr>
          <w:sz w:val="24"/>
          <w:szCs w:val="22"/>
        </w:rPr>
      </w:pPr>
      <w:r w:rsidRPr="00EA0733">
        <w:rPr>
          <w:b/>
          <w:sz w:val="24"/>
          <w:szCs w:val="22"/>
        </w:rPr>
        <w:t>8.</w:t>
      </w:r>
      <w:r w:rsidRPr="00EA0733">
        <w:rPr>
          <w:sz w:val="24"/>
          <w:szCs w:val="22"/>
        </w:rPr>
        <w:t xml:space="preserve"> Section 32</w:t>
      </w:r>
      <w:r w:rsidRPr="00EA0733">
        <w:rPr>
          <w:smallCaps/>
          <w:sz w:val="24"/>
          <w:szCs w:val="22"/>
        </w:rPr>
        <w:t>a</w:t>
      </w:r>
      <w:r w:rsidRPr="00EA0733">
        <w:rPr>
          <w:sz w:val="24"/>
          <w:szCs w:val="22"/>
        </w:rPr>
        <w:t xml:space="preserve"> of the Principal Act is amended by adding at the end thereof the following sub-section:</w:t>
      </w:r>
    </w:p>
    <w:p w14:paraId="1607245E" w14:textId="77777777" w:rsidR="00394699" w:rsidRDefault="00394699" w:rsidP="00394699">
      <w:pPr>
        <w:shd w:val="clear" w:color="auto" w:fill="FFFFFF"/>
        <w:spacing w:after="60"/>
        <w:ind w:firstLine="288"/>
        <w:jc w:val="both"/>
        <w:rPr>
          <w:sz w:val="2"/>
          <w:szCs w:val="2"/>
        </w:rPr>
      </w:pPr>
    </w:p>
    <w:p w14:paraId="2B0AE26C" w14:textId="4607C28E" w:rsidR="00DB581E" w:rsidRPr="00EA0733" w:rsidRDefault="00133171" w:rsidP="00394699">
      <w:pPr>
        <w:shd w:val="clear" w:color="auto" w:fill="FFFFFF"/>
        <w:spacing w:after="60"/>
        <w:ind w:firstLine="288"/>
        <w:jc w:val="both"/>
        <w:rPr>
          <w:sz w:val="24"/>
          <w:szCs w:val="22"/>
        </w:rPr>
      </w:pPr>
      <w:r w:rsidRPr="00EA0733">
        <w:rPr>
          <w:sz w:val="24"/>
          <w:szCs w:val="22"/>
        </w:rPr>
        <w:t>“</w:t>
      </w:r>
      <w:r w:rsidR="004F18B9" w:rsidRPr="00EA0733">
        <w:rPr>
          <w:sz w:val="24"/>
          <w:szCs w:val="22"/>
        </w:rPr>
        <w:t xml:space="preserve">(3) In sub-section (1), </w:t>
      </w:r>
      <w:r w:rsidRPr="00EA0733">
        <w:rPr>
          <w:sz w:val="24"/>
          <w:szCs w:val="22"/>
        </w:rPr>
        <w:t>‘</w:t>
      </w:r>
      <w:r w:rsidR="004F18B9" w:rsidRPr="00EA0733">
        <w:rPr>
          <w:sz w:val="24"/>
          <w:szCs w:val="22"/>
        </w:rPr>
        <w:t>spouse</w:t>
      </w:r>
      <w:r w:rsidRPr="00EA0733">
        <w:rPr>
          <w:sz w:val="24"/>
          <w:szCs w:val="22"/>
        </w:rPr>
        <w:t>’</w:t>
      </w:r>
      <w:r w:rsidR="004F18B9" w:rsidRPr="00EA0733">
        <w:rPr>
          <w:sz w:val="24"/>
          <w:szCs w:val="22"/>
        </w:rPr>
        <w:t>, in relation to a man or woman making a declaration referred to in that sub-section at any time after the commencement of this sub-section, includes</w:t>
      </w:r>
      <w:r w:rsidR="004F18B9" w:rsidRPr="00EA0733">
        <w:rPr>
          <w:rFonts w:eastAsia="Times New Roman"/>
          <w:sz w:val="24"/>
          <w:szCs w:val="22"/>
        </w:rPr>
        <w:t>—</w:t>
      </w:r>
    </w:p>
    <w:p w14:paraId="5B9D0C85" w14:textId="77777777" w:rsidR="00DB581E" w:rsidRPr="00EA0733" w:rsidRDefault="004F18B9" w:rsidP="00C35385">
      <w:pPr>
        <w:shd w:val="clear" w:color="auto" w:fill="FFFFFF"/>
        <w:ind w:left="648" w:hanging="360"/>
        <w:jc w:val="both"/>
        <w:rPr>
          <w:sz w:val="24"/>
          <w:szCs w:val="22"/>
        </w:rPr>
      </w:pPr>
      <w:r w:rsidRPr="00EA0733">
        <w:rPr>
          <w:sz w:val="24"/>
          <w:szCs w:val="22"/>
        </w:rPr>
        <w:t>(a)</w:t>
      </w:r>
      <w:r w:rsidR="00133171" w:rsidRPr="00EA0733">
        <w:rPr>
          <w:sz w:val="24"/>
          <w:szCs w:val="22"/>
        </w:rPr>
        <w:t xml:space="preserve"> </w:t>
      </w:r>
      <w:r w:rsidRPr="00EA0733">
        <w:rPr>
          <w:sz w:val="24"/>
          <w:szCs w:val="22"/>
        </w:rPr>
        <w:t>in the case of a man</w:t>
      </w:r>
      <w:r w:rsidRPr="00EA0733">
        <w:rPr>
          <w:rFonts w:eastAsia="Times New Roman"/>
          <w:sz w:val="24"/>
          <w:szCs w:val="22"/>
        </w:rPr>
        <w:t xml:space="preserve">—a woman living with him as his wife on a permanent and </w:t>
      </w:r>
      <w:r w:rsidRPr="00EA0733">
        <w:rPr>
          <w:rFonts w:eastAsia="Times New Roman"/>
          <w:i/>
          <w:iCs/>
          <w:sz w:val="24"/>
          <w:szCs w:val="22"/>
        </w:rPr>
        <w:t xml:space="preserve">bona fide </w:t>
      </w:r>
      <w:r w:rsidRPr="00EA0733">
        <w:rPr>
          <w:rFonts w:eastAsia="Times New Roman"/>
          <w:sz w:val="24"/>
          <w:szCs w:val="22"/>
        </w:rPr>
        <w:t>domestic basis, although not legally married to him, who has so lived with him for not less than 3 years immediately before that time; and</w:t>
      </w:r>
    </w:p>
    <w:p w14:paraId="32F62881" w14:textId="77777777" w:rsidR="00DB581E" w:rsidRPr="00EA0733" w:rsidRDefault="004F18B9" w:rsidP="00C35385">
      <w:pPr>
        <w:shd w:val="clear" w:color="auto" w:fill="FFFFFF"/>
        <w:ind w:left="648" w:hanging="360"/>
        <w:jc w:val="both"/>
        <w:rPr>
          <w:sz w:val="24"/>
          <w:szCs w:val="22"/>
        </w:rPr>
      </w:pPr>
      <w:r w:rsidRPr="00EA0733">
        <w:rPr>
          <w:sz w:val="24"/>
          <w:szCs w:val="22"/>
        </w:rPr>
        <w:t>(b)</w:t>
      </w:r>
      <w:r w:rsidR="00133171" w:rsidRPr="00EA0733">
        <w:rPr>
          <w:sz w:val="24"/>
          <w:szCs w:val="22"/>
        </w:rPr>
        <w:t xml:space="preserve"> </w:t>
      </w:r>
      <w:r w:rsidRPr="00EA0733">
        <w:rPr>
          <w:sz w:val="24"/>
          <w:szCs w:val="22"/>
        </w:rPr>
        <w:t>in the case of a woman</w:t>
      </w:r>
      <w:r w:rsidRPr="00EA0733">
        <w:rPr>
          <w:rFonts w:eastAsia="Times New Roman"/>
          <w:sz w:val="24"/>
          <w:szCs w:val="22"/>
        </w:rPr>
        <w:t xml:space="preserve">—a man living with her as her husband on a permanent and </w:t>
      </w:r>
      <w:r w:rsidRPr="00EA0733">
        <w:rPr>
          <w:rFonts w:eastAsia="Times New Roman"/>
          <w:i/>
          <w:iCs/>
          <w:sz w:val="24"/>
          <w:szCs w:val="22"/>
        </w:rPr>
        <w:t xml:space="preserve">bona fide </w:t>
      </w:r>
      <w:r w:rsidRPr="00EA0733">
        <w:rPr>
          <w:rFonts w:eastAsia="Times New Roman"/>
          <w:sz w:val="24"/>
          <w:szCs w:val="22"/>
        </w:rPr>
        <w:t>domestic basis, although not legally married to her, who has so lived with her for not less than 3 years immediately before that time.</w:t>
      </w:r>
      <w:r w:rsidR="00133171" w:rsidRPr="00EA0733">
        <w:rPr>
          <w:rFonts w:eastAsia="Times New Roman"/>
          <w:sz w:val="24"/>
          <w:szCs w:val="22"/>
        </w:rPr>
        <w:t>”</w:t>
      </w:r>
      <w:r w:rsidRPr="00EA0733">
        <w:rPr>
          <w:rFonts w:eastAsia="Times New Roman"/>
          <w:sz w:val="24"/>
          <w:szCs w:val="22"/>
        </w:rPr>
        <w:t>.</w:t>
      </w:r>
    </w:p>
    <w:p w14:paraId="287C9CB4" w14:textId="77777777" w:rsidR="00394699" w:rsidRDefault="00394699" w:rsidP="00394699">
      <w:pPr>
        <w:shd w:val="clear" w:color="auto" w:fill="FFFFFF"/>
        <w:spacing w:after="60"/>
        <w:ind w:firstLine="288"/>
        <w:jc w:val="both"/>
        <w:rPr>
          <w:sz w:val="2"/>
          <w:szCs w:val="2"/>
        </w:rPr>
      </w:pPr>
    </w:p>
    <w:p w14:paraId="4F9475F0" w14:textId="77777777" w:rsidR="00DB581E" w:rsidRPr="00EA0733" w:rsidRDefault="004F18B9" w:rsidP="00C35385">
      <w:pPr>
        <w:shd w:val="clear" w:color="auto" w:fill="FFFFFF"/>
        <w:spacing w:before="120" w:after="60"/>
        <w:jc w:val="both"/>
        <w:rPr>
          <w:b/>
          <w:szCs w:val="22"/>
        </w:rPr>
      </w:pPr>
      <w:r w:rsidRPr="00EA0733">
        <w:rPr>
          <w:b/>
          <w:szCs w:val="22"/>
        </w:rPr>
        <w:t>Action on instalments being overdue</w:t>
      </w:r>
    </w:p>
    <w:p w14:paraId="0D7D5C25" w14:textId="77777777" w:rsidR="00DB581E" w:rsidRPr="00EA0733" w:rsidRDefault="004F18B9" w:rsidP="00C35385">
      <w:pPr>
        <w:shd w:val="clear" w:color="auto" w:fill="FFFFFF"/>
        <w:spacing w:after="60"/>
        <w:ind w:firstLine="288"/>
        <w:jc w:val="both"/>
        <w:rPr>
          <w:sz w:val="24"/>
          <w:szCs w:val="22"/>
        </w:rPr>
      </w:pPr>
      <w:r w:rsidRPr="00EA0733">
        <w:rPr>
          <w:b/>
          <w:sz w:val="24"/>
          <w:szCs w:val="22"/>
        </w:rPr>
        <w:t>9.</w:t>
      </w:r>
      <w:r w:rsidRPr="00EA0733">
        <w:rPr>
          <w:sz w:val="24"/>
          <w:szCs w:val="22"/>
        </w:rPr>
        <w:t xml:space="preserve"> Section 36 of the Principal Act is amended by inserting after sub-section (3) the following sub-section:</w:t>
      </w:r>
    </w:p>
    <w:p w14:paraId="1D44B6C2" w14:textId="77777777" w:rsidR="00DB581E" w:rsidRPr="00EA0733" w:rsidRDefault="00133171" w:rsidP="00C35385">
      <w:pPr>
        <w:shd w:val="clear" w:color="auto" w:fill="FFFFFF"/>
        <w:spacing w:after="60"/>
        <w:ind w:firstLine="288"/>
        <w:jc w:val="both"/>
        <w:rPr>
          <w:sz w:val="24"/>
          <w:szCs w:val="22"/>
        </w:rPr>
      </w:pPr>
      <w:r w:rsidRPr="00EA0733">
        <w:rPr>
          <w:sz w:val="24"/>
          <w:szCs w:val="22"/>
        </w:rPr>
        <w:t>“</w:t>
      </w:r>
      <w:r w:rsidR="004F18B9" w:rsidRPr="00EA0733">
        <w:rPr>
          <w:sz w:val="24"/>
          <w:szCs w:val="22"/>
        </w:rPr>
        <w:t>(3</w:t>
      </w:r>
      <w:r w:rsidR="004F18B9" w:rsidRPr="00EA0733">
        <w:rPr>
          <w:smallCaps/>
          <w:sz w:val="24"/>
          <w:szCs w:val="22"/>
        </w:rPr>
        <w:t>a</w:t>
      </w:r>
      <w:r w:rsidR="004F18B9" w:rsidRPr="00EA0733">
        <w:rPr>
          <w:sz w:val="24"/>
          <w:szCs w:val="22"/>
        </w:rPr>
        <w:t>) Where</w:t>
      </w:r>
      <w:r w:rsidR="004F18B9" w:rsidRPr="00EA0733">
        <w:rPr>
          <w:rFonts w:eastAsia="Times New Roman"/>
          <w:sz w:val="24"/>
          <w:szCs w:val="22"/>
        </w:rPr>
        <w:t>—</w:t>
      </w:r>
    </w:p>
    <w:p w14:paraId="7023F69B" w14:textId="77777777" w:rsidR="00394699" w:rsidRDefault="00394699" w:rsidP="00394699">
      <w:pPr>
        <w:shd w:val="clear" w:color="auto" w:fill="FFFFFF"/>
        <w:spacing w:after="60"/>
        <w:ind w:firstLine="288"/>
        <w:jc w:val="both"/>
        <w:rPr>
          <w:sz w:val="2"/>
          <w:szCs w:val="2"/>
        </w:rPr>
      </w:pPr>
    </w:p>
    <w:p w14:paraId="2EB8991D" w14:textId="32BF9B0D" w:rsidR="00C35385" w:rsidRPr="00EA0733" w:rsidRDefault="004F18B9" w:rsidP="00394699">
      <w:pPr>
        <w:shd w:val="clear" w:color="auto" w:fill="FFFFFF"/>
        <w:ind w:left="720" w:hanging="360"/>
        <w:jc w:val="both"/>
        <w:rPr>
          <w:sz w:val="24"/>
          <w:szCs w:val="22"/>
        </w:rPr>
      </w:pPr>
      <w:r w:rsidRPr="00EA0733">
        <w:rPr>
          <w:sz w:val="24"/>
          <w:szCs w:val="22"/>
        </w:rPr>
        <w:t>(a) the persons appearing to the Minister to be entitled to receive the balance of the proceeds derived from a sale of land, or of land and a dwelling-house, made in pursuance of this Part are, or include two or more persons who are, joint tenants of the land or of the land and dwelling-house; and</w:t>
      </w:r>
    </w:p>
    <w:p w14:paraId="185031BA" w14:textId="77777777" w:rsidR="00DB581E" w:rsidRPr="00EA0733" w:rsidRDefault="004F18B9" w:rsidP="00C35385">
      <w:pPr>
        <w:shd w:val="clear" w:color="auto" w:fill="FFFFFF"/>
        <w:spacing w:after="60"/>
        <w:ind w:left="720" w:hanging="360"/>
        <w:jc w:val="both"/>
        <w:rPr>
          <w:sz w:val="24"/>
          <w:szCs w:val="22"/>
        </w:rPr>
      </w:pPr>
      <w:r w:rsidRPr="00EA0733">
        <w:rPr>
          <w:sz w:val="24"/>
          <w:szCs w:val="22"/>
        </w:rPr>
        <w:t>(b) the Minister is of the opinion that, by reason of the whereabouts of one or some only of the joint tenants being known or for any other reason, a payment should be made under this sub-section to one or some of the joint tenants,</w:t>
      </w:r>
    </w:p>
    <w:p w14:paraId="579079D2" w14:textId="77777777" w:rsidR="00DB581E" w:rsidRPr="00EA0733" w:rsidRDefault="004F18B9" w:rsidP="00C35385">
      <w:pPr>
        <w:shd w:val="clear" w:color="auto" w:fill="FFFFFF"/>
        <w:spacing w:after="60"/>
        <w:jc w:val="both"/>
        <w:rPr>
          <w:sz w:val="24"/>
          <w:szCs w:val="22"/>
        </w:rPr>
      </w:pPr>
      <w:r w:rsidRPr="00EA0733">
        <w:rPr>
          <w:sz w:val="24"/>
          <w:szCs w:val="22"/>
        </w:rPr>
        <w:t>such part of the balance as the Minister considers proper, or, if the joint tenants are entitled to part only of the balance, such part of that part of the balance as the Minister considers proper, may be paid to such one, or to such two or more, of the joint tenants as the Minister considers proper.</w:t>
      </w:r>
      <w:r w:rsidR="00133171" w:rsidRPr="00EA0733">
        <w:rPr>
          <w:sz w:val="24"/>
          <w:szCs w:val="22"/>
        </w:rPr>
        <w:t>”</w:t>
      </w:r>
      <w:r w:rsidRPr="00EA0733">
        <w:rPr>
          <w:sz w:val="24"/>
          <w:szCs w:val="22"/>
        </w:rPr>
        <w:t>.</w:t>
      </w:r>
    </w:p>
    <w:p w14:paraId="5C9E518B" w14:textId="77777777" w:rsidR="00DB581E" w:rsidRPr="00EA0733" w:rsidRDefault="004F18B9" w:rsidP="00C35385">
      <w:pPr>
        <w:shd w:val="clear" w:color="auto" w:fill="FFFFFF"/>
        <w:spacing w:before="120" w:after="60"/>
        <w:jc w:val="both"/>
        <w:rPr>
          <w:b/>
          <w:szCs w:val="22"/>
        </w:rPr>
      </w:pPr>
      <w:r w:rsidRPr="00EA0733">
        <w:rPr>
          <w:b/>
          <w:szCs w:val="22"/>
        </w:rPr>
        <w:t>Re-transfer to corporation where beneficiaries marry</w:t>
      </w:r>
    </w:p>
    <w:p w14:paraId="40AB1CAF" w14:textId="77777777" w:rsidR="00DB581E" w:rsidRPr="00EA0733" w:rsidRDefault="004F18B9" w:rsidP="00C35385">
      <w:pPr>
        <w:shd w:val="clear" w:color="auto" w:fill="FFFFFF"/>
        <w:spacing w:after="60"/>
        <w:ind w:firstLine="288"/>
        <w:jc w:val="both"/>
        <w:rPr>
          <w:sz w:val="24"/>
          <w:szCs w:val="22"/>
        </w:rPr>
      </w:pPr>
      <w:r w:rsidRPr="00EA0733">
        <w:rPr>
          <w:b/>
          <w:sz w:val="24"/>
          <w:szCs w:val="22"/>
        </w:rPr>
        <w:t>10.</w:t>
      </w:r>
      <w:r w:rsidR="00133171" w:rsidRPr="00EA0733">
        <w:rPr>
          <w:sz w:val="24"/>
          <w:szCs w:val="22"/>
        </w:rPr>
        <w:t xml:space="preserve"> </w:t>
      </w:r>
      <w:r w:rsidRPr="00EA0733">
        <w:rPr>
          <w:sz w:val="24"/>
          <w:szCs w:val="22"/>
        </w:rPr>
        <w:t>Section 36</w:t>
      </w:r>
      <w:r w:rsidRPr="00EA0733">
        <w:rPr>
          <w:smallCaps/>
          <w:sz w:val="24"/>
          <w:szCs w:val="22"/>
        </w:rPr>
        <w:t>a</w:t>
      </w:r>
      <w:r w:rsidRPr="00EA0733">
        <w:rPr>
          <w:sz w:val="24"/>
          <w:szCs w:val="22"/>
        </w:rPr>
        <w:t xml:space="preserve"> of the Principal Act is amended by inserting in sub-section (1) </w:t>
      </w:r>
      <w:r w:rsidR="00133171" w:rsidRPr="00EA0733">
        <w:rPr>
          <w:sz w:val="24"/>
          <w:szCs w:val="22"/>
        </w:rPr>
        <w:t>“</w:t>
      </w:r>
      <w:r w:rsidRPr="00EA0733">
        <w:rPr>
          <w:sz w:val="24"/>
          <w:szCs w:val="22"/>
        </w:rPr>
        <w:t>legally</w:t>
      </w:r>
      <w:r w:rsidR="00133171" w:rsidRPr="00EA0733">
        <w:rPr>
          <w:sz w:val="24"/>
          <w:szCs w:val="22"/>
        </w:rPr>
        <w:t>”</w:t>
      </w:r>
      <w:r w:rsidRPr="00EA0733">
        <w:rPr>
          <w:sz w:val="24"/>
          <w:szCs w:val="22"/>
        </w:rPr>
        <w:t xml:space="preserve"> before </w:t>
      </w:r>
      <w:r w:rsidR="00133171" w:rsidRPr="00EA0733">
        <w:rPr>
          <w:sz w:val="24"/>
          <w:szCs w:val="22"/>
        </w:rPr>
        <w:t>“</w:t>
      </w:r>
      <w:r w:rsidRPr="00EA0733">
        <w:rPr>
          <w:sz w:val="24"/>
          <w:szCs w:val="22"/>
        </w:rPr>
        <w:t>marries</w:t>
      </w:r>
      <w:r w:rsidR="00133171" w:rsidRPr="00EA0733">
        <w:rPr>
          <w:sz w:val="24"/>
          <w:szCs w:val="22"/>
        </w:rPr>
        <w:t>”</w:t>
      </w:r>
      <w:r w:rsidRPr="00EA0733">
        <w:rPr>
          <w:sz w:val="24"/>
          <w:szCs w:val="22"/>
        </w:rPr>
        <w:t>.</w:t>
      </w:r>
    </w:p>
    <w:p w14:paraId="7F784195" w14:textId="77777777" w:rsidR="00DB581E" w:rsidRPr="00EA0733" w:rsidRDefault="004F18B9" w:rsidP="00C35385">
      <w:pPr>
        <w:shd w:val="clear" w:color="auto" w:fill="FFFFFF"/>
        <w:spacing w:after="60"/>
        <w:ind w:firstLine="288"/>
        <w:jc w:val="both"/>
        <w:rPr>
          <w:sz w:val="24"/>
          <w:szCs w:val="22"/>
        </w:rPr>
      </w:pPr>
      <w:r w:rsidRPr="00EA0733">
        <w:rPr>
          <w:b/>
          <w:sz w:val="24"/>
          <w:szCs w:val="22"/>
        </w:rPr>
        <w:t>11.</w:t>
      </w:r>
      <w:r w:rsidR="00133171" w:rsidRPr="00EA0733">
        <w:rPr>
          <w:sz w:val="24"/>
          <w:szCs w:val="22"/>
        </w:rPr>
        <w:t xml:space="preserve"> </w:t>
      </w:r>
      <w:r w:rsidRPr="00EA0733">
        <w:rPr>
          <w:sz w:val="24"/>
          <w:szCs w:val="22"/>
        </w:rPr>
        <w:t>Section 38 of the Principal Act is repealed and the following section substituted:</w:t>
      </w:r>
    </w:p>
    <w:p w14:paraId="4378F36E" w14:textId="77777777" w:rsidR="00DB581E" w:rsidRPr="00EA0733" w:rsidRDefault="004F18B9" w:rsidP="00C35385">
      <w:pPr>
        <w:shd w:val="clear" w:color="auto" w:fill="FFFFFF"/>
        <w:spacing w:before="120" w:after="60"/>
        <w:jc w:val="both"/>
        <w:rPr>
          <w:b/>
          <w:szCs w:val="22"/>
        </w:rPr>
      </w:pPr>
      <w:r w:rsidRPr="00EA0733">
        <w:rPr>
          <w:b/>
          <w:szCs w:val="22"/>
        </w:rPr>
        <w:t>Insurance of dwelling-house, &amp;</w:t>
      </w:r>
      <w:r w:rsidRPr="00EA0733">
        <w:rPr>
          <w:b/>
          <w:smallCaps/>
          <w:szCs w:val="22"/>
        </w:rPr>
        <w:t>c</w:t>
      </w:r>
      <w:r w:rsidRPr="00EA0733">
        <w:rPr>
          <w:b/>
          <w:szCs w:val="22"/>
        </w:rPr>
        <w:t>.</w:t>
      </w:r>
    </w:p>
    <w:p w14:paraId="121F9802" w14:textId="77777777" w:rsidR="00DB581E" w:rsidRPr="00EA0733" w:rsidRDefault="00133171" w:rsidP="00C35385">
      <w:pPr>
        <w:shd w:val="clear" w:color="auto" w:fill="FFFFFF"/>
        <w:spacing w:after="60"/>
        <w:ind w:firstLine="288"/>
        <w:jc w:val="both"/>
        <w:rPr>
          <w:sz w:val="24"/>
          <w:szCs w:val="22"/>
        </w:rPr>
      </w:pPr>
      <w:r w:rsidRPr="00EA0733">
        <w:rPr>
          <w:sz w:val="24"/>
          <w:szCs w:val="22"/>
        </w:rPr>
        <w:t>“</w:t>
      </w:r>
      <w:r w:rsidR="004F18B9" w:rsidRPr="00EA0733">
        <w:rPr>
          <w:sz w:val="24"/>
          <w:szCs w:val="22"/>
        </w:rPr>
        <w:t>38. (1) Subject to sub-section (2), the Corporation is empowered to undertake insurance of, or in relation to</w:t>
      </w:r>
      <w:r w:rsidR="004F18B9" w:rsidRPr="00EA0733">
        <w:rPr>
          <w:rFonts w:eastAsia="Times New Roman"/>
          <w:sz w:val="24"/>
          <w:szCs w:val="22"/>
        </w:rPr>
        <w:t>—</w:t>
      </w:r>
    </w:p>
    <w:p w14:paraId="61173E6B" w14:textId="77777777" w:rsidR="00DB581E" w:rsidRPr="00EA0733" w:rsidRDefault="004F18B9" w:rsidP="00C35385">
      <w:pPr>
        <w:shd w:val="clear" w:color="auto" w:fill="FFFFFF"/>
        <w:spacing w:after="60"/>
        <w:ind w:firstLine="288"/>
        <w:jc w:val="both"/>
        <w:rPr>
          <w:sz w:val="24"/>
          <w:szCs w:val="22"/>
        </w:rPr>
      </w:pPr>
      <w:r w:rsidRPr="00EA0733">
        <w:rPr>
          <w:sz w:val="24"/>
          <w:szCs w:val="22"/>
        </w:rPr>
        <w:t>(a)</w:t>
      </w:r>
      <w:r w:rsidR="00133171" w:rsidRPr="00EA0733">
        <w:rPr>
          <w:sz w:val="24"/>
          <w:szCs w:val="22"/>
        </w:rPr>
        <w:t xml:space="preserve"> </w:t>
      </w:r>
      <w:r w:rsidRPr="00EA0733">
        <w:rPr>
          <w:sz w:val="24"/>
          <w:szCs w:val="22"/>
        </w:rPr>
        <w:t>any dwelling-house in which the Corporation has an interest;</w:t>
      </w:r>
    </w:p>
    <w:p w14:paraId="2BB1DBB7" w14:textId="77777777" w:rsidR="00B162C0" w:rsidRDefault="00B162C0">
      <w:pPr>
        <w:widowControl/>
        <w:autoSpaceDE/>
        <w:autoSpaceDN/>
        <w:adjustRightInd/>
        <w:spacing w:after="200" w:line="276" w:lineRule="auto"/>
        <w:rPr>
          <w:sz w:val="24"/>
          <w:szCs w:val="22"/>
        </w:rPr>
      </w:pPr>
      <w:r>
        <w:rPr>
          <w:sz w:val="24"/>
          <w:szCs w:val="22"/>
        </w:rPr>
        <w:br w:type="page"/>
      </w:r>
    </w:p>
    <w:p w14:paraId="53C289D4" w14:textId="13F7FD01" w:rsidR="00DB581E" w:rsidRPr="00EA0733" w:rsidRDefault="004F18B9" w:rsidP="00C35385">
      <w:pPr>
        <w:shd w:val="clear" w:color="auto" w:fill="FFFFFF"/>
        <w:ind w:left="648" w:hanging="360"/>
        <w:jc w:val="both"/>
        <w:rPr>
          <w:sz w:val="24"/>
          <w:szCs w:val="22"/>
        </w:rPr>
      </w:pPr>
      <w:r w:rsidRPr="00EA0733">
        <w:rPr>
          <w:sz w:val="24"/>
          <w:szCs w:val="22"/>
        </w:rPr>
        <w:t>(b)</w:t>
      </w:r>
      <w:r w:rsidR="00133171" w:rsidRPr="00EA0733">
        <w:rPr>
          <w:sz w:val="24"/>
          <w:szCs w:val="22"/>
        </w:rPr>
        <w:t xml:space="preserve"> </w:t>
      </w:r>
      <w:r w:rsidRPr="00EA0733">
        <w:rPr>
          <w:sz w:val="24"/>
          <w:szCs w:val="22"/>
        </w:rPr>
        <w:t>any dwelling-house that has been, at any time, whether before or after the commencement of this section, but has ceased to be, the subject of a contract of sale or mortgage entered into in pursuance of this Act, being a dwelling-house owned by</w:t>
      </w:r>
      <w:r w:rsidRPr="00EA0733">
        <w:rPr>
          <w:rFonts w:eastAsia="Times New Roman"/>
          <w:sz w:val="24"/>
          <w:szCs w:val="22"/>
        </w:rPr>
        <w:t>—</w:t>
      </w:r>
    </w:p>
    <w:p w14:paraId="692E66A0" w14:textId="77777777" w:rsidR="00DB581E" w:rsidRPr="00EA0733" w:rsidRDefault="004F18B9" w:rsidP="00C35385">
      <w:pPr>
        <w:shd w:val="clear" w:color="auto" w:fill="FFFFFF"/>
        <w:ind w:left="864"/>
        <w:jc w:val="both"/>
        <w:rPr>
          <w:sz w:val="24"/>
          <w:szCs w:val="22"/>
        </w:rPr>
      </w:pPr>
      <w:r w:rsidRPr="00EA0733">
        <w:rPr>
          <w:sz w:val="24"/>
          <w:szCs w:val="22"/>
        </w:rPr>
        <w:t>(</w:t>
      </w:r>
      <w:proofErr w:type="spellStart"/>
      <w:r w:rsidRPr="00EA0733">
        <w:rPr>
          <w:sz w:val="24"/>
          <w:szCs w:val="22"/>
        </w:rPr>
        <w:t>i</w:t>
      </w:r>
      <w:proofErr w:type="spellEnd"/>
      <w:r w:rsidRPr="00EA0733">
        <w:rPr>
          <w:sz w:val="24"/>
          <w:szCs w:val="22"/>
        </w:rPr>
        <w:t>) a person who was a borrower or purchaser under this Act in respect of that dwelling-house;</w:t>
      </w:r>
    </w:p>
    <w:p w14:paraId="3423F572" w14:textId="77777777" w:rsidR="00DB581E" w:rsidRPr="00EA0733" w:rsidRDefault="004F18B9" w:rsidP="00C35385">
      <w:pPr>
        <w:shd w:val="clear" w:color="auto" w:fill="FFFFFF"/>
        <w:ind w:left="864"/>
        <w:jc w:val="both"/>
        <w:rPr>
          <w:sz w:val="24"/>
          <w:szCs w:val="22"/>
        </w:rPr>
      </w:pPr>
      <w:r w:rsidRPr="00EA0733">
        <w:rPr>
          <w:sz w:val="24"/>
          <w:szCs w:val="22"/>
        </w:rPr>
        <w:t>(ii)</w:t>
      </w:r>
      <w:r w:rsidR="00133171" w:rsidRPr="00EA0733">
        <w:rPr>
          <w:sz w:val="24"/>
          <w:szCs w:val="22"/>
        </w:rPr>
        <w:t xml:space="preserve"> </w:t>
      </w:r>
      <w:r w:rsidRPr="00EA0733">
        <w:rPr>
          <w:sz w:val="24"/>
          <w:szCs w:val="22"/>
        </w:rPr>
        <w:t>the widow of any such person; or</w:t>
      </w:r>
    </w:p>
    <w:p w14:paraId="628BF0C7" w14:textId="77777777" w:rsidR="00DB581E" w:rsidRPr="00EA0733" w:rsidRDefault="004F18B9" w:rsidP="00C35385">
      <w:pPr>
        <w:shd w:val="clear" w:color="auto" w:fill="FFFFFF"/>
        <w:ind w:left="864"/>
        <w:jc w:val="both"/>
        <w:rPr>
          <w:sz w:val="24"/>
          <w:szCs w:val="22"/>
        </w:rPr>
      </w:pPr>
      <w:r w:rsidRPr="00EA0733">
        <w:rPr>
          <w:sz w:val="24"/>
          <w:szCs w:val="22"/>
        </w:rPr>
        <w:t>(iii)</w:t>
      </w:r>
      <w:r w:rsidR="00133171" w:rsidRPr="00EA0733">
        <w:rPr>
          <w:sz w:val="24"/>
          <w:szCs w:val="22"/>
        </w:rPr>
        <w:t xml:space="preserve"> </w:t>
      </w:r>
      <w:r w:rsidRPr="00EA0733">
        <w:rPr>
          <w:sz w:val="24"/>
          <w:szCs w:val="22"/>
        </w:rPr>
        <w:t>the personal representative of any such person or widow;</w:t>
      </w:r>
    </w:p>
    <w:p w14:paraId="2DA0DE62" w14:textId="77777777" w:rsidR="00DB581E" w:rsidRPr="00EA0733" w:rsidRDefault="004F18B9" w:rsidP="00C35385">
      <w:pPr>
        <w:shd w:val="clear" w:color="auto" w:fill="FFFFFF"/>
        <w:ind w:left="648" w:hanging="360"/>
        <w:jc w:val="both"/>
        <w:rPr>
          <w:sz w:val="24"/>
          <w:szCs w:val="22"/>
        </w:rPr>
      </w:pPr>
      <w:r w:rsidRPr="00EA0733">
        <w:rPr>
          <w:sz w:val="24"/>
          <w:szCs w:val="22"/>
        </w:rPr>
        <w:t>(c)</w:t>
      </w:r>
      <w:r w:rsidR="00133171" w:rsidRPr="00EA0733">
        <w:rPr>
          <w:sz w:val="24"/>
          <w:szCs w:val="22"/>
        </w:rPr>
        <w:t xml:space="preserve"> </w:t>
      </w:r>
      <w:r w:rsidRPr="00EA0733">
        <w:rPr>
          <w:sz w:val="24"/>
          <w:szCs w:val="22"/>
        </w:rPr>
        <w:t>any dwelling-house situated on land in which the Corporation has had an interest, at any time, whether before or after the commencement of this sub-section, being a dwelling-house owned by</w:t>
      </w:r>
      <w:r w:rsidRPr="00EA0733">
        <w:rPr>
          <w:rFonts w:eastAsia="Times New Roman"/>
          <w:sz w:val="24"/>
          <w:szCs w:val="22"/>
        </w:rPr>
        <w:t>—</w:t>
      </w:r>
    </w:p>
    <w:p w14:paraId="0F801226" w14:textId="77777777" w:rsidR="00DB581E" w:rsidRPr="00EA0733" w:rsidRDefault="004F18B9" w:rsidP="00C35385">
      <w:pPr>
        <w:shd w:val="clear" w:color="auto" w:fill="FFFFFF"/>
        <w:ind w:left="1152" w:hanging="288"/>
        <w:jc w:val="both"/>
        <w:rPr>
          <w:sz w:val="24"/>
          <w:szCs w:val="22"/>
        </w:rPr>
      </w:pPr>
      <w:r w:rsidRPr="00EA0733">
        <w:rPr>
          <w:sz w:val="24"/>
          <w:szCs w:val="22"/>
        </w:rPr>
        <w:t>(</w:t>
      </w:r>
      <w:proofErr w:type="spellStart"/>
      <w:r w:rsidRPr="00EA0733">
        <w:rPr>
          <w:sz w:val="24"/>
          <w:szCs w:val="22"/>
        </w:rPr>
        <w:t>i</w:t>
      </w:r>
      <w:proofErr w:type="spellEnd"/>
      <w:r w:rsidRPr="00EA0733">
        <w:rPr>
          <w:sz w:val="24"/>
          <w:szCs w:val="22"/>
        </w:rPr>
        <w:t>) a person who was a borrower or purchaser under this Act in respect of another dwelling-house on that land;</w:t>
      </w:r>
    </w:p>
    <w:p w14:paraId="3F44E64A" w14:textId="77777777" w:rsidR="00DB581E" w:rsidRPr="00EA0733" w:rsidRDefault="004F18B9" w:rsidP="00C35385">
      <w:pPr>
        <w:shd w:val="clear" w:color="auto" w:fill="FFFFFF"/>
        <w:ind w:left="1152" w:hanging="288"/>
        <w:jc w:val="both"/>
        <w:rPr>
          <w:sz w:val="24"/>
          <w:szCs w:val="22"/>
        </w:rPr>
      </w:pPr>
      <w:r w:rsidRPr="00EA0733">
        <w:rPr>
          <w:sz w:val="24"/>
          <w:szCs w:val="22"/>
        </w:rPr>
        <w:t>(ii)</w:t>
      </w:r>
      <w:r w:rsidR="00133171" w:rsidRPr="00EA0733">
        <w:rPr>
          <w:sz w:val="24"/>
          <w:szCs w:val="22"/>
        </w:rPr>
        <w:t xml:space="preserve"> </w:t>
      </w:r>
      <w:r w:rsidRPr="00EA0733">
        <w:rPr>
          <w:sz w:val="24"/>
          <w:szCs w:val="22"/>
        </w:rPr>
        <w:t>the widow of any such person; or</w:t>
      </w:r>
    </w:p>
    <w:p w14:paraId="51437E59" w14:textId="77777777" w:rsidR="00DB581E" w:rsidRPr="00EA0733" w:rsidRDefault="004F18B9" w:rsidP="00C35385">
      <w:pPr>
        <w:shd w:val="clear" w:color="auto" w:fill="FFFFFF"/>
        <w:ind w:left="1152" w:hanging="288"/>
        <w:jc w:val="both"/>
        <w:rPr>
          <w:sz w:val="24"/>
          <w:szCs w:val="22"/>
        </w:rPr>
      </w:pPr>
      <w:r w:rsidRPr="00EA0733">
        <w:rPr>
          <w:sz w:val="24"/>
          <w:szCs w:val="22"/>
        </w:rPr>
        <w:t>(iii) the personal representative of any such person or widow; or</w:t>
      </w:r>
    </w:p>
    <w:p w14:paraId="2552F187" w14:textId="77777777" w:rsidR="00394699" w:rsidRDefault="00394699" w:rsidP="00394699">
      <w:pPr>
        <w:shd w:val="clear" w:color="auto" w:fill="FFFFFF"/>
        <w:spacing w:after="60"/>
        <w:ind w:firstLine="288"/>
        <w:jc w:val="both"/>
        <w:rPr>
          <w:sz w:val="2"/>
          <w:szCs w:val="2"/>
        </w:rPr>
      </w:pPr>
    </w:p>
    <w:p w14:paraId="7A088FAC" w14:textId="6146D8D7" w:rsidR="00DB581E" w:rsidRPr="00EA0733" w:rsidRDefault="004F18B9" w:rsidP="00394699">
      <w:pPr>
        <w:shd w:val="clear" w:color="auto" w:fill="FFFFFF"/>
        <w:ind w:left="648" w:hanging="360"/>
        <w:jc w:val="both"/>
        <w:rPr>
          <w:sz w:val="24"/>
          <w:szCs w:val="22"/>
        </w:rPr>
      </w:pPr>
      <w:r w:rsidRPr="00EA0733">
        <w:rPr>
          <w:sz w:val="24"/>
          <w:szCs w:val="22"/>
        </w:rPr>
        <w:t>(d)</w:t>
      </w:r>
      <w:r w:rsidR="00133171" w:rsidRPr="00EA0733">
        <w:rPr>
          <w:sz w:val="24"/>
          <w:szCs w:val="22"/>
        </w:rPr>
        <w:t xml:space="preserve"> </w:t>
      </w:r>
      <w:r w:rsidRPr="00EA0733">
        <w:rPr>
          <w:sz w:val="24"/>
          <w:szCs w:val="22"/>
        </w:rPr>
        <w:t>building materials on the site of, and for use in the erection of, or otherwise in relation to, any dwelling-house in which the Corporation has or will have an interest.</w:t>
      </w:r>
    </w:p>
    <w:p w14:paraId="357CAC33" w14:textId="77777777" w:rsidR="00394699" w:rsidRDefault="00394699" w:rsidP="00394699">
      <w:pPr>
        <w:shd w:val="clear" w:color="auto" w:fill="FFFFFF"/>
        <w:spacing w:after="60"/>
        <w:ind w:firstLine="288"/>
        <w:jc w:val="both"/>
        <w:rPr>
          <w:sz w:val="2"/>
          <w:szCs w:val="2"/>
        </w:rPr>
      </w:pPr>
    </w:p>
    <w:p w14:paraId="0AE6FDF7" w14:textId="75F99661" w:rsidR="00C35385" w:rsidRPr="00EA0733" w:rsidRDefault="00133171" w:rsidP="00394699">
      <w:pPr>
        <w:shd w:val="clear" w:color="auto" w:fill="FFFFFF"/>
        <w:spacing w:after="60"/>
        <w:ind w:firstLine="288"/>
        <w:jc w:val="both"/>
        <w:rPr>
          <w:rFonts w:eastAsia="Times New Roman"/>
          <w:sz w:val="24"/>
          <w:szCs w:val="22"/>
        </w:rPr>
      </w:pPr>
      <w:r w:rsidRPr="00EA0733">
        <w:rPr>
          <w:sz w:val="24"/>
          <w:szCs w:val="22"/>
        </w:rPr>
        <w:t>“</w:t>
      </w:r>
      <w:r w:rsidR="004F18B9" w:rsidRPr="00EA0733">
        <w:rPr>
          <w:sz w:val="24"/>
          <w:szCs w:val="22"/>
        </w:rPr>
        <w:t>(2) For the purposes of this section, the Corporation shall, with the approval of the Minister, prepare a written document, to be known as the Statement of Conditions, setting out</w:t>
      </w:r>
      <w:r w:rsidR="004F18B9" w:rsidRPr="00EA0733">
        <w:rPr>
          <w:rFonts w:eastAsia="Times New Roman"/>
          <w:sz w:val="24"/>
          <w:szCs w:val="22"/>
        </w:rPr>
        <w:t>—</w:t>
      </w:r>
    </w:p>
    <w:p w14:paraId="6212992B" w14:textId="08F93B2D" w:rsidR="00DB581E" w:rsidRPr="00EA0733" w:rsidRDefault="004F18B9" w:rsidP="00394699">
      <w:pPr>
        <w:shd w:val="clear" w:color="auto" w:fill="FFFFFF"/>
        <w:ind w:left="648" w:hanging="360"/>
        <w:jc w:val="both"/>
        <w:rPr>
          <w:sz w:val="24"/>
          <w:szCs w:val="22"/>
        </w:rPr>
      </w:pPr>
      <w:r w:rsidRPr="00EA0733">
        <w:rPr>
          <w:sz w:val="24"/>
          <w:szCs w:val="22"/>
        </w:rPr>
        <w:t>(a) the risks against which the Corporation will undertake insurance;</w:t>
      </w:r>
    </w:p>
    <w:p w14:paraId="321F518A" w14:textId="5C5FD97B" w:rsidR="00DB581E" w:rsidRPr="00EA0733" w:rsidRDefault="004F18B9" w:rsidP="00394699">
      <w:pPr>
        <w:shd w:val="clear" w:color="auto" w:fill="FFFFFF"/>
        <w:ind w:left="648" w:hanging="360"/>
        <w:jc w:val="both"/>
        <w:rPr>
          <w:sz w:val="24"/>
          <w:szCs w:val="22"/>
        </w:rPr>
      </w:pPr>
      <w:r w:rsidRPr="00EA0733">
        <w:rPr>
          <w:sz w:val="24"/>
          <w:szCs w:val="22"/>
        </w:rPr>
        <w:t>(b) the persons who may insure, or have their interests insured with, the Corporation; and</w:t>
      </w:r>
    </w:p>
    <w:p w14:paraId="561BE52B" w14:textId="64271CFF" w:rsidR="00DB581E" w:rsidRPr="00EA0733" w:rsidRDefault="004F18B9" w:rsidP="00394699">
      <w:pPr>
        <w:shd w:val="clear" w:color="auto" w:fill="FFFFFF"/>
        <w:spacing w:after="60"/>
        <w:ind w:left="648" w:hanging="360"/>
        <w:jc w:val="both"/>
        <w:rPr>
          <w:sz w:val="24"/>
          <w:szCs w:val="22"/>
        </w:rPr>
      </w:pPr>
      <w:r w:rsidRPr="00EA0733">
        <w:rPr>
          <w:sz w:val="24"/>
          <w:szCs w:val="22"/>
        </w:rPr>
        <w:t>(c) other terms and conditions relating to insurance undertaken by the Corporation that the Corporation considers it is necessary or convenient to determine,</w:t>
      </w:r>
    </w:p>
    <w:p w14:paraId="073373C6" w14:textId="77777777" w:rsidR="00DB581E" w:rsidRPr="00EA0733" w:rsidRDefault="004F18B9" w:rsidP="00C35385">
      <w:pPr>
        <w:shd w:val="clear" w:color="auto" w:fill="FFFFFF"/>
        <w:spacing w:after="60"/>
        <w:jc w:val="both"/>
        <w:rPr>
          <w:sz w:val="24"/>
          <w:szCs w:val="22"/>
        </w:rPr>
      </w:pPr>
      <w:r w:rsidRPr="00EA0733">
        <w:rPr>
          <w:sz w:val="24"/>
          <w:szCs w:val="22"/>
        </w:rPr>
        <w:t>and the Corporation shall not undertake insurance otherwise than in accordance with the Statement of Conditions or the Statement of Conditions as varied in accordance with sub-section (3).</w:t>
      </w:r>
    </w:p>
    <w:p w14:paraId="5BED1B8A" w14:textId="77777777" w:rsidR="00394699" w:rsidRDefault="00394699" w:rsidP="00394699">
      <w:pPr>
        <w:shd w:val="clear" w:color="auto" w:fill="FFFFFF"/>
        <w:spacing w:after="60"/>
        <w:ind w:firstLine="288"/>
        <w:jc w:val="both"/>
        <w:rPr>
          <w:sz w:val="2"/>
          <w:szCs w:val="2"/>
        </w:rPr>
      </w:pPr>
    </w:p>
    <w:p w14:paraId="32466835" w14:textId="4B905042" w:rsidR="00DB581E" w:rsidRPr="00EA0733" w:rsidRDefault="00133171" w:rsidP="00394699">
      <w:pPr>
        <w:shd w:val="clear" w:color="auto" w:fill="FFFFFF"/>
        <w:spacing w:after="60"/>
        <w:ind w:firstLine="288"/>
        <w:jc w:val="both"/>
        <w:rPr>
          <w:sz w:val="24"/>
          <w:szCs w:val="22"/>
        </w:rPr>
      </w:pPr>
      <w:r w:rsidRPr="00EA0733">
        <w:rPr>
          <w:sz w:val="24"/>
          <w:szCs w:val="22"/>
        </w:rPr>
        <w:t>“</w:t>
      </w:r>
      <w:r w:rsidR="004F18B9" w:rsidRPr="00EA0733">
        <w:rPr>
          <w:sz w:val="24"/>
          <w:szCs w:val="22"/>
        </w:rPr>
        <w:t>(3) The Corporation may, with the approval of the Minister, vary the Statement of Conditions by instrument in writing prepared by it but shall not vary the Statement of Conditions so as to take away the right of a person to receive a payment to which he had become entitled before the variation.</w:t>
      </w:r>
    </w:p>
    <w:p w14:paraId="52188262" w14:textId="77777777" w:rsidR="00394699" w:rsidRDefault="00394699" w:rsidP="00394699">
      <w:pPr>
        <w:shd w:val="clear" w:color="auto" w:fill="FFFFFF"/>
        <w:spacing w:after="60"/>
        <w:ind w:firstLine="288"/>
        <w:jc w:val="both"/>
        <w:rPr>
          <w:sz w:val="2"/>
          <w:szCs w:val="2"/>
        </w:rPr>
      </w:pPr>
    </w:p>
    <w:p w14:paraId="114ECE3C" w14:textId="7A63C3D9" w:rsidR="00DB581E" w:rsidRPr="00EA0733" w:rsidRDefault="00133171" w:rsidP="00394699">
      <w:pPr>
        <w:shd w:val="clear" w:color="auto" w:fill="FFFFFF"/>
        <w:spacing w:after="60"/>
        <w:ind w:firstLine="288"/>
        <w:jc w:val="both"/>
        <w:rPr>
          <w:sz w:val="24"/>
          <w:szCs w:val="22"/>
        </w:rPr>
      </w:pPr>
      <w:r w:rsidRPr="00EA0733">
        <w:rPr>
          <w:sz w:val="24"/>
          <w:szCs w:val="22"/>
        </w:rPr>
        <w:t>“</w:t>
      </w:r>
      <w:r w:rsidR="004F18B9" w:rsidRPr="00EA0733">
        <w:rPr>
          <w:sz w:val="24"/>
          <w:szCs w:val="22"/>
        </w:rPr>
        <w:t>(4) The Corporation shall furnish copies of the original Statement of Conditions and of each variation of the Statement of Conditions to the Minister for laying before each House of the Parliament within 15 sitting days of that House after he has received those copies.</w:t>
      </w:r>
    </w:p>
    <w:p w14:paraId="174A851A" w14:textId="77777777" w:rsidR="00394699" w:rsidRDefault="00394699" w:rsidP="00394699">
      <w:pPr>
        <w:shd w:val="clear" w:color="auto" w:fill="FFFFFF"/>
        <w:spacing w:after="60"/>
        <w:ind w:firstLine="288"/>
        <w:jc w:val="both"/>
        <w:rPr>
          <w:sz w:val="2"/>
          <w:szCs w:val="2"/>
        </w:rPr>
      </w:pPr>
    </w:p>
    <w:p w14:paraId="20E0FDDB" w14:textId="605D4DCC" w:rsidR="00DB581E" w:rsidRPr="00EA0733" w:rsidRDefault="00133171" w:rsidP="00394699">
      <w:pPr>
        <w:shd w:val="clear" w:color="auto" w:fill="FFFFFF"/>
        <w:spacing w:after="60"/>
        <w:ind w:firstLine="288"/>
        <w:jc w:val="both"/>
        <w:rPr>
          <w:sz w:val="24"/>
          <w:szCs w:val="22"/>
        </w:rPr>
      </w:pPr>
      <w:r w:rsidRPr="00EA0733">
        <w:rPr>
          <w:sz w:val="24"/>
          <w:szCs w:val="22"/>
        </w:rPr>
        <w:t>“</w:t>
      </w:r>
      <w:r w:rsidR="004F18B9" w:rsidRPr="00EA0733">
        <w:rPr>
          <w:sz w:val="24"/>
          <w:szCs w:val="22"/>
        </w:rPr>
        <w:t>(5) The Governor-General may make regulations, not inconsistent with this section, prescribing all matters necessary or convenient to be prescribed for the purposes of the Corporation undertaking insurance and, in particular, without limiting the foregoing, may make regulations</w:t>
      </w:r>
      <w:r w:rsidR="004F18B9" w:rsidRPr="00EA0733">
        <w:rPr>
          <w:rFonts w:eastAsia="Times New Roman"/>
          <w:sz w:val="24"/>
          <w:szCs w:val="22"/>
        </w:rPr>
        <w:t>—</w:t>
      </w:r>
    </w:p>
    <w:p w14:paraId="72777201" w14:textId="77777777" w:rsidR="00394699" w:rsidRDefault="00394699" w:rsidP="00394699">
      <w:pPr>
        <w:shd w:val="clear" w:color="auto" w:fill="FFFFFF"/>
        <w:spacing w:after="60"/>
        <w:ind w:firstLine="288"/>
        <w:jc w:val="both"/>
        <w:rPr>
          <w:sz w:val="2"/>
          <w:szCs w:val="2"/>
        </w:rPr>
      </w:pPr>
    </w:p>
    <w:p w14:paraId="6B5D7A16" w14:textId="767E6F96" w:rsidR="00DB581E" w:rsidRPr="00EA0733" w:rsidRDefault="004F18B9" w:rsidP="00394699">
      <w:pPr>
        <w:shd w:val="clear" w:color="auto" w:fill="FFFFFF"/>
        <w:ind w:left="648" w:hanging="360"/>
        <w:jc w:val="both"/>
        <w:rPr>
          <w:sz w:val="24"/>
          <w:szCs w:val="22"/>
        </w:rPr>
      </w:pPr>
      <w:r w:rsidRPr="00EA0733">
        <w:rPr>
          <w:sz w:val="24"/>
          <w:szCs w:val="22"/>
        </w:rPr>
        <w:t>(a)</w:t>
      </w:r>
      <w:r w:rsidR="00133171" w:rsidRPr="00EA0733">
        <w:rPr>
          <w:sz w:val="24"/>
          <w:szCs w:val="22"/>
        </w:rPr>
        <w:t xml:space="preserve"> </w:t>
      </w:r>
      <w:r w:rsidRPr="00EA0733">
        <w:rPr>
          <w:sz w:val="24"/>
          <w:szCs w:val="22"/>
        </w:rPr>
        <w:t>requiring persons purchasing a dwelling-house, or obtaining an advance in respect of a dwelling-house, from the Corporation to insure that dwelling-house with the Corporation;</w:t>
      </w:r>
    </w:p>
    <w:p w14:paraId="2CB3E478" w14:textId="6B8BBD95" w:rsidR="00DB581E" w:rsidRPr="00EA0733" w:rsidRDefault="004F18B9" w:rsidP="00394699">
      <w:pPr>
        <w:shd w:val="clear" w:color="auto" w:fill="FFFFFF"/>
        <w:ind w:left="648" w:hanging="360"/>
        <w:jc w:val="both"/>
        <w:rPr>
          <w:sz w:val="24"/>
          <w:szCs w:val="22"/>
        </w:rPr>
      </w:pPr>
      <w:r w:rsidRPr="00EA0733">
        <w:rPr>
          <w:sz w:val="24"/>
          <w:szCs w:val="22"/>
        </w:rPr>
        <w:t>(b)</w:t>
      </w:r>
      <w:r w:rsidR="00133171" w:rsidRPr="00EA0733">
        <w:rPr>
          <w:sz w:val="24"/>
          <w:szCs w:val="22"/>
        </w:rPr>
        <w:t xml:space="preserve"> </w:t>
      </w:r>
      <w:r w:rsidRPr="00EA0733">
        <w:rPr>
          <w:sz w:val="24"/>
          <w:szCs w:val="22"/>
        </w:rPr>
        <w:t>authorizing the Corporation to insure with the Corporation dwelling-houses in which it has an interest or deeming such dwelling-houses to be so insured;</w:t>
      </w:r>
    </w:p>
    <w:p w14:paraId="0C9AE358" w14:textId="6AF4F324" w:rsidR="00DB581E" w:rsidRPr="00EA0733" w:rsidRDefault="004F18B9" w:rsidP="00394699">
      <w:pPr>
        <w:shd w:val="clear" w:color="auto" w:fill="FFFFFF"/>
        <w:ind w:left="648" w:hanging="360"/>
        <w:jc w:val="both"/>
        <w:rPr>
          <w:sz w:val="24"/>
          <w:szCs w:val="22"/>
        </w:rPr>
      </w:pPr>
      <w:r w:rsidRPr="00EA0733">
        <w:rPr>
          <w:sz w:val="24"/>
          <w:szCs w:val="22"/>
        </w:rPr>
        <w:t>(c)</w:t>
      </w:r>
      <w:r w:rsidR="00133171" w:rsidRPr="00EA0733">
        <w:rPr>
          <w:sz w:val="24"/>
          <w:szCs w:val="22"/>
        </w:rPr>
        <w:t xml:space="preserve"> </w:t>
      </w:r>
      <w:r w:rsidRPr="00EA0733">
        <w:rPr>
          <w:sz w:val="24"/>
          <w:szCs w:val="22"/>
        </w:rPr>
        <w:t>authorizing the Corporation to pay insurance premiums on behalf of itself or another person; and</w:t>
      </w:r>
    </w:p>
    <w:p w14:paraId="6AC3328B" w14:textId="52208937" w:rsidR="00DB581E" w:rsidRPr="00EA0733" w:rsidRDefault="004F18B9" w:rsidP="00394699">
      <w:pPr>
        <w:shd w:val="clear" w:color="auto" w:fill="FFFFFF"/>
        <w:ind w:left="648" w:hanging="360"/>
        <w:jc w:val="both"/>
        <w:rPr>
          <w:sz w:val="24"/>
          <w:szCs w:val="22"/>
        </w:rPr>
      </w:pPr>
      <w:r w:rsidRPr="00EA0733">
        <w:rPr>
          <w:sz w:val="24"/>
          <w:szCs w:val="22"/>
        </w:rPr>
        <w:t>(d)</w:t>
      </w:r>
      <w:r w:rsidR="00133171" w:rsidRPr="00EA0733">
        <w:rPr>
          <w:sz w:val="24"/>
          <w:szCs w:val="22"/>
        </w:rPr>
        <w:t xml:space="preserve"> </w:t>
      </w:r>
      <w:r w:rsidRPr="00EA0733">
        <w:rPr>
          <w:sz w:val="24"/>
          <w:szCs w:val="22"/>
        </w:rPr>
        <w:t>preserving, or preserving with variation, the effectiveness of insurance lawfully undertaken by the Corporation before the commencement of this section.</w:t>
      </w:r>
      <w:r w:rsidR="00133171" w:rsidRPr="00EA0733">
        <w:rPr>
          <w:sz w:val="24"/>
          <w:szCs w:val="22"/>
        </w:rPr>
        <w:t>”</w:t>
      </w:r>
      <w:r w:rsidRPr="00EA0733">
        <w:rPr>
          <w:sz w:val="24"/>
          <w:szCs w:val="22"/>
        </w:rPr>
        <w:t>.</w:t>
      </w:r>
    </w:p>
    <w:p w14:paraId="5D76FDCC" w14:textId="77777777" w:rsidR="00DB581E" w:rsidRPr="00EA0733" w:rsidRDefault="004F18B9" w:rsidP="00C35385">
      <w:pPr>
        <w:shd w:val="clear" w:color="auto" w:fill="FFFFFF"/>
        <w:spacing w:before="120" w:after="60"/>
        <w:jc w:val="both"/>
        <w:rPr>
          <w:b/>
          <w:szCs w:val="22"/>
        </w:rPr>
      </w:pPr>
      <w:r w:rsidRPr="00EA0733">
        <w:rPr>
          <w:b/>
          <w:szCs w:val="22"/>
        </w:rPr>
        <w:t>Payments out of Defence Service Homes Trust Account</w:t>
      </w:r>
    </w:p>
    <w:p w14:paraId="38F36C40" w14:textId="77777777" w:rsidR="00DB581E" w:rsidRPr="00EA0733" w:rsidRDefault="004F18B9" w:rsidP="00C35385">
      <w:pPr>
        <w:shd w:val="clear" w:color="auto" w:fill="FFFFFF"/>
        <w:spacing w:after="60"/>
        <w:ind w:firstLine="288"/>
        <w:jc w:val="both"/>
        <w:rPr>
          <w:sz w:val="24"/>
          <w:szCs w:val="22"/>
        </w:rPr>
      </w:pPr>
      <w:r w:rsidRPr="00EA0733">
        <w:rPr>
          <w:b/>
          <w:sz w:val="24"/>
          <w:szCs w:val="22"/>
        </w:rPr>
        <w:t>12.</w:t>
      </w:r>
      <w:r w:rsidRPr="00EA0733">
        <w:rPr>
          <w:sz w:val="24"/>
          <w:szCs w:val="22"/>
        </w:rPr>
        <w:t xml:space="preserve"> Section 39</w:t>
      </w:r>
      <w:r w:rsidRPr="00EA0733">
        <w:rPr>
          <w:smallCaps/>
          <w:sz w:val="24"/>
          <w:szCs w:val="22"/>
        </w:rPr>
        <w:t>b</w:t>
      </w:r>
      <w:r w:rsidRPr="00EA0733">
        <w:rPr>
          <w:sz w:val="24"/>
          <w:szCs w:val="22"/>
        </w:rPr>
        <w:t xml:space="preserve"> of the Principal Act is amended by inserting after paragraph (a) of sub-section (2) the following paragraphs:</w:t>
      </w:r>
    </w:p>
    <w:p w14:paraId="6D8CB7BA" w14:textId="77777777" w:rsidR="00C35385" w:rsidRPr="00EA0733" w:rsidRDefault="00133171" w:rsidP="00535DFD">
      <w:pPr>
        <w:shd w:val="clear" w:color="auto" w:fill="FFFFFF"/>
        <w:ind w:left="864" w:hanging="576"/>
        <w:jc w:val="both"/>
        <w:rPr>
          <w:sz w:val="24"/>
          <w:szCs w:val="22"/>
        </w:rPr>
      </w:pPr>
      <w:r w:rsidRPr="00EA0733">
        <w:rPr>
          <w:sz w:val="24"/>
          <w:szCs w:val="22"/>
        </w:rPr>
        <w:t>“</w:t>
      </w:r>
      <w:r w:rsidR="004F18B9" w:rsidRPr="00EA0733">
        <w:rPr>
          <w:sz w:val="24"/>
          <w:szCs w:val="22"/>
        </w:rPr>
        <w:t>(aa)</w:t>
      </w:r>
      <w:r w:rsidRPr="00EA0733">
        <w:rPr>
          <w:sz w:val="24"/>
          <w:szCs w:val="22"/>
        </w:rPr>
        <w:t xml:space="preserve"> </w:t>
      </w:r>
      <w:r w:rsidR="004F18B9" w:rsidRPr="00EA0733">
        <w:rPr>
          <w:sz w:val="24"/>
          <w:szCs w:val="22"/>
        </w:rPr>
        <w:t>amounts equal to fees paid to the Corporation under subsection (1) of section 27</w:t>
      </w:r>
      <w:r w:rsidR="004F18B9" w:rsidRPr="00EA0733">
        <w:rPr>
          <w:smallCaps/>
          <w:sz w:val="24"/>
          <w:szCs w:val="22"/>
        </w:rPr>
        <w:t>a</w:t>
      </w:r>
      <w:r w:rsidR="004F18B9" w:rsidRPr="00EA0733">
        <w:rPr>
          <w:sz w:val="24"/>
          <w:szCs w:val="22"/>
        </w:rPr>
        <w:t xml:space="preserve"> and not refunded;</w:t>
      </w:r>
    </w:p>
    <w:p w14:paraId="774A2B67" w14:textId="77777777" w:rsidR="00DB581E" w:rsidRPr="00EA0733" w:rsidRDefault="00133171" w:rsidP="00535DFD">
      <w:pPr>
        <w:shd w:val="clear" w:color="auto" w:fill="FFFFFF"/>
        <w:ind w:left="864" w:hanging="576"/>
        <w:jc w:val="both"/>
        <w:rPr>
          <w:sz w:val="24"/>
          <w:szCs w:val="22"/>
        </w:rPr>
      </w:pPr>
      <w:r w:rsidRPr="00EA0733">
        <w:rPr>
          <w:sz w:val="24"/>
          <w:szCs w:val="22"/>
          <w:lang w:val="de-DE"/>
        </w:rPr>
        <w:t>“</w:t>
      </w:r>
      <w:r w:rsidR="004F18B9" w:rsidRPr="00EA0733">
        <w:rPr>
          <w:sz w:val="24"/>
          <w:szCs w:val="22"/>
          <w:lang w:val="de-DE"/>
        </w:rPr>
        <w:t xml:space="preserve">(ab) </w:t>
      </w:r>
      <w:r w:rsidR="004F18B9" w:rsidRPr="00EA0733">
        <w:rPr>
          <w:sz w:val="24"/>
          <w:szCs w:val="22"/>
        </w:rPr>
        <w:t>amounts equal to fees, charges or costs payable under the regulations credited to that Trust Account, whether before or after the commencement of this paragraph, and not paid or payable to another person by the Corporation or not refunded;</w:t>
      </w:r>
      <w:r w:rsidRPr="00EA0733">
        <w:rPr>
          <w:sz w:val="24"/>
          <w:szCs w:val="22"/>
        </w:rPr>
        <w:t>”</w:t>
      </w:r>
      <w:r w:rsidR="004F18B9" w:rsidRPr="00EA0733">
        <w:rPr>
          <w:sz w:val="24"/>
          <w:szCs w:val="22"/>
        </w:rPr>
        <w:t>.</w:t>
      </w:r>
    </w:p>
    <w:p w14:paraId="737011D7" w14:textId="77777777" w:rsidR="00DB581E" w:rsidRPr="00EA0733" w:rsidRDefault="004F18B9" w:rsidP="00535DFD">
      <w:pPr>
        <w:shd w:val="clear" w:color="auto" w:fill="FFFFFF"/>
        <w:spacing w:before="120" w:after="60"/>
        <w:jc w:val="both"/>
        <w:rPr>
          <w:b/>
          <w:szCs w:val="22"/>
        </w:rPr>
      </w:pPr>
      <w:r w:rsidRPr="00EA0733">
        <w:rPr>
          <w:b/>
          <w:szCs w:val="22"/>
        </w:rPr>
        <w:t>Appropriation of moneys for the purposes of this Act</w:t>
      </w:r>
    </w:p>
    <w:p w14:paraId="2D695606" w14:textId="77777777" w:rsidR="00DB581E" w:rsidRPr="00EA0733" w:rsidRDefault="004F18B9" w:rsidP="00535DFD">
      <w:pPr>
        <w:shd w:val="clear" w:color="auto" w:fill="FFFFFF"/>
        <w:spacing w:after="60"/>
        <w:ind w:firstLine="288"/>
        <w:jc w:val="both"/>
        <w:rPr>
          <w:sz w:val="24"/>
          <w:szCs w:val="22"/>
        </w:rPr>
      </w:pPr>
      <w:r w:rsidRPr="00EA0733">
        <w:rPr>
          <w:b/>
          <w:sz w:val="24"/>
          <w:szCs w:val="22"/>
        </w:rPr>
        <w:t>13.</w:t>
      </w:r>
      <w:r w:rsidRPr="00EA0733">
        <w:rPr>
          <w:sz w:val="24"/>
          <w:szCs w:val="22"/>
        </w:rPr>
        <w:t xml:space="preserve"> Section 39</w:t>
      </w:r>
      <w:r w:rsidRPr="00EA0733">
        <w:rPr>
          <w:smallCaps/>
          <w:sz w:val="24"/>
          <w:szCs w:val="22"/>
        </w:rPr>
        <w:t>c</w:t>
      </w:r>
      <w:r w:rsidRPr="00EA0733">
        <w:rPr>
          <w:sz w:val="24"/>
          <w:szCs w:val="22"/>
        </w:rPr>
        <w:t xml:space="preserve"> of the Principal Act is amended by inserting before paragraph (a) the following paragraph:</w:t>
      </w:r>
    </w:p>
    <w:p w14:paraId="3D15F3D4" w14:textId="77777777" w:rsidR="00DB581E" w:rsidRPr="00EA0733" w:rsidRDefault="00133171" w:rsidP="00535DFD">
      <w:pPr>
        <w:shd w:val="clear" w:color="auto" w:fill="FFFFFF"/>
        <w:ind w:left="864" w:hanging="576"/>
        <w:jc w:val="both"/>
        <w:rPr>
          <w:sz w:val="24"/>
          <w:szCs w:val="22"/>
        </w:rPr>
      </w:pPr>
      <w:r w:rsidRPr="00EA0733">
        <w:rPr>
          <w:sz w:val="24"/>
          <w:szCs w:val="22"/>
        </w:rPr>
        <w:t>“</w:t>
      </w:r>
      <w:r w:rsidR="004F18B9" w:rsidRPr="00EA0733">
        <w:rPr>
          <w:sz w:val="24"/>
          <w:szCs w:val="22"/>
        </w:rPr>
        <w:t>(aa)</w:t>
      </w:r>
      <w:r w:rsidRPr="00EA0733">
        <w:rPr>
          <w:sz w:val="24"/>
          <w:szCs w:val="22"/>
        </w:rPr>
        <w:t xml:space="preserve"> </w:t>
      </w:r>
      <w:r w:rsidR="004F18B9" w:rsidRPr="00EA0733">
        <w:rPr>
          <w:sz w:val="24"/>
          <w:szCs w:val="22"/>
        </w:rPr>
        <w:t>payments to the credit of the Defence Service Homes Trust Account under sub-section (3) or (5) of section 29;</w:t>
      </w:r>
      <w:r w:rsidRPr="00EA0733">
        <w:rPr>
          <w:sz w:val="24"/>
          <w:szCs w:val="22"/>
        </w:rPr>
        <w:t>”</w:t>
      </w:r>
      <w:r w:rsidR="004F18B9" w:rsidRPr="00EA0733">
        <w:rPr>
          <w:sz w:val="24"/>
          <w:szCs w:val="22"/>
        </w:rPr>
        <w:t>.</w:t>
      </w:r>
    </w:p>
    <w:p w14:paraId="0E37E914" w14:textId="77777777" w:rsidR="00DB581E" w:rsidRPr="00EA0733" w:rsidRDefault="004F18B9" w:rsidP="00535DFD">
      <w:pPr>
        <w:shd w:val="clear" w:color="auto" w:fill="FFFFFF"/>
        <w:spacing w:before="120" w:after="60"/>
        <w:jc w:val="both"/>
        <w:rPr>
          <w:b/>
          <w:szCs w:val="22"/>
        </w:rPr>
      </w:pPr>
      <w:r w:rsidRPr="00EA0733">
        <w:rPr>
          <w:b/>
          <w:szCs w:val="22"/>
        </w:rPr>
        <w:t>Defence Service Homes Insurance Trust Account</w:t>
      </w:r>
    </w:p>
    <w:p w14:paraId="11F56EAC" w14:textId="77777777" w:rsidR="00DB581E" w:rsidRPr="00EA0733" w:rsidRDefault="004F18B9" w:rsidP="00535DFD">
      <w:pPr>
        <w:shd w:val="clear" w:color="auto" w:fill="FFFFFF"/>
        <w:spacing w:after="60"/>
        <w:ind w:firstLine="288"/>
        <w:jc w:val="both"/>
        <w:rPr>
          <w:sz w:val="24"/>
          <w:szCs w:val="22"/>
        </w:rPr>
      </w:pPr>
      <w:r w:rsidRPr="00EA0733">
        <w:rPr>
          <w:b/>
          <w:sz w:val="24"/>
          <w:szCs w:val="22"/>
        </w:rPr>
        <w:t>14.</w:t>
      </w:r>
      <w:r w:rsidRPr="00EA0733">
        <w:rPr>
          <w:sz w:val="24"/>
          <w:szCs w:val="22"/>
        </w:rPr>
        <w:t xml:space="preserve"> Section 40 of the Principal Act is amended</w:t>
      </w:r>
      <w:r w:rsidRPr="00EA0733">
        <w:rPr>
          <w:rFonts w:eastAsia="Times New Roman"/>
          <w:sz w:val="24"/>
          <w:szCs w:val="22"/>
        </w:rPr>
        <w:t>—</w:t>
      </w:r>
    </w:p>
    <w:p w14:paraId="0FA37E20" w14:textId="77777777" w:rsidR="00DB581E" w:rsidRPr="00EA0733" w:rsidRDefault="004F18B9" w:rsidP="00535DFD">
      <w:pPr>
        <w:shd w:val="clear" w:color="auto" w:fill="FFFFFF"/>
        <w:ind w:left="864" w:hanging="576"/>
        <w:jc w:val="both"/>
        <w:rPr>
          <w:sz w:val="24"/>
          <w:szCs w:val="22"/>
        </w:rPr>
      </w:pPr>
      <w:r w:rsidRPr="00EA0733">
        <w:rPr>
          <w:sz w:val="24"/>
          <w:szCs w:val="22"/>
        </w:rPr>
        <w:t>(a)</w:t>
      </w:r>
      <w:r w:rsidR="00133171" w:rsidRPr="00EA0733">
        <w:rPr>
          <w:sz w:val="24"/>
          <w:szCs w:val="22"/>
        </w:rPr>
        <w:t xml:space="preserve"> </w:t>
      </w:r>
      <w:r w:rsidRPr="00EA0733">
        <w:rPr>
          <w:sz w:val="24"/>
          <w:szCs w:val="22"/>
        </w:rPr>
        <w:t xml:space="preserve">by omitting from paragraph (a) of sub-section (3) </w:t>
      </w:r>
      <w:r w:rsidR="00133171" w:rsidRPr="00EA0733">
        <w:rPr>
          <w:sz w:val="24"/>
          <w:szCs w:val="22"/>
        </w:rPr>
        <w:t>“</w:t>
      </w:r>
      <w:r w:rsidRPr="00EA0733">
        <w:rPr>
          <w:sz w:val="24"/>
          <w:szCs w:val="22"/>
        </w:rPr>
        <w:t>and</w:t>
      </w:r>
      <w:r w:rsidR="00133171" w:rsidRPr="00EA0733">
        <w:rPr>
          <w:sz w:val="24"/>
          <w:szCs w:val="22"/>
        </w:rPr>
        <w:t>”</w:t>
      </w:r>
      <w:r w:rsidRPr="00EA0733">
        <w:rPr>
          <w:sz w:val="24"/>
          <w:szCs w:val="22"/>
        </w:rPr>
        <w:t>; and</w:t>
      </w:r>
    </w:p>
    <w:p w14:paraId="0E2A499A" w14:textId="77777777" w:rsidR="00DB581E" w:rsidRPr="00EA0733" w:rsidRDefault="004F18B9" w:rsidP="00535DFD">
      <w:pPr>
        <w:shd w:val="clear" w:color="auto" w:fill="FFFFFF"/>
        <w:ind w:left="864" w:hanging="576"/>
        <w:jc w:val="both"/>
        <w:rPr>
          <w:sz w:val="24"/>
          <w:szCs w:val="22"/>
        </w:rPr>
      </w:pPr>
      <w:r w:rsidRPr="00EA0733">
        <w:rPr>
          <w:sz w:val="24"/>
          <w:szCs w:val="22"/>
        </w:rPr>
        <w:t>(b)</w:t>
      </w:r>
      <w:r w:rsidR="00133171" w:rsidRPr="00EA0733">
        <w:rPr>
          <w:sz w:val="24"/>
          <w:szCs w:val="22"/>
        </w:rPr>
        <w:t xml:space="preserve"> </w:t>
      </w:r>
      <w:r w:rsidRPr="00EA0733">
        <w:rPr>
          <w:sz w:val="24"/>
          <w:szCs w:val="22"/>
        </w:rPr>
        <w:t>by adding at the end of sub-section (3) the following word and paragraph:</w:t>
      </w:r>
    </w:p>
    <w:p w14:paraId="0756405D" w14:textId="77777777" w:rsidR="00DB581E" w:rsidRPr="00EA0733" w:rsidRDefault="00133171" w:rsidP="00535DFD">
      <w:pPr>
        <w:shd w:val="clear" w:color="auto" w:fill="FFFFFF"/>
        <w:ind w:left="1584" w:hanging="720"/>
        <w:jc w:val="both"/>
        <w:rPr>
          <w:sz w:val="24"/>
          <w:szCs w:val="22"/>
        </w:rPr>
      </w:pPr>
      <w:r w:rsidRPr="00EA0733">
        <w:rPr>
          <w:sz w:val="24"/>
          <w:szCs w:val="22"/>
        </w:rPr>
        <w:t>“</w:t>
      </w:r>
      <w:r w:rsidR="004F18B9" w:rsidRPr="00EA0733">
        <w:rPr>
          <w:sz w:val="24"/>
          <w:szCs w:val="22"/>
        </w:rPr>
        <w:t>and (c) a payment by it that it is not legally required to make but that is of a kind that would be made by a person carrying on the business of insurance in accordance with sound commercial principles.</w:t>
      </w:r>
      <w:r w:rsidRPr="00EA0733">
        <w:rPr>
          <w:sz w:val="24"/>
          <w:szCs w:val="22"/>
        </w:rPr>
        <w:t>”</w:t>
      </w:r>
      <w:r w:rsidR="004F18B9" w:rsidRPr="00EA0733">
        <w:rPr>
          <w:sz w:val="24"/>
          <w:szCs w:val="22"/>
        </w:rPr>
        <w:t>.</w:t>
      </w:r>
    </w:p>
    <w:p w14:paraId="12EFD1BB" w14:textId="77777777" w:rsidR="00DB581E" w:rsidRPr="00EA0733" w:rsidRDefault="004F18B9" w:rsidP="00535DFD">
      <w:pPr>
        <w:shd w:val="clear" w:color="auto" w:fill="FFFFFF"/>
        <w:spacing w:before="120" w:after="60"/>
        <w:jc w:val="both"/>
        <w:rPr>
          <w:b/>
          <w:szCs w:val="22"/>
        </w:rPr>
      </w:pPr>
      <w:r w:rsidRPr="00EA0733">
        <w:rPr>
          <w:b/>
          <w:szCs w:val="22"/>
        </w:rPr>
        <w:t>Adjustment on destruction of or damage to property</w:t>
      </w:r>
    </w:p>
    <w:p w14:paraId="154DB147" w14:textId="77777777" w:rsidR="00DB581E" w:rsidRPr="00EA0733" w:rsidRDefault="004F18B9" w:rsidP="00535DFD">
      <w:pPr>
        <w:shd w:val="clear" w:color="auto" w:fill="FFFFFF"/>
        <w:spacing w:after="60"/>
        <w:ind w:firstLine="288"/>
        <w:jc w:val="both"/>
        <w:rPr>
          <w:sz w:val="24"/>
          <w:szCs w:val="22"/>
        </w:rPr>
      </w:pPr>
      <w:r w:rsidRPr="00EA0733">
        <w:rPr>
          <w:b/>
          <w:sz w:val="24"/>
          <w:szCs w:val="22"/>
        </w:rPr>
        <w:t>15.</w:t>
      </w:r>
      <w:r w:rsidR="00133171" w:rsidRPr="00EA0733">
        <w:rPr>
          <w:sz w:val="24"/>
          <w:szCs w:val="22"/>
        </w:rPr>
        <w:t xml:space="preserve"> </w:t>
      </w:r>
      <w:r w:rsidRPr="00EA0733">
        <w:rPr>
          <w:sz w:val="24"/>
          <w:szCs w:val="22"/>
        </w:rPr>
        <w:t>Section 41 of the Principal Act is repealed.</w:t>
      </w:r>
    </w:p>
    <w:p w14:paraId="6096A910" w14:textId="77777777" w:rsidR="00394699" w:rsidRDefault="00394699" w:rsidP="00394699">
      <w:pPr>
        <w:shd w:val="clear" w:color="auto" w:fill="FFFFFF"/>
        <w:spacing w:after="60"/>
        <w:ind w:firstLine="288"/>
        <w:jc w:val="both"/>
        <w:rPr>
          <w:sz w:val="2"/>
          <w:szCs w:val="2"/>
        </w:rPr>
      </w:pPr>
    </w:p>
    <w:p w14:paraId="0EE0B477" w14:textId="77777777" w:rsidR="00394699" w:rsidRDefault="00394699" w:rsidP="00394699">
      <w:pPr>
        <w:shd w:val="clear" w:color="auto" w:fill="FFFFFF"/>
        <w:spacing w:after="60"/>
        <w:ind w:firstLine="288"/>
        <w:jc w:val="both"/>
        <w:rPr>
          <w:sz w:val="2"/>
          <w:szCs w:val="2"/>
        </w:rPr>
      </w:pPr>
    </w:p>
    <w:p w14:paraId="5D77F10D" w14:textId="77777777" w:rsidR="00DB581E" w:rsidRPr="00EA0733" w:rsidRDefault="004F18B9" w:rsidP="00535DFD">
      <w:pPr>
        <w:shd w:val="clear" w:color="auto" w:fill="FFFFFF"/>
        <w:spacing w:after="60"/>
        <w:ind w:firstLine="288"/>
        <w:jc w:val="both"/>
        <w:rPr>
          <w:sz w:val="24"/>
          <w:szCs w:val="22"/>
        </w:rPr>
      </w:pPr>
      <w:r w:rsidRPr="00EA0733">
        <w:rPr>
          <w:b/>
          <w:sz w:val="24"/>
          <w:szCs w:val="22"/>
        </w:rPr>
        <w:t>16.</w:t>
      </w:r>
      <w:r w:rsidR="00133171" w:rsidRPr="00EA0733">
        <w:rPr>
          <w:sz w:val="24"/>
          <w:szCs w:val="22"/>
        </w:rPr>
        <w:t xml:space="preserve"> </w:t>
      </w:r>
      <w:r w:rsidRPr="00EA0733">
        <w:rPr>
          <w:sz w:val="24"/>
          <w:szCs w:val="22"/>
        </w:rPr>
        <w:t>Section 42</w:t>
      </w:r>
      <w:r w:rsidRPr="00EA0733">
        <w:rPr>
          <w:smallCaps/>
          <w:sz w:val="24"/>
          <w:szCs w:val="22"/>
        </w:rPr>
        <w:t>c</w:t>
      </w:r>
      <w:r w:rsidRPr="00EA0733">
        <w:rPr>
          <w:sz w:val="24"/>
          <w:szCs w:val="22"/>
        </w:rPr>
        <w:t xml:space="preserve"> of the Principal Act is repealed and the following section substituted:</w:t>
      </w:r>
    </w:p>
    <w:p w14:paraId="5D6765EC" w14:textId="77777777" w:rsidR="00DB581E" w:rsidRPr="00EA0733" w:rsidRDefault="004F18B9" w:rsidP="00535DFD">
      <w:pPr>
        <w:shd w:val="clear" w:color="auto" w:fill="FFFFFF"/>
        <w:spacing w:before="120" w:after="60"/>
        <w:jc w:val="both"/>
        <w:rPr>
          <w:b/>
          <w:szCs w:val="22"/>
        </w:rPr>
      </w:pPr>
      <w:r w:rsidRPr="00EA0733">
        <w:rPr>
          <w:b/>
          <w:szCs w:val="22"/>
        </w:rPr>
        <w:t>Proper accounts to be kept</w:t>
      </w:r>
    </w:p>
    <w:p w14:paraId="62BE05A5" w14:textId="77777777" w:rsidR="00DB581E" w:rsidRPr="00EA0733" w:rsidRDefault="00133171" w:rsidP="00535DFD">
      <w:pPr>
        <w:shd w:val="clear" w:color="auto" w:fill="FFFFFF"/>
        <w:spacing w:after="60"/>
        <w:ind w:firstLine="288"/>
        <w:jc w:val="both"/>
        <w:rPr>
          <w:sz w:val="24"/>
          <w:szCs w:val="22"/>
        </w:rPr>
      </w:pPr>
      <w:r w:rsidRPr="00EA0733">
        <w:rPr>
          <w:sz w:val="24"/>
          <w:szCs w:val="22"/>
        </w:rPr>
        <w:t>“</w:t>
      </w:r>
      <w:r w:rsidR="004F18B9" w:rsidRPr="00EA0733">
        <w:rPr>
          <w:sz w:val="24"/>
          <w:szCs w:val="22"/>
        </w:rPr>
        <w:t>42</w:t>
      </w:r>
      <w:r w:rsidR="004F18B9" w:rsidRPr="00EA0733">
        <w:rPr>
          <w:smallCaps/>
          <w:sz w:val="24"/>
          <w:szCs w:val="22"/>
        </w:rPr>
        <w:t>c</w:t>
      </w:r>
      <w:r w:rsidR="004F18B9" w:rsidRPr="00EA0733">
        <w:rPr>
          <w:sz w:val="24"/>
          <w:szCs w:val="22"/>
        </w:rPr>
        <w:t>. The Corporation shall cause to be kept proper accounts and records of the transactions and affairs of the Corporation and shall do all things necessary to ensure that all payments out of its moneys are correctly made and properly authorized and that adequate control is maintained over the assets of, or in the custody of, the Corporation and over the incurring of liabilities by the Corporation.</w:t>
      </w:r>
      <w:r w:rsidRPr="00EA0733">
        <w:rPr>
          <w:sz w:val="24"/>
          <w:szCs w:val="22"/>
        </w:rPr>
        <w:t>”</w:t>
      </w:r>
      <w:r w:rsidR="004F18B9" w:rsidRPr="00EA0733">
        <w:rPr>
          <w:sz w:val="24"/>
          <w:szCs w:val="22"/>
        </w:rPr>
        <w:t>.</w:t>
      </w:r>
    </w:p>
    <w:p w14:paraId="2EEB6EE6" w14:textId="77777777" w:rsidR="00DB581E" w:rsidRPr="00EA0733" w:rsidRDefault="004F18B9" w:rsidP="00535DFD">
      <w:pPr>
        <w:shd w:val="clear" w:color="auto" w:fill="FFFFFF"/>
        <w:spacing w:before="120" w:after="60"/>
        <w:jc w:val="both"/>
        <w:rPr>
          <w:b/>
          <w:szCs w:val="22"/>
        </w:rPr>
      </w:pPr>
      <w:r w:rsidRPr="00EA0733">
        <w:rPr>
          <w:b/>
          <w:szCs w:val="22"/>
        </w:rPr>
        <w:t>Transitional</w:t>
      </w:r>
    </w:p>
    <w:p w14:paraId="190A2CDF" w14:textId="77777777" w:rsidR="00535DFD" w:rsidRPr="00EA0733" w:rsidRDefault="004F18B9" w:rsidP="00535DFD">
      <w:pPr>
        <w:shd w:val="clear" w:color="auto" w:fill="FFFFFF"/>
        <w:spacing w:after="60"/>
        <w:ind w:firstLine="288"/>
        <w:jc w:val="both"/>
        <w:rPr>
          <w:sz w:val="24"/>
          <w:szCs w:val="22"/>
        </w:rPr>
      </w:pPr>
      <w:r w:rsidRPr="00EA0733">
        <w:rPr>
          <w:b/>
          <w:sz w:val="24"/>
          <w:szCs w:val="22"/>
        </w:rPr>
        <w:t>17.</w:t>
      </w:r>
      <w:r w:rsidRPr="00EA0733">
        <w:rPr>
          <w:sz w:val="24"/>
          <w:szCs w:val="22"/>
        </w:rPr>
        <w:t xml:space="preserve"> Notwithstanding the provisions of the Principal Act as amended by this Act, there shall be paid into the Consolidated Revenue Fund out of the Defence Service Homes Trust Account an amount equal to the amount determined by the Minister to be, on the day on which he makes the determination, the amount standing to the credit of the Trust Account by reason of the payment by the Commonwealth to the Corporation before 1 July 1977 of moneys for the purposes of the administration of the Principal Act and not expended for that purpose or by reason of the receipt by the Corporation, or the crediting to the Trust Account, of interest on moneys held by the Corporation immediately before 1 July 1977.</w:t>
      </w:r>
    </w:p>
    <w:sectPr w:rsidR="00535DFD" w:rsidRPr="00EA0733" w:rsidSect="0057070D">
      <w:headerReference w:type="even" r:id="rId8"/>
      <w:headerReference w:type="default" r:id="rId9"/>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D5A6E" w15:done="0"/>
  <w15:commentEx w15:paraId="27A314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D5A6E" w16cid:durableId="1F7193A0"/>
  <w16cid:commentId w16cid:paraId="27A314EA" w16cid:durableId="1F7193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C2264" w14:textId="77777777" w:rsidR="005B5B0E" w:rsidRDefault="005B5B0E" w:rsidP="0057070D">
      <w:r>
        <w:separator/>
      </w:r>
    </w:p>
  </w:endnote>
  <w:endnote w:type="continuationSeparator" w:id="0">
    <w:p w14:paraId="5FC1FEEE" w14:textId="77777777" w:rsidR="005B5B0E" w:rsidRDefault="005B5B0E" w:rsidP="0057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D21C8" w14:textId="77777777" w:rsidR="005B5B0E" w:rsidRDefault="005B5B0E" w:rsidP="0057070D">
      <w:r>
        <w:separator/>
      </w:r>
    </w:p>
  </w:footnote>
  <w:footnote w:type="continuationSeparator" w:id="0">
    <w:p w14:paraId="5D96B8F3" w14:textId="77777777" w:rsidR="005B5B0E" w:rsidRDefault="005B5B0E" w:rsidP="00570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ACBC" w14:textId="77777777" w:rsidR="0057070D" w:rsidRPr="0057070D" w:rsidRDefault="0057070D" w:rsidP="0057070D">
    <w:pPr>
      <w:pStyle w:val="Header"/>
      <w:tabs>
        <w:tab w:val="clear" w:pos="9360"/>
        <w:tab w:val="right" w:pos="9720"/>
      </w:tabs>
      <w:rPr>
        <w:sz w:val="22"/>
      </w:rPr>
    </w:pPr>
    <w:r w:rsidRPr="0057070D">
      <w:rPr>
        <w:bCs/>
        <w:sz w:val="22"/>
        <w:szCs w:val="22"/>
      </w:rPr>
      <w:t>No. 137</w:t>
    </w:r>
    <w:r w:rsidRPr="0057070D">
      <w:rPr>
        <w:bCs/>
        <w:sz w:val="22"/>
        <w:szCs w:val="22"/>
      </w:rPr>
      <w:tab/>
    </w:r>
    <w:r w:rsidRPr="0057070D">
      <w:rPr>
        <w:i/>
        <w:iCs/>
        <w:sz w:val="22"/>
      </w:rPr>
      <w:t>Defence Service Homes Amendment</w:t>
    </w:r>
    <w:r w:rsidRPr="0057070D">
      <w:rPr>
        <w:i/>
        <w:iCs/>
        <w:sz w:val="22"/>
      </w:rPr>
      <w:tab/>
    </w:r>
    <w:r w:rsidRPr="0057070D">
      <w:rPr>
        <w:bCs/>
        <w:sz w:val="22"/>
        <w:szCs w:val="22"/>
      </w:rPr>
      <w:t>1978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04F5" w14:textId="77777777" w:rsidR="0057070D" w:rsidRPr="0057070D" w:rsidRDefault="0057070D" w:rsidP="0057070D">
    <w:pPr>
      <w:pStyle w:val="Header"/>
      <w:tabs>
        <w:tab w:val="clear" w:pos="9360"/>
        <w:tab w:val="right" w:pos="9720"/>
      </w:tabs>
      <w:rPr>
        <w:sz w:val="22"/>
      </w:rPr>
    </w:pPr>
    <w:r w:rsidRPr="0057070D">
      <w:rPr>
        <w:bCs/>
        <w:sz w:val="22"/>
        <w:szCs w:val="22"/>
      </w:rPr>
      <w:t>1978</w:t>
    </w:r>
    <w:r w:rsidRPr="0057070D">
      <w:rPr>
        <w:bCs/>
        <w:sz w:val="22"/>
        <w:szCs w:val="22"/>
      </w:rPr>
      <w:tab/>
    </w:r>
    <w:r w:rsidRPr="0057070D">
      <w:rPr>
        <w:i/>
        <w:iCs/>
        <w:sz w:val="22"/>
      </w:rPr>
      <w:t>Defence Service Homes Amendment</w:t>
    </w:r>
    <w:r w:rsidRPr="0057070D">
      <w:rPr>
        <w:i/>
        <w:iCs/>
        <w:sz w:val="22"/>
      </w:rPr>
      <w:tab/>
    </w:r>
    <w:r w:rsidRPr="0057070D">
      <w:rPr>
        <w:bCs/>
        <w:sz w:val="22"/>
        <w:szCs w:val="22"/>
      </w:rPr>
      <w:t>No. 137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71"/>
    <w:rsid w:val="00005517"/>
    <w:rsid w:val="00022304"/>
    <w:rsid w:val="00081835"/>
    <w:rsid w:val="00133171"/>
    <w:rsid w:val="00272CE1"/>
    <w:rsid w:val="002E4009"/>
    <w:rsid w:val="003934AE"/>
    <w:rsid w:val="00394699"/>
    <w:rsid w:val="003D0789"/>
    <w:rsid w:val="00451745"/>
    <w:rsid w:val="004F18B9"/>
    <w:rsid w:val="00535DFD"/>
    <w:rsid w:val="0057070D"/>
    <w:rsid w:val="005B5B0E"/>
    <w:rsid w:val="00651C14"/>
    <w:rsid w:val="00815E5C"/>
    <w:rsid w:val="00B162C0"/>
    <w:rsid w:val="00B56787"/>
    <w:rsid w:val="00B8296C"/>
    <w:rsid w:val="00C35385"/>
    <w:rsid w:val="00C9123D"/>
    <w:rsid w:val="00DB581E"/>
    <w:rsid w:val="00EA0733"/>
    <w:rsid w:val="00FA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A1D7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0D"/>
    <w:pPr>
      <w:tabs>
        <w:tab w:val="center" w:pos="4680"/>
        <w:tab w:val="right" w:pos="9360"/>
      </w:tabs>
    </w:pPr>
  </w:style>
  <w:style w:type="character" w:customStyle="1" w:styleId="HeaderChar">
    <w:name w:val="Header Char"/>
    <w:basedOn w:val="DefaultParagraphFont"/>
    <w:link w:val="Header"/>
    <w:uiPriority w:val="99"/>
    <w:rsid w:val="0057070D"/>
    <w:rPr>
      <w:rFonts w:ascii="Times New Roman" w:hAnsi="Times New Roman" w:cs="Times New Roman"/>
      <w:sz w:val="20"/>
      <w:szCs w:val="20"/>
    </w:rPr>
  </w:style>
  <w:style w:type="paragraph" w:styleId="Footer">
    <w:name w:val="footer"/>
    <w:basedOn w:val="Normal"/>
    <w:link w:val="FooterChar"/>
    <w:uiPriority w:val="99"/>
    <w:unhideWhenUsed/>
    <w:rsid w:val="0057070D"/>
    <w:pPr>
      <w:tabs>
        <w:tab w:val="center" w:pos="4680"/>
        <w:tab w:val="right" w:pos="9360"/>
      </w:tabs>
    </w:pPr>
  </w:style>
  <w:style w:type="character" w:customStyle="1" w:styleId="FooterChar">
    <w:name w:val="Footer Char"/>
    <w:basedOn w:val="DefaultParagraphFont"/>
    <w:link w:val="Footer"/>
    <w:uiPriority w:val="99"/>
    <w:rsid w:val="0057070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7070D"/>
    <w:rPr>
      <w:rFonts w:ascii="Tahoma" w:hAnsi="Tahoma" w:cs="Tahoma"/>
      <w:sz w:val="16"/>
      <w:szCs w:val="16"/>
    </w:rPr>
  </w:style>
  <w:style w:type="character" w:customStyle="1" w:styleId="BalloonTextChar">
    <w:name w:val="Balloon Text Char"/>
    <w:basedOn w:val="DefaultParagraphFont"/>
    <w:link w:val="BalloonText"/>
    <w:uiPriority w:val="99"/>
    <w:semiHidden/>
    <w:rsid w:val="0057070D"/>
    <w:rPr>
      <w:rFonts w:ascii="Tahoma" w:hAnsi="Tahoma" w:cs="Tahoma"/>
      <w:sz w:val="16"/>
      <w:szCs w:val="16"/>
    </w:rPr>
  </w:style>
  <w:style w:type="character" w:styleId="CommentReference">
    <w:name w:val="annotation reference"/>
    <w:basedOn w:val="DefaultParagraphFont"/>
    <w:uiPriority w:val="99"/>
    <w:semiHidden/>
    <w:unhideWhenUsed/>
    <w:rsid w:val="00272CE1"/>
    <w:rPr>
      <w:sz w:val="16"/>
      <w:szCs w:val="16"/>
    </w:rPr>
  </w:style>
  <w:style w:type="paragraph" w:styleId="CommentText">
    <w:name w:val="annotation text"/>
    <w:basedOn w:val="Normal"/>
    <w:link w:val="CommentTextChar"/>
    <w:uiPriority w:val="99"/>
    <w:semiHidden/>
    <w:unhideWhenUsed/>
    <w:rsid w:val="00272CE1"/>
  </w:style>
  <w:style w:type="character" w:customStyle="1" w:styleId="CommentTextChar">
    <w:name w:val="Comment Text Char"/>
    <w:basedOn w:val="DefaultParagraphFont"/>
    <w:link w:val="CommentText"/>
    <w:uiPriority w:val="99"/>
    <w:semiHidden/>
    <w:rsid w:val="00272C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2CE1"/>
    <w:rPr>
      <w:b/>
      <w:bCs/>
    </w:rPr>
  </w:style>
  <w:style w:type="character" w:customStyle="1" w:styleId="CommentSubjectChar">
    <w:name w:val="Comment Subject Char"/>
    <w:basedOn w:val="CommentTextChar"/>
    <w:link w:val="CommentSubject"/>
    <w:uiPriority w:val="99"/>
    <w:semiHidden/>
    <w:rsid w:val="00272CE1"/>
    <w:rPr>
      <w:rFonts w:ascii="Times New Roman" w:hAnsi="Times New Roman" w:cs="Times New Roman"/>
      <w:b/>
      <w:bCs/>
      <w:sz w:val="20"/>
      <w:szCs w:val="20"/>
    </w:rPr>
  </w:style>
  <w:style w:type="paragraph" w:styleId="Revision">
    <w:name w:val="Revision"/>
    <w:hidden/>
    <w:uiPriority w:val="99"/>
    <w:semiHidden/>
    <w:rsid w:val="00B162C0"/>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70D"/>
    <w:pPr>
      <w:tabs>
        <w:tab w:val="center" w:pos="4680"/>
        <w:tab w:val="right" w:pos="9360"/>
      </w:tabs>
    </w:pPr>
  </w:style>
  <w:style w:type="character" w:customStyle="1" w:styleId="HeaderChar">
    <w:name w:val="Header Char"/>
    <w:basedOn w:val="DefaultParagraphFont"/>
    <w:link w:val="Header"/>
    <w:uiPriority w:val="99"/>
    <w:rsid w:val="0057070D"/>
    <w:rPr>
      <w:rFonts w:ascii="Times New Roman" w:hAnsi="Times New Roman" w:cs="Times New Roman"/>
      <w:sz w:val="20"/>
      <w:szCs w:val="20"/>
    </w:rPr>
  </w:style>
  <w:style w:type="paragraph" w:styleId="Footer">
    <w:name w:val="footer"/>
    <w:basedOn w:val="Normal"/>
    <w:link w:val="FooterChar"/>
    <w:uiPriority w:val="99"/>
    <w:unhideWhenUsed/>
    <w:rsid w:val="0057070D"/>
    <w:pPr>
      <w:tabs>
        <w:tab w:val="center" w:pos="4680"/>
        <w:tab w:val="right" w:pos="9360"/>
      </w:tabs>
    </w:pPr>
  </w:style>
  <w:style w:type="character" w:customStyle="1" w:styleId="FooterChar">
    <w:name w:val="Footer Char"/>
    <w:basedOn w:val="DefaultParagraphFont"/>
    <w:link w:val="Footer"/>
    <w:uiPriority w:val="99"/>
    <w:rsid w:val="0057070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7070D"/>
    <w:rPr>
      <w:rFonts w:ascii="Tahoma" w:hAnsi="Tahoma" w:cs="Tahoma"/>
      <w:sz w:val="16"/>
      <w:szCs w:val="16"/>
    </w:rPr>
  </w:style>
  <w:style w:type="character" w:customStyle="1" w:styleId="BalloonTextChar">
    <w:name w:val="Balloon Text Char"/>
    <w:basedOn w:val="DefaultParagraphFont"/>
    <w:link w:val="BalloonText"/>
    <w:uiPriority w:val="99"/>
    <w:semiHidden/>
    <w:rsid w:val="0057070D"/>
    <w:rPr>
      <w:rFonts w:ascii="Tahoma" w:hAnsi="Tahoma" w:cs="Tahoma"/>
      <w:sz w:val="16"/>
      <w:szCs w:val="16"/>
    </w:rPr>
  </w:style>
  <w:style w:type="character" w:styleId="CommentReference">
    <w:name w:val="annotation reference"/>
    <w:basedOn w:val="DefaultParagraphFont"/>
    <w:uiPriority w:val="99"/>
    <w:semiHidden/>
    <w:unhideWhenUsed/>
    <w:rsid w:val="00272CE1"/>
    <w:rPr>
      <w:sz w:val="16"/>
      <w:szCs w:val="16"/>
    </w:rPr>
  </w:style>
  <w:style w:type="paragraph" w:styleId="CommentText">
    <w:name w:val="annotation text"/>
    <w:basedOn w:val="Normal"/>
    <w:link w:val="CommentTextChar"/>
    <w:uiPriority w:val="99"/>
    <w:semiHidden/>
    <w:unhideWhenUsed/>
    <w:rsid w:val="00272CE1"/>
  </w:style>
  <w:style w:type="character" w:customStyle="1" w:styleId="CommentTextChar">
    <w:name w:val="Comment Text Char"/>
    <w:basedOn w:val="DefaultParagraphFont"/>
    <w:link w:val="CommentText"/>
    <w:uiPriority w:val="99"/>
    <w:semiHidden/>
    <w:rsid w:val="00272C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2CE1"/>
    <w:rPr>
      <w:b/>
      <w:bCs/>
    </w:rPr>
  </w:style>
  <w:style w:type="character" w:customStyle="1" w:styleId="CommentSubjectChar">
    <w:name w:val="Comment Subject Char"/>
    <w:basedOn w:val="CommentTextChar"/>
    <w:link w:val="CommentSubject"/>
    <w:uiPriority w:val="99"/>
    <w:semiHidden/>
    <w:rsid w:val="00272CE1"/>
    <w:rPr>
      <w:rFonts w:ascii="Times New Roman" w:hAnsi="Times New Roman" w:cs="Times New Roman"/>
      <w:b/>
      <w:bCs/>
      <w:sz w:val="20"/>
      <w:szCs w:val="20"/>
    </w:rPr>
  </w:style>
  <w:style w:type="paragraph" w:styleId="Revision">
    <w:name w:val="Revision"/>
    <w:hidden/>
    <w:uiPriority w:val="99"/>
    <w:semiHidden/>
    <w:rsid w:val="00B162C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7962">
      <w:bodyDiv w:val="1"/>
      <w:marLeft w:val="0"/>
      <w:marRight w:val="0"/>
      <w:marTop w:val="0"/>
      <w:marBottom w:val="0"/>
      <w:divBdr>
        <w:top w:val="none" w:sz="0" w:space="0" w:color="auto"/>
        <w:left w:val="none" w:sz="0" w:space="0" w:color="auto"/>
        <w:bottom w:val="none" w:sz="0" w:space="0" w:color="auto"/>
        <w:right w:val="none" w:sz="0" w:space="0" w:color="auto"/>
      </w:divBdr>
    </w:div>
    <w:div w:id="179585745">
      <w:bodyDiv w:val="1"/>
      <w:marLeft w:val="0"/>
      <w:marRight w:val="0"/>
      <w:marTop w:val="0"/>
      <w:marBottom w:val="0"/>
      <w:divBdr>
        <w:top w:val="none" w:sz="0" w:space="0" w:color="auto"/>
        <w:left w:val="none" w:sz="0" w:space="0" w:color="auto"/>
        <w:bottom w:val="none" w:sz="0" w:space="0" w:color="auto"/>
        <w:right w:val="none" w:sz="0" w:space="0" w:color="auto"/>
      </w:divBdr>
    </w:div>
    <w:div w:id="228155804">
      <w:bodyDiv w:val="1"/>
      <w:marLeft w:val="0"/>
      <w:marRight w:val="0"/>
      <w:marTop w:val="0"/>
      <w:marBottom w:val="0"/>
      <w:divBdr>
        <w:top w:val="none" w:sz="0" w:space="0" w:color="auto"/>
        <w:left w:val="none" w:sz="0" w:space="0" w:color="auto"/>
        <w:bottom w:val="none" w:sz="0" w:space="0" w:color="auto"/>
        <w:right w:val="none" w:sz="0" w:space="0" w:color="auto"/>
      </w:divBdr>
    </w:div>
    <w:div w:id="273289406">
      <w:bodyDiv w:val="1"/>
      <w:marLeft w:val="0"/>
      <w:marRight w:val="0"/>
      <w:marTop w:val="0"/>
      <w:marBottom w:val="0"/>
      <w:divBdr>
        <w:top w:val="none" w:sz="0" w:space="0" w:color="auto"/>
        <w:left w:val="none" w:sz="0" w:space="0" w:color="auto"/>
        <w:bottom w:val="none" w:sz="0" w:space="0" w:color="auto"/>
        <w:right w:val="none" w:sz="0" w:space="0" w:color="auto"/>
      </w:divBdr>
    </w:div>
    <w:div w:id="313484944">
      <w:bodyDiv w:val="1"/>
      <w:marLeft w:val="0"/>
      <w:marRight w:val="0"/>
      <w:marTop w:val="0"/>
      <w:marBottom w:val="0"/>
      <w:divBdr>
        <w:top w:val="none" w:sz="0" w:space="0" w:color="auto"/>
        <w:left w:val="none" w:sz="0" w:space="0" w:color="auto"/>
        <w:bottom w:val="none" w:sz="0" w:space="0" w:color="auto"/>
        <w:right w:val="none" w:sz="0" w:space="0" w:color="auto"/>
      </w:divBdr>
    </w:div>
    <w:div w:id="320739769">
      <w:bodyDiv w:val="1"/>
      <w:marLeft w:val="0"/>
      <w:marRight w:val="0"/>
      <w:marTop w:val="0"/>
      <w:marBottom w:val="0"/>
      <w:divBdr>
        <w:top w:val="none" w:sz="0" w:space="0" w:color="auto"/>
        <w:left w:val="none" w:sz="0" w:space="0" w:color="auto"/>
        <w:bottom w:val="none" w:sz="0" w:space="0" w:color="auto"/>
        <w:right w:val="none" w:sz="0" w:space="0" w:color="auto"/>
      </w:divBdr>
    </w:div>
    <w:div w:id="461507858">
      <w:bodyDiv w:val="1"/>
      <w:marLeft w:val="0"/>
      <w:marRight w:val="0"/>
      <w:marTop w:val="0"/>
      <w:marBottom w:val="0"/>
      <w:divBdr>
        <w:top w:val="none" w:sz="0" w:space="0" w:color="auto"/>
        <w:left w:val="none" w:sz="0" w:space="0" w:color="auto"/>
        <w:bottom w:val="none" w:sz="0" w:space="0" w:color="auto"/>
        <w:right w:val="none" w:sz="0" w:space="0" w:color="auto"/>
      </w:divBdr>
    </w:div>
    <w:div w:id="640814975">
      <w:bodyDiv w:val="1"/>
      <w:marLeft w:val="0"/>
      <w:marRight w:val="0"/>
      <w:marTop w:val="0"/>
      <w:marBottom w:val="0"/>
      <w:divBdr>
        <w:top w:val="none" w:sz="0" w:space="0" w:color="auto"/>
        <w:left w:val="none" w:sz="0" w:space="0" w:color="auto"/>
        <w:bottom w:val="none" w:sz="0" w:space="0" w:color="auto"/>
        <w:right w:val="none" w:sz="0" w:space="0" w:color="auto"/>
      </w:divBdr>
    </w:div>
    <w:div w:id="707335004">
      <w:bodyDiv w:val="1"/>
      <w:marLeft w:val="0"/>
      <w:marRight w:val="0"/>
      <w:marTop w:val="0"/>
      <w:marBottom w:val="0"/>
      <w:divBdr>
        <w:top w:val="none" w:sz="0" w:space="0" w:color="auto"/>
        <w:left w:val="none" w:sz="0" w:space="0" w:color="auto"/>
        <w:bottom w:val="none" w:sz="0" w:space="0" w:color="auto"/>
        <w:right w:val="none" w:sz="0" w:space="0" w:color="auto"/>
      </w:divBdr>
    </w:div>
    <w:div w:id="795371079">
      <w:bodyDiv w:val="1"/>
      <w:marLeft w:val="0"/>
      <w:marRight w:val="0"/>
      <w:marTop w:val="0"/>
      <w:marBottom w:val="0"/>
      <w:divBdr>
        <w:top w:val="none" w:sz="0" w:space="0" w:color="auto"/>
        <w:left w:val="none" w:sz="0" w:space="0" w:color="auto"/>
        <w:bottom w:val="none" w:sz="0" w:space="0" w:color="auto"/>
        <w:right w:val="none" w:sz="0" w:space="0" w:color="auto"/>
      </w:divBdr>
    </w:div>
    <w:div w:id="904947409">
      <w:bodyDiv w:val="1"/>
      <w:marLeft w:val="0"/>
      <w:marRight w:val="0"/>
      <w:marTop w:val="0"/>
      <w:marBottom w:val="0"/>
      <w:divBdr>
        <w:top w:val="none" w:sz="0" w:space="0" w:color="auto"/>
        <w:left w:val="none" w:sz="0" w:space="0" w:color="auto"/>
        <w:bottom w:val="none" w:sz="0" w:space="0" w:color="auto"/>
        <w:right w:val="none" w:sz="0" w:space="0" w:color="auto"/>
      </w:divBdr>
    </w:div>
    <w:div w:id="971402945">
      <w:bodyDiv w:val="1"/>
      <w:marLeft w:val="0"/>
      <w:marRight w:val="0"/>
      <w:marTop w:val="0"/>
      <w:marBottom w:val="0"/>
      <w:divBdr>
        <w:top w:val="none" w:sz="0" w:space="0" w:color="auto"/>
        <w:left w:val="none" w:sz="0" w:space="0" w:color="auto"/>
        <w:bottom w:val="none" w:sz="0" w:space="0" w:color="auto"/>
        <w:right w:val="none" w:sz="0" w:space="0" w:color="auto"/>
      </w:divBdr>
    </w:div>
    <w:div w:id="1101875140">
      <w:bodyDiv w:val="1"/>
      <w:marLeft w:val="0"/>
      <w:marRight w:val="0"/>
      <w:marTop w:val="0"/>
      <w:marBottom w:val="0"/>
      <w:divBdr>
        <w:top w:val="none" w:sz="0" w:space="0" w:color="auto"/>
        <w:left w:val="none" w:sz="0" w:space="0" w:color="auto"/>
        <w:bottom w:val="none" w:sz="0" w:space="0" w:color="auto"/>
        <w:right w:val="none" w:sz="0" w:space="0" w:color="auto"/>
      </w:divBdr>
    </w:div>
    <w:div w:id="1107581125">
      <w:bodyDiv w:val="1"/>
      <w:marLeft w:val="0"/>
      <w:marRight w:val="0"/>
      <w:marTop w:val="0"/>
      <w:marBottom w:val="0"/>
      <w:divBdr>
        <w:top w:val="none" w:sz="0" w:space="0" w:color="auto"/>
        <w:left w:val="none" w:sz="0" w:space="0" w:color="auto"/>
        <w:bottom w:val="none" w:sz="0" w:space="0" w:color="auto"/>
        <w:right w:val="none" w:sz="0" w:space="0" w:color="auto"/>
      </w:divBdr>
    </w:div>
    <w:div w:id="1303340370">
      <w:bodyDiv w:val="1"/>
      <w:marLeft w:val="0"/>
      <w:marRight w:val="0"/>
      <w:marTop w:val="0"/>
      <w:marBottom w:val="0"/>
      <w:divBdr>
        <w:top w:val="none" w:sz="0" w:space="0" w:color="auto"/>
        <w:left w:val="none" w:sz="0" w:space="0" w:color="auto"/>
        <w:bottom w:val="none" w:sz="0" w:space="0" w:color="auto"/>
        <w:right w:val="none" w:sz="0" w:space="0" w:color="auto"/>
      </w:divBdr>
    </w:div>
    <w:div w:id="1337803139">
      <w:bodyDiv w:val="1"/>
      <w:marLeft w:val="0"/>
      <w:marRight w:val="0"/>
      <w:marTop w:val="0"/>
      <w:marBottom w:val="0"/>
      <w:divBdr>
        <w:top w:val="none" w:sz="0" w:space="0" w:color="auto"/>
        <w:left w:val="none" w:sz="0" w:space="0" w:color="auto"/>
        <w:bottom w:val="none" w:sz="0" w:space="0" w:color="auto"/>
        <w:right w:val="none" w:sz="0" w:space="0" w:color="auto"/>
      </w:divBdr>
    </w:div>
    <w:div w:id="1340160499">
      <w:bodyDiv w:val="1"/>
      <w:marLeft w:val="0"/>
      <w:marRight w:val="0"/>
      <w:marTop w:val="0"/>
      <w:marBottom w:val="0"/>
      <w:divBdr>
        <w:top w:val="none" w:sz="0" w:space="0" w:color="auto"/>
        <w:left w:val="none" w:sz="0" w:space="0" w:color="auto"/>
        <w:bottom w:val="none" w:sz="0" w:space="0" w:color="auto"/>
        <w:right w:val="none" w:sz="0" w:space="0" w:color="auto"/>
      </w:divBdr>
    </w:div>
    <w:div w:id="1432043303">
      <w:bodyDiv w:val="1"/>
      <w:marLeft w:val="0"/>
      <w:marRight w:val="0"/>
      <w:marTop w:val="0"/>
      <w:marBottom w:val="0"/>
      <w:divBdr>
        <w:top w:val="none" w:sz="0" w:space="0" w:color="auto"/>
        <w:left w:val="none" w:sz="0" w:space="0" w:color="auto"/>
        <w:bottom w:val="none" w:sz="0" w:space="0" w:color="auto"/>
        <w:right w:val="none" w:sz="0" w:space="0" w:color="auto"/>
      </w:divBdr>
    </w:div>
    <w:div w:id="1445882118">
      <w:bodyDiv w:val="1"/>
      <w:marLeft w:val="0"/>
      <w:marRight w:val="0"/>
      <w:marTop w:val="0"/>
      <w:marBottom w:val="0"/>
      <w:divBdr>
        <w:top w:val="none" w:sz="0" w:space="0" w:color="auto"/>
        <w:left w:val="none" w:sz="0" w:space="0" w:color="auto"/>
        <w:bottom w:val="none" w:sz="0" w:space="0" w:color="auto"/>
        <w:right w:val="none" w:sz="0" w:space="0" w:color="auto"/>
      </w:divBdr>
    </w:div>
    <w:div w:id="1630822647">
      <w:bodyDiv w:val="1"/>
      <w:marLeft w:val="0"/>
      <w:marRight w:val="0"/>
      <w:marTop w:val="0"/>
      <w:marBottom w:val="0"/>
      <w:divBdr>
        <w:top w:val="none" w:sz="0" w:space="0" w:color="auto"/>
        <w:left w:val="none" w:sz="0" w:space="0" w:color="auto"/>
        <w:bottom w:val="none" w:sz="0" w:space="0" w:color="auto"/>
        <w:right w:val="none" w:sz="0" w:space="0" w:color="auto"/>
      </w:divBdr>
    </w:div>
    <w:div w:id="1872915727">
      <w:bodyDiv w:val="1"/>
      <w:marLeft w:val="0"/>
      <w:marRight w:val="0"/>
      <w:marTop w:val="0"/>
      <w:marBottom w:val="0"/>
      <w:divBdr>
        <w:top w:val="none" w:sz="0" w:space="0" w:color="auto"/>
        <w:left w:val="none" w:sz="0" w:space="0" w:color="auto"/>
        <w:bottom w:val="none" w:sz="0" w:space="0" w:color="auto"/>
        <w:right w:val="none" w:sz="0" w:space="0" w:color="auto"/>
      </w:divBdr>
    </w:div>
    <w:div w:id="2002196280">
      <w:bodyDiv w:val="1"/>
      <w:marLeft w:val="0"/>
      <w:marRight w:val="0"/>
      <w:marTop w:val="0"/>
      <w:marBottom w:val="0"/>
      <w:divBdr>
        <w:top w:val="none" w:sz="0" w:space="0" w:color="auto"/>
        <w:left w:val="none" w:sz="0" w:space="0" w:color="auto"/>
        <w:bottom w:val="none" w:sz="0" w:space="0" w:color="auto"/>
        <w:right w:val="none" w:sz="0" w:space="0" w:color="auto"/>
      </w:divBdr>
    </w:div>
    <w:div w:id="2021464964">
      <w:bodyDiv w:val="1"/>
      <w:marLeft w:val="0"/>
      <w:marRight w:val="0"/>
      <w:marTop w:val="0"/>
      <w:marBottom w:val="0"/>
      <w:divBdr>
        <w:top w:val="none" w:sz="0" w:space="0" w:color="auto"/>
        <w:left w:val="none" w:sz="0" w:space="0" w:color="auto"/>
        <w:bottom w:val="none" w:sz="0" w:space="0" w:color="auto"/>
        <w:right w:val="none" w:sz="0" w:space="0" w:color="auto"/>
      </w:divBdr>
    </w:div>
    <w:div w:id="2080864394">
      <w:bodyDiv w:val="1"/>
      <w:marLeft w:val="0"/>
      <w:marRight w:val="0"/>
      <w:marTop w:val="0"/>
      <w:marBottom w:val="0"/>
      <w:divBdr>
        <w:top w:val="none" w:sz="0" w:space="0" w:color="auto"/>
        <w:left w:val="none" w:sz="0" w:space="0" w:color="auto"/>
        <w:bottom w:val="none" w:sz="0" w:space="0" w:color="auto"/>
        <w:right w:val="none" w:sz="0" w:space="0" w:color="auto"/>
      </w:divBdr>
    </w:div>
    <w:div w:id="2117168987">
      <w:bodyDiv w:val="1"/>
      <w:marLeft w:val="0"/>
      <w:marRight w:val="0"/>
      <w:marTop w:val="0"/>
      <w:marBottom w:val="0"/>
      <w:divBdr>
        <w:top w:val="none" w:sz="0" w:space="0" w:color="auto"/>
        <w:left w:val="none" w:sz="0" w:space="0" w:color="auto"/>
        <w:bottom w:val="none" w:sz="0" w:space="0" w:color="auto"/>
        <w:right w:val="none" w:sz="0" w:space="0" w:color="auto"/>
      </w:divBdr>
    </w:div>
    <w:div w:id="21362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6246-3BD6-4F12-86BC-C020E951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3541</Words>
  <Characters>17128</Characters>
  <Application>Microsoft Office Word</Application>
  <DocSecurity>0</DocSecurity>
  <Lines>142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2018-10-17T01:00:00Z</dcterms:created>
  <dcterms:modified xsi:type="dcterms:W3CDTF">2019-09-23T03:01:00Z</dcterms:modified>
</cp:coreProperties>
</file>