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2CB92" w14:textId="77777777" w:rsidR="004249E4" w:rsidRPr="00D063CF" w:rsidRDefault="00A31A0B" w:rsidP="00F260F3">
      <w:pPr>
        <w:shd w:val="clear" w:color="auto" w:fill="FFFFFF"/>
        <w:ind w:left="1440" w:right="1440"/>
        <w:jc w:val="center"/>
        <w:rPr>
          <w:sz w:val="32"/>
          <w:szCs w:val="24"/>
        </w:rPr>
      </w:pPr>
      <w:r w:rsidRPr="00D063CF">
        <w:rPr>
          <w:b/>
          <w:bCs/>
          <w:sz w:val="32"/>
          <w:szCs w:val="28"/>
        </w:rPr>
        <w:t>DEPARTURE TAX COLLECTION ACT 1978</w:t>
      </w:r>
    </w:p>
    <w:p w14:paraId="26E87FB9" w14:textId="77777777" w:rsidR="004249E4" w:rsidRPr="00D063CF" w:rsidRDefault="00A31A0B" w:rsidP="00F260F3">
      <w:pPr>
        <w:shd w:val="clear" w:color="auto" w:fill="FFFFFF"/>
        <w:spacing w:before="240" w:after="360"/>
        <w:jc w:val="center"/>
        <w:rPr>
          <w:sz w:val="28"/>
          <w:szCs w:val="24"/>
        </w:rPr>
      </w:pPr>
      <w:r w:rsidRPr="00D063CF">
        <w:rPr>
          <w:b/>
          <w:bCs/>
          <w:sz w:val="28"/>
          <w:szCs w:val="28"/>
        </w:rPr>
        <w:t>No. 119 of 1978</w:t>
      </w:r>
    </w:p>
    <w:p w14:paraId="4078B453" w14:textId="77777777" w:rsidR="004249E4" w:rsidRPr="00D063CF" w:rsidRDefault="00A31A0B" w:rsidP="00F260F3">
      <w:pPr>
        <w:shd w:val="clear" w:color="auto" w:fill="FFFFFF"/>
        <w:jc w:val="both"/>
        <w:rPr>
          <w:sz w:val="24"/>
          <w:szCs w:val="24"/>
        </w:rPr>
      </w:pPr>
      <w:r w:rsidRPr="00D063CF">
        <w:rPr>
          <w:sz w:val="24"/>
          <w:szCs w:val="24"/>
        </w:rPr>
        <w:t>An Act relating to taxation imposed in respect of the departure of persons from Australia.</w:t>
      </w:r>
    </w:p>
    <w:p w14:paraId="71AA9F01" w14:textId="77777777" w:rsidR="004249E4" w:rsidRPr="00D063CF" w:rsidRDefault="00A31A0B" w:rsidP="00F260F3">
      <w:pPr>
        <w:shd w:val="clear" w:color="auto" w:fill="FFFFFF"/>
        <w:spacing w:before="360" w:after="240"/>
        <w:ind w:firstLine="432"/>
        <w:jc w:val="both"/>
        <w:rPr>
          <w:sz w:val="24"/>
          <w:szCs w:val="24"/>
        </w:rPr>
      </w:pPr>
      <w:r w:rsidRPr="00D063CF">
        <w:rPr>
          <w:sz w:val="24"/>
          <w:szCs w:val="24"/>
        </w:rPr>
        <w:t>BE IT ENACTED by the Queen, and the Senate and House of Representatives of the Commonwealth of Australia, as follows:</w:t>
      </w:r>
    </w:p>
    <w:p w14:paraId="39A2D4D0" w14:textId="77777777" w:rsidR="004249E4" w:rsidRPr="00D063CF" w:rsidRDefault="00A31A0B" w:rsidP="00F260F3">
      <w:pPr>
        <w:shd w:val="clear" w:color="auto" w:fill="FFFFFF"/>
        <w:spacing w:before="120" w:after="60"/>
        <w:jc w:val="both"/>
        <w:rPr>
          <w:b/>
          <w:szCs w:val="24"/>
        </w:rPr>
      </w:pPr>
      <w:r w:rsidRPr="00D063CF">
        <w:rPr>
          <w:b/>
        </w:rPr>
        <w:t>Short title</w:t>
      </w:r>
    </w:p>
    <w:p w14:paraId="36CAF552" w14:textId="4176D1E3" w:rsidR="004249E4" w:rsidRPr="00D063CF" w:rsidRDefault="00A31A0B" w:rsidP="00F260F3">
      <w:pPr>
        <w:shd w:val="clear" w:color="auto" w:fill="FFFFFF"/>
        <w:spacing w:after="60"/>
        <w:ind w:firstLine="432"/>
        <w:jc w:val="both"/>
        <w:rPr>
          <w:sz w:val="24"/>
          <w:szCs w:val="24"/>
        </w:rPr>
      </w:pPr>
      <w:r w:rsidRPr="00D063CF">
        <w:rPr>
          <w:b/>
          <w:bCs/>
          <w:sz w:val="24"/>
          <w:szCs w:val="24"/>
        </w:rPr>
        <w:t>1.</w:t>
      </w:r>
      <w:r w:rsidRPr="00D063CF">
        <w:rPr>
          <w:sz w:val="24"/>
          <w:szCs w:val="24"/>
        </w:rPr>
        <w:t xml:space="preserve"> This Act may be cited as the </w:t>
      </w:r>
      <w:r w:rsidRPr="00D063CF">
        <w:rPr>
          <w:i/>
          <w:iCs/>
          <w:sz w:val="24"/>
          <w:szCs w:val="24"/>
        </w:rPr>
        <w:t xml:space="preserve">Departure Tax Collection Act </w:t>
      </w:r>
      <w:r w:rsidRPr="00D063CF">
        <w:rPr>
          <w:sz w:val="24"/>
          <w:szCs w:val="24"/>
        </w:rPr>
        <w:t>1978.</w:t>
      </w:r>
    </w:p>
    <w:p w14:paraId="233228C0" w14:textId="77777777" w:rsidR="004249E4" w:rsidRPr="00D063CF" w:rsidRDefault="00A31A0B" w:rsidP="00F260F3">
      <w:pPr>
        <w:shd w:val="clear" w:color="auto" w:fill="FFFFFF"/>
        <w:spacing w:before="120" w:after="60"/>
        <w:jc w:val="both"/>
        <w:rPr>
          <w:b/>
          <w:szCs w:val="24"/>
        </w:rPr>
      </w:pPr>
      <w:r w:rsidRPr="00D063CF">
        <w:rPr>
          <w:b/>
        </w:rPr>
        <w:t>Commencement</w:t>
      </w:r>
    </w:p>
    <w:p w14:paraId="56521F0C" w14:textId="77777777" w:rsidR="004249E4" w:rsidRPr="00D063CF" w:rsidRDefault="00A31A0B" w:rsidP="00F260F3">
      <w:pPr>
        <w:shd w:val="clear" w:color="auto" w:fill="FFFFFF"/>
        <w:spacing w:after="60"/>
        <w:ind w:firstLine="432"/>
        <w:jc w:val="both"/>
        <w:rPr>
          <w:sz w:val="24"/>
          <w:szCs w:val="24"/>
        </w:rPr>
      </w:pPr>
      <w:r w:rsidRPr="00D063CF">
        <w:rPr>
          <w:b/>
          <w:bCs/>
          <w:sz w:val="24"/>
          <w:szCs w:val="24"/>
        </w:rPr>
        <w:t>2.</w:t>
      </w:r>
      <w:r w:rsidRPr="00D063CF">
        <w:rPr>
          <w:sz w:val="24"/>
          <w:szCs w:val="24"/>
        </w:rPr>
        <w:t xml:space="preserve"> </w:t>
      </w:r>
      <w:bookmarkStart w:id="0" w:name="_GoBack"/>
      <w:r w:rsidRPr="00D063CF">
        <w:rPr>
          <w:sz w:val="24"/>
          <w:szCs w:val="24"/>
        </w:rPr>
        <w:t xml:space="preserve">This Act shall come into operation on the day on which the </w:t>
      </w:r>
      <w:r w:rsidR="0007238C">
        <w:rPr>
          <w:i/>
          <w:iCs/>
          <w:sz w:val="24"/>
          <w:szCs w:val="24"/>
        </w:rPr>
        <w:t>Departure Tax A</w:t>
      </w:r>
      <w:r w:rsidRPr="00D063CF">
        <w:rPr>
          <w:i/>
          <w:iCs/>
          <w:sz w:val="24"/>
          <w:szCs w:val="24"/>
        </w:rPr>
        <w:t xml:space="preserve">ct </w:t>
      </w:r>
      <w:r w:rsidRPr="00D063CF">
        <w:rPr>
          <w:sz w:val="24"/>
          <w:szCs w:val="24"/>
        </w:rPr>
        <w:t>1978 comes into operation.</w:t>
      </w:r>
      <w:bookmarkEnd w:id="0"/>
    </w:p>
    <w:p w14:paraId="277DEC46" w14:textId="77777777" w:rsidR="004249E4" w:rsidRPr="00D063CF" w:rsidRDefault="00A31A0B" w:rsidP="00F260F3">
      <w:pPr>
        <w:shd w:val="clear" w:color="auto" w:fill="FFFFFF"/>
        <w:spacing w:before="120" w:after="60"/>
        <w:jc w:val="both"/>
        <w:rPr>
          <w:b/>
          <w:szCs w:val="24"/>
        </w:rPr>
      </w:pPr>
      <w:r w:rsidRPr="00D063CF">
        <w:rPr>
          <w:b/>
        </w:rPr>
        <w:t>Interpretation</w:t>
      </w:r>
    </w:p>
    <w:p w14:paraId="24DDF5E6" w14:textId="77777777" w:rsidR="004249E4" w:rsidRPr="00D063CF" w:rsidRDefault="00A31A0B" w:rsidP="00F260F3">
      <w:pPr>
        <w:shd w:val="clear" w:color="auto" w:fill="FFFFFF"/>
        <w:spacing w:after="60"/>
        <w:ind w:firstLine="432"/>
        <w:jc w:val="both"/>
        <w:rPr>
          <w:sz w:val="24"/>
          <w:szCs w:val="24"/>
        </w:rPr>
      </w:pPr>
      <w:r w:rsidRPr="00D063CF">
        <w:rPr>
          <w:b/>
          <w:bCs/>
          <w:sz w:val="24"/>
          <w:szCs w:val="24"/>
        </w:rPr>
        <w:t>3.</w:t>
      </w:r>
      <w:r w:rsidRPr="00D063CF">
        <w:rPr>
          <w:sz w:val="24"/>
          <w:szCs w:val="24"/>
        </w:rPr>
        <w:t xml:space="preserve"> In this Act, unless the contrary intention appears</w:t>
      </w:r>
      <w:r w:rsidRPr="00D063CF">
        <w:rPr>
          <w:rFonts w:eastAsia="Times New Roman"/>
          <w:sz w:val="24"/>
          <w:szCs w:val="24"/>
        </w:rPr>
        <w:t>—</w:t>
      </w:r>
    </w:p>
    <w:p w14:paraId="722F426E" w14:textId="3743DCB5" w:rsidR="004249E4" w:rsidRPr="00D063CF" w:rsidRDefault="006A52EA" w:rsidP="00F260F3">
      <w:pPr>
        <w:shd w:val="clear" w:color="auto" w:fill="FFFFFF"/>
        <w:spacing w:after="60"/>
        <w:ind w:left="864" w:hanging="432"/>
        <w:jc w:val="both"/>
        <w:rPr>
          <w:sz w:val="24"/>
          <w:szCs w:val="24"/>
        </w:rPr>
      </w:pPr>
      <w:r w:rsidRPr="00D063CF">
        <w:rPr>
          <w:sz w:val="24"/>
          <w:szCs w:val="24"/>
        </w:rPr>
        <w:t>“</w:t>
      </w:r>
      <w:r w:rsidR="00A31A0B" w:rsidRPr="00D063CF">
        <w:rPr>
          <w:sz w:val="24"/>
          <w:szCs w:val="24"/>
        </w:rPr>
        <w:t>authorized officer</w:t>
      </w:r>
      <w:r w:rsidRPr="00D063CF">
        <w:rPr>
          <w:sz w:val="24"/>
          <w:szCs w:val="24"/>
        </w:rPr>
        <w:t>”</w:t>
      </w:r>
      <w:r w:rsidR="00A31A0B" w:rsidRPr="00D063CF">
        <w:rPr>
          <w:sz w:val="24"/>
          <w:szCs w:val="24"/>
        </w:rPr>
        <w:t xml:space="preserve"> means a person who is an officer as defined by sub-section 5(1) of the </w:t>
      </w:r>
      <w:r w:rsidR="00A31A0B" w:rsidRPr="00D063CF">
        <w:rPr>
          <w:i/>
          <w:iCs/>
          <w:sz w:val="24"/>
          <w:szCs w:val="24"/>
        </w:rPr>
        <w:t xml:space="preserve">Migration Act </w:t>
      </w:r>
      <w:r w:rsidR="00A31A0B" w:rsidRPr="00D063CF">
        <w:rPr>
          <w:sz w:val="24"/>
          <w:szCs w:val="24"/>
        </w:rPr>
        <w:t>1958 and is appointed by the Minister by instrument in writing to be an authorized officer for the purposes of this Act;</w:t>
      </w:r>
    </w:p>
    <w:p w14:paraId="1A1479EA" w14:textId="77777777" w:rsidR="004249E4" w:rsidRPr="00D063CF" w:rsidRDefault="006A52EA" w:rsidP="00F260F3">
      <w:pPr>
        <w:shd w:val="clear" w:color="auto" w:fill="FFFFFF"/>
        <w:spacing w:after="60"/>
        <w:ind w:left="864" w:hanging="432"/>
        <w:jc w:val="both"/>
        <w:rPr>
          <w:sz w:val="24"/>
          <w:szCs w:val="24"/>
        </w:rPr>
      </w:pPr>
      <w:r w:rsidRPr="00D063CF">
        <w:rPr>
          <w:sz w:val="24"/>
          <w:szCs w:val="24"/>
        </w:rPr>
        <w:t>“</w:t>
      </w:r>
      <w:r w:rsidR="00A31A0B" w:rsidRPr="00D063CF">
        <w:rPr>
          <w:sz w:val="24"/>
          <w:szCs w:val="24"/>
        </w:rPr>
        <w:t>master</w:t>
      </w:r>
      <w:r w:rsidRPr="00D063CF">
        <w:rPr>
          <w:sz w:val="24"/>
          <w:szCs w:val="24"/>
        </w:rPr>
        <w:t>”</w:t>
      </w:r>
      <w:r w:rsidR="00A31A0B" w:rsidRPr="00D063CF">
        <w:rPr>
          <w:sz w:val="24"/>
          <w:szCs w:val="24"/>
        </w:rPr>
        <w:t>, in relation to a vessel, means the person in charge or command of the vessel;</w:t>
      </w:r>
    </w:p>
    <w:p w14:paraId="1E95B48A" w14:textId="77777777" w:rsidR="004249E4" w:rsidRPr="00D063CF" w:rsidRDefault="006A52EA" w:rsidP="00F260F3">
      <w:pPr>
        <w:shd w:val="clear" w:color="auto" w:fill="FFFFFF"/>
        <w:spacing w:after="60"/>
        <w:ind w:left="864" w:hanging="432"/>
        <w:jc w:val="both"/>
        <w:rPr>
          <w:sz w:val="24"/>
          <w:szCs w:val="24"/>
        </w:rPr>
      </w:pPr>
      <w:r w:rsidRPr="00D063CF">
        <w:rPr>
          <w:sz w:val="24"/>
          <w:szCs w:val="24"/>
        </w:rPr>
        <w:t>“</w:t>
      </w:r>
      <w:r w:rsidR="00A31A0B" w:rsidRPr="00D063CF">
        <w:rPr>
          <w:sz w:val="24"/>
          <w:szCs w:val="24"/>
        </w:rPr>
        <w:t>tax</w:t>
      </w:r>
      <w:r w:rsidRPr="00D063CF">
        <w:rPr>
          <w:sz w:val="24"/>
          <w:szCs w:val="24"/>
        </w:rPr>
        <w:t>”</w:t>
      </w:r>
      <w:r w:rsidR="00A31A0B" w:rsidRPr="00D063CF">
        <w:rPr>
          <w:sz w:val="24"/>
          <w:szCs w:val="24"/>
        </w:rPr>
        <w:t xml:space="preserve"> means tax imposed by the </w:t>
      </w:r>
      <w:r w:rsidR="00A31A0B" w:rsidRPr="00D063CF">
        <w:rPr>
          <w:i/>
          <w:iCs/>
          <w:sz w:val="24"/>
          <w:szCs w:val="24"/>
        </w:rPr>
        <w:t xml:space="preserve">Departure Tax Act </w:t>
      </w:r>
      <w:r w:rsidR="00A31A0B" w:rsidRPr="00D063CF">
        <w:rPr>
          <w:sz w:val="24"/>
          <w:szCs w:val="24"/>
        </w:rPr>
        <w:t>1978;</w:t>
      </w:r>
    </w:p>
    <w:p w14:paraId="703BE440" w14:textId="77777777" w:rsidR="004249E4" w:rsidRPr="00D063CF" w:rsidRDefault="006A52EA" w:rsidP="00F260F3">
      <w:pPr>
        <w:shd w:val="clear" w:color="auto" w:fill="FFFFFF"/>
        <w:spacing w:after="60"/>
        <w:ind w:left="864" w:hanging="432"/>
        <w:jc w:val="both"/>
        <w:rPr>
          <w:sz w:val="24"/>
          <w:szCs w:val="24"/>
        </w:rPr>
      </w:pPr>
      <w:r w:rsidRPr="00D063CF">
        <w:rPr>
          <w:sz w:val="24"/>
          <w:szCs w:val="24"/>
        </w:rPr>
        <w:t>“</w:t>
      </w:r>
      <w:r w:rsidR="00A31A0B" w:rsidRPr="00D063CF">
        <w:rPr>
          <w:sz w:val="24"/>
          <w:szCs w:val="24"/>
        </w:rPr>
        <w:t>refund</w:t>
      </w:r>
      <w:r w:rsidRPr="00D063CF">
        <w:rPr>
          <w:sz w:val="24"/>
          <w:szCs w:val="24"/>
        </w:rPr>
        <w:t>”</w:t>
      </w:r>
      <w:r w:rsidR="00A31A0B" w:rsidRPr="00D063CF">
        <w:rPr>
          <w:sz w:val="24"/>
          <w:szCs w:val="24"/>
        </w:rPr>
        <w:t xml:space="preserve"> means refund of tax under this Act;</w:t>
      </w:r>
    </w:p>
    <w:p w14:paraId="44B06E73" w14:textId="77777777" w:rsidR="004249E4" w:rsidRPr="00D063CF" w:rsidRDefault="006A52EA" w:rsidP="00F260F3">
      <w:pPr>
        <w:shd w:val="clear" w:color="auto" w:fill="FFFFFF"/>
        <w:spacing w:after="60"/>
        <w:ind w:left="864" w:hanging="432"/>
        <w:jc w:val="both"/>
        <w:rPr>
          <w:sz w:val="24"/>
          <w:szCs w:val="24"/>
        </w:rPr>
      </w:pPr>
      <w:r w:rsidRPr="00D063CF">
        <w:rPr>
          <w:sz w:val="24"/>
          <w:szCs w:val="24"/>
        </w:rPr>
        <w:t>“</w:t>
      </w:r>
      <w:r w:rsidR="00A31A0B" w:rsidRPr="00D063CF">
        <w:rPr>
          <w:sz w:val="24"/>
          <w:szCs w:val="24"/>
        </w:rPr>
        <w:t>vessel</w:t>
      </w:r>
      <w:r w:rsidRPr="00D063CF">
        <w:rPr>
          <w:sz w:val="24"/>
          <w:szCs w:val="24"/>
        </w:rPr>
        <w:t>”</w:t>
      </w:r>
      <w:r w:rsidR="00A31A0B" w:rsidRPr="00D063CF">
        <w:rPr>
          <w:sz w:val="24"/>
          <w:szCs w:val="24"/>
        </w:rPr>
        <w:t xml:space="preserve"> includes an aircraft.</w:t>
      </w:r>
    </w:p>
    <w:p w14:paraId="3F8A0DB7" w14:textId="77777777" w:rsidR="004249E4" w:rsidRPr="00D063CF" w:rsidRDefault="00A31A0B" w:rsidP="00F260F3">
      <w:pPr>
        <w:shd w:val="clear" w:color="auto" w:fill="FFFFFF"/>
        <w:spacing w:before="120" w:after="60"/>
        <w:jc w:val="both"/>
        <w:rPr>
          <w:b/>
          <w:szCs w:val="24"/>
        </w:rPr>
      </w:pPr>
      <w:r w:rsidRPr="00D063CF">
        <w:rPr>
          <w:b/>
        </w:rPr>
        <w:t>Act binds the Crown</w:t>
      </w:r>
    </w:p>
    <w:p w14:paraId="2E3CFA73" w14:textId="77777777" w:rsidR="004249E4" w:rsidRPr="00D063CF" w:rsidRDefault="00A31A0B" w:rsidP="00F260F3">
      <w:pPr>
        <w:shd w:val="clear" w:color="auto" w:fill="FFFFFF"/>
        <w:spacing w:after="60"/>
        <w:ind w:firstLine="432"/>
        <w:jc w:val="both"/>
        <w:rPr>
          <w:sz w:val="24"/>
          <w:szCs w:val="24"/>
        </w:rPr>
      </w:pPr>
      <w:r w:rsidRPr="00D063CF">
        <w:rPr>
          <w:b/>
          <w:bCs/>
          <w:sz w:val="24"/>
          <w:szCs w:val="24"/>
        </w:rPr>
        <w:t>4.</w:t>
      </w:r>
      <w:r w:rsidRPr="00D063CF">
        <w:rPr>
          <w:sz w:val="24"/>
          <w:szCs w:val="24"/>
        </w:rPr>
        <w:t xml:space="preserve"> This Act binds the Crown in right of the Commonwealth and of each State.</w:t>
      </w:r>
    </w:p>
    <w:p w14:paraId="7460E6DD" w14:textId="77777777" w:rsidR="004249E4" w:rsidRPr="00D063CF" w:rsidRDefault="00A31A0B" w:rsidP="00F260F3">
      <w:pPr>
        <w:shd w:val="clear" w:color="auto" w:fill="FFFFFF"/>
        <w:spacing w:before="120" w:after="60"/>
        <w:jc w:val="both"/>
        <w:rPr>
          <w:b/>
          <w:szCs w:val="24"/>
        </w:rPr>
      </w:pPr>
      <w:r w:rsidRPr="00D063CF">
        <w:rPr>
          <w:b/>
        </w:rPr>
        <w:t>Persons exempt from tax</w:t>
      </w:r>
    </w:p>
    <w:p w14:paraId="4485AB5D" w14:textId="77777777" w:rsidR="004249E4" w:rsidRPr="00D063CF" w:rsidRDefault="00A31A0B" w:rsidP="00F260F3">
      <w:pPr>
        <w:shd w:val="clear" w:color="auto" w:fill="FFFFFF"/>
        <w:spacing w:after="60"/>
        <w:ind w:firstLine="432"/>
        <w:jc w:val="both"/>
        <w:rPr>
          <w:sz w:val="24"/>
          <w:szCs w:val="24"/>
        </w:rPr>
      </w:pPr>
      <w:r w:rsidRPr="00D063CF">
        <w:rPr>
          <w:b/>
          <w:bCs/>
          <w:sz w:val="24"/>
          <w:szCs w:val="24"/>
        </w:rPr>
        <w:t>5.</w:t>
      </w:r>
      <w:r w:rsidRPr="00D063CF">
        <w:rPr>
          <w:sz w:val="24"/>
          <w:szCs w:val="24"/>
        </w:rPr>
        <w:t xml:space="preserve"> (1) Tax is not payable in respect of the departure from Australia of a person who, at the time of his departure, is</w:t>
      </w:r>
      <w:r w:rsidRPr="00D063CF">
        <w:rPr>
          <w:rFonts w:eastAsia="Times New Roman"/>
          <w:sz w:val="24"/>
          <w:szCs w:val="24"/>
        </w:rPr>
        <w:t>—</w:t>
      </w:r>
    </w:p>
    <w:p w14:paraId="570BEB05"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(a)</w:t>
      </w:r>
      <w:r w:rsidR="006A52EA" w:rsidRPr="00D063CF">
        <w:rPr>
          <w:sz w:val="24"/>
          <w:szCs w:val="24"/>
        </w:rPr>
        <w:t xml:space="preserve"> </w:t>
      </w:r>
      <w:r w:rsidRPr="00D063CF">
        <w:rPr>
          <w:sz w:val="24"/>
          <w:szCs w:val="24"/>
        </w:rPr>
        <w:t>a person who is not 18 years of age, that is to say, the 18th anniversary of whose birth has not occurred;</w:t>
      </w:r>
    </w:p>
    <w:p w14:paraId="7F440FA8"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(b)</w:t>
      </w:r>
      <w:r w:rsidR="006A52EA" w:rsidRPr="00D063CF">
        <w:rPr>
          <w:sz w:val="24"/>
          <w:szCs w:val="24"/>
        </w:rPr>
        <w:t xml:space="preserve"> </w:t>
      </w:r>
      <w:r w:rsidRPr="00D063CF">
        <w:rPr>
          <w:sz w:val="24"/>
          <w:szCs w:val="24"/>
        </w:rPr>
        <w:t>a person who is a member of the crew of the vessel on which he departs from Australia;</w:t>
      </w:r>
    </w:p>
    <w:p w14:paraId="71198EFF" w14:textId="7DC13FF8" w:rsidR="004249E4" w:rsidRPr="00D063CF" w:rsidRDefault="00A31A0B" w:rsidP="00F260F3">
      <w:pPr>
        <w:shd w:val="clear" w:color="auto" w:fill="FFFFFF"/>
        <w:spacing w:after="60"/>
        <w:ind w:left="864" w:hanging="432"/>
        <w:jc w:val="both"/>
        <w:rPr>
          <w:sz w:val="24"/>
          <w:szCs w:val="24"/>
        </w:rPr>
      </w:pPr>
      <w:r w:rsidRPr="00D063CF">
        <w:rPr>
          <w:sz w:val="24"/>
          <w:szCs w:val="24"/>
        </w:rPr>
        <w:t>(c)</w:t>
      </w:r>
      <w:r w:rsidR="006A52EA" w:rsidRPr="00D063CF">
        <w:rPr>
          <w:sz w:val="24"/>
          <w:szCs w:val="24"/>
        </w:rPr>
        <w:t xml:space="preserve"> </w:t>
      </w:r>
      <w:r w:rsidRPr="00D063CF">
        <w:rPr>
          <w:sz w:val="24"/>
          <w:szCs w:val="24"/>
        </w:rPr>
        <w:t xml:space="preserve">a person who is referred to in paragraph 8(1)(b) of the </w:t>
      </w:r>
      <w:r w:rsidRPr="00D063CF">
        <w:rPr>
          <w:i/>
          <w:iCs/>
          <w:sz w:val="24"/>
          <w:szCs w:val="24"/>
        </w:rPr>
        <w:t xml:space="preserve">Migration Act </w:t>
      </w:r>
      <w:r w:rsidRPr="00D063CF">
        <w:rPr>
          <w:sz w:val="24"/>
          <w:szCs w:val="24"/>
        </w:rPr>
        <w:t>1958;</w:t>
      </w:r>
    </w:p>
    <w:p w14:paraId="7C8FCD49" w14:textId="0D4E4647" w:rsidR="004249E4" w:rsidRPr="00D063CF" w:rsidRDefault="00A31A0B" w:rsidP="00F260F3">
      <w:pPr>
        <w:shd w:val="clear" w:color="auto" w:fill="FFFFFF"/>
        <w:spacing w:after="60"/>
        <w:ind w:left="864" w:hanging="432"/>
        <w:jc w:val="both"/>
        <w:rPr>
          <w:sz w:val="24"/>
          <w:szCs w:val="24"/>
        </w:rPr>
      </w:pPr>
      <w:r w:rsidRPr="00D063CF">
        <w:rPr>
          <w:sz w:val="24"/>
          <w:szCs w:val="24"/>
        </w:rPr>
        <w:t>(d)</w:t>
      </w:r>
      <w:r w:rsidR="006A52EA" w:rsidRPr="00D063CF">
        <w:rPr>
          <w:sz w:val="24"/>
          <w:szCs w:val="24"/>
        </w:rPr>
        <w:t xml:space="preserve"> </w:t>
      </w:r>
      <w:r w:rsidRPr="00D063CF">
        <w:rPr>
          <w:sz w:val="24"/>
          <w:szCs w:val="24"/>
        </w:rPr>
        <w:t xml:space="preserve">a person who, being a person who has arrived in Australia, is not, for the purposes of the </w:t>
      </w:r>
      <w:r w:rsidRPr="00D063CF">
        <w:rPr>
          <w:i/>
          <w:iCs/>
          <w:sz w:val="24"/>
          <w:szCs w:val="24"/>
        </w:rPr>
        <w:t xml:space="preserve">Migration Act </w:t>
      </w:r>
      <w:r w:rsidRPr="00D063CF">
        <w:rPr>
          <w:sz w:val="24"/>
          <w:szCs w:val="24"/>
        </w:rPr>
        <w:t>1958, deemed by sub</w:t>
      </w:r>
      <w:r w:rsidR="00074EB8">
        <w:rPr>
          <w:sz w:val="24"/>
          <w:szCs w:val="24"/>
        </w:rPr>
        <w:t>-</w:t>
      </w:r>
      <w:r w:rsidRPr="00D063CF">
        <w:rPr>
          <w:sz w:val="24"/>
          <w:szCs w:val="24"/>
        </w:rPr>
        <w:t xml:space="preserve">section 5(2) </w:t>
      </w:r>
      <w:r w:rsidRPr="00D063CF">
        <w:rPr>
          <w:sz w:val="24"/>
          <w:szCs w:val="24"/>
          <w:lang w:val="de-DE"/>
        </w:rPr>
        <w:t>of</w:t>
      </w:r>
      <w:r w:rsidRPr="00D063CF">
        <w:rPr>
          <w:sz w:val="24"/>
          <w:szCs w:val="24"/>
        </w:rPr>
        <w:t xml:space="preserve"> </w:t>
      </w:r>
      <w:r w:rsidRPr="00D063CF">
        <w:rPr>
          <w:sz w:val="24"/>
          <w:szCs w:val="24"/>
          <w:lang w:val="de-DE"/>
        </w:rPr>
        <w:t xml:space="preserve">that Act </w:t>
      </w:r>
      <w:r w:rsidRPr="00D063CF">
        <w:rPr>
          <w:sz w:val="24"/>
          <w:szCs w:val="24"/>
        </w:rPr>
        <w:t>to have entered Australia;</w:t>
      </w:r>
    </w:p>
    <w:p w14:paraId="33C36514"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(e)</w:t>
      </w:r>
      <w:r w:rsidR="006A52EA" w:rsidRPr="00D063CF">
        <w:rPr>
          <w:sz w:val="24"/>
          <w:szCs w:val="24"/>
        </w:rPr>
        <w:t xml:space="preserve"> </w:t>
      </w:r>
      <w:r w:rsidRPr="00D063CF">
        <w:rPr>
          <w:sz w:val="24"/>
          <w:szCs w:val="24"/>
        </w:rPr>
        <w:t>a person who is, for the purposes of the Agreement between Australia and the United States of America concerning the status of United States Forces in Australia signed on 9 May 1963</w:t>
      </w:r>
      <w:r w:rsidRPr="00D063CF">
        <w:rPr>
          <w:rFonts w:eastAsia="Times New Roman"/>
          <w:sz w:val="24"/>
          <w:szCs w:val="24"/>
        </w:rPr>
        <w:t>—</w:t>
      </w:r>
    </w:p>
    <w:p w14:paraId="6A0977F8" w14:textId="0EEAD53B" w:rsidR="004249E4" w:rsidRPr="00D063CF" w:rsidRDefault="00A31A0B" w:rsidP="00F260F3">
      <w:pPr>
        <w:shd w:val="clear" w:color="auto" w:fill="FFFFFF"/>
        <w:spacing w:after="60"/>
        <w:ind w:left="1584" w:hanging="432"/>
        <w:jc w:val="both"/>
        <w:rPr>
          <w:sz w:val="24"/>
          <w:szCs w:val="24"/>
        </w:rPr>
      </w:pPr>
      <w:r w:rsidRPr="00D063CF">
        <w:rPr>
          <w:sz w:val="24"/>
          <w:szCs w:val="24"/>
        </w:rPr>
        <w:t>(</w:t>
      </w:r>
      <w:proofErr w:type="spellStart"/>
      <w:r w:rsidRPr="00D063CF">
        <w:rPr>
          <w:sz w:val="24"/>
          <w:szCs w:val="24"/>
        </w:rPr>
        <w:t>i</w:t>
      </w:r>
      <w:proofErr w:type="spellEnd"/>
      <w:r w:rsidRPr="00D063CF">
        <w:rPr>
          <w:sz w:val="24"/>
          <w:szCs w:val="24"/>
        </w:rPr>
        <w:t>)</w:t>
      </w:r>
      <w:r w:rsidR="006A52EA" w:rsidRPr="00D063CF">
        <w:rPr>
          <w:sz w:val="24"/>
          <w:szCs w:val="24"/>
        </w:rPr>
        <w:t xml:space="preserve"> </w:t>
      </w:r>
      <w:r w:rsidRPr="00D063CF">
        <w:rPr>
          <w:sz w:val="24"/>
          <w:szCs w:val="24"/>
        </w:rPr>
        <w:t>a member of the United States Forces or a member of the civilian component; or</w:t>
      </w:r>
    </w:p>
    <w:p w14:paraId="084C5EC8" w14:textId="77777777" w:rsidR="004249E4" w:rsidRPr="00D063CF" w:rsidRDefault="00A31A0B" w:rsidP="00F260F3">
      <w:pPr>
        <w:shd w:val="clear" w:color="auto" w:fill="FFFFFF"/>
        <w:spacing w:after="60"/>
        <w:ind w:left="1584" w:hanging="432"/>
        <w:jc w:val="both"/>
        <w:rPr>
          <w:sz w:val="24"/>
          <w:szCs w:val="24"/>
        </w:rPr>
      </w:pPr>
      <w:r w:rsidRPr="00D063CF">
        <w:rPr>
          <w:sz w:val="24"/>
          <w:szCs w:val="24"/>
        </w:rPr>
        <w:t>(ii)</w:t>
      </w:r>
      <w:r w:rsidR="006A52EA" w:rsidRPr="00D063CF">
        <w:rPr>
          <w:sz w:val="24"/>
          <w:szCs w:val="24"/>
        </w:rPr>
        <w:t xml:space="preserve"> </w:t>
      </w:r>
      <w:r w:rsidRPr="00D063CF">
        <w:rPr>
          <w:sz w:val="24"/>
          <w:szCs w:val="24"/>
        </w:rPr>
        <w:t>a dependant of a person referred to in sub-paragraph (i);</w:t>
      </w:r>
    </w:p>
    <w:p w14:paraId="74DCD188"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(f)</w:t>
      </w:r>
      <w:r w:rsidR="006A52EA" w:rsidRPr="00D063CF">
        <w:rPr>
          <w:sz w:val="24"/>
          <w:szCs w:val="24"/>
        </w:rPr>
        <w:t xml:space="preserve"> </w:t>
      </w:r>
      <w:r w:rsidRPr="00D063CF">
        <w:rPr>
          <w:sz w:val="24"/>
          <w:szCs w:val="24"/>
        </w:rPr>
        <w:t>a person who is, for the purposes of the Agreement between Australia and Papua New Guinea regarding the Status of Forces of each country in the territory of the other country signed on 26 January 1977</w:t>
      </w:r>
      <w:r w:rsidRPr="00D063CF">
        <w:rPr>
          <w:rFonts w:eastAsia="Times New Roman"/>
          <w:sz w:val="24"/>
          <w:szCs w:val="24"/>
        </w:rPr>
        <w:t>—</w:t>
      </w:r>
    </w:p>
    <w:p w14:paraId="565F350F" w14:textId="77777777" w:rsidR="004249E4" w:rsidRPr="00D063CF" w:rsidRDefault="00A31A0B" w:rsidP="00F260F3">
      <w:pPr>
        <w:shd w:val="clear" w:color="auto" w:fill="FFFFFF"/>
        <w:spacing w:after="60"/>
        <w:ind w:left="1584" w:hanging="432"/>
        <w:jc w:val="both"/>
        <w:rPr>
          <w:sz w:val="24"/>
          <w:szCs w:val="24"/>
        </w:rPr>
      </w:pPr>
      <w:r w:rsidRPr="00D063CF">
        <w:rPr>
          <w:sz w:val="24"/>
          <w:szCs w:val="24"/>
        </w:rPr>
        <w:t>(i)</w:t>
      </w:r>
      <w:r w:rsidR="006A52EA" w:rsidRPr="00D063CF">
        <w:rPr>
          <w:sz w:val="24"/>
          <w:szCs w:val="24"/>
        </w:rPr>
        <w:t xml:space="preserve"> </w:t>
      </w:r>
      <w:r w:rsidRPr="00D063CF">
        <w:rPr>
          <w:sz w:val="24"/>
          <w:szCs w:val="24"/>
        </w:rPr>
        <w:t>a member of the Visiting Force of Papua New Guinea or a member of the civilian component; or</w:t>
      </w:r>
    </w:p>
    <w:p w14:paraId="1D835499" w14:textId="77777777" w:rsidR="004249E4" w:rsidRPr="00D063CF" w:rsidRDefault="00A31A0B" w:rsidP="00F260F3">
      <w:pPr>
        <w:shd w:val="clear" w:color="auto" w:fill="FFFFFF"/>
        <w:spacing w:after="60"/>
        <w:ind w:left="1584" w:hanging="432"/>
        <w:jc w:val="both"/>
        <w:rPr>
          <w:sz w:val="24"/>
          <w:szCs w:val="24"/>
        </w:rPr>
      </w:pPr>
      <w:r w:rsidRPr="00D063CF">
        <w:rPr>
          <w:sz w:val="24"/>
          <w:szCs w:val="24"/>
        </w:rPr>
        <w:t>(ii)</w:t>
      </w:r>
      <w:r w:rsidR="006A52EA" w:rsidRPr="00D063CF">
        <w:rPr>
          <w:sz w:val="24"/>
          <w:szCs w:val="24"/>
        </w:rPr>
        <w:t xml:space="preserve"> </w:t>
      </w:r>
      <w:r w:rsidRPr="00D063CF">
        <w:rPr>
          <w:sz w:val="24"/>
          <w:szCs w:val="24"/>
        </w:rPr>
        <w:t>a dependant of a person referred to in sub-paragraph (i);</w:t>
      </w:r>
    </w:p>
    <w:p w14:paraId="52512462"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(g)</w:t>
      </w:r>
      <w:r w:rsidR="006A52EA" w:rsidRPr="00D063CF">
        <w:rPr>
          <w:sz w:val="24"/>
          <w:szCs w:val="24"/>
        </w:rPr>
        <w:t xml:space="preserve"> </w:t>
      </w:r>
      <w:r w:rsidRPr="00D063CF">
        <w:rPr>
          <w:sz w:val="24"/>
          <w:szCs w:val="24"/>
        </w:rPr>
        <w:t>a person being deported or extradited from Australia; or</w:t>
      </w:r>
    </w:p>
    <w:p w14:paraId="0DEDA34A"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(h) a person, or a person included in a class of persons, prescribed for the purposes of this section.</w:t>
      </w:r>
    </w:p>
    <w:p w14:paraId="709DFFA2" w14:textId="77777777" w:rsidR="0007238C" w:rsidRPr="0007238C" w:rsidRDefault="0007238C" w:rsidP="00F260F3">
      <w:pPr>
        <w:shd w:val="clear" w:color="auto" w:fill="FFFFFF"/>
        <w:spacing w:after="60"/>
        <w:ind w:firstLine="432"/>
        <w:jc w:val="both"/>
        <w:rPr>
          <w:sz w:val="4"/>
          <w:szCs w:val="4"/>
        </w:rPr>
      </w:pPr>
    </w:p>
    <w:p w14:paraId="7864DB11" w14:textId="6202FE31" w:rsidR="004249E4" w:rsidRPr="00D063CF" w:rsidRDefault="00A31A0B" w:rsidP="00F260F3">
      <w:pPr>
        <w:shd w:val="clear" w:color="auto" w:fill="FFFFFF"/>
        <w:spacing w:after="60"/>
        <w:ind w:firstLine="432"/>
        <w:jc w:val="both"/>
        <w:rPr>
          <w:sz w:val="24"/>
          <w:szCs w:val="24"/>
        </w:rPr>
      </w:pPr>
      <w:r w:rsidRPr="00D063CF">
        <w:rPr>
          <w:sz w:val="24"/>
          <w:szCs w:val="24"/>
        </w:rPr>
        <w:t xml:space="preserve">(2) In paragraph (l)(b), </w:t>
      </w:r>
      <w:r w:rsidR="006A52EA" w:rsidRPr="00D063CF">
        <w:rPr>
          <w:sz w:val="24"/>
          <w:szCs w:val="24"/>
        </w:rPr>
        <w:t>“</w:t>
      </w:r>
      <w:r w:rsidRPr="00D063CF">
        <w:rPr>
          <w:sz w:val="24"/>
          <w:szCs w:val="24"/>
        </w:rPr>
        <w:t>member of the crew</w:t>
      </w:r>
      <w:r w:rsidR="006A52EA" w:rsidRPr="00D063CF">
        <w:rPr>
          <w:sz w:val="24"/>
          <w:szCs w:val="24"/>
        </w:rPr>
        <w:t>”</w:t>
      </w:r>
      <w:r w:rsidRPr="00D063CF">
        <w:rPr>
          <w:sz w:val="24"/>
          <w:szCs w:val="24"/>
        </w:rPr>
        <w:t xml:space="preserve"> has the same meaning as in the </w:t>
      </w:r>
      <w:r w:rsidRPr="00D063CF">
        <w:rPr>
          <w:i/>
          <w:iCs/>
          <w:sz w:val="24"/>
          <w:szCs w:val="24"/>
        </w:rPr>
        <w:t xml:space="preserve">Migration Act </w:t>
      </w:r>
      <w:r w:rsidRPr="00D063CF">
        <w:rPr>
          <w:sz w:val="24"/>
          <w:szCs w:val="24"/>
        </w:rPr>
        <w:t>1958.</w:t>
      </w:r>
    </w:p>
    <w:p w14:paraId="1D3EB924" w14:textId="77777777" w:rsidR="00074EB8" w:rsidRDefault="00074EB8">
      <w:pPr>
        <w:widowControl/>
        <w:autoSpaceDE/>
        <w:autoSpaceDN/>
        <w:adjustRightInd/>
        <w:spacing w:after="200" w:line="276" w:lineRule="auto"/>
        <w:rPr>
          <w:b/>
          <w:szCs w:val="18"/>
        </w:rPr>
      </w:pPr>
      <w:r>
        <w:rPr>
          <w:b/>
          <w:szCs w:val="18"/>
        </w:rPr>
        <w:br w:type="page"/>
      </w:r>
    </w:p>
    <w:p w14:paraId="503506B2" w14:textId="27DE7BC3" w:rsidR="004249E4" w:rsidRPr="00D063CF" w:rsidRDefault="00A31A0B" w:rsidP="00F260F3">
      <w:pPr>
        <w:shd w:val="clear" w:color="auto" w:fill="FFFFFF"/>
        <w:spacing w:before="120" w:after="60"/>
        <w:jc w:val="both"/>
        <w:rPr>
          <w:b/>
          <w:szCs w:val="24"/>
        </w:rPr>
      </w:pPr>
      <w:r w:rsidRPr="00D063CF">
        <w:rPr>
          <w:b/>
          <w:szCs w:val="18"/>
        </w:rPr>
        <w:lastRenderedPageBreak/>
        <w:t>Liability to pay tax</w:t>
      </w:r>
    </w:p>
    <w:p w14:paraId="1D4ECDAE" w14:textId="77777777" w:rsidR="004249E4" w:rsidRPr="00D063CF" w:rsidRDefault="00A31A0B" w:rsidP="00F260F3">
      <w:pPr>
        <w:shd w:val="clear" w:color="auto" w:fill="FFFFFF"/>
        <w:spacing w:after="60"/>
        <w:ind w:firstLine="432"/>
        <w:jc w:val="both"/>
        <w:rPr>
          <w:sz w:val="24"/>
          <w:szCs w:val="24"/>
        </w:rPr>
      </w:pPr>
      <w:r w:rsidRPr="00D063CF">
        <w:rPr>
          <w:b/>
          <w:bCs/>
          <w:sz w:val="24"/>
          <w:szCs w:val="24"/>
        </w:rPr>
        <w:t>6.</w:t>
      </w:r>
      <w:r w:rsidRPr="00D063CF">
        <w:rPr>
          <w:sz w:val="24"/>
          <w:szCs w:val="24"/>
        </w:rPr>
        <w:t xml:space="preserve"> (1) Tax in respect of the departure of a person from Australia is payable by the person before the departure.</w:t>
      </w:r>
    </w:p>
    <w:p w14:paraId="73355F14" w14:textId="77777777" w:rsidR="0007238C" w:rsidRPr="0007238C" w:rsidRDefault="0007238C" w:rsidP="0007238C">
      <w:pPr>
        <w:shd w:val="clear" w:color="auto" w:fill="FFFFFF"/>
        <w:spacing w:after="60"/>
        <w:ind w:firstLine="432"/>
        <w:jc w:val="both"/>
        <w:rPr>
          <w:sz w:val="4"/>
          <w:szCs w:val="4"/>
        </w:rPr>
      </w:pPr>
    </w:p>
    <w:p w14:paraId="618D7E6C" w14:textId="0A5150A1" w:rsidR="004249E4" w:rsidRPr="00D063CF" w:rsidRDefault="00A31A0B" w:rsidP="0007238C">
      <w:pPr>
        <w:shd w:val="clear" w:color="auto" w:fill="FFFFFF"/>
        <w:spacing w:after="60"/>
        <w:ind w:firstLine="432"/>
        <w:jc w:val="both"/>
        <w:rPr>
          <w:sz w:val="24"/>
          <w:szCs w:val="24"/>
        </w:rPr>
      </w:pPr>
      <w:r w:rsidRPr="00D063CF">
        <w:rPr>
          <w:sz w:val="24"/>
          <w:szCs w:val="24"/>
        </w:rPr>
        <w:t>(2)</w:t>
      </w:r>
      <w:r w:rsidR="006A52EA" w:rsidRPr="00D063CF">
        <w:rPr>
          <w:sz w:val="24"/>
          <w:szCs w:val="24"/>
        </w:rPr>
        <w:t xml:space="preserve"> </w:t>
      </w:r>
      <w:r w:rsidRPr="00D063CF">
        <w:rPr>
          <w:sz w:val="24"/>
          <w:szCs w:val="24"/>
        </w:rPr>
        <w:t>Where tax in respect of the departure of a person from Australia is not paid before the departure, the person is guilty of an offence punishable upon conviction by a fine not exceeding $100.</w:t>
      </w:r>
    </w:p>
    <w:p w14:paraId="0C37CE54" w14:textId="77777777" w:rsidR="0007238C" w:rsidRPr="0007238C" w:rsidRDefault="0007238C" w:rsidP="0007238C">
      <w:pPr>
        <w:shd w:val="clear" w:color="auto" w:fill="FFFFFF"/>
        <w:spacing w:after="60"/>
        <w:ind w:firstLine="432"/>
        <w:jc w:val="both"/>
        <w:rPr>
          <w:sz w:val="4"/>
          <w:szCs w:val="4"/>
        </w:rPr>
      </w:pPr>
    </w:p>
    <w:p w14:paraId="53F31EDE" w14:textId="6C8EECF4" w:rsidR="004249E4" w:rsidRPr="00D063CF" w:rsidRDefault="00A31A0B" w:rsidP="0007238C">
      <w:pPr>
        <w:shd w:val="clear" w:color="auto" w:fill="FFFFFF"/>
        <w:spacing w:after="60"/>
        <w:ind w:firstLine="432"/>
        <w:jc w:val="both"/>
        <w:rPr>
          <w:sz w:val="24"/>
          <w:szCs w:val="24"/>
        </w:rPr>
      </w:pPr>
      <w:r w:rsidRPr="00D063CF">
        <w:rPr>
          <w:sz w:val="24"/>
          <w:szCs w:val="24"/>
        </w:rPr>
        <w:t>(3)</w:t>
      </w:r>
      <w:r w:rsidR="006A52EA" w:rsidRPr="00D063CF">
        <w:rPr>
          <w:sz w:val="24"/>
          <w:szCs w:val="24"/>
        </w:rPr>
        <w:t xml:space="preserve"> </w:t>
      </w:r>
      <w:r w:rsidRPr="00D063CF">
        <w:rPr>
          <w:sz w:val="24"/>
          <w:szCs w:val="24"/>
        </w:rPr>
        <w:t>Where a person is convicted of an offence against sub-section (2), the court may, in addition to imposing a penalty under that subsection, order the person to pay to the Commonwealth the amount of tax not paid by the person.</w:t>
      </w:r>
    </w:p>
    <w:p w14:paraId="30F406E3" w14:textId="77777777" w:rsidR="004249E4" w:rsidRPr="00D063CF" w:rsidRDefault="00A31A0B" w:rsidP="00F260F3">
      <w:pPr>
        <w:shd w:val="clear" w:color="auto" w:fill="FFFFFF"/>
        <w:spacing w:before="120" w:after="60"/>
        <w:jc w:val="both"/>
        <w:rPr>
          <w:b/>
          <w:szCs w:val="24"/>
        </w:rPr>
      </w:pPr>
      <w:r w:rsidRPr="00D063CF">
        <w:rPr>
          <w:b/>
          <w:szCs w:val="18"/>
        </w:rPr>
        <w:t>Powers of authorized officers</w:t>
      </w:r>
    </w:p>
    <w:p w14:paraId="1CB8FCF2" w14:textId="77777777" w:rsidR="004249E4" w:rsidRPr="00D063CF" w:rsidRDefault="00A31A0B" w:rsidP="00F260F3">
      <w:pPr>
        <w:shd w:val="clear" w:color="auto" w:fill="FFFFFF"/>
        <w:spacing w:after="60"/>
        <w:ind w:firstLine="432"/>
        <w:jc w:val="both"/>
        <w:rPr>
          <w:sz w:val="24"/>
          <w:szCs w:val="24"/>
        </w:rPr>
      </w:pPr>
      <w:r w:rsidRPr="00D063CF">
        <w:rPr>
          <w:b/>
          <w:bCs/>
          <w:sz w:val="24"/>
          <w:szCs w:val="24"/>
        </w:rPr>
        <w:t>7.</w:t>
      </w:r>
      <w:r w:rsidRPr="00D063CF">
        <w:rPr>
          <w:sz w:val="24"/>
          <w:szCs w:val="24"/>
        </w:rPr>
        <w:t xml:space="preserve"> (1) Where an authorized officer has reasonable grounds for believing</w:t>
      </w:r>
      <w:r w:rsidRPr="00D063CF">
        <w:rPr>
          <w:rFonts w:eastAsia="Times New Roman"/>
          <w:sz w:val="24"/>
          <w:szCs w:val="24"/>
        </w:rPr>
        <w:t>—</w:t>
      </w:r>
    </w:p>
    <w:p w14:paraId="7FCC9884"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(a)</w:t>
      </w:r>
      <w:r w:rsidR="006A52EA" w:rsidRPr="00D063CF">
        <w:rPr>
          <w:sz w:val="24"/>
          <w:szCs w:val="24"/>
        </w:rPr>
        <w:t xml:space="preserve"> </w:t>
      </w:r>
      <w:r w:rsidRPr="00D063CF">
        <w:rPr>
          <w:sz w:val="24"/>
          <w:szCs w:val="24"/>
        </w:rPr>
        <w:t>that a person is about to depart from Australia for another country or for an external Territory; and</w:t>
      </w:r>
    </w:p>
    <w:p w14:paraId="67040087"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(b)</w:t>
      </w:r>
      <w:r w:rsidR="006A52EA" w:rsidRPr="00D063CF">
        <w:rPr>
          <w:sz w:val="24"/>
          <w:szCs w:val="24"/>
        </w:rPr>
        <w:t xml:space="preserve"> </w:t>
      </w:r>
      <w:r w:rsidRPr="00D063CF">
        <w:rPr>
          <w:sz w:val="24"/>
          <w:szCs w:val="24"/>
        </w:rPr>
        <w:t>that any tax payable in respect of the departure of the person has not been paid, and will not be paid, before the departure,</w:t>
      </w:r>
    </w:p>
    <w:p w14:paraId="1F952F8F" w14:textId="77777777" w:rsidR="004249E4" w:rsidRPr="00D063CF" w:rsidRDefault="00A31A0B" w:rsidP="00F260F3">
      <w:pPr>
        <w:shd w:val="clear" w:color="auto" w:fill="FFFFFF"/>
        <w:spacing w:after="60"/>
        <w:jc w:val="both"/>
        <w:rPr>
          <w:sz w:val="24"/>
          <w:szCs w:val="24"/>
        </w:rPr>
      </w:pPr>
      <w:r w:rsidRPr="00D063CF">
        <w:rPr>
          <w:sz w:val="24"/>
          <w:szCs w:val="24"/>
        </w:rPr>
        <w:t>the authorized officer may take such steps as are reasonably necessary to prevent the departure of the person, including, without limiting the generality of the foregoing, steps to prevent the person from going on board, or steps to remove the person from, any vessel which the authorized officer has reasonable grounds for believing is the vessel on which the departure will take place.</w:t>
      </w:r>
    </w:p>
    <w:p w14:paraId="394E45BC" w14:textId="77777777" w:rsidR="0007238C" w:rsidRPr="0007238C" w:rsidRDefault="0007238C" w:rsidP="0007238C">
      <w:pPr>
        <w:shd w:val="clear" w:color="auto" w:fill="FFFFFF"/>
        <w:spacing w:after="60"/>
        <w:ind w:firstLine="432"/>
        <w:jc w:val="both"/>
        <w:rPr>
          <w:sz w:val="4"/>
          <w:szCs w:val="4"/>
        </w:rPr>
      </w:pPr>
    </w:p>
    <w:p w14:paraId="50CCBC33" w14:textId="7C79C0A0" w:rsidR="004249E4" w:rsidRPr="00D063CF" w:rsidRDefault="00A31A0B" w:rsidP="00074EB8">
      <w:pPr>
        <w:shd w:val="clear" w:color="auto" w:fill="FFFFFF"/>
        <w:spacing w:after="60"/>
        <w:ind w:firstLine="432"/>
        <w:jc w:val="both"/>
        <w:rPr>
          <w:sz w:val="24"/>
          <w:szCs w:val="24"/>
        </w:rPr>
      </w:pPr>
      <w:r w:rsidRPr="00D063CF">
        <w:rPr>
          <w:sz w:val="24"/>
          <w:szCs w:val="24"/>
        </w:rPr>
        <w:t>(2) An authorized officer may, for the purpose of ascertaining whether tax has been or will be paid in respect of the departure from Australia of a person who, in the opinion of the authorized officer, is about to depart from Australia for another country or for an external Territory, require that person, or any other person who may, in the</w:t>
      </w:r>
      <w:r w:rsidR="00074EB8">
        <w:rPr>
          <w:sz w:val="24"/>
          <w:szCs w:val="24"/>
        </w:rPr>
        <w:t xml:space="preserve"> </w:t>
      </w:r>
      <w:r w:rsidRPr="00D063CF">
        <w:rPr>
          <w:sz w:val="24"/>
          <w:szCs w:val="24"/>
        </w:rPr>
        <w:t>opinion of the authorized officer, have information with respect to the matter, to answer questions or produce documents to him, or both.</w:t>
      </w:r>
    </w:p>
    <w:p w14:paraId="595CC891" w14:textId="77777777" w:rsidR="004249E4" w:rsidRPr="00D063CF" w:rsidRDefault="00A31A0B" w:rsidP="00F260F3">
      <w:pPr>
        <w:shd w:val="clear" w:color="auto" w:fill="FFFFFF"/>
        <w:spacing w:before="120" w:after="60"/>
        <w:jc w:val="both"/>
        <w:rPr>
          <w:b/>
          <w:szCs w:val="24"/>
        </w:rPr>
      </w:pPr>
      <w:r w:rsidRPr="00D063CF">
        <w:rPr>
          <w:b/>
          <w:szCs w:val="18"/>
        </w:rPr>
        <w:t>Offences</w:t>
      </w:r>
    </w:p>
    <w:p w14:paraId="57874CEC" w14:textId="65DFC172" w:rsidR="004249E4" w:rsidRPr="00D063CF" w:rsidRDefault="00A31A0B" w:rsidP="00F260F3">
      <w:pPr>
        <w:shd w:val="clear" w:color="auto" w:fill="FFFFFF"/>
        <w:spacing w:after="60"/>
        <w:ind w:firstLine="432"/>
        <w:jc w:val="both"/>
        <w:rPr>
          <w:sz w:val="24"/>
          <w:szCs w:val="24"/>
        </w:rPr>
      </w:pPr>
      <w:r w:rsidRPr="00D063CF">
        <w:rPr>
          <w:b/>
          <w:bCs/>
          <w:sz w:val="24"/>
          <w:szCs w:val="24"/>
        </w:rPr>
        <w:t>8.</w:t>
      </w:r>
      <w:r w:rsidRPr="00D063CF">
        <w:rPr>
          <w:sz w:val="24"/>
          <w:szCs w:val="24"/>
        </w:rPr>
        <w:t xml:space="preserve"> (1) A person shall not, without reasonable excuse, refuse to answer a question or produce a document when required to do so in pursuance of sub-section 7(2).</w:t>
      </w:r>
    </w:p>
    <w:p w14:paraId="7C9EE94D" w14:textId="77777777" w:rsidR="004249E4" w:rsidRPr="00D063CF" w:rsidRDefault="00A31A0B" w:rsidP="00F260F3">
      <w:pPr>
        <w:shd w:val="clear" w:color="auto" w:fill="FFFFFF"/>
        <w:spacing w:after="60"/>
        <w:ind w:firstLine="432"/>
        <w:jc w:val="both"/>
        <w:rPr>
          <w:sz w:val="24"/>
          <w:szCs w:val="24"/>
        </w:rPr>
      </w:pPr>
      <w:r w:rsidRPr="00D063CF">
        <w:rPr>
          <w:sz w:val="24"/>
          <w:szCs w:val="24"/>
        </w:rPr>
        <w:t>Penalty: $100.</w:t>
      </w:r>
    </w:p>
    <w:p w14:paraId="77691A91" w14:textId="77777777" w:rsidR="0007238C" w:rsidRPr="0007238C" w:rsidRDefault="0007238C" w:rsidP="0007238C">
      <w:pPr>
        <w:shd w:val="clear" w:color="auto" w:fill="FFFFFF"/>
        <w:spacing w:after="60"/>
        <w:ind w:firstLine="432"/>
        <w:jc w:val="both"/>
        <w:rPr>
          <w:sz w:val="4"/>
          <w:szCs w:val="4"/>
        </w:rPr>
      </w:pPr>
    </w:p>
    <w:p w14:paraId="162D2696" w14:textId="13DB2871" w:rsidR="004249E4" w:rsidRPr="00D063CF" w:rsidRDefault="00A31A0B" w:rsidP="0007238C">
      <w:pPr>
        <w:shd w:val="clear" w:color="auto" w:fill="FFFFFF"/>
        <w:spacing w:after="60"/>
        <w:ind w:firstLine="432"/>
        <w:jc w:val="both"/>
        <w:rPr>
          <w:sz w:val="24"/>
          <w:szCs w:val="24"/>
        </w:rPr>
      </w:pPr>
      <w:r w:rsidRPr="00D063CF">
        <w:rPr>
          <w:sz w:val="24"/>
          <w:szCs w:val="24"/>
        </w:rPr>
        <w:t>(2)</w:t>
      </w:r>
      <w:r w:rsidR="006A52EA" w:rsidRPr="00D063CF">
        <w:rPr>
          <w:sz w:val="24"/>
          <w:szCs w:val="24"/>
        </w:rPr>
        <w:t xml:space="preserve"> </w:t>
      </w:r>
      <w:r w:rsidRPr="00D063CF">
        <w:rPr>
          <w:sz w:val="24"/>
          <w:szCs w:val="24"/>
        </w:rPr>
        <w:t>A person shall not, when required to answer a question or produce a document in pursuance of sub-section 7(2), make a statement, or produce a document, that is false or misleading in a material particular.</w:t>
      </w:r>
    </w:p>
    <w:p w14:paraId="5D2E1059" w14:textId="77777777" w:rsidR="004249E4" w:rsidRPr="00D063CF" w:rsidRDefault="00A31A0B" w:rsidP="00F260F3">
      <w:pPr>
        <w:shd w:val="clear" w:color="auto" w:fill="FFFFFF"/>
        <w:spacing w:after="60"/>
        <w:ind w:firstLine="432"/>
        <w:jc w:val="both"/>
        <w:rPr>
          <w:sz w:val="24"/>
          <w:szCs w:val="24"/>
        </w:rPr>
      </w:pPr>
      <w:r w:rsidRPr="00D063CF">
        <w:rPr>
          <w:sz w:val="24"/>
          <w:szCs w:val="24"/>
        </w:rPr>
        <w:t>Penalty: $500.</w:t>
      </w:r>
    </w:p>
    <w:p w14:paraId="4B360797" w14:textId="77777777" w:rsidR="0007238C" w:rsidRPr="0007238C" w:rsidRDefault="0007238C" w:rsidP="0007238C">
      <w:pPr>
        <w:shd w:val="clear" w:color="auto" w:fill="FFFFFF"/>
        <w:spacing w:after="60"/>
        <w:ind w:firstLine="432"/>
        <w:jc w:val="both"/>
        <w:rPr>
          <w:sz w:val="4"/>
          <w:szCs w:val="4"/>
        </w:rPr>
      </w:pPr>
    </w:p>
    <w:p w14:paraId="72CDFCDA" w14:textId="59AB4281" w:rsidR="004249E4" w:rsidRPr="00D063CF" w:rsidRDefault="00A31A0B" w:rsidP="0007238C">
      <w:pPr>
        <w:shd w:val="clear" w:color="auto" w:fill="FFFFFF"/>
        <w:spacing w:after="60"/>
        <w:ind w:firstLine="432"/>
        <w:jc w:val="both"/>
        <w:rPr>
          <w:sz w:val="24"/>
          <w:szCs w:val="24"/>
        </w:rPr>
      </w:pPr>
      <w:r w:rsidRPr="00D063CF">
        <w:rPr>
          <w:sz w:val="24"/>
          <w:szCs w:val="24"/>
        </w:rPr>
        <w:t>(3)</w:t>
      </w:r>
      <w:r w:rsidR="006A52EA" w:rsidRPr="00D063CF">
        <w:rPr>
          <w:sz w:val="24"/>
          <w:szCs w:val="24"/>
        </w:rPr>
        <w:t xml:space="preserve"> </w:t>
      </w:r>
      <w:r w:rsidRPr="00D063CF">
        <w:rPr>
          <w:sz w:val="24"/>
          <w:szCs w:val="24"/>
        </w:rPr>
        <w:t>A person shall not, without reasonable excuse, obstruct or hinder an authorized officer acting in the performance of his functions or the exercise of his powers under this Act.</w:t>
      </w:r>
    </w:p>
    <w:p w14:paraId="636A1E98" w14:textId="77777777" w:rsidR="004249E4" w:rsidRPr="00D063CF" w:rsidRDefault="00A31A0B" w:rsidP="00F260F3">
      <w:pPr>
        <w:shd w:val="clear" w:color="auto" w:fill="FFFFFF"/>
        <w:spacing w:after="60"/>
        <w:ind w:firstLine="432"/>
        <w:jc w:val="both"/>
        <w:rPr>
          <w:sz w:val="24"/>
          <w:szCs w:val="24"/>
        </w:rPr>
      </w:pPr>
      <w:r w:rsidRPr="00D063CF">
        <w:rPr>
          <w:sz w:val="24"/>
          <w:szCs w:val="24"/>
        </w:rPr>
        <w:t>Penalty: $500.</w:t>
      </w:r>
    </w:p>
    <w:p w14:paraId="7924A088" w14:textId="77777777" w:rsidR="0007238C" w:rsidRPr="0007238C" w:rsidRDefault="0007238C" w:rsidP="0007238C">
      <w:pPr>
        <w:shd w:val="clear" w:color="auto" w:fill="FFFFFF"/>
        <w:spacing w:after="60"/>
        <w:ind w:firstLine="432"/>
        <w:jc w:val="both"/>
        <w:rPr>
          <w:sz w:val="4"/>
          <w:szCs w:val="4"/>
        </w:rPr>
      </w:pPr>
    </w:p>
    <w:p w14:paraId="0D2F7027" w14:textId="1A232555" w:rsidR="004249E4" w:rsidRPr="00D063CF" w:rsidRDefault="00A31A0B" w:rsidP="0007238C">
      <w:pPr>
        <w:shd w:val="clear" w:color="auto" w:fill="FFFFFF"/>
        <w:spacing w:after="60"/>
        <w:ind w:firstLine="432"/>
        <w:jc w:val="both"/>
        <w:rPr>
          <w:sz w:val="24"/>
          <w:szCs w:val="24"/>
        </w:rPr>
      </w:pPr>
      <w:r w:rsidRPr="00D063CF">
        <w:rPr>
          <w:sz w:val="24"/>
          <w:szCs w:val="24"/>
        </w:rPr>
        <w:t>(4)</w:t>
      </w:r>
      <w:r w:rsidR="006A52EA" w:rsidRPr="00D063CF">
        <w:rPr>
          <w:sz w:val="24"/>
          <w:szCs w:val="24"/>
        </w:rPr>
        <w:t xml:space="preserve"> </w:t>
      </w:r>
      <w:r w:rsidRPr="00D063CF">
        <w:rPr>
          <w:sz w:val="24"/>
          <w:szCs w:val="24"/>
        </w:rPr>
        <w:t>A person shall not assault or threaten an authorized officer acting in the performance of his functions or the exercise of his powers under this Act.</w:t>
      </w:r>
    </w:p>
    <w:p w14:paraId="6FEE4DA0" w14:textId="77777777" w:rsidR="004249E4" w:rsidRPr="00D063CF" w:rsidRDefault="00A31A0B" w:rsidP="00F260F3">
      <w:pPr>
        <w:shd w:val="clear" w:color="auto" w:fill="FFFFFF"/>
        <w:spacing w:after="60"/>
        <w:ind w:firstLine="432"/>
        <w:jc w:val="both"/>
        <w:rPr>
          <w:sz w:val="24"/>
          <w:szCs w:val="24"/>
        </w:rPr>
      </w:pPr>
      <w:r w:rsidRPr="00D063CF">
        <w:rPr>
          <w:sz w:val="24"/>
          <w:szCs w:val="24"/>
        </w:rPr>
        <w:t>Penalty: $1,000 or imprisonment for 6 months, or both.</w:t>
      </w:r>
    </w:p>
    <w:p w14:paraId="2424DB94" w14:textId="77777777" w:rsidR="004249E4" w:rsidRPr="00D063CF" w:rsidRDefault="00A31A0B" w:rsidP="00F260F3">
      <w:pPr>
        <w:shd w:val="clear" w:color="auto" w:fill="FFFFFF"/>
        <w:spacing w:before="120" w:after="60"/>
        <w:jc w:val="both"/>
        <w:rPr>
          <w:b/>
          <w:szCs w:val="24"/>
        </w:rPr>
      </w:pPr>
      <w:r w:rsidRPr="00D063CF">
        <w:rPr>
          <w:b/>
          <w:szCs w:val="18"/>
        </w:rPr>
        <w:t>Refunds of tax</w:t>
      </w:r>
    </w:p>
    <w:p w14:paraId="35087856" w14:textId="77777777" w:rsidR="004249E4" w:rsidRPr="00D063CF" w:rsidRDefault="00A31A0B" w:rsidP="00F260F3">
      <w:pPr>
        <w:shd w:val="clear" w:color="auto" w:fill="FFFFFF"/>
        <w:spacing w:after="60"/>
        <w:ind w:firstLine="432"/>
        <w:jc w:val="both"/>
        <w:rPr>
          <w:sz w:val="24"/>
          <w:szCs w:val="24"/>
        </w:rPr>
      </w:pPr>
      <w:r w:rsidRPr="00D063CF">
        <w:rPr>
          <w:b/>
          <w:bCs/>
          <w:sz w:val="24"/>
          <w:szCs w:val="24"/>
        </w:rPr>
        <w:t>9.</w:t>
      </w:r>
      <w:r w:rsidRPr="00D063CF">
        <w:rPr>
          <w:sz w:val="24"/>
          <w:szCs w:val="24"/>
        </w:rPr>
        <w:t xml:space="preserve"> (1) A person is entitled to a refund of tax paid by him if</w:t>
      </w:r>
      <w:r w:rsidRPr="00D063CF">
        <w:rPr>
          <w:rFonts w:eastAsia="Times New Roman"/>
          <w:sz w:val="24"/>
          <w:szCs w:val="24"/>
        </w:rPr>
        <w:t>—</w:t>
      </w:r>
    </w:p>
    <w:p w14:paraId="20FD3E3B"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(a)</w:t>
      </w:r>
      <w:r w:rsidR="006A52EA" w:rsidRPr="00D063CF">
        <w:rPr>
          <w:sz w:val="24"/>
          <w:szCs w:val="24"/>
        </w:rPr>
        <w:t xml:space="preserve"> </w:t>
      </w:r>
      <w:r w:rsidRPr="00D063CF">
        <w:rPr>
          <w:sz w:val="24"/>
          <w:szCs w:val="24"/>
        </w:rPr>
        <w:t>the departure in respect of which the tax was paid does not take place;</w:t>
      </w:r>
    </w:p>
    <w:p w14:paraId="2E491FBF"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(b)</w:t>
      </w:r>
      <w:r w:rsidR="006A52EA" w:rsidRPr="00D063CF">
        <w:rPr>
          <w:sz w:val="24"/>
          <w:szCs w:val="24"/>
        </w:rPr>
        <w:t xml:space="preserve"> </w:t>
      </w:r>
      <w:r w:rsidRPr="00D063CF">
        <w:rPr>
          <w:sz w:val="24"/>
          <w:szCs w:val="24"/>
        </w:rPr>
        <w:t>the departure in respect of which the tax was paid takes place, but the person returns to Australia without having entered another country;</w:t>
      </w:r>
    </w:p>
    <w:p w14:paraId="4653B2B6"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(c)</w:t>
      </w:r>
      <w:r w:rsidR="006A52EA" w:rsidRPr="00D063CF">
        <w:rPr>
          <w:sz w:val="24"/>
          <w:szCs w:val="24"/>
        </w:rPr>
        <w:t xml:space="preserve"> </w:t>
      </w:r>
      <w:r w:rsidRPr="00D063CF">
        <w:rPr>
          <w:sz w:val="24"/>
          <w:szCs w:val="24"/>
        </w:rPr>
        <w:t>by virtue of section 5, tax was not payable in respect of the departure in respect of which the tax was paid; or</w:t>
      </w:r>
    </w:p>
    <w:p w14:paraId="13FBBF2B"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(d)</w:t>
      </w:r>
      <w:r w:rsidR="006A52EA" w:rsidRPr="00D063CF">
        <w:rPr>
          <w:sz w:val="24"/>
          <w:szCs w:val="24"/>
        </w:rPr>
        <w:t xml:space="preserve"> </w:t>
      </w:r>
      <w:r w:rsidRPr="00D063CF">
        <w:rPr>
          <w:sz w:val="24"/>
          <w:szCs w:val="24"/>
        </w:rPr>
        <w:t>the person is entitled to a refund under the regulations.</w:t>
      </w:r>
    </w:p>
    <w:p w14:paraId="3BE1A04D" w14:textId="77777777" w:rsidR="0007238C" w:rsidRPr="0007238C" w:rsidRDefault="0007238C" w:rsidP="0007238C">
      <w:pPr>
        <w:shd w:val="clear" w:color="auto" w:fill="FFFFFF"/>
        <w:spacing w:after="60"/>
        <w:ind w:firstLine="432"/>
        <w:jc w:val="both"/>
        <w:rPr>
          <w:sz w:val="4"/>
          <w:szCs w:val="4"/>
        </w:rPr>
      </w:pPr>
    </w:p>
    <w:p w14:paraId="59CF6EFB" w14:textId="515BF8E2" w:rsidR="004249E4" w:rsidRPr="00D063CF" w:rsidRDefault="00A31A0B" w:rsidP="0007238C">
      <w:pPr>
        <w:shd w:val="clear" w:color="auto" w:fill="FFFFFF"/>
        <w:spacing w:after="60"/>
        <w:ind w:firstLine="432"/>
        <w:jc w:val="both"/>
        <w:rPr>
          <w:sz w:val="24"/>
          <w:szCs w:val="24"/>
        </w:rPr>
      </w:pPr>
      <w:r w:rsidRPr="00D063CF">
        <w:rPr>
          <w:sz w:val="24"/>
          <w:szCs w:val="24"/>
        </w:rPr>
        <w:t>(2)</w:t>
      </w:r>
      <w:r w:rsidR="006A52EA" w:rsidRPr="00D063CF">
        <w:rPr>
          <w:sz w:val="24"/>
          <w:szCs w:val="24"/>
        </w:rPr>
        <w:t xml:space="preserve"> </w:t>
      </w:r>
      <w:r w:rsidRPr="00D063CF">
        <w:rPr>
          <w:sz w:val="24"/>
          <w:szCs w:val="24"/>
        </w:rPr>
        <w:t>If an authorized officer, by instrument in writing, so directs, a refund to which a person is entitled by virtue of sub-section (1) shall be applied in discharge of the liability of the person for tax payable by the person in respect of a departure specified in the instrument, and a refund that is so applied shall be deemed to have been paid to the person.</w:t>
      </w:r>
    </w:p>
    <w:p w14:paraId="05E17831" w14:textId="77777777" w:rsidR="0007238C" w:rsidRPr="0007238C" w:rsidRDefault="0007238C" w:rsidP="0007238C">
      <w:pPr>
        <w:shd w:val="clear" w:color="auto" w:fill="FFFFFF"/>
        <w:spacing w:after="60"/>
        <w:ind w:firstLine="432"/>
        <w:jc w:val="both"/>
        <w:rPr>
          <w:sz w:val="4"/>
          <w:szCs w:val="4"/>
        </w:rPr>
      </w:pPr>
    </w:p>
    <w:p w14:paraId="35CC9D95" w14:textId="5067C91F" w:rsidR="004249E4" w:rsidRPr="00D063CF" w:rsidRDefault="00A31A0B" w:rsidP="0007238C">
      <w:pPr>
        <w:shd w:val="clear" w:color="auto" w:fill="FFFFFF"/>
        <w:spacing w:after="60"/>
        <w:ind w:firstLine="432"/>
        <w:jc w:val="both"/>
        <w:rPr>
          <w:sz w:val="24"/>
          <w:szCs w:val="24"/>
        </w:rPr>
      </w:pPr>
      <w:r w:rsidRPr="00D063CF">
        <w:rPr>
          <w:sz w:val="24"/>
          <w:szCs w:val="24"/>
        </w:rPr>
        <w:t>(3)</w:t>
      </w:r>
      <w:r w:rsidR="006A52EA" w:rsidRPr="00D063CF">
        <w:rPr>
          <w:sz w:val="24"/>
          <w:szCs w:val="24"/>
        </w:rPr>
        <w:t xml:space="preserve"> </w:t>
      </w:r>
      <w:r w:rsidRPr="00D063CF">
        <w:rPr>
          <w:sz w:val="24"/>
          <w:szCs w:val="24"/>
        </w:rPr>
        <w:t>A person shall not</w:t>
      </w:r>
      <w:r w:rsidRPr="00D063CF">
        <w:rPr>
          <w:rFonts w:eastAsia="Times New Roman"/>
          <w:sz w:val="24"/>
          <w:szCs w:val="24"/>
        </w:rPr>
        <w:t>—</w:t>
      </w:r>
    </w:p>
    <w:p w14:paraId="05C6364C"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(a)</w:t>
      </w:r>
      <w:r w:rsidR="006A52EA" w:rsidRPr="00D063CF">
        <w:rPr>
          <w:sz w:val="24"/>
          <w:szCs w:val="24"/>
        </w:rPr>
        <w:t xml:space="preserve"> </w:t>
      </w:r>
      <w:r w:rsidRPr="00D063CF">
        <w:rPr>
          <w:sz w:val="24"/>
          <w:szCs w:val="24"/>
        </w:rPr>
        <w:t>obtain a refund that is not payable;</w:t>
      </w:r>
    </w:p>
    <w:p w14:paraId="201DBAEF"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(b)</w:t>
      </w:r>
      <w:r w:rsidR="006A52EA" w:rsidRPr="00D063CF">
        <w:rPr>
          <w:sz w:val="24"/>
          <w:szCs w:val="24"/>
        </w:rPr>
        <w:t xml:space="preserve"> </w:t>
      </w:r>
      <w:r w:rsidRPr="00D063CF">
        <w:rPr>
          <w:sz w:val="24"/>
          <w:szCs w:val="24"/>
        </w:rPr>
        <w:t>make, in or in connection with a claim for a refund, a statement that is false or misleading in a material particular; or</w:t>
      </w:r>
    </w:p>
    <w:p w14:paraId="2F991494"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(c)</w:t>
      </w:r>
      <w:r w:rsidR="006A52EA" w:rsidRPr="00D063CF">
        <w:rPr>
          <w:sz w:val="24"/>
          <w:szCs w:val="24"/>
        </w:rPr>
        <w:t xml:space="preserve"> </w:t>
      </w:r>
      <w:r w:rsidRPr="00D063CF">
        <w:rPr>
          <w:sz w:val="24"/>
          <w:szCs w:val="24"/>
        </w:rPr>
        <w:t>present, in connection with an application for a refund, a document that is false or misleading in a material particular.</w:t>
      </w:r>
    </w:p>
    <w:p w14:paraId="1EB73C9F" w14:textId="77777777" w:rsidR="004249E4" w:rsidRPr="00D063CF" w:rsidRDefault="00A31A0B" w:rsidP="00F260F3">
      <w:pPr>
        <w:shd w:val="clear" w:color="auto" w:fill="FFFFFF"/>
        <w:spacing w:after="60"/>
        <w:ind w:firstLine="432"/>
        <w:jc w:val="both"/>
        <w:rPr>
          <w:sz w:val="24"/>
          <w:szCs w:val="24"/>
        </w:rPr>
      </w:pPr>
      <w:r w:rsidRPr="00D063CF">
        <w:rPr>
          <w:sz w:val="24"/>
          <w:szCs w:val="24"/>
        </w:rPr>
        <w:t>Penalty: $500.</w:t>
      </w:r>
    </w:p>
    <w:p w14:paraId="769D64D8" w14:textId="062B10DC" w:rsidR="004249E4" w:rsidRPr="00D063CF" w:rsidRDefault="00A31A0B" w:rsidP="00F260F3">
      <w:pPr>
        <w:shd w:val="clear" w:color="auto" w:fill="FFFFFF"/>
        <w:spacing w:after="60"/>
        <w:ind w:firstLine="432"/>
        <w:jc w:val="both"/>
        <w:rPr>
          <w:sz w:val="24"/>
          <w:szCs w:val="24"/>
        </w:rPr>
      </w:pPr>
      <w:r w:rsidRPr="00D063CF">
        <w:rPr>
          <w:sz w:val="24"/>
          <w:szCs w:val="24"/>
        </w:rPr>
        <w:t>(4) Where a person is convicted of an offence against sub-section (3), the court may, in addition to imposing a penalty under that sub</w:t>
      </w:r>
      <w:r w:rsidR="00074EB8">
        <w:rPr>
          <w:sz w:val="24"/>
          <w:szCs w:val="24"/>
        </w:rPr>
        <w:t>-</w:t>
      </w:r>
      <w:r w:rsidRPr="00D063CF">
        <w:rPr>
          <w:sz w:val="24"/>
          <w:szCs w:val="24"/>
        </w:rPr>
        <w:t>section, order the person to repay to the Commonwealth the amount of any refund incorrectly paid to the person.</w:t>
      </w:r>
    </w:p>
    <w:p w14:paraId="0F329E72" w14:textId="77777777" w:rsidR="004249E4" w:rsidRPr="00D063CF" w:rsidRDefault="00A31A0B" w:rsidP="00F260F3">
      <w:pPr>
        <w:shd w:val="clear" w:color="auto" w:fill="FFFFFF"/>
        <w:spacing w:before="120" w:after="60"/>
        <w:jc w:val="both"/>
        <w:rPr>
          <w:b/>
          <w:szCs w:val="24"/>
        </w:rPr>
      </w:pPr>
      <w:r w:rsidRPr="00D063CF">
        <w:rPr>
          <w:b/>
          <w:szCs w:val="18"/>
        </w:rPr>
        <w:t>Special arrangements for payment of tax</w:t>
      </w:r>
    </w:p>
    <w:p w14:paraId="23F52527" w14:textId="77777777" w:rsidR="004249E4" w:rsidRPr="00D063CF" w:rsidRDefault="00A31A0B" w:rsidP="00F260F3">
      <w:pPr>
        <w:shd w:val="clear" w:color="auto" w:fill="FFFFFF"/>
        <w:spacing w:after="60"/>
        <w:ind w:firstLine="432"/>
        <w:jc w:val="both"/>
        <w:rPr>
          <w:sz w:val="24"/>
          <w:szCs w:val="24"/>
        </w:rPr>
      </w:pPr>
      <w:r w:rsidRPr="00D063CF">
        <w:rPr>
          <w:b/>
          <w:bCs/>
          <w:sz w:val="24"/>
          <w:szCs w:val="24"/>
        </w:rPr>
        <w:t>10.</w:t>
      </w:r>
      <w:r w:rsidRPr="00D063CF">
        <w:rPr>
          <w:sz w:val="24"/>
          <w:szCs w:val="24"/>
        </w:rPr>
        <w:t xml:space="preserve"> (1) The Minister may make an arrangement with a person under which the person agrees to pay to the Commonwealth, in the manner provided in the arrangement, an amount equal to any tax that may become payable by any person to whom the arrangement applies.</w:t>
      </w:r>
    </w:p>
    <w:p w14:paraId="0E9F0351" w14:textId="77777777" w:rsidR="0007238C" w:rsidRPr="0007238C" w:rsidRDefault="0007238C" w:rsidP="0007238C">
      <w:pPr>
        <w:shd w:val="clear" w:color="auto" w:fill="FFFFFF"/>
        <w:spacing w:after="60"/>
        <w:ind w:firstLine="432"/>
        <w:jc w:val="both"/>
        <w:rPr>
          <w:sz w:val="4"/>
          <w:szCs w:val="4"/>
        </w:rPr>
      </w:pPr>
    </w:p>
    <w:p w14:paraId="054EEC1B" w14:textId="5E8D232C" w:rsidR="004249E4" w:rsidRPr="00D063CF" w:rsidRDefault="00A31A0B" w:rsidP="0007238C">
      <w:pPr>
        <w:shd w:val="clear" w:color="auto" w:fill="FFFFFF"/>
        <w:spacing w:after="60"/>
        <w:ind w:firstLine="432"/>
        <w:jc w:val="both"/>
        <w:rPr>
          <w:sz w:val="24"/>
          <w:szCs w:val="24"/>
        </w:rPr>
      </w:pPr>
      <w:r w:rsidRPr="00D063CF">
        <w:rPr>
          <w:sz w:val="24"/>
          <w:szCs w:val="24"/>
        </w:rPr>
        <w:t xml:space="preserve">(2) Where an arrangement under sub-section (1) applies to a person who departs from Australia for another country, the person shall, for the purposes of this Act, be deemed to have paid any tax payable in respect </w:t>
      </w:r>
      <w:r w:rsidRPr="00D063CF">
        <w:rPr>
          <w:sz w:val="24"/>
          <w:szCs w:val="24"/>
          <w:lang w:val="de-DE"/>
        </w:rPr>
        <w:t>of</w:t>
      </w:r>
      <w:r w:rsidR="00074EB8">
        <w:rPr>
          <w:sz w:val="24"/>
          <w:szCs w:val="24"/>
          <w:lang w:val="de-DE"/>
        </w:rPr>
        <w:t xml:space="preserve"> </w:t>
      </w:r>
      <w:r w:rsidRPr="00D063CF">
        <w:rPr>
          <w:sz w:val="24"/>
          <w:szCs w:val="24"/>
          <w:lang w:val="de-DE"/>
        </w:rPr>
        <w:t xml:space="preserve">that </w:t>
      </w:r>
      <w:r w:rsidRPr="00D063CF">
        <w:rPr>
          <w:sz w:val="24"/>
          <w:szCs w:val="24"/>
        </w:rPr>
        <w:t>departure.</w:t>
      </w:r>
    </w:p>
    <w:p w14:paraId="3FC48BB2" w14:textId="77777777" w:rsidR="0007238C" w:rsidRPr="0007238C" w:rsidRDefault="0007238C" w:rsidP="0007238C">
      <w:pPr>
        <w:shd w:val="clear" w:color="auto" w:fill="FFFFFF"/>
        <w:spacing w:after="60"/>
        <w:ind w:firstLine="432"/>
        <w:jc w:val="both"/>
        <w:rPr>
          <w:sz w:val="4"/>
          <w:szCs w:val="4"/>
        </w:rPr>
      </w:pPr>
    </w:p>
    <w:p w14:paraId="722FF4DE" w14:textId="54A0AAA2" w:rsidR="004249E4" w:rsidRPr="00D063CF" w:rsidRDefault="00A31A0B" w:rsidP="0007238C">
      <w:pPr>
        <w:shd w:val="clear" w:color="auto" w:fill="FFFFFF"/>
        <w:spacing w:after="60"/>
        <w:ind w:firstLine="432"/>
        <w:jc w:val="both"/>
        <w:rPr>
          <w:sz w:val="24"/>
          <w:szCs w:val="24"/>
        </w:rPr>
      </w:pPr>
      <w:r w:rsidRPr="00D063CF">
        <w:rPr>
          <w:sz w:val="24"/>
          <w:szCs w:val="24"/>
        </w:rPr>
        <w:t>(3) An amount payable by a person to the Commonwealth under an arrangement under sub-section (1) may be recovered by the Commonwealth by action against the person in a court of competent jurisdiction.</w:t>
      </w:r>
    </w:p>
    <w:p w14:paraId="34D1D43F" w14:textId="77777777" w:rsidR="004249E4" w:rsidRPr="00D063CF" w:rsidRDefault="00A31A0B" w:rsidP="00F260F3">
      <w:pPr>
        <w:shd w:val="clear" w:color="auto" w:fill="FFFFFF"/>
        <w:spacing w:before="120" w:after="60"/>
        <w:jc w:val="both"/>
        <w:rPr>
          <w:b/>
          <w:szCs w:val="24"/>
        </w:rPr>
      </w:pPr>
      <w:r w:rsidRPr="00D063CF">
        <w:rPr>
          <w:b/>
          <w:szCs w:val="18"/>
        </w:rPr>
        <w:t>Tax stamps and exemption stamps</w:t>
      </w:r>
    </w:p>
    <w:p w14:paraId="70C8486E" w14:textId="77777777" w:rsidR="004249E4" w:rsidRPr="00D063CF" w:rsidRDefault="00A31A0B" w:rsidP="00F260F3">
      <w:pPr>
        <w:shd w:val="clear" w:color="auto" w:fill="FFFFFF"/>
        <w:spacing w:after="60"/>
        <w:ind w:firstLine="432"/>
        <w:jc w:val="both"/>
        <w:rPr>
          <w:sz w:val="24"/>
          <w:szCs w:val="24"/>
        </w:rPr>
      </w:pPr>
      <w:r w:rsidRPr="00D063CF">
        <w:rPr>
          <w:b/>
          <w:bCs/>
          <w:sz w:val="24"/>
          <w:szCs w:val="24"/>
        </w:rPr>
        <w:t>11.</w:t>
      </w:r>
      <w:r w:rsidRPr="00D063CF">
        <w:rPr>
          <w:sz w:val="24"/>
          <w:szCs w:val="24"/>
        </w:rPr>
        <w:t xml:space="preserve"> (1) The regulations may make provision for and in relation to the payment of tax by the production to authorized officers or such other officers as are prescribed of tax stamps by or on behalf of persons liable to pay tax and, in particular, without limiting the generality of the foregoing, may make provision for and in relation to</w:t>
      </w:r>
      <w:r w:rsidRPr="00D063CF">
        <w:rPr>
          <w:rFonts w:eastAsia="Times New Roman"/>
          <w:sz w:val="24"/>
          <w:szCs w:val="24"/>
        </w:rPr>
        <w:t>—</w:t>
      </w:r>
    </w:p>
    <w:p w14:paraId="4E8F921B"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(a)</w:t>
      </w:r>
      <w:r w:rsidR="006A52EA" w:rsidRPr="00D063CF">
        <w:rPr>
          <w:sz w:val="24"/>
          <w:szCs w:val="24"/>
        </w:rPr>
        <w:t xml:space="preserve"> </w:t>
      </w:r>
      <w:r w:rsidRPr="00D063CF">
        <w:rPr>
          <w:sz w:val="24"/>
          <w:szCs w:val="24"/>
        </w:rPr>
        <w:t>the issue of tax stamps by the Commonwealth and the sale of tax stamps by the Commonwealth and other bodies or persons; and</w:t>
      </w:r>
    </w:p>
    <w:p w14:paraId="74E4F03E"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(b) refunds of amounts paid for the purchase of tax stamps that are not produced for the purpose of payment of tax or in respect of which a refund is otherwise payable under the regulations.</w:t>
      </w:r>
    </w:p>
    <w:p w14:paraId="0DE183F2" w14:textId="77777777" w:rsidR="0007238C" w:rsidRPr="0007238C" w:rsidRDefault="0007238C" w:rsidP="0007238C">
      <w:pPr>
        <w:shd w:val="clear" w:color="auto" w:fill="FFFFFF"/>
        <w:spacing w:after="60"/>
        <w:ind w:firstLine="432"/>
        <w:jc w:val="both"/>
        <w:rPr>
          <w:sz w:val="4"/>
          <w:szCs w:val="4"/>
        </w:rPr>
      </w:pPr>
    </w:p>
    <w:p w14:paraId="1F8F937D" w14:textId="678B3363" w:rsidR="004249E4" w:rsidRPr="00D063CF" w:rsidRDefault="0007238C" w:rsidP="0007238C">
      <w:pPr>
        <w:shd w:val="clear" w:color="auto" w:fill="FFFFFF"/>
        <w:spacing w:after="60"/>
        <w:ind w:firstLine="432"/>
        <w:jc w:val="both"/>
        <w:rPr>
          <w:sz w:val="24"/>
          <w:szCs w:val="24"/>
        </w:rPr>
      </w:pPr>
      <w:r w:rsidRPr="00D063CF">
        <w:rPr>
          <w:sz w:val="24"/>
          <w:szCs w:val="24"/>
        </w:rPr>
        <w:t xml:space="preserve"> </w:t>
      </w:r>
      <w:r w:rsidR="00A31A0B" w:rsidRPr="00D063CF">
        <w:rPr>
          <w:sz w:val="24"/>
          <w:szCs w:val="24"/>
        </w:rPr>
        <w:t xml:space="preserve">(2) The regulations may make provision for and in relation to the issue by the Commonwealth of stamps (in this sub-section referred to as </w:t>
      </w:r>
      <w:r w:rsidR="006A52EA" w:rsidRPr="00D063CF">
        <w:rPr>
          <w:sz w:val="24"/>
          <w:szCs w:val="24"/>
        </w:rPr>
        <w:t>“</w:t>
      </w:r>
      <w:r w:rsidR="00A31A0B" w:rsidRPr="00D063CF">
        <w:rPr>
          <w:sz w:val="24"/>
          <w:szCs w:val="24"/>
        </w:rPr>
        <w:t>exemption stamps</w:t>
      </w:r>
      <w:r w:rsidR="006A52EA" w:rsidRPr="00D063CF">
        <w:rPr>
          <w:sz w:val="24"/>
          <w:szCs w:val="24"/>
        </w:rPr>
        <w:t>”</w:t>
      </w:r>
      <w:r w:rsidR="00A31A0B" w:rsidRPr="00D063CF">
        <w:rPr>
          <w:sz w:val="24"/>
          <w:szCs w:val="24"/>
        </w:rPr>
        <w:t>) to or in respect of persons in respect of the departure of whom from Australia tax would be payable but for the operation of sub-section 5(1) and, in particular, without limiting the generality of the foregoing, may make provision for and in relation to the production to authorized officers or such other officers as are prescribed of exemption stamps by or on behalf of such persons.</w:t>
      </w:r>
    </w:p>
    <w:p w14:paraId="6219DB34" w14:textId="77777777" w:rsidR="004249E4" w:rsidRPr="00D063CF" w:rsidRDefault="00A31A0B" w:rsidP="00F260F3">
      <w:pPr>
        <w:shd w:val="clear" w:color="auto" w:fill="FFFFFF"/>
        <w:spacing w:before="120" w:after="60"/>
        <w:jc w:val="both"/>
        <w:rPr>
          <w:b/>
          <w:szCs w:val="24"/>
        </w:rPr>
      </w:pPr>
      <w:r w:rsidRPr="00D063CF">
        <w:rPr>
          <w:b/>
          <w:szCs w:val="18"/>
        </w:rPr>
        <w:t>Recovery of tax</w:t>
      </w:r>
    </w:p>
    <w:p w14:paraId="14FB4DF5" w14:textId="77777777" w:rsidR="004249E4" w:rsidRPr="00D063CF" w:rsidRDefault="00A31A0B" w:rsidP="00F260F3">
      <w:pPr>
        <w:shd w:val="clear" w:color="auto" w:fill="FFFFFF"/>
        <w:spacing w:after="60"/>
        <w:ind w:firstLine="432"/>
        <w:jc w:val="both"/>
        <w:rPr>
          <w:sz w:val="24"/>
          <w:szCs w:val="24"/>
        </w:rPr>
      </w:pPr>
      <w:r w:rsidRPr="00D063CF">
        <w:rPr>
          <w:b/>
          <w:bCs/>
          <w:sz w:val="24"/>
          <w:szCs w:val="24"/>
        </w:rPr>
        <w:t>12.</w:t>
      </w:r>
      <w:r w:rsidRPr="00D063CF">
        <w:rPr>
          <w:sz w:val="24"/>
          <w:szCs w:val="24"/>
        </w:rPr>
        <w:t xml:space="preserve"> Tax that a person has become liable to pay and has not paid is a debt due to the Commonwealth by the person by whom the tax is payable.</w:t>
      </w:r>
    </w:p>
    <w:p w14:paraId="07EA7158" w14:textId="77777777" w:rsidR="004249E4" w:rsidRPr="00D063CF" w:rsidRDefault="00A31A0B" w:rsidP="00F260F3">
      <w:pPr>
        <w:shd w:val="clear" w:color="auto" w:fill="FFFFFF"/>
        <w:spacing w:before="120" w:after="60"/>
        <w:jc w:val="both"/>
        <w:rPr>
          <w:b/>
          <w:szCs w:val="24"/>
        </w:rPr>
      </w:pPr>
      <w:r w:rsidRPr="00D063CF">
        <w:rPr>
          <w:b/>
          <w:szCs w:val="18"/>
        </w:rPr>
        <w:t>Averment</w:t>
      </w:r>
    </w:p>
    <w:p w14:paraId="480AFF6E" w14:textId="623F4616" w:rsidR="004249E4" w:rsidRPr="00D063CF" w:rsidRDefault="00A31A0B" w:rsidP="00F260F3">
      <w:pPr>
        <w:shd w:val="clear" w:color="auto" w:fill="FFFFFF"/>
        <w:spacing w:after="60"/>
        <w:ind w:firstLine="432"/>
        <w:jc w:val="both"/>
        <w:rPr>
          <w:sz w:val="24"/>
          <w:szCs w:val="24"/>
        </w:rPr>
      </w:pPr>
      <w:r w:rsidRPr="00D063CF">
        <w:rPr>
          <w:b/>
          <w:bCs/>
          <w:sz w:val="24"/>
          <w:szCs w:val="24"/>
        </w:rPr>
        <w:t>13.</w:t>
      </w:r>
      <w:r w:rsidRPr="00D063CF">
        <w:rPr>
          <w:sz w:val="24"/>
          <w:szCs w:val="24"/>
        </w:rPr>
        <w:t xml:space="preserve"> (1) In any prosecution for an offence against sub-section 6(2) or in any proceedings for the recovery of tax, a statement or averment of the prosecutor or plaintiff in the information, complaint, claim or declaration </w:t>
      </w:r>
      <w:r w:rsidRPr="00D063CF">
        <w:rPr>
          <w:i/>
          <w:iCs/>
          <w:sz w:val="24"/>
          <w:szCs w:val="24"/>
        </w:rPr>
        <w:t xml:space="preserve">is prima facie </w:t>
      </w:r>
      <w:r w:rsidRPr="00D063CF">
        <w:rPr>
          <w:sz w:val="24"/>
          <w:szCs w:val="24"/>
        </w:rPr>
        <w:t>evidence of the matter so stated or averred.</w:t>
      </w:r>
    </w:p>
    <w:p w14:paraId="68F5FD38" w14:textId="3070B420" w:rsidR="004249E4" w:rsidRPr="00D063CF" w:rsidRDefault="00A31A0B" w:rsidP="00F260F3">
      <w:pPr>
        <w:shd w:val="clear" w:color="auto" w:fill="FFFFFF"/>
        <w:spacing w:after="60"/>
        <w:ind w:firstLine="432"/>
        <w:jc w:val="both"/>
        <w:rPr>
          <w:sz w:val="24"/>
          <w:szCs w:val="24"/>
        </w:rPr>
      </w:pPr>
      <w:r w:rsidRPr="00D063CF">
        <w:rPr>
          <w:sz w:val="24"/>
          <w:szCs w:val="24"/>
        </w:rPr>
        <w:t>(2)</w:t>
      </w:r>
      <w:r w:rsidR="006A52EA" w:rsidRPr="00D063CF">
        <w:rPr>
          <w:sz w:val="24"/>
          <w:szCs w:val="24"/>
        </w:rPr>
        <w:t xml:space="preserve"> </w:t>
      </w:r>
      <w:r w:rsidRPr="00D063CF">
        <w:rPr>
          <w:sz w:val="24"/>
          <w:szCs w:val="24"/>
        </w:rPr>
        <w:t>This section shall apply to any matter so averred although</w:t>
      </w:r>
      <w:r w:rsidRPr="00D063CF">
        <w:rPr>
          <w:rFonts w:eastAsia="Times New Roman"/>
          <w:sz w:val="24"/>
          <w:szCs w:val="24"/>
        </w:rPr>
        <w:t>—</w:t>
      </w:r>
    </w:p>
    <w:p w14:paraId="40003A84"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(a)</w:t>
      </w:r>
      <w:r w:rsidR="006A52EA" w:rsidRPr="00D063CF">
        <w:rPr>
          <w:sz w:val="24"/>
          <w:szCs w:val="24"/>
        </w:rPr>
        <w:t xml:space="preserve"> </w:t>
      </w:r>
      <w:r w:rsidRPr="00D063CF">
        <w:rPr>
          <w:sz w:val="24"/>
          <w:szCs w:val="24"/>
        </w:rPr>
        <w:t>evidence in support or rebuttal of the matter averred or any other matter is given; or</w:t>
      </w:r>
    </w:p>
    <w:p w14:paraId="63D1A661"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(b)</w:t>
      </w:r>
      <w:r w:rsidR="006A52EA" w:rsidRPr="00D063CF">
        <w:rPr>
          <w:sz w:val="24"/>
          <w:szCs w:val="24"/>
        </w:rPr>
        <w:t xml:space="preserve"> </w:t>
      </w:r>
      <w:r w:rsidRPr="00D063CF">
        <w:rPr>
          <w:sz w:val="24"/>
          <w:szCs w:val="24"/>
        </w:rPr>
        <w:t>the matter averred is a mixed question of law and fact, but in that case the averment shall be</w:t>
      </w:r>
      <w:r w:rsidRPr="00D063CF">
        <w:rPr>
          <w:i/>
          <w:iCs/>
          <w:sz w:val="24"/>
          <w:szCs w:val="24"/>
        </w:rPr>
        <w:t xml:space="preserve"> prima facie </w:t>
      </w:r>
      <w:r w:rsidRPr="00D063CF">
        <w:rPr>
          <w:sz w:val="24"/>
          <w:szCs w:val="24"/>
        </w:rPr>
        <w:t>evidence of the fact only.</w:t>
      </w:r>
    </w:p>
    <w:p w14:paraId="7CE8BB90" w14:textId="77777777" w:rsidR="0007238C" w:rsidRPr="0007238C" w:rsidRDefault="0007238C" w:rsidP="0007238C">
      <w:pPr>
        <w:shd w:val="clear" w:color="auto" w:fill="FFFFFF"/>
        <w:spacing w:after="60"/>
        <w:ind w:firstLine="432"/>
        <w:jc w:val="both"/>
        <w:rPr>
          <w:sz w:val="4"/>
          <w:szCs w:val="4"/>
        </w:rPr>
      </w:pPr>
    </w:p>
    <w:p w14:paraId="07708BD6" w14:textId="6EBB0C4F" w:rsidR="004249E4" w:rsidRPr="00D063CF" w:rsidRDefault="00A31A0B" w:rsidP="0007238C">
      <w:pPr>
        <w:shd w:val="clear" w:color="auto" w:fill="FFFFFF"/>
        <w:spacing w:after="60"/>
        <w:ind w:firstLine="432"/>
        <w:jc w:val="both"/>
        <w:rPr>
          <w:sz w:val="24"/>
          <w:szCs w:val="24"/>
        </w:rPr>
      </w:pPr>
      <w:r w:rsidRPr="00D063CF">
        <w:rPr>
          <w:sz w:val="24"/>
          <w:szCs w:val="24"/>
        </w:rPr>
        <w:t>(3)</w:t>
      </w:r>
      <w:r w:rsidR="006A52EA" w:rsidRPr="00D063CF">
        <w:rPr>
          <w:sz w:val="24"/>
          <w:szCs w:val="24"/>
        </w:rPr>
        <w:t xml:space="preserve"> </w:t>
      </w:r>
      <w:r w:rsidRPr="00D063CF">
        <w:rPr>
          <w:sz w:val="24"/>
          <w:szCs w:val="24"/>
        </w:rPr>
        <w:t>Any evidence given in support or rebuttal of a matter so averred shall be considered on its merits, and the credibility and probative value of such evidence shall be neither increased nor diminished by reason of this section.</w:t>
      </w:r>
    </w:p>
    <w:p w14:paraId="03B1426C" w14:textId="77777777" w:rsidR="0007238C" w:rsidRPr="0007238C" w:rsidRDefault="0007238C" w:rsidP="0007238C">
      <w:pPr>
        <w:shd w:val="clear" w:color="auto" w:fill="FFFFFF"/>
        <w:spacing w:after="60"/>
        <w:ind w:firstLine="432"/>
        <w:jc w:val="both"/>
        <w:rPr>
          <w:sz w:val="4"/>
          <w:szCs w:val="4"/>
        </w:rPr>
      </w:pPr>
    </w:p>
    <w:p w14:paraId="424DED1F" w14:textId="18D426FE" w:rsidR="004249E4" w:rsidRPr="00D063CF" w:rsidRDefault="00A31A0B" w:rsidP="0007238C">
      <w:pPr>
        <w:shd w:val="clear" w:color="auto" w:fill="FFFFFF"/>
        <w:spacing w:after="60"/>
        <w:ind w:firstLine="432"/>
        <w:jc w:val="both"/>
        <w:rPr>
          <w:sz w:val="24"/>
          <w:szCs w:val="24"/>
        </w:rPr>
      </w:pPr>
      <w:r w:rsidRPr="00D063CF">
        <w:rPr>
          <w:sz w:val="24"/>
          <w:szCs w:val="24"/>
        </w:rPr>
        <w:lastRenderedPageBreak/>
        <w:t>(4)</w:t>
      </w:r>
      <w:r w:rsidR="006A52EA" w:rsidRPr="00D063CF">
        <w:rPr>
          <w:sz w:val="24"/>
          <w:szCs w:val="24"/>
        </w:rPr>
        <w:t xml:space="preserve"> </w:t>
      </w:r>
      <w:r w:rsidRPr="00D063CF">
        <w:rPr>
          <w:sz w:val="24"/>
          <w:szCs w:val="24"/>
        </w:rPr>
        <w:t>This section shall not lessen or affect any onus of proof otherwise falling on the defendant.</w:t>
      </w:r>
    </w:p>
    <w:p w14:paraId="428E8778" w14:textId="77777777" w:rsidR="004249E4" w:rsidRPr="00D063CF" w:rsidRDefault="00A31A0B" w:rsidP="00F260F3">
      <w:pPr>
        <w:shd w:val="clear" w:color="auto" w:fill="FFFFFF"/>
        <w:spacing w:before="120" w:after="60"/>
        <w:jc w:val="both"/>
        <w:rPr>
          <w:b/>
          <w:szCs w:val="24"/>
        </w:rPr>
      </w:pPr>
      <w:r w:rsidRPr="00D063CF">
        <w:rPr>
          <w:b/>
        </w:rPr>
        <w:t>Delegation</w:t>
      </w:r>
    </w:p>
    <w:p w14:paraId="70EFCBD3" w14:textId="77777777" w:rsidR="004249E4" w:rsidRPr="00D063CF" w:rsidRDefault="00A31A0B" w:rsidP="00F260F3">
      <w:pPr>
        <w:shd w:val="clear" w:color="auto" w:fill="FFFFFF"/>
        <w:spacing w:after="60"/>
        <w:ind w:firstLine="432"/>
        <w:jc w:val="both"/>
        <w:rPr>
          <w:sz w:val="24"/>
          <w:szCs w:val="24"/>
        </w:rPr>
      </w:pPr>
      <w:r w:rsidRPr="00D063CF">
        <w:rPr>
          <w:b/>
          <w:bCs/>
          <w:sz w:val="24"/>
          <w:szCs w:val="24"/>
        </w:rPr>
        <w:t>14.</w:t>
      </w:r>
      <w:r w:rsidRPr="00D063CF">
        <w:rPr>
          <w:sz w:val="24"/>
          <w:szCs w:val="24"/>
        </w:rPr>
        <w:t xml:space="preserve"> (1) The Minister may, either generally or as otherwise provided by the instrument of delegation, by instrument in writing, delegate to an officer of the Department that deals with matters arising under this Act any of his powers under this Act, other than this power of delegation.</w:t>
      </w:r>
    </w:p>
    <w:p w14:paraId="3A6B5790" w14:textId="77777777" w:rsidR="0007238C" w:rsidRPr="0007238C" w:rsidRDefault="0007238C" w:rsidP="0007238C">
      <w:pPr>
        <w:shd w:val="clear" w:color="auto" w:fill="FFFFFF"/>
        <w:spacing w:after="60"/>
        <w:ind w:firstLine="432"/>
        <w:jc w:val="both"/>
        <w:rPr>
          <w:sz w:val="4"/>
          <w:szCs w:val="4"/>
        </w:rPr>
      </w:pPr>
    </w:p>
    <w:p w14:paraId="430AF72B" w14:textId="1DE88E28" w:rsidR="004249E4" w:rsidRPr="00D063CF" w:rsidRDefault="00A31A0B" w:rsidP="0007238C">
      <w:pPr>
        <w:shd w:val="clear" w:color="auto" w:fill="FFFFFF"/>
        <w:spacing w:after="60"/>
        <w:ind w:firstLine="432"/>
        <w:jc w:val="both"/>
        <w:rPr>
          <w:sz w:val="24"/>
          <w:szCs w:val="24"/>
        </w:rPr>
      </w:pPr>
      <w:r w:rsidRPr="00D063CF">
        <w:rPr>
          <w:sz w:val="24"/>
          <w:szCs w:val="24"/>
        </w:rPr>
        <w:t>(2) A power so delegated, when exercised by the delegate, shall, for the purposes of this Act, be deemed to have been exercised by the Minister.</w:t>
      </w:r>
    </w:p>
    <w:p w14:paraId="16B90DE2" w14:textId="77777777" w:rsidR="0007238C" w:rsidRPr="0007238C" w:rsidRDefault="0007238C" w:rsidP="0007238C">
      <w:pPr>
        <w:shd w:val="clear" w:color="auto" w:fill="FFFFFF"/>
        <w:spacing w:after="60"/>
        <w:ind w:firstLine="432"/>
        <w:jc w:val="both"/>
        <w:rPr>
          <w:sz w:val="4"/>
          <w:szCs w:val="4"/>
        </w:rPr>
      </w:pPr>
    </w:p>
    <w:p w14:paraId="545641BC" w14:textId="7DA24AA0" w:rsidR="004249E4" w:rsidRPr="00D063CF" w:rsidRDefault="00A31A0B" w:rsidP="0007238C">
      <w:pPr>
        <w:shd w:val="clear" w:color="auto" w:fill="FFFFFF"/>
        <w:spacing w:after="60"/>
        <w:ind w:firstLine="432"/>
        <w:jc w:val="both"/>
        <w:rPr>
          <w:sz w:val="24"/>
          <w:szCs w:val="24"/>
        </w:rPr>
      </w:pPr>
      <w:r w:rsidRPr="00D063CF">
        <w:rPr>
          <w:sz w:val="24"/>
          <w:szCs w:val="24"/>
        </w:rPr>
        <w:t>(3) A delegation under this section does not prevent the exercise of a power by the Minister.</w:t>
      </w:r>
    </w:p>
    <w:p w14:paraId="0C24B0B4" w14:textId="77777777" w:rsidR="004249E4" w:rsidRPr="00D063CF" w:rsidRDefault="00A31A0B" w:rsidP="00F260F3">
      <w:pPr>
        <w:shd w:val="clear" w:color="auto" w:fill="FFFFFF"/>
        <w:spacing w:before="120" w:after="60"/>
        <w:jc w:val="both"/>
        <w:rPr>
          <w:b/>
          <w:szCs w:val="24"/>
        </w:rPr>
      </w:pPr>
      <w:r w:rsidRPr="00D063CF">
        <w:rPr>
          <w:b/>
        </w:rPr>
        <w:t>Regulations</w:t>
      </w:r>
    </w:p>
    <w:p w14:paraId="769B8FFA" w14:textId="77777777" w:rsidR="004249E4" w:rsidRPr="00D063CF" w:rsidRDefault="00A31A0B" w:rsidP="00F260F3">
      <w:pPr>
        <w:shd w:val="clear" w:color="auto" w:fill="FFFFFF"/>
        <w:spacing w:after="60"/>
        <w:ind w:firstLine="432"/>
        <w:jc w:val="both"/>
        <w:rPr>
          <w:sz w:val="24"/>
          <w:szCs w:val="24"/>
        </w:rPr>
      </w:pPr>
      <w:r w:rsidRPr="00D063CF">
        <w:rPr>
          <w:b/>
          <w:bCs/>
          <w:sz w:val="24"/>
          <w:szCs w:val="24"/>
        </w:rPr>
        <w:t>15.</w:t>
      </w:r>
      <w:r w:rsidRPr="00D063CF">
        <w:rPr>
          <w:sz w:val="24"/>
          <w:szCs w:val="24"/>
        </w:rPr>
        <w:t xml:space="preserve"> The Governor-General may make regulations, not inconsistent with this Act, prescribing all matters required or permitted by this Act to be prescribed or necessary or convenient to be prescribed for carrying out or giving effect to this Act, and, in particular</w:t>
      </w:r>
      <w:r w:rsidRPr="00D063CF">
        <w:rPr>
          <w:rFonts w:eastAsia="Times New Roman"/>
          <w:sz w:val="24"/>
          <w:szCs w:val="24"/>
        </w:rPr>
        <w:t>—</w:t>
      </w:r>
    </w:p>
    <w:p w14:paraId="48EF5890"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(a)</w:t>
      </w:r>
      <w:r w:rsidR="006A52EA" w:rsidRPr="00D063CF">
        <w:rPr>
          <w:sz w:val="24"/>
          <w:szCs w:val="24"/>
        </w:rPr>
        <w:t xml:space="preserve"> </w:t>
      </w:r>
      <w:r w:rsidRPr="00D063CF">
        <w:rPr>
          <w:sz w:val="24"/>
          <w:szCs w:val="24"/>
        </w:rPr>
        <w:t>making provision for and in relation to claims for refunds, the allowance or payment of refunds and the recovery of refunds paid incorrectly; and</w:t>
      </w:r>
    </w:p>
    <w:p w14:paraId="21257823" w14:textId="77777777" w:rsidR="004249E4" w:rsidRPr="00D063CF" w:rsidRDefault="00A31A0B" w:rsidP="00F260F3">
      <w:pPr>
        <w:shd w:val="clear" w:color="auto" w:fill="FFFFFF"/>
        <w:spacing w:after="60"/>
        <w:ind w:left="864" w:hanging="432"/>
        <w:jc w:val="both"/>
        <w:rPr>
          <w:sz w:val="24"/>
          <w:szCs w:val="24"/>
        </w:rPr>
      </w:pPr>
      <w:r w:rsidRPr="00D063CF">
        <w:rPr>
          <w:sz w:val="24"/>
          <w:szCs w:val="24"/>
        </w:rPr>
        <w:t>(b)</w:t>
      </w:r>
      <w:r w:rsidR="006A52EA" w:rsidRPr="00D063CF">
        <w:rPr>
          <w:sz w:val="24"/>
          <w:szCs w:val="24"/>
        </w:rPr>
        <w:t xml:space="preserve"> </w:t>
      </w:r>
      <w:r w:rsidRPr="00D063CF">
        <w:rPr>
          <w:sz w:val="24"/>
          <w:szCs w:val="24"/>
        </w:rPr>
        <w:t>prescribing penalties not exceeding $500 for offences against the regulations.</w:t>
      </w:r>
    </w:p>
    <w:p w14:paraId="54B8D241" w14:textId="25702696" w:rsidR="00A31A0B" w:rsidRPr="00D063CF" w:rsidRDefault="00F260F3" w:rsidP="00074EB8">
      <w:pPr>
        <w:shd w:val="clear" w:color="auto" w:fill="FFFFFF"/>
        <w:spacing w:before="720" w:after="120"/>
        <w:jc w:val="center"/>
        <w:rPr>
          <w:sz w:val="24"/>
          <w:szCs w:val="24"/>
        </w:rPr>
      </w:pPr>
      <w:r w:rsidRPr="00D063CF">
        <w:rPr>
          <w:b/>
          <w:bCs/>
          <w:noProof/>
          <w:sz w:val="24"/>
          <w:szCs w:val="24"/>
          <w:lang w:val="en-AU" w:eastAsia="en-AU"/>
        </w:rPr>
        <mc:AlternateContent>
          <mc:Choice Requires="wps">
            <w:drawing>
              <wp:anchor distT="0" distB="0" distL="114300" distR="114300" simplePos="0" relativeHeight="251659264" behindDoc="0" locked="0" layoutInCell="1" allowOverlap="1" wp14:anchorId="5166E306" wp14:editId="73204E18">
                <wp:simplePos x="0" y="0"/>
                <wp:positionH relativeFrom="column">
                  <wp:posOffset>-57150</wp:posOffset>
                </wp:positionH>
                <wp:positionV relativeFrom="paragraph">
                  <wp:posOffset>70485</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75D7D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55pt" to="49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" strokecolor="black [3040]"/>
            </w:pict>
          </mc:Fallback>
        </mc:AlternateContent>
      </w:r>
    </w:p>
    <w:sectPr w:rsidR="00A31A0B" w:rsidRPr="00D063CF" w:rsidSect="00FC5DAA">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30D746" w15:done="0"/>
  <w15:commentEx w15:paraId="4DBF74E4" w15:done="0"/>
  <w15:commentEx w15:paraId="44F42E36" w15:done="0"/>
  <w15:commentEx w15:paraId="669DB039" w15:done="0"/>
  <w15:commentEx w15:paraId="4A7E560B" w15:done="0"/>
  <w15:commentEx w15:paraId="6BB7CDF1" w15:done="0"/>
  <w15:commentEx w15:paraId="0564909D" w15:done="0"/>
  <w15:commentEx w15:paraId="7E0C86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30D746" w16cid:durableId="1F7094F8"/>
  <w16cid:commentId w16cid:paraId="4DBF74E4" w16cid:durableId="1F70950D"/>
  <w16cid:commentId w16cid:paraId="44F42E36" w16cid:durableId="1F709523"/>
  <w16cid:commentId w16cid:paraId="669DB039" w16cid:durableId="1F70951B"/>
  <w16cid:commentId w16cid:paraId="4A7E560B" w16cid:durableId="1F70953A"/>
  <w16cid:commentId w16cid:paraId="6BB7CDF1" w16cid:durableId="1F709573"/>
  <w16cid:commentId w16cid:paraId="0564909D" w16cid:durableId="1F70958E"/>
  <w16cid:commentId w16cid:paraId="7E0C8676" w16cid:durableId="1F7095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588CE" w14:textId="77777777" w:rsidR="003003EF" w:rsidRDefault="003003EF" w:rsidP="00FC5DAA">
      <w:r>
        <w:separator/>
      </w:r>
    </w:p>
  </w:endnote>
  <w:endnote w:type="continuationSeparator" w:id="0">
    <w:p w14:paraId="694B9568" w14:textId="77777777" w:rsidR="003003EF" w:rsidRDefault="003003EF" w:rsidP="00FC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3B770" w14:textId="77777777" w:rsidR="003003EF" w:rsidRDefault="003003EF" w:rsidP="00FC5DAA">
      <w:r>
        <w:separator/>
      </w:r>
    </w:p>
  </w:footnote>
  <w:footnote w:type="continuationSeparator" w:id="0">
    <w:p w14:paraId="14345355" w14:textId="77777777" w:rsidR="003003EF" w:rsidRDefault="003003EF" w:rsidP="00FC5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88D1C" w14:textId="77777777" w:rsidR="00FC5DAA" w:rsidRPr="00FC5DAA" w:rsidRDefault="00FC5DAA">
    <w:pPr>
      <w:pStyle w:val="Header"/>
    </w:pPr>
    <w:r w:rsidRPr="00FC5DAA">
      <w:rPr>
        <w:rFonts w:cs="Georgia"/>
        <w:sz w:val="24"/>
        <w:szCs w:val="24"/>
      </w:rPr>
      <w:t>1978</w:t>
    </w:r>
    <w:r>
      <w:rPr>
        <w:rFonts w:cs="Georgia"/>
        <w:sz w:val="24"/>
        <w:szCs w:val="24"/>
      </w:rPr>
      <w:tab/>
    </w:r>
    <w:r w:rsidRPr="00FC5DAA">
      <w:rPr>
        <w:rFonts w:cs="Georgia"/>
        <w:i/>
        <w:sz w:val="24"/>
        <w:szCs w:val="24"/>
      </w:rPr>
      <w:t>Departure Tax Collection</w:t>
    </w:r>
    <w:r>
      <w:rPr>
        <w:rFonts w:cs="Georgia"/>
        <w:i/>
        <w:sz w:val="24"/>
        <w:szCs w:val="24"/>
      </w:rPr>
      <w:tab/>
    </w:r>
    <w:r w:rsidRPr="00FC5DAA">
      <w:rPr>
        <w:rFonts w:cs="Georgia"/>
        <w:sz w:val="24"/>
        <w:szCs w:val="24"/>
      </w:rPr>
      <w:t>No. 119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58EAB" w14:textId="77777777" w:rsidR="00FC5DAA" w:rsidRDefault="00FC5DAA">
    <w:pPr>
      <w:pStyle w:val="Header"/>
    </w:pPr>
    <w:r w:rsidRPr="00FC5DAA">
      <w:rPr>
        <w:rFonts w:cs="Georgia"/>
        <w:sz w:val="24"/>
        <w:szCs w:val="24"/>
      </w:rPr>
      <w:t>No. 119</w:t>
    </w:r>
    <w:r>
      <w:rPr>
        <w:rFonts w:cs="Georgia"/>
        <w:sz w:val="24"/>
        <w:szCs w:val="24"/>
      </w:rPr>
      <w:tab/>
    </w:r>
    <w:r w:rsidRPr="00FC5DAA">
      <w:rPr>
        <w:rFonts w:cs="Georgia"/>
        <w:i/>
        <w:sz w:val="24"/>
        <w:szCs w:val="24"/>
      </w:rPr>
      <w:t>Departure Tax Collection</w:t>
    </w:r>
    <w:r>
      <w:rPr>
        <w:rFonts w:cs="Georgia"/>
        <w:i/>
        <w:sz w:val="24"/>
        <w:szCs w:val="24"/>
      </w:rPr>
      <w:tab/>
    </w:r>
    <w:r w:rsidRPr="00FC5DAA">
      <w:rPr>
        <w:rFonts w:cs="Georgia"/>
        <w:sz w:val="24"/>
        <w:szCs w:val="24"/>
      </w:rPr>
      <w:t>1978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2EA"/>
    <w:rsid w:val="0007238C"/>
    <w:rsid w:val="00074EB8"/>
    <w:rsid w:val="003003EF"/>
    <w:rsid w:val="00376341"/>
    <w:rsid w:val="004249E4"/>
    <w:rsid w:val="006A52EA"/>
    <w:rsid w:val="008967AC"/>
    <w:rsid w:val="00A31A0B"/>
    <w:rsid w:val="00A92067"/>
    <w:rsid w:val="00AB1296"/>
    <w:rsid w:val="00CB7379"/>
    <w:rsid w:val="00D063CF"/>
    <w:rsid w:val="00F260F3"/>
    <w:rsid w:val="00FC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30DF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DAA"/>
    <w:pPr>
      <w:tabs>
        <w:tab w:val="center" w:pos="4680"/>
        <w:tab w:val="right" w:pos="9360"/>
      </w:tabs>
    </w:pPr>
  </w:style>
  <w:style w:type="character" w:customStyle="1" w:styleId="HeaderChar">
    <w:name w:val="Header Char"/>
    <w:basedOn w:val="DefaultParagraphFont"/>
    <w:link w:val="Header"/>
    <w:uiPriority w:val="99"/>
    <w:rsid w:val="00FC5DAA"/>
    <w:rPr>
      <w:rFonts w:ascii="Times New Roman" w:hAnsi="Times New Roman" w:cs="Times New Roman"/>
      <w:sz w:val="20"/>
      <w:szCs w:val="20"/>
    </w:rPr>
  </w:style>
  <w:style w:type="paragraph" w:styleId="Footer">
    <w:name w:val="footer"/>
    <w:basedOn w:val="Normal"/>
    <w:link w:val="FooterChar"/>
    <w:uiPriority w:val="99"/>
    <w:unhideWhenUsed/>
    <w:rsid w:val="00FC5DAA"/>
    <w:pPr>
      <w:tabs>
        <w:tab w:val="center" w:pos="4680"/>
        <w:tab w:val="right" w:pos="9360"/>
      </w:tabs>
    </w:pPr>
  </w:style>
  <w:style w:type="character" w:customStyle="1" w:styleId="FooterChar">
    <w:name w:val="Footer Char"/>
    <w:basedOn w:val="DefaultParagraphFont"/>
    <w:link w:val="Footer"/>
    <w:uiPriority w:val="99"/>
    <w:rsid w:val="00FC5DAA"/>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967AC"/>
    <w:rPr>
      <w:sz w:val="16"/>
      <w:szCs w:val="16"/>
    </w:rPr>
  </w:style>
  <w:style w:type="paragraph" w:styleId="CommentText">
    <w:name w:val="annotation text"/>
    <w:basedOn w:val="Normal"/>
    <w:link w:val="CommentTextChar"/>
    <w:uiPriority w:val="99"/>
    <w:semiHidden/>
    <w:unhideWhenUsed/>
    <w:rsid w:val="008967AC"/>
  </w:style>
  <w:style w:type="character" w:customStyle="1" w:styleId="CommentTextChar">
    <w:name w:val="Comment Text Char"/>
    <w:basedOn w:val="DefaultParagraphFont"/>
    <w:link w:val="CommentText"/>
    <w:uiPriority w:val="99"/>
    <w:semiHidden/>
    <w:rsid w:val="008967A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67AC"/>
    <w:rPr>
      <w:b/>
      <w:bCs/>
    </w:rPr>
  </w:style>
  <w:style w:type="character" w:customStyle="1" w:styleId="CommentSubjectChar">
    <w:name w:val="Comment Subject Char"/>
    <w:basedOn w:val="CommentTextChar"/>
    <w:link w:val="CommentSubject"/>
    <w:uiPriority w:val="99"/>
    <w:semiHidden/>
    <w:rsid w:val="008967A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96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7AC"/>
    <w:rPr>
      <w:rFonts w:ascii="Segoe UI" w:hAnsi="Segoe UI" w:cs="Segoe UI"/>
      <w:sz w:val="18"/>
      <w:szCs w:val="18"/>
    </w:rPr>
  </w:style>
  <w:style w:type="paragraph" w:styleId="Revision">
    <w:name w:val="Revision"/>
    <w:hidden/>
    <w:uiPriority w:val="99"/>
    <w:semiHidden/>
    <w:rsid w:val="00074EB8"/>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DAA"/>
    <w:pPr>
      <w:tabs>
        <w:tab w:val="center" w:pos="4680"/>
        <w:tab w:val="right" w:pos="9360"/>
      </w:tabs>
    </w:pPr>
  </w:style>
  <w:style w:type="character" w:customStyle="1" w:styleId="HeaderChar">
    <w:name w:val="Header Char"/>
    <w:basedOn w:val="DefaultParagraphFont"/>
    <w:link w:val="Header"/>
    <w:uiPriority w:val="99"/>
    <w:rsid w:val="00FC5DAA"/>
    <w:rPr>
      <w:rFonts w:ascii="Times New Roman" w:hAnsi="Times New Roman" w:cs="Times New Roman"/>
      <w:sz w:val="20"/>
      <w:szCs w:val="20"/>
    </w:rPr>
  </w:style>
  <w:style w:type="paragraph" w:styleId="Footer">
    <w:name w:val="footer"/>
    <w:basedOn w:val="Normal"/>
    <w:link w:val="FooterChar"/>
    <w:uiPriority w:val="99"/>
    <w:unhideWhenUsed/>
    <w:rsid w:val="00FC5DAA"/>
    <w:pPr>
      <w:tabs>
        <w:tab w:val="center" w:pos="4680"/>
        <w:tab w:val="right" w:pos="9360"/>
      </w:tabs>
    </w:pPr>
  </w:style>
  <w:style w:type="character" w:customStyle="1" w:styleId="FooterChar">
    <w:name w:val="Footer Char"/>
    <w:basedOn w:val="DefaultParagraphFont"/>
    <w:link w:val="Footer"/>
    <w:uiPriority w:val="99"/>
    <w:rsid w:val="00FC5DAA"/>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967AC"/>
    <w:rPr>
      <w:sz w:val="16"/>
      <w:szCs w:val="16"/>
    </w:rPr>
  </w:style>
  <w:style w:type="paragraph" w:styleId="CommentText">
    <w:name w:val="annotation text"/>
    <w:basedOn w:val="Normal"/>
    <w:link w:val="CommentTextChar"/>
    <w:uiPriority w:val="99"/>
    <w:semiHidden/>
    <w:unhideWhenUsed/>
    <w:rsid w:val="008967AC"/>
  </w:style>
  <w:style w:type="character" w:customStyle="1" w:styleId="CommentTextChar">
    <w:name w:val="Comment Text Char"/>
    <w:basedOn w:val="DefaultParagraphFont"/>
    <w:link w:val="CommentText"/>
    <w:uiPriority w:val="99"/>
    <w:semiHidden/>
    <w:rsid w:val="008967A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67AC"/>
    <w:rPr>
      <w:b/>
      <w:bCs/>
    </w:rPr>
  </w:style>
  <w:style w:type="character" w:customStyle="1" w:styleId="CommentSubjectChar">
    <w:name w:val="Comment Subject Char"/>
    <w:basedOn w:val="CommentTextChar"/>
    <w:link w:val="CommentSubject"/>
    <w:uiPriority w:val="99"/>
    <w:semiHidden/>
    <w:rsid w:val="008967A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96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7AC"/>
    <w:rPr>
      <w:rFonts w:ascii="Segoe UI" w:hAnsi="Segoe UI" w:cs="Segoe UI"/>
      <w:sz w:val="18"/>
      <w:szCs w:val="18"/>
    </w:rPr>
  </w:style>
  <w:style w:type="paragraph" w:styleId="Revision">
    <w:name w:val="Revision"/>
    <w:hidden/>
    <w:uiPriority w:val="99"/>
    <w:semiHidden/>
    <w:rsid w:val="00074EB8"/>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1887</Words>
  <Characters>8849</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Harper, Michael</cp:lastModifiedBy>
  <cp:revision>3</cp:revision>
  <dcterms:created xsi:type="dcterms:W3CDTF">2018-10-16T06:52:00Z</dcterms:created>
  <dcterms:modified xsi:type="dcterms:W3CDTF">2019-09-20T04:04:00Z</dcterms:modified>
</cp:coreProperties>
</file>