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CEC51" w14:textId="77777777" w:rsidR="004F51A5" w:rsidRPr="004F51A5" w:rsidRDefault="006D2210" w:rsidP="004F51A5">
      <w:pPr>
        <w:shd w:val="clear" w:color="auto" w:fill="FFFFFF"/>
        <w:jc w:val="center"/>
        <w:rPr>
          <w:b/>
          <w:bCs/>
          <w:sz w:val="32"/>
        </w:rPr>
      </w:pPr>
      <w:r w:rsidRPr="004F51A5">
        <w:rPr>
          <w:b/>
          <w:bCs/>
          <w:sz w:val="32"/>
        </w:rPr>
        <w:t>PRIMARY INDUSTRY BANK AMENDMENT</w:t>
      </w:r>
    </w:p>
    <w:p w14:paraId="1642941A" w14:textId="77777777" w:rsidR="006D2210" w:rsidRPr="004F51A5" w:rsidRDefault="006D2210" w:rsidP="004F51A5">
      <w:pPr>
        <w:shd w:val="clear" w:color="auto" w:fill="FFFFFF"/>
        <w:jc w:val="center"/>
        <w:rPr>
          <w:sz w:val="32"/>
        </w:rPr>
      </w:pPr>
      <w:r w:rsidRPr="004F51A5">
        <w:rPr>
          <w:b/>
          <w:bCs/>
          <w:sz w:val="32"/>
        </w:rPr>
        <w:t>ACT 1978</w:t>
      </w:r>
    </w:p>
    <w:p w14:paraId="13387786" w14:textId="77777777" w:rsidR="006D2210" w:rsidRPr="004F51A5" w:rsidRDefault="006D2210" w:rsidP="004F51A5">
      <w:pPr>
        <w:shd w:val="clear" w:color="auto" w:fill="FFFFFF"/>
        <w:spacing w:before="240" w:after="360"/>
        <w:jc w:val="center"/>
        <w:rPr>
          <w:sz w:val="28"/>
        </w:rPr>
      </w:pPr>
      <w:r w:rsidRPr="004F51A5">
        <w:rPr>
          <w:b/>
          <w:bCs/>
          <w:sz w:val="28"/>
        </w:rPr>
        <w:t>No. 78 of 1978</w:t>
      </w:r>
    </w:p>
    <w:p w14:paraId="784E0D7E" w14:textId="77777777" w:rsidR="006D2210" w:rsidRPr="00BA2F54" w:rsidRDefault="006D2210" w:rsidP="004A7F20">
      <w:pPr>
        <w:shd w:val="clear" w:color="auto" w:fill="FFFFFF"/>
        <w:ind w:left="450" w:hanging="225"/>
        <w:rPr>
          <w:sz w:val="24"/>
        </w:rPr>
      </w:pPr>
      <w:r w:rsidRPr="00BA2F54">
        <w:rPr>
          <w:sz w:val="24"/>
        </w:rPr>
        <w:t>An Act relating to the proposed Primary Industry Bank of Australia.</w:t>
      </w:r>
    </w:p>
    <w:p w14:paraId="6568955B" w14:textId="77777777" w:rsidR="006D2210" w:rsidRPr="00BA2F54" w:rsidRDefault="006D2210" w:rsidP="00134996">
      <w:pPr>
        <w:shd w:val="clear" w:color="auto" w:fill="FFFFFF"/>
        <w:spacing w:before="360" w:after="240"/>
        <w:ind w:firstLine="432"/>
        <w:jc w:val="both"/>
        <w:rPr>
          <w:sz w:val="24"/>
        </w:rPr>
      </w:pPr>
      <w:r w:rsidRPr="00BA2F54">
        <w:rPr>
          <w:sz w:val="24"/>
        </w:rPr>
        <w:t>BE IT ENACTED by the Queen, and the Senate and House of Representatives of the Commonwealth of Australia, as follows:</w:t>
      </w:r>
    </w:p>
    <w:p w14:paraId="7836A430" w14:textId="77777777" w:rsidR="006D2210" w:rsidRPr="008B059D" w:rsidRDefault="006D2210" w:rsidP="008B059D">
      <w:pPr>
        <w:shd w:val="clear" w:color="auto" w:fill="FFFFFF"/>
        <w:spacing w:before="120" w:after="60"/>
        <w:rPr>
          <w:b/>
        </w:rPr>
      </w:pPr>
      <w:r w:rsidRPr="008B059D">
        <w:rPr>
          <w:b/>
        </w:rPr>
        <w:t>Short title, &amp;c.</w:t>
      </w:r>
    </w:p>
    <w:p w14:paraId="6345C75D" w14:textId="6302255D" w:rsidR="006D2210" w:rsidRPr="00BA2F54" w:rsidRDefault="006D2210" w:rsidP="002147A7">
      <w:pPr>
        <w:shd w:val="clear" w:color="auto" w:fill="FFFFFF"/>
        <w:spacing w:before="60" w:after="60"/>
        <w:ind w:firstLine="432"/>
        <w:jc w:val="both"/>
        <w:rPr>
          <w:sz w:val="24"/>
        </w:rPr>
      </w:pPr>
      <w:r w:rsidRPr="00BA2F54">
        <w:rPr>
          <w:b/>
          <w:bCs/>
          <w:sz w:val="24"/>
        </w:rPr>
        <w:t>1.</w:t>
      </w:r>
      <w:r w:rsidR="008B059D">
        <w:rPr>
          <w:b/>
          <w:bCs/>
          <w:sz w:val="24"/>
        </w:rPr>
        <w:t xml:space="preserve"> </w:t>
      </w:r>
      <w:r w:rsidRPr="00BA2F54">
        <w:rPr>
          <w:sz w:val="24"/>
        </w:rPr>
        <w:t xml:space="preserve">(1) This Act may be cited as the </w:t>
      </w:r>
      <w:r w:rsidRPr="00BA2F54">
        <w:rPr>
          <w:i/>
          <w:iCs/>
          <w:sz w:val="24"/>
        </w:rPr>
        <w:t xml:space="preserve">Primary Industry Bank Amendment Act </w:t>
      </w:r>
      <w:r w:rsidRPr="00BA2F54">
        <w:rPr>
          <w:sz w:val="24"/>
        </w:rPr>
        <w:t>1978.</w:t>
      </w:r>
    </w:p>
    <w:p w14:paraId="06FE136E" w14:textId="6460584B" w:rsidR="006D2210" w:rsidRPr="00BA2F54" w:rsidRDefault="006D2210" w:rsidP="002147A7">
      <w:pPr>
        <w:shd w:val="clear" w:color="auto" w:fill="FFFFFF"/>
        <w:spacing w:before="60" w:after="60"/>
        <w:ind w:firstLine="432"/>
        <w:jc w:val="both"/>
        <w:rPr>
          <w:sz w:val="24"/>
        </w:rPr>
      </w:pPr>
      <w:r w:rsidRPr="00BA2F54">
        <w:rPr>
          <w:sz w:val="24"/>
        </w:rPr>
        <w:t xml:space="preserve">(2) In this Act, the </w:t>
      </w:r>
      <w:r w:rsidRPr="00BA2F54">
        <w:rPr>
          <w:i/>
          <w:iCs/>
          <w:sz w:val="24"/>
        </w:rPr>
        <w:t xml:space="preserve">Australian Rural Bank Act </w:t>
      </w:r>
      <w:r w:rsidRPr="00BA2F54">
        <w:rPr>
          <w:sz w:val="24"/>
        </w:rPr>
        <w:t>1977 is referred to as the Principal Act.</w:t>
      </w:r>
    </w:p>
    <w:p w14:paraId="5C3C11DD" w14:textId="77777777" w:rsidR="006D2210" w:rsidRPr="002147A7" w:rsidRDefault="006D2210" w:rsidP="002147A7">
      <w:pPr>
        <w:shd w:val="clear" w:color="auto" w:fill="FFFFFF"/>
        <w:spacing w:before="120" w:after="60"/>
        <w:rPr>
          <w:b/>
        </w:rPr>
      </w:pPr>
      <w:r w:rsidRPr="002147A7">
        <w:rPr>
          <w:b/>
        </w:rPr>
        <w:t>Commencement</w:t>
      </w:r>
    </w:p>
    <w:p w14:paraId="07864041" w14:textId="5F282A95" w:rsidR="006D2210" w:rsidRPr="00BA2F54" w:rsidRDefault="006D2210" w:rsidP="002147A7">
      <w:pPr>
        <w:shd w:val="clear" w:color="auto" w:fill="FFFFFF"/>
        <w:spacing w:before="60" w:after="60"/>
        <w:ind w:firstLine="432"/>
        <w:jc w:val="both"/>
        <w:rPr>
          <w:sz w:val="24"/>
        </w:rPr>
      </w:pPr>
      <w:r w:rsidRPr="00BA2F54">
        <w:rPr>
          <w:b/>
          <w:bCs/>
          <w:sz w:val="24"/>
        </w:rPr>
        <w:t>2.</w:t>
      </w:r>
      <w:r w:rsidRPr="00BA2F54">
        <w:rPr>
          <w:sz w:val="24"/>
        </w:rPr>
        <w:t xml:space="preserve"> This Act shall come into operation on the day on which it receives the Royal Assent.</w:t>
      </w:r>
    </w:p>
    <w:p w14:paraId="445B9F7B" w14:textId="77777777" w:rsidR="006D2210" w:rsidRPr="002147A7" w:rsidRDefault="006D2210" w:rsidP="002147A7">
      <w:pPr>
        <w:shd w:val="clear" w:color="auto" w:fill="FFFFFF"/>
        <w:spacing w:before="120" w:after="60"/>
        <w:rPr>
          <w:b/>
        </w:rPr>
      </w:pPr>
      <w:r w:rsidRPr="002147A7">
        <w:rPr>
          <w:b/>
        </w:rPr>
        <w:t>Title</w:t>
      </w:r>
    </w:p>
    <w:p w14:paraId="0A020F6C" w14:textId="77777777" w:rsidR="006D2210" w:rsidRPr="00BA2F54" w:rsidRDefault="006D2210" w:rsidP="002147A7">
      <w:pPr>
        <w:shd w:val="clear" w:color="auto" w:fill="FFFFFF"/>
        <w:spacing w:before="60" w:after="60"/>
        <w:ind w:firstLine="432"/>
        <w:jc w:val="both"/>
        <w:rPr>
          <w:sz w:val="24"/>
        </w:rPr>
      </w:pPr>
      <w:r w:rsidRPr="00BA2F54">
        <w:rPr>
          <w:b/>
          <w:bCs/>
          <w:sz w:val="24"/>
        </w:rPr>
        <w:t>3.</w:t>
      </w:r>
      <w:r w:rsidRPr="00BA2F54">
        <w:rPr>
          <w:sz w:val="24"/>
        </w:rPr>
        <w:t xml:space="preserve"> The title of the Principal Act is amended by omitting </w:t>
      </w:r>
      <w:r w:rsidR="00BA2F54">
        <w:rPr>
          <w:sz w:val="24"/>
        </w:rPr>
        <w:t>“</w:t>
      </w:r>
      <w:r w:rsidRPr="00BA2F54">
        <w:rPr>
          <w:sz w:val="24"/>
        </w:rPr>
        <w:t>Australian Rural Bank</w:t>
      </w:r>
      <w:r w:rsidR="00BA2F54">
        <w:rPr>
          <w:sz w:val="24"/>
        </w:rPr>
        <w:t>”</w:t>
      </w:r>
      <w:r w:rsidRPr="00BA2F54">
        <w:rPr>
          <w:sz w:val="24"/>
        </w:rPr>
        <w:t xml:space="preserve"> and substituting </w:t>
      </w:r>
      <w:r w:rsidR="00BA2F54">
        <w:rPr>
          <w:sz w:val="24"/>
        </w:rPr>
        <w:t>“</w:t>
      </w:r>
      <w:r w:rsidRPr="00BA2F54">
        <w:rPr>
          <w:sz w:val="24"/>
        </w:rPr>
        <w:t>Primary Industry Bank of Australia</w:t>
      </w:r>
      <w:r w:rsidR="00BA2F54">
        <w:rPr>
          <w:sz w:val="24"/>
        </w:rPr>
        <w:t>”</w:t>
      </w:r>
      <w:r w:rsidRPr="00BA2F54">
        <w:rPr>
          <w:sz w:val="24"/>
        </w:rPr>
        <w:t>.</w:t>
      </w:r>
    </w:p>
    <w:p w14:paraId="0C165EA1" w14:textId="77777777" w:rsidR="006D2210" w:rsidRPr="00BA2F54" w:rsidRDefault="006D2210" w:rsidP="006C42A0">
      <w:pPr>
        <w:shd w:val="clear" w:color="auto" w:fill="FFFFFF"/>
        <w:spacing w:before="60" w:after="60"/>
        <w:ind w:firstLine="432"/>
        <w:jc w:val="both"/>
        <w:rPr>
          <w:sz w:val="24"/>
        </w:rPr>
      </w:pPr>
      <w:r w:rsidRPr="00BA2F54">
        <w:rPr>
          <w:b/>
          <w:bCs/>
          <w:sz w:val="24"/>
        </w:rPr>
        <w:t>4.</w:t>
      </w:r>
      <w:r w:rsidRPr="00BA2F54">
        <w:rPr>
          <w:sz w:val="24"/>
        </w:rPr>
        <w:t xml:space="preserve"> Section 1 of the Principal Act is repealed and the following section substituted:</w:t>
      </w:r>
    </w:p>
    <w:p w14:paraId="51390966" w14:textId="77777777" w:rsidR="006D2210" w:rsidRPr="006C42A0" w:rsidRDefault="006D2210" w:rsidP="006C42A0">
      <w:pPr>
        <w:shd w:val="clear" w:color="auto" w:fill="FFFFFF"/>
        <w:spacing w:before="120" w:after="60"/>
        <w:rPr>
          <w:b/>
        </w:rPr>
      </w:pPr>
      <w:r w:rsidRPr="006C42A0">
        <w:rPr>
          <w:b/>
        </w:rPr>
        <w:t>Short title</w:t>
      </w:r>
    </w:p>
    <w:p w14:paraId="142A6FC4" w14:textId="1BDEF69D" w:rsidR="006D2210" w:rsidRPr="00BA2F54" w:rsidRDefault="00BA2F54" w:rsidP="00385154">
      <w:pPr>
        <w:shd w:val="clear" w:color="auto" w:fill="FFFFFF"/>
        <w:spacing w:before="60" w:after="60"/>
        <w:ind w:firstLine="432"/>
        <w:jc w:val="both"/>
        <w:rPr>
          <w:sz w:val="24"/>
        </w:rPr>
      </w:pPr>
      <w:r>
        <w:rPr>
          <w:sz w:val="24"/>
        </w:rPr>
        <w:t>“</w:t>
      </w:r>
      <w:r w:rsidR="006D2210" w:rsidRPr="00BA2F54">
        <w:rPr>
          <w:sz w:val="24"/>
        </w:rPr>
        <w:t xml:space="preserve">1. This Act may be cited as the </w:t>
      </w:r>
      <w:r w:rsidR="006D2210" w:rsidRPr="00BA2F54">
        <w:rPr>
          <w:i/>
          <w:iCs/>
          <w:sz w:val="24"/>
        </w:rPr>
        <w:t xml:space="preserve">Primary Industry Bank Act </w:t>
      </w:r>
      <w:r w:rsidR="006D2210" w:rsidRPr="00BA2F54">
        <w:rPr>
          <w:sz w:val="24"/>
        </w:rPr>
        <w:t>1977.</w:t>
      </w:r>
      <w:r w:rsidR="00D57F35">
        <w:rPr>
          <w:sz w:val="24"/>
        </w:rPr>
        <w:t>”</w:t>
      </w:r>
      <w:bookmarkStart w:id="0" w:name="_GoBack"/>
      <w:bookmarkEnd w:id="0"/>
      <w:r w:rsidR="006D2210" w:rsidRPr="00BA2F54">
        <w:rPr>
          <w:sz w:val="24"/>
        </w:rPr>
        <w:t>.</w:t>
      </w:r>
    </w:p>
    <w:p w14:paraId="3B0E6049" w14:textId="77777777" w:rsidR="006D2210" w:rsidRPr="00385154" w:rsidRDefault="006D2210" w:rsidP="00385154">
      <w:pPr>
        <w:shd w:val="clear" w:color="auto" w:fill="FFFFFF"/>
        <w:spacing w:before="120" w:after="60"/>
        <w:rPr>
          <w:b/>
        </w:rPr>
      </w:pPr>
      <w:r w:rsidRPr="00385154">
        <w:rPr>
          <w:b/>
        </w:rPr>
        <w:t>Interpretation</w:t>
      </w:r>
    </w:p>
    <w:p w14:paraId="31909F32" w14:textId="77777777" w:rsidR="006D2210" w:rsidRPr="00BA2F54" w:rsidRDefault="006D2210" w:rsidP="00385154">
      <w:pPr>
        <w:shd w:val="clear" w:color="auto" w:fill="FFFFFF"/>
        <w:spacing w:before="60" w:after="60"/>
        <w:ind w:firstLine="432"/>
        <w:jc w:val="both"/>
        <w:rPr>
          <w:sz w:val="24"/>
        </w:rPr>
      </w:pPr>
      <w:r w:rsidRPr="00BA2F54">
        <w:rPr>
          <w:b/>
          <w:bCs/>
          <w:sz w:val="24"/>
        </w:rPr>
        <w:t>5.</w:t>
      </w:r>
      <w:r w:rsidRPr="00BA2F54">
        <w:rPr>
          <w:sz w:val="24"/>
        </w:rPr>
        <w:t xml:space="preserve"> Section 3 of the Principal Act is amended</w:t>
      </w:r>
      <w:r w:rsidRPr="00BA2F54">
        <w:rPr>
          <w:rFonts w:eastAsia="Times New Roman"/>
          <w:sz w:val="24"/>
        </w:rPr>
        <w:t>—</w:t>
      </w:r>
    </w:p>
    <w:p w14:paraId="1438105E" w14:textId="77777777" w:rsidR="006D2210" w:rsidRPr="00BA2F54" w:rsidRDefault="006D2210" w:rsidP="00F82A35">
      <w:pPr>
        <w:shd w:val="clear" w:color="auto" w:fill="FFFFFF"/>
        <w:spacing w:before="60" w:after="60"/>
        <w:ind w:left="792" w:hanging="360"/>
        <w:jc w:val="both"/>
        <w:rPr>
          <w:sz w:val="24"/>
        </w:rPr>
      </w:pPr>
      <w:r w:rsidRPr="00BA2F54">
        <w:rPr>
          <w:sz w:val="24"/>
        </w:rPr>
        <w:t xml:space="preserve">(a) by inserting after the definition of </w:t>
      </w:r>
      <w:r w:rsidR="00BA2F54">
        <w:rPr>
          <w:sz w:val="24"/>
        </w:rPr>
        <w:t>“</w:t>
      </w:r>
      <w:r w:rsidRPr="00BA2F54">
        <w:rPr>
          <w:sz w:val="24"/>
        </w:rPr>
        <w:t>lender</w:t>
      </w:r>
      <w:r w:rsidR="00BA2F54">
        <w:rPr>
          <w:sz w:val="24"/>
        </w:rPr>
        <w:t>”</w:t>
      </w:r>
      <w:r w:rsidRPr="00BA2F54">
        <w:rPr>
          <w:sz w:val="24"/>
        </w:rPr>
        <w:t xml:space="preserve"> the following definition:</w:t>
      </w:r>
    </w:p>
    <w:p w14:paraId="45D89966" w14:textId="2F47B172" w:rsidR="006D2210" w:rsidRPr="00BA2F54" w:rsidRDefault="00BA2F54" w:rsidP="0004029E">
      <w:pPr>
        <w:shd w:val="clear" w:color="auto" w:fill="FFFFFF"/>
        <w:ind w:left="1440" w:hanging="432"/>
        <w:jc w:val="both"/>
        <w:rPr>
          <w:sz w:val="24"/>
        </w:rPr>
      </w:pPr>
      <w:r>
        <w:rPr>
          <w:sz w:val="24"/>
        </w:rPr>
        <w:t>“‘</w:t>
      </w:r>
      <w:r w:rsidR="006D2210" w:rsidRPr="00BA2F54">
        <w:rPr>
          <w:sz w:val="24"/>
        </w:rPr>
        <w:t>Primary Industry Bank</w:t>
      </w:r>
      <w:r>
        <w:rPr>
          <w:sz w:val="24"/>
        </w:rPr>
        <w:t>’</w:t>
      </w:r>
      <w:r w:rsidR="006D2210" w:rsidRPr="00BA2F54">
        <w:rPr>
          <w:sz w:val="24"/>
        </w:rPr>
        <w:t xml:space="preserve"> or </w:t>
      </w:r>
      <w:r>
        <w:rPr>
          <w:sz w:val="24"/>
        </w:rPr>
        <w:t>‘</w:t>
      </w:r>
      <w:r w:rsidR="006D2210" w:rsidRPr="00BA2F54">
        <w:rPr>
          <w:sz w:val="24"/>
        </w:rPr>
        <w:t>Bank</w:t>
      </w:r>
      <w:r>
        <w:rPr>
          <w:sz w:val="24"/>
        </w:rPr>
        <w:t>’</w:t>
      </w:r>
      <w:r w:rsidR="006D2210" w:rsidRPr="00BA2F54">
        <w:rPr>
          <w:sz w:val="24"/>
        </w:rPr>
        <w:t xml:space="preserve"> means the company referred to in sub-section 4(1);</w:t>
      </w:r>
      <w:r>
        <w:rPr>
          <w:sz w:val="24"/>
        </w:rPr>
        <w:t>”</w:t>
      </w:r>
      <w:r w:rsidR="006D2210" w:rsidRPr="00BA2F54">
        <w:rPr>
          <w:sz w:val="24"/>
        </w:rPr>
        <w:t>; and</w:t>
      </w:r>
    </w:p>
    <w:p w14:paraId="2181C130" w14:textId="3F58B5EE" w:rsidR="006D2210" w:rsidRPr="00BA2F54" w:rsidRDefault="006D2210" w:rsidP="00AC3D3F">
      <w:pPr>
        <w:shd w:val="clear" w:color="auto" w:fill="FFFFFF"/>
        <w:spacing w:before="60" w:after="60"/>
        <w:ind w:left="792" w:hanging="360"/>
        <w:jc w:val="both"/>
        <w:rPr>
          <w:sz w:val="24"/>
        </w:rPr>
      </w:pPr>
      <w:r w:rsidRPr="00BA2F54">
        <w:rPr>
          <w:sz w:val="24"/>
        </w:rPr>
        <w:t xml:space="preserve">(b) by omitting the definition of </w:t>
      </w:r>
      <w:r w:rsidR="00D57F35">
        <w:rPr>
          <w:sz w:val="24"/>
        </w:rPr>
        <w:t>“‘</w:t>
      </w:r>
      <w:r w:rsidRPr="00BA2F54">
        <w:rPr>
          <w:sz w:val="24"/>
        </w:rPr>
        <w:t>Rural Bank</w:t>
      </w:r>
      <w:r w:rsidR="00BA2F54">
        <w:rPr>
          <w:sz w:val="24"/>
        </w:rPr>
        <w:t>’</w:t>
      </w:r>
      <w:r w:rsidRPr="00BA2F54">
        <w:rPr>
          <w:sz w:val="24"/>
        </w:rPr>
        <w:t xml:space="preserve"> or </w:t>
      </w:r>
      <w:r w:rsidR="00BA2F54">
        <w:rPr>
          <w:sz w:val="24"/>
        </w:rPr>
        <w:t>‘</w:t>
      </w:r>
      <w:r w:rsidRPr="00BA2F54">
        <w:rPr>
          <w:sz w:val="24"/>
        </w:rPr>
        <w:t>Bank</w:t>
      </w:r>
      <w:r w:rsidR="00BA2F54">
        <w:rPr>
          <w:sz w:val="24"/>
        </w:rPr>
        <w:t>’</w:t>
      </w:r>
      <w:r w:rsidR="00D57F35">
        <w:rPr>
          <w:sz w:val="24"/>
        </w:rPr>
        <w:t>”</w:t>
      </w:r>
      <w:r w:rsidRPr="00BA2F54">
        <w:rPr>
          <w:sz w:val="24"/>
        </w:rPr>
        <w:t>.</w:t>
      </w:r>
    </w:p>
    <w:p w14:paraId="09DD0DD5" w14:textId="77777777" w:rsidR="006D2210" w:rsidRPr="00AC3D3F" w:rsidRDefault="006D2210" w:rsidP="00AC3D3F">
      <w:pPr>
        <w:shd w:val="clear" w:color="auto" w:fill="FFFFFF"/>
        <w:spacing w:before="120" w:after="60"/>
        <w:rPr>
          <w:b/>
        </w:rPr>
      </w:pPr>
      <w:r w:rsidRPr="00AC3D3F">
        <w:rPr>
          <w:b/>
        </w:rPr>
        <w:t>Heading</w:t>
      </w:r>
    </w:p>
    <w:p w14:paraId="00684B1F" w14:textId="77777777" w:rsidR="006D2210" w:rsidRPr="00BA2F54" w:rsidRDefault="006D2210" w:rsidP="00AC3D3F">
      <w:pPr>
        <w:shd w:val="clear" w:color="auto" w:fill="FFFFFF"/>
        <w:spacing w:before="60" w:after="60"/>
        <w:ind w:firstLine="432"/>
        <w:jc w:val="both"/>
        <w:rPr>
          <w:sz w:val="24"/>
        </w:rPr>
      </w:pPr>
      <w:r w:rsidRPr="00BA2F54">
        <w:rPr>
          <w:b/>
          <w:bCs/>
          <w:sz w:val="24"/>
        </w:rPr>
        <w:t>6.</w:t>
      </w:r>
      <w:r w:rsidRPr="00BA2F54">
        <w:rPr>
          <w:sz w:val="24"/>
        </w:rPr>
        <w:t xml:space="preserve"> The heading to Part II of the Principal Act is amended by omitting </w:t>
      </w:r>
      <w:r w:rsidR="00BA2F54">
        <w:rPr>
          <w:sz w:val="24"/>
        </w:rPr>
        <w:t>“</w:t>
      </w:r>
      <w:r w:rsidRPr="00BA2F54">
        <w:rPr>
          <w:sz w:val="24"/>
        </w:rPr>
        <w:t>THE AUSTRALIAN RURAL BANK</w:t>
      </w:r>
      <w:r w:rsidR="00BA2F54">
        <w:rPr>
          <w:sz w:val="24"/>
        </w:rPr>
        <w:t>”</w:t>
      </w:r>
      <w:r w:rsidRPr="00BA2F54">
        <w:rPr>
          <w:sz w:val="24"/>
        </w:rPr>
        <w:t xml:space="preserve"> and substituting </w:t>
      </w:r>
      <w:r w:rsidR="00BA2F54">
        <w:rPr>
          <w:sz w:val="24"/>
        </w:rPr>
        <w:t>“</w:t>
      </w:r>
      <w:r w:rsidRPr="00BA2F54">
        <w:rPr>
          <w:sz w:val="24"/>
        </w:rPr>
        <w:t>THE PRIMARY INDUSTRY BANK OF AUSTRALIA</w:t>
      </w:r>
      <w:r w:rsidR="00BA2F54">
        <w:rPr>
          <w:sz w:val="24"/>
        </w:rPr>
        <w:t>”</w:t>
      </w:r>
      <w:r w:rsidRPr="00BA2F54">
        <w:rPr>
          <w:sz w:val="24"/>
        </w:rPr>
        <w:t>.</w:t>
      </w:r>
    </w:p>
    <w:p w14:paraId="3C169437" w14:textId="77777777" w:rsidR="006D2210" w:rsidRPr="00D045E8" w:rsidRDefault="006D2210" w:rsidP="00D045E8">
      <w:pPr>
        <w:shd w:val="clear" w:color="auto" w:fill="FFFFFF"/>
        <w:spacing w:before="120" w:after="60"/>
        <w:rPr>
          <w:b/>
        </w:rPr>
      </w:pPr>
      <w:r w:rsidRPr="00D045E8">
        <w:rPr>
          <w:b/>
        </w:rPr>
        <w:t>Grant of authority to Bank to carry on banking business</w:t>
      </w:r>
    </w:p>
    <w:p w14:paraId="4940E569" w14:textId="77777777" w:rsidR="006D2210" w:rsidRPr="00BA2F54" w:rsidRDefault="006D2210" w:rsidP="00D045E8">
      <w:pPr>
        <w:shd w:val="clear" w:color="auto" w:fill="FFFFFF"/>
        <w:spacing w:before="60" w:after="60"/>
        <w:ind w:firstLine="432"/>
        <w:jc w:val="both"/>
        <w:rPr>
          <w:sz w:val="24"/>
        </w:rPr>
      </w:pPr>
      <w:r w:rsidRPr="00BA2F54">
        <w:rPr>
          <w:b/>
          <w:bCs/>
          <w:sz w:val="24"/>
        </w:rPr>
        <w:t>7.</w:t>
      </w:r>
      <w:r w:rsidRPr="00BA2F54">
        <w:rPr>
          <w:sz w:val="24"/>
        </w:rPr>
        <w:t xml:space="preserve"> Section 4 of the Principal Act is amended by omitting from sub-section (1) </w:t>
      </w:r>
      <w:r w:rsidR="00BA2F54">
        <w:rPr>
          <w:sz w:val="24"/>
        </w:rPr>
        <w:t>“</w:t>
      </w:r>
      <w:r w:rsidRPr="00BA2F54">
        <w:rPr>
          <w:sz w:val="24"/>
        </w:rPr>
        <w:t>Australian Rural Bank Limited</w:t>
      </w:r>
      <w:r w:rsidR="00BA2F54">
        <w:rPr>
          <w:sz w:val="24"/>
        </w:rPr>
        <w:t>”</w:t>
      </w:r>
      <w:r w:rsidRPr="00BA2F54">
        <w:rPr>
          <w:sz w:val="24"/>
        </w:rPr>
        <w:t xml:space="preserve"> and substituting </w:t>
      </w:r>
      <w:r w:rsidR="00BA2F54">
        <w:rPr>
          <w:sz w:val="24"/>
        </w:rPr>
        <w:t>“</w:t>
      </w:r>
      <w:r w:rsidRPr="00BA2F54">
        <w:rPr>
          <w:sz w:val="24"/>
        </w:rPr>
        <w:t>Primary Industry Bank of Australia Limited</w:t>
      </w:r>
      <w:r w:rsidR="00BA2F54">
        <w:rPr>
          <w:sz w:val="24"/>
        </w:rPr>
        <w:t>”</w:t>
      </w:r>
      <w:r w:rsidRPr="00BA2F54">
        <w:rPr>
          <w:sz w:val="24"/>
        </w:rPr>
        <w:t>.</w:t>
      </w:r>
    </w:p>
    <w:p w14:paraId="59ADD6CB" w14:textId="77777777" w:rsidR="006D2210" w:rsidRPr="00E75845" w:rsidRDefault="006D2210" w:rsidP="00E75845">
      <w:pPr>
        <w:shd w:val="clear" w:color="auto" w:fill="FFFFFF"/>
        <w:spacing w:before="120" w:after="60"/>
        <w:rPr>
          <w:b/>
        </w:rPr>
      </w:pPr>
      <w:r w:rsidRPr="00E75845">
        <w:rPr>
          <w:b/>
        </w:rPr>
        <w:t>Commonwealth may provide funds for Bank</w:t>
      </w:r>
    </w:p>
    <w:p w14:paraId="7D1607ED" w14:textId="77777777" w:rsidR="006D2210" w:rsidRPr="00BA2F54" w:rsidRDefault="006D2210" w:rsidP="00E75845">
      <w:pPr>
        <w:shd w:val="clear" w:color="auto" w:fill="FFFFFF"/>
        <w:spacing w:before="60" w:after="60"/>
        <w:ind w:firstLine="432"/>
        <w:jc w:val="both"/>
        <w:rPr>
          <w:sz w:val="24"/>
        </w:rPr>
      </w:pPr>
      <w:r w:rsidRPr="00BA2F54">
        <w:rPr>
          <w:b/>
          <w:bCs/>
          <w:sz w:val="24"/>
        </w:rPr>
        <w:t>8.</w:t>
      </w:r>
      <w:r w:rsidRPr="00BA2F54">
        <w:rPr>
          <w:sz w:val="24"/>
        </w:rPr>
        <w:t xml:space="preserve"> Section 7 of the Principal Act is amended by omitting from sub-section (1) </w:t>
      </w:r>
      <w:r w:rsidR="00BA2F54">
        <w:rPr>
          <w:sz w:val="24"/>
        </w:rPr>
        <w:t>“</w:t>
      </w:r>
      <w:r w:rsidRPr="00BA2F54">
        <w:rPr>
          <w:sz w:val="24"/>
        </w:rPr>
        <w:t>as he determines</w:t>
      </w:r>
      <w:r w:rsidR="00BA2F54">
        <w:rPr>
          <w:sz w:val="24"/>
        </w:rPr>
        <w:t>”</w:t>
      </w:r>
      <w:r w:rsidRPr="00BA2F54">
        <w:rPr>
          <w:sz w:val="24"/>
        </w:rPr>
        <w:t xml:space="preserve"> and substituting </w:t>
      </w:r>
      <w:r w:rsidR="00BA2F54">
        <w:rPr>
          <w:sz w:val="24"/>
        </w:rPr>
        <w:t>“</w:t>
      </w:r>
      <w:r w:rsidRPr="00BA2F54">
        <w:rPr>
          <w:sz w:val="24"/>
        </w:rPr>
        <w:t>as are determined by the Treasurer and agreed to by the Bank</w:t>
      </w:r>
      <w:r w:rsidR="00BA2F54">
        <w:rPr>
          <w:sz w:val="24"/>
        </w:rPr>
        <w:t>”</w:t>
      </w:r>
      <w:r w:rsidRPr="00BA2F54">
        <w:rPr>
          <w:sz w:val="24"/>
        </w:rPr>
        <w:t>.</w:t>
      </w:r>
    </w:p>
    <w:p w14:paraId="513B1BAA" w14:textId="4948320B" w:rsidR="006D2210" w:rsidRPr="00BA2F54" w:rsidRDefault="006D2210" w:rsidP="006F0FA1">
      <w:pPr>
        <w:shd w:val="clear" w:color="auto" w:fill="FFFFFF"/>
        <w:spacing w:before="60" w:after="60"/>
        <w:ind w:firstLine="432"/>
        <w:jc w:val="both"/>
        <w:rPr>
          <w:sz w:val="24"/>
        </w:rPr>
      </w:pPr>
      <w:r w:rsidRPr="00BA2F54">
        <w:rPr>
          <w:b/>
          <w:bCs/>
          <w:sz w:val="24"/>
        </w:rPr>
        <w:t>9.</w:t>
      </w:r>
      <w:r w:rsidRPr="00BA2F54">
        <w:rPr>
          <w:sz w:val="24"/>
        </w:rPr>
        <w:t xml:space="preserve"> Section 13 of the Principal Act is repealed and the following section substituted:</w:t>
      </w:r>
    </w:p>
    <w:p w14:paraId="63A1194E" w14:textId="77777777" w:rsidR="006D2210" w:rsidRPr="006F0FA1" w:rsidRDefault="006D2210" w:rsidP="006F0FA1">
      <w:pPr>
        <w:shd w:val="clear" w:color="auto" w:fill="FFFFFF"/>
        <w:spacing w:before="120" w:after="60"/>
        <w:rPr>
          <w:b/>
        </w:rPr>
      </w:pPr>
      <w:r w:rsidRPr="006F0FA1">
        <w:rPr>
          <w:b/>
        </w:rPr>
        <w:t>Interpretation</w:t>
      </w:r>
    </w:p>
    <w:p w14:paraId="3654A94B" w14:textId="77777777" w:rsidR="006D2210" w:rsidRPr="00BA2F54" w:rsidRDefault="00BA2F54" w:rsidP="006F0FA1">
      <w:pPr>
        <w:shd w:val="clear" w:color="auto" w:fill="FFFFFF"/>
        <w:spacing w:before="60" w:after="60"/>
        <w:ind w:firstLine="432"/>
        <w:jc w:val="both"/>
        <w:rPr>
          <w:sz w:val="24"/>
        </w:rPr>
      </w:pPr>
      <w:r>
        <w:rPr>
          <w:sz w:val="24"/>
        </w:rPr>
        <w:t>“</w:t>
      </w:r>
      <w:r w:rsidR="006D2210" w:rsidRPr="00BA2F54">
        <w:rPr>
          <w:sz w:val="24"/>
        </w:rPr>
        <w:t>13. Section 5 of the Principal Act is amended</w:t>
      </w:r>
      <w:r w:rsidR="006D2210" w:rsidRPr="00BA2F54">
        <w:rPr>
          <w:rFonts w:eastAsia="Times New Roman"/>
          <w:sz w:val="24"/>
        </w:rPr>
        <w:t>—</w:t>
      </w:r>
    </w:p>
    <w:p w14:paraId="68EF618F" w14:textId="77777777" w:rsidR="006D2210" w:rsidRPr="00BA2F54" w:rsidRDefault="006D2210" w:rsidP="006F0FA1">
      <w:pPr>
        <w:shd w:val="clear" w:color="auto" w:fill="FFFFFF"/>
        <w:spacing w:before="60" w:after="60"/>
        <w:ind w:left="792" w:hanging="360"/>
        <w:jc w:val="both"/>
        <w:rPr>
          <w:sz w:val="24"/>
        </w:rPr>
      </w:pPr>
      <w:r w:rsidRPr="00BA2F54">
        <w:rPr>
          <w:sz w:val="24"/>
        </w:rPr>
        <w:t xml:space="preserve">(a) by omitting from the definition of </w:t>
      </w:r>
      <w:r w:rsidR="00BA2F54">
        <w:rPr>
          <w:sz w:val="24"/>
        </w:rPr>
        <w:t>‘</w:t>
      </w:r>
      <w:r w:rsidRPr="00BA2F54">
        <w:rPr>
          <w:sz w:val="24"/>
        </w:rPr>
        <w:t>bank</w:t>
      </w:r>
      <w:r w:rsidR="00BA2F54">
        <w:rPr>
          <w:sz w:val="24"/>
        </w:rPr>
        <w:t>’</w:t>
      </w:r>
      <w:r w:rsidRPr="00BA2F54">
        <w:rPr>
          <w:sz w:val="24"/>
        </w:rPr>
        <w:t xml:space="preserve"> in sub-section (1) </w:t>
      </w:r>
      <w:r w:rsidR="00BA2F54">
        <w:rPr>
          <w:sz w:val="24"/>
        </w:rPr>
        <w:t>‘</w:t>
      </w:r>
      <w:r w:rsidRPr="00BA2F54">
        <w:rPr>
          <w:sz w:val="24"/>
        </w:rPr>
        <w:t>and the Australian Resources Development Bank Limited</w:t>
      </w:r>
      <w:r w:rsidR="00BA2F54">
        <w:rPr>
          <w:sz w:val="24"/>
        </w:rPr>
        <w:t>’</w:t>
      </w:r>
      <w:r w:rsidRPr="00BA2F54">
        <w:rPr>
          <w:sz w:val="24"/>
        </w:rPr>
        <w:t xml:space="preserve"> and substituting </w:t>
      </w:r>
      <w:r w:rsidR="00BA2F54">
        <w:rPr>
          <w:sz w:val="24"/>
        </w:rPr>
        <w:t>‘</w:t>
      </w:r>
      <w:r w:rsidRPr="00BA2F54">
        <w:rPr>
          <w:sz w:val="24"/>
        </w:rPr>
        <w:t>, the Australian Resources Development Bank Limited and the Primary Industry Bank of Australia Limited</w:t>
      </w:r>
      <w:r w:rsidR="00BA2F54">
        <w:rPr>
          <w:sz w:val="24"/>
        </w:rPr>
        <w:t>’</w:t>
      </w:r>
      <w:r w:rsidRPr="00BA2F54">
        <w:rPr>
          <w:sz w:val="24"/>
        </w:rPr>
        <w:t>; and</w:t>
      </w:r>
    </w:p>
    <w:p w14:paraId="427E9772" w14:textId="77777777" w:rsidR="006D2210" w:rsidRPr="00BA2F54" w:rsidRDefault="006D2210" w:rsidP="006F0FA1">
      <w:pPr>
        <w:shd w:val="clear" w:color="auto" w:fill="FFFFFF"/>
        <w:spacing w:before="60" w:after="60"/>
        <w:ind w:left="792" w:hanging="360"/>
        <w:jc w:val="both"/>
        <w:rPr>
          <w:sz w:val="24"/>
        </w:rPr>
      </w:pPr>
      <w:r w:rsidRPr="00BA2F54">
        <w:rPr>
          <w:sz w:val="24"/>
        </w:rPr>
        <w:t>(b) by inserting after that definition the following definition:</w:t>
      </w:r>
    </w:p>
    <w:p w14:paraId="0D84CADB" w14:textId="77777777" w:rsidR="006D2210" w:rsidRPr="00BA2F54" w:rsidRDefault="00BA2F54" w:rsidP="000426FB">
      <w:pPr>
        <w:shd w:val="clear" w:color="auto" w:fill="FFFFFF"/>
        <w:ind w:left="1440" w:hanging="432"/>
        <w:jc w:val="both"/>
        <w:rPr>
          <w:sz w:val="24"/>
        </w:rPr>
      </w:pPr>
      <w:r>
        <w:rPr>
          <w:sz w:val="24"/>
        </w:rPr>
        <w:t>‘“</w:t>
      </w:r>
      <w:r w:rsidR="006D2210" w:rsidRPr="00BA2F54">
        <w:rPr>
          <w:sz w:val="24"/>
        </w:rPr>
        <w:t>Primary Industry Bank of Australia Limited</w:t>
      </w:r>
      <w:r>
        <w:rPr>
          <w:sz w:val="24"/>
        </w:rPr>
        <w:t>”</w:t>
      </w:r>
      <w:r w:rsidR="006D2210" w:rsidRPr="00BA2F54">
        <w:rPr>
          <w:sz w:val="24"/>
        </w:rPr>
        <w:t xml:space="preserve"> means the company of that name referred to in section 4 of the </w:t>
      </w:r>
      <w:r w:rsidR="006D2210" w:rsidRPr="00BA2F54">
        <w:rPr>
          <w:i/>
          <w:iCs/>
          <w:sz w:val="24"/>
        </w:rPr>
        <w:t xml:space="preserve">Primary Industry Bank Act </w:t>
      </w:r>
      <w:r w:rsidR="006D2210" w:rsidRPr="00BA2F54">
        <w:rPr>
          <w:sz w:val="24"/>
        </w:rPr>
        <w:t>1977;</w:t>
      </w:r>
      <w:r>
        <w:rPr>
          <w:sz w:val="24"/>
        </w:rPr>
        <w:t>’</w:t>
      </w:r>
      <w:r w:rsidR="006D2210" w:rsidRPr="00BA2F54">
        <w:rPr>
          <w:sz w:val="24"/>
        </w:rPr>
        <w:t>.</w:t>
      </w:r>
      <w:r>
        <w:rPr>
          <w:sz w:val="24"/>
        </w:rPr>
        <w:t>”</w:t>
      </w:r>
      <w:r w:rsidR="006D2210" w:rsidRPr="00BA2F54">
        <w:rPr>
          <w:sz w:val="24"/>
        </w:rPr>
        <w:t>.</w:t>
      </w:r>
    </w:p>
    <w:p w14:paraId="3B7F816E" w14:textId="77777777" w:rsidR="00D57F35" w:rsidRDefault="00D57F35">
      <w:pPr>
        <w:widowControl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br w:type="page"/>
      </w:r>
    </w:p>
    <w:p w14:paraId="3A66F040" w14:textId="71B4ADE1" w:rsidR="006D2210" w:rsidRPr="00F67EC4" w:rsidRDefault="006D2210" w:rsidP="00F67EC4">
      <w:pPr>
        <w:shd w:val="clear" w:color="auto" w:fill="FFFFFF"/>
        <w:spacing w:before="120" w:after="60"/>
        <w:rPr>
          <w:b/>
        </w:rPr>
      </w:pPr>
      <w:r w:rsidRPr="00F67EC4">
        <w:rPr>
          <w:b/>
        </w:rPr>
        <w:lastRenderedPageBreak/>
        <w:t>Consequential amendments</w:t>
      </w:r>
    </w:p>
    <w:p w14:paraId="1A1BA609" w14:textId="77777777" w:rsidR="006D2210" w:rsidRPr="00BA2F54" w:rsidRDefault="006D2210" w:rsidP="00646CBB">
      <w:pPr>
        <w:shd w:val="clear" w:color="auto" w:fill="FFFFFF"/>
        <w:spacing w:before="60" w:after="60"/>
        <w:ind w:firstLine="432"/>
        <w:jc w:val="both"/>
        <w:rPr>
          <w:sz w:val="24"/>
        </w:rPr>
      </w:pPr>
      <w:r w:rsidRPr="00BA2F54">
        <w:rPr>
          <w:b/>
          <w:bCs/>
          <w:sz w:val="24"/>
        </w:rPr>
        <w:t>10.</w:t>
      </w:r>
      <w:r w:rsidRPr="00BA2F54">
        <w:rPr>
          <w:sz w:val="24"/>
        </w:rPr>
        <w:t xml:space="preserve"> The Principal Act is amended as set out in the Schedule to this Act.</w:t>
      </w:r>
    </w:p>
    <w:p w14:paraId="31BD787E" w14:textId="77777777" w:rsidR="006D2210" w:rsidRPr="00BA2F54" w:rsidRDefault="00CE1AAA" w:rsidP="001465DD">
      <w:pPr>
        <w:shd w:val="clear" w:color="auto" w:fill="FFFFFF"/>
        <w:tabs>
          <w:tab w:val="left" w:pos="8730"/>
        </w:tabs>
        <w:spacing w:before="720" w:after="120"/>
        <w:ind w:left="4176"/>
        <w:jc w:val="both"/>
        <w:rPr>
          <w:sz w:val="24"/>
        </w:rPr>
      </w:pPr>
      <w:r>
        <w:rPr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2F875" wp14:editId="3C127818">
                <wp:simplePos x="0" y="0"/>
                <wp:positionH relativeFrom="column">
                  <wp:posOffset>2808817</wp:posOffset>
                </wp:positionH>
                <wp:positionV relativeFrom="paragraph">
                  <wp:posOffset>204470</wp:posOffset>
                </wp:positionV>
                <wp:extent cx="5842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05FD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15pt,16.1pt" to="267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" strokecolor="black [3040]" strokeweight="1.5pt"/>
            </w:pict>
          </mc:Fallback>
        </mc:AlternateContent>
      </w:r>
      <w:r w:rsidR="006D2210" w:rsidRPr="00963334">
        <w:rPr>
          <w:sz w:val="28"/>
        </w:rPr>
        <w:t>SCHEDULE</w:t>
      </w:r>
      <w:r w:rsidR="00963334">
        <w:rPr>
          <w:sz w:val="24"/>
        </w:rPr>
        <w:tab/>
      </w:r>
      <w:r w:rsidR="006D2210" w:rsidRPr="00BA2F54">
        <w:rPr>
          <w:sz w:val="24"/>
        </w:rPr>
        <w:t>Section 10</w:t>
      </w:r>
    </w:p>
    <w:p w14:paraId="4CC44FB7" w14:textId="77777777" w:rsidR="006D2210" w:rsidRPr="00E64D8A" w:rsidRDefault="006D2210" w:rsidP="0054750A">
      <w:pPr>
        <w:shd w:val="clear" w:color="auto" w:fill="FFFFFF"/>
        <w:spacing w:after="120"/>
        <w:jc w:val="center"/>
        <w:rPr>
          <w:sz w:val="22"/>
        </w:rPr>
      </w:pPr>
      <w:r w:rsidRPr="00E64D8A">
        <w:rPr>
          <w:sz w:val="22"/>
        </w:rPr>
        <w:t>CONSEQUENTIAL AMENDMENTS</w:t>
      </w:r>
    </w:p>
    <w:p w14:paraId="2233066F" w14:textId="77777777" w:rsidR="006D2210" w:rsidRPr="00E64D8A" w:rsidRDefault="006D2210" w:rsidP="00D779D0">
      <w:pPr>
        <w:shd w:val="clear" w:color="auto" w:fill="FFFFFF"/>
        <w:spacing w:before="60" w:after="60"/>
        <w:ind w:firstLine="432"/>
        <w:jc w:val="both"/>
        <w:rPr>
          <w:sz w:val="22"/>
        </w:rPr>
      </w:pPr>
      <w:r w:rsidRPr="00E64D8A">
        <w:rPr>
          <w:sz w:val="22"/>
        </w:rPr>
        <w:t xml:space="preserve">1. The following provisions of the Principal Act are amended by omitting </w:t>
      </w:r>
      <w:r w:rsidR="00BA2F54" w:rsidRPr="00E64D8A">
        <w:rPr>
          <w:sz w:val="22"/>
        </w:rPr>
        <w:t>“</w:t>
      </w:r>
      <w:r w:rsidRPr="00E64D8A">
        <w:rPr>
          <w:sz w:val="22"/>
        </w:rPr>
        <w:t>Rural Bank</w:t>
      </w:r>
      <w:r w:rsidR="00BA2F54" w:rsidRPr="00E64D8A">
        <w:rPr>
          <w:sz w:val="22"/>
        </w:rPr>
        <w:t>”</w:t>
      </w:r>
      <w:r w:rsidRPr="00E64D8A">
        <w:rPr>
          <w:sz w:val="22"/>
        </w:rPr>
        <w:t xml:space="preserve"> (wherever occurring) and substituting </w:t>
      </w:r>
      <w:r w:rsidR="00BA2F54" w:rsidRPr="00E64D8A">
        <w:rPr>
          <w:sz w:val="22"/>
        </w:rPr>
        <w:t>“</w:t>
      </w:r>
      <w:r w:rsidRPr="00E64D8A">
        <w:rPr>
          <w:sz w:val="22"/>
        </w:rPr>
        <w:t>Primary Industry Bank</w:t>
      </w:r>
      <w:r w:rsidR="00BA2F54" w:rsidRPr="00E64D8A">
        <w:rPr>
          <w:sz w:val="22"/>
        </w:rPr>
        <w:t>”</w:t>
      </w:r>
      <w:r w:rsidRPr="00E64D8A">
        <w:rPr>
          <w:sz w:val="22"/>
        </w:rPr>
        <w:t>:</w:t>
      </w:r>
    </w:p>
    <w:p w14:paraId="1A8A99D5" w14:textId="5B3B73EA" w:rsidR="006D2210" w:rsidRPr="00E64D8A" w:rsidRDefault="006D2210" w:rsidP="00E931D8">
      <w:pPr>
        <w:shd w:val="clear" w:color="auto" w:fill="FFFFFF"/>
        <w:spacing w:before="60" w:after="60"/>
        <w:ind w:left="432"/>
        <w:jc w:val="both"/>
        <w:rPr>
          <w:sz w:val="22"/>
        </w:rPr>
      </w:pPr>
      <w:r w:rsidRPr="00E64D8A">
        <w:rPr>
          <w:sz w:val="22"/>
        </w:rPr>
        <w:t>Sections 2(2), 5, 6, 7(1), 8(1)(a), 9(1), 10(1) and 11(1)(a) and the Schedule (heading and clause 3).</w:t>
      </w:r>
    </w:p>
    <w:p w14:paraId="523C3B1F" w14:textId="77777777" w:rsidR="006D2210" w:rsidRPr="00E64D8A" w:rsidRDefault="006D2210" w:rsidP="00D779D0">
      <w:pPr>
        <w:shd w:val="clear" w:color="auto" w:fill="FFFFFF"/>
        <w:spacing w:before="60" w:after="60"/>
        <w:ind w:firstLine="432"/>
        <w:jc w:val="both"/>
        <w:rPr>
          <w:sz w:val="22"/>
        </w:rPr>
      </w:pPr>
      <w:r w:rsidRPr="00E64D8A">
        <w:rPr>
          <w:sz w:val="22"/>
        </w:rPr>
        <w:t xml:space="preserve">2. The following provisions of the Principal Act are amended by omitting </w:t>
      </w:r>
      <w:r w:rsidR="00BA2F54" w:rsidRPr="00E64D8A">
        <w:rPr>
          <w:sz w:val="22"/>
        </w:rPr>
        <w:t>“</w:t>
      </w:r>
      <w:r w:rsidRPr="00E64D8A">
        <w:rPr>
          <w:sz w:val="22"/>
        </w:rPr>
        <w:t>Australian Rural Bank Limited</w:t>
      </w:r>
      <w:r w:rsidR="00BA2F54" w:rsidRPr="00E64D8A">
        <w:rPr>
          <w:sz w:val="22"/>
        </w:rPr>
        <w:t>”</w:t>
      </w:r>
      <w:r w:rsidRPr="00E64D8A">
        <w:rPr>
          <w:sz w:val="22"/>
        </w:rPr>
        <w:t xml:space="preserve"> (wherever occurring) and substituting </w:t>
      </w:r>
      <w:r w:rsidR="00BA2F54" w:rsidRPr="00E64D8A">
        <w:rPr>
          <w:sz w:val="22"/>
        </w:rPr>
        <w:t>“</w:t>
      </w:r>
      <w:r w:rsidRPr="00E64D8A">
        <w:rPr>
          <w:sz w:val="22"/>
        </w:rPr>
        <w:t>Primary Industry Bank of Australia Limited</w:t>
      </w:r>
      <w:r w:rsidR="00BA2F54" w:rsidRPr="00E64D8A">
        <w:rPr>
          <w:sz w:val="22"/>
        </w:rPr>
        <w:t>”</w:t>
      </w:r>
      <w:r w:rsidRPr="00E64D8A">
        <w:rPr>
          <w:sz w:val="22"/>
        </w:rPr>
        <w:t>:</w:t>
      </w:r>
    </w:p>
    <w:p w14:paraId="6BB4FDAF" w14:textId="77777777" w:rsidR="006D2210" w:rsidRPr="00E64D8A" w:rsidRDefault="006D2210" w:rsidP="004A29A5">
      <w:pPr>
        <w:shd w:val="clear" w:color="auto" w:fill="FFFFFF"/>
        <w:spacing w:before="60" w:after="60"/>
        <w:ind w:left="576"/>
        <w:jc w:val="both"/>
        <w:rPr>
          <w:sz w:val="22"/>
        </w:rPr>
      </w:pPr>
      <w:r w:rsidRPr="00E64D8A">
        <w:rPr>
          <w:sz w:val="22"/>
        </w:rPr>
        <w:t>Sections 14, 15, 16, 17, 18 and 19.</w:t>
      </w:r>
    </w:p>
    <w:p w14:paraId="702F1C06" w14:textId="3D9052F5" w:rsidR="006D2210" w:rsidRPr="00D57F35" w:rsidRDefault="00465350" w:rsidP="00D57F35">
      <w:pPr>
        <w:shd w:val="clear" w:color="auto" w:fill="FFFFFF"/>
        <w:spacing w:before="720" w:after="120"/>
        <w:jc w:val="center"/>
        <w:rPr>
          <w:sz w:val="24"/>
        </w:rPr>
      </w:pPr>
      <w:r>
        <w:rPr>
          <w:b/>
          <w:bCs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61786" wp14:editId="38112B40">
                <wp:simplePos x="0" y="0"/>
                <wp:positionH relativeFrom="column">
                  <wp:posOffset>2117</wp:posOffset>
                </wp:positionH>
                <wp:positionV relativeFrom="paragraph">
                  <wp:posOffset>184150</wp:posOffset>
                </wp:positionV>
                <wp:extent cx="6273800" cy="0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89EC4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4.5pt" to="494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" strokecolor="black [3040]" strokeweight="1.5pt"/>
            </w:pict>
          </mc:Fallback>
        </mc:AlternateContent>
      </w:r>
    </w:p>
    <w:sectPr w:rsidR="006D2210" w:rsidRPr="00D57F35" w:rsidSect="00BE0B02">
      <w:headerReference w:type="even" r:id="rId7"/>
      <w:headerReference w:type="default" r:id="rId8"/>
      <w:pgSz w:w="11909" w:h="18000"/>
      <w:pgMar w:top="1080" w:right="1080" w:bottom="1080" w:left="1080" w:header="720" w:footer="720" w:gutter="0"/>
      <w:cols w:space="720"/>
      <w:noEndnote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99ACC7" w15:done="0"/>
  <w15:commentEx w15:paraId="108E2E1E" w15:done="0"/>
  <w15:commentEx w15:paraId="39A9548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99ACC7" w16cid:durableId="1F703277"/>
  <w16cid:commentId w16cid:paraId="108E2E1E" w16cid:durableId="1F703287"/>
  <w16cid:commentId w16cid:paraId="39A95482" w16cid:durableId="1F7032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5B9A2" w14:textId="77777777" w:rsidR="008520E3" w:rsidRDefault="008520E3" w:rsidP="00BE0B02">
      <w:r>
        <w:separator/>
      </w:r>
    </w:p>
  </w:endnote>
  <w:endnote w:type="continuationSeparator" w:id="0">
    <w:p w14:paraId="1FE10D69" w14:textId="77777777" w:rsidR="008520E3" w:rsidRDefault="008520E3" w:rsidP="00BE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EA89A" w14:textId="77777777" w:rsidR="008520E3" w:rsidRDefault="008520E3" w:rsidP="00BE0B02">
      <w:r>
        <w:separator/>
      </w:r>
    </w:p>
  </w:footnote>
  <w:footnote w:type="continuationSeparator" w:id="0">
    <w:p w14:paraId="523A574F" w14:textId="77777777" w:rsidR="008520E3" w:rsidRDefault="008520E3" w:rsidP="00BE0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4EC72" w14:textId="77777777" w:rsidR="00BE0B02" w:rsidRDefault="00BE0B02" w:rsidP="00BE0B02">
    <w:pPr>
      <w:pStyle w:val="Header"/>
      <w:tabs>
        <w:tab w:val="clear" w:pos="4513"/>
        <w:tab w:val="clear" w:pos="9026"/>
        <w:tab w:val="center" w:pos="4860"/>
        <w:tab w:val="right" w:pos="9720"/>
      </w:tabs>
    </w:pPr>
    <w:r>
      <w:rPr>
        <w:sz w:val="22"/>
        <w:szCs w:val="22"/>
        <w:lang w:val="en-IN"/>
      </w:rPr>
      <w:t xml:space="preserve">No. </w:t>
    </w:r>
    <w:r w:rsidRPr="00BE0B02">
      <w:rPr>
        <w:bCs/>
        <w:sz w:val="22"/>
        <w:szCs w:val="22"/>
        <w:lang w:val="en-IN"/>
      </w:rPr>
      <w:t>78</w:t>
    </w:r>
    <w:r>
      <w:rPr>
        <w:bCs/>
        <w:sz w:val="22"/>
        <w:szCs w:val="22"/>
        <w:lang w:val="en-IN"/>
      </w:rPr>
      <w:tab/>
    </w:r>
    <w:r>
      <w:rPr>
        <w:i/>
        <w:iCs/>
        <w:sz w:val="22"/>
        <w:szCs w:val="22"/>
        <w:lang w:val="en-IN"/>
      </w:rPr>
      <w:t>Primary Industry Bank Amendment</w:t>
    </w:r>
    <w:r>
      <w:rPr>
        <w:i/>
        <w:iCs/>
        <w:sz w:val="22"/>
        <w:szCs w:val="22"/>
        <w:lang w:val="en-IN"/>
      </w:rPr>
      <w:tab/>
    </w:r>
    <w:r>
      <w:rPr>
        <w:sz w:val="22"/>
        <w:szCs w:val="22"/>
        <w:lang w:val="en-IN"/>
      </w:rPr>
      <w:t>1978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4E5D720841C144C18307423E3AD5E827"/>
      </w:placeholder>
      <w:temporary/>
      <w:showingPlcHdr/>
    </w:sdtPr>
    <w:sdtEndPr/>
    <w:sdtContent>
      <w:p w14:paraId="634B65A2" w14:textId="77777777" w:rsidR="00BE0B02" w:rsidRDefault="00BE0B02">
        <w:pPr>
          <w:pStyle w:val="Header"/>
        </w:pPr>
        <w:r>
          <w:t>[Type text]</w:t>
        </w:r>
      </w:p>
    </w:sdtContent>
  </w:sdt>
  <w:p w14:paraId="5E86F6B4" w14:textId="77777777" w:rsidR="00BE0B02" w:rsidRDefault="00BE0B02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A0"/>
    <w:rsid w:val="00005540"/>
    <w:rsid w:val="0004029E"/>
    <w:rsid w:val="000426FB"/>
    <w:rsid w:val="000712EC"/>
    <w:rsid w:val="000A3CA0"/>
    <w:rsid w:val="000E5EA7"/>
    <w:rsid w:val="00134996"/>
    <w:rsid w:val="001465DD"/>
    <w:rsid w:val="001D0FF5"/>
    <w:rsid w:val="002147A7"/>
    <w:rsid w:val="002509EA"/>
    <w:rsid w:val="002F03C7"/>
    <w:rsid w:val="00385154"/>
    <w:rsid w:val="003C0F22"/>
    <w:rsid w:val="003F0059"/>
    <w:rsid w:val="00465350"/>
    <w:rsid w:val="004A29A5"/>
    <w:rsid w:val="004A7F20"/>
    <w:rsid w:val="004F51A5"/>
    <w:rsid w:val="00503949"/>
    <w:rsid w:val="00524A8C"/>
    <w:rsid w:val="0054750A"/>
    <w:rsid w:val="00600A05"/>
    <w:rsid w:val="00646CBB"/>
    <w:rsid w:val="006B5418"/>
    <w:rsid w:val="006C42A0"/>
    <w:rsid w:val="006D2210"/>
    <w:rsid w:val="006F0FA1"/>
    <w:rsid w:val="008520E3"/>
    <w:rsid w:val="008825C3"/>
    <w:rsid w:val="008B059D"/>
    <w:rsid w:val="00963334"/>
    <w:rsid w:val="009C3227"/>
    <w:rsid w:val="009F3022"/>
    <w:rsid w:val="00AC3D3F"/>
    <w:rsid w:val="00B66135"/>
    <w:rsid w:val="00BA2F54"/>
    <w:rsid w:val="00BE0B02"/>
    <w:rsid w:val="00BE13B4"/>
    <w:rsid w:val="00BF5F71"/>
    <w:rsid w:val="00CE1AAA"/>
    <w:rsid w:val="00CE7A48"/>
    <w:rsid w:val="00D045E8"/>
    <w:rsid w:val="00D4111A"/>
    <w:rsid w:val="00D44F58"/>
    <w:rsid w:val="00D57F35"/>
    <w:rsid w:val="00D779D0"/>
    <w:rsid w:val="00E64D8A"/>
    <w:rsid w:val="00E75845"/>
    <w:rsid w:val="00E931D8"/>
    <w:rsid w:val="00F13550"/>
    <w:rsid w:val="00F67EC4"/>
    <w:rsid w:val="00F8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C62F5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B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B02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0B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B02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B0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F0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3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3C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3C7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B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B02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0B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B02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B0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F0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3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3C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3C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5D720841C144C18307423E3AD5E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BB595-780A-4234-8237-A0DF48773273}"/>
      </w:docPartPr>
      <w:docPartBody>
        <w:p w:rsidR="00FA6C64" w:rsidRDefault="009E0DDA" w:rsidP="009E0DDA">
          <w:pPr>
            <w:pStyle w:val="4E5D720841C144C18307423E3AD5E82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DA"/>
    <w:rsid w:val="00050B3E"/>
    <w:rsid w:val="00073C91"/>
    <w:rsid w:val="002620B9"/>
    <w:rsid w:val="0067642C"/>
    <w:rsid w:val="009E0DDA"/>
    <w:rsid w:val="00D51A22"/>
    <w:rsid w:val="00FA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5D720841C144C18307423E3AD5E827">
    <w:name w:val="4E5D720841C144C18307423E3AD5E827"/>
    <w:rsid w:val="009E0D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5D720841C144C18307423E3AD5E827">
    <w:name w:val="4E5D720841C144C18307423E3AD5E827"/>
    <w:rsid w:val="009E0D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477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Harper, Michael</cp:lastModifiedBy>
  <cp:revision>3</cp:revision>
  <dcterms:created xsi:type="dcterms:W3CDTF">2018-10-15T23:50:00Z</dcterms:created>
  <dcterms:modified xsi:type="dcterms:W3CDTF">2019-09-17T07:25:00Z</dcterms:modified>
</cp:coreProperties>
</file>