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A6" w:rsidRPr="002C79C3" w:rsidRDefault="00FF498C" w:rsidP="002C79C3">
      <w:pPr>
        <w:jc w:val="center"/>
        <w:rPr>
          <w:rFonts w:ascii="Times New Roman" w:hAnsi="Times New Roman" w:cs="Times New Roman"/>
          <w:b/>
          <w:bCs/>
          <w:sz w:val="32"/>
        </w:rPr>
      </w:pPr>
      <w:bookmarkStart w:id="0" w:name="bookmark0"/>
      <w:r w:rsidRPr="002C79C3">
        <w:rPr>
          <w:rFonts w:ascii="Times New Roman" w:hAnsi="Times New Roman" w:cs="Times New Roman"/>
          <w:b/>
          <w:bCs/>
          <w:sz w:val="32"/>
        </w:rPr>
        <w:t>BOUNTY (POLYESTER-COTTON YARN) ACT</w:t>
      </w:r>
      <w:bookmarkEnd w:id="0"/>
      <w:r w:rsidRPr="002C79C3">
        <w:rPr>
          <w:rFonts w:ascii="Times New Roman" w:hAnsi="Times New Roman" w:cs="Times New Roman"/>
          <w:b/>
          <w:bCs/>
          <w:sz w:val="32"/>
        </w:rPr>
        <w:t xml:space="preserve"> </w:t>
      </w:r>
      <w:bookmarkStart w:id="1" w:name="bookmark1"/>
      <w:r w:rsidRPr="002C79C3">
        <w:rPr>
          <w:rFonts w:ascii="Times New Roman" w:hAnsi="Times New Roman" w:cs="Times New Roman"/>
          <w:b/>
          <w:bCs/>
          <w:sz w:val="32"/>
        </w:rPr>
        <w:t>1978</w:t>
      </w:r>
      <w:bookmarkEnd w:id="1"/>
    </w:p>
    <w:p w:rsidR="00F82FA6" w:rsidRPr="002C79C3" w:rsidRDefault="00FF498C" w:rsidP="002C79C3">
      <w:pPr>
        <w:spacing w:before="360" w:after="360"/>
        <w:jc w:val="center"/>
        <w:rPr>
          <w:rFonts w:ascii="Times New Roman" w:hAnsi="Times New Roman" w:cs="Times New Roman"/>
        </w:rPr>
      </w:pPr>
      <w:bookmarkStart w:id="2" w:name="bookmark2"/>
      <w:r w:rsidRPr="002C79C3">
        <w:rPr>
          <w:rFonts w:ascii="Times New Roman" w:hAnsi="Times New Roman" w:cs="Times New Roman"/>
          <w:b/>
          <w:bCs/>
        </w:rPr>
        <w:t>No. 7 of 1978</w:t>
      </w:r>
      <w:bookmarkEnd w:id="2"/>
    </w:p>
    <w:p w:rsidR="00F82FA6" w:rsidRPr="002C79C3" w:rsidRDefault="00FF498C" w:rsidP="00C96E2E">
      <w:pPr>
        <w:spacing w:after="240"/>
        <w:jc w:val="both"/>
        <w:rPr>
          <w:rFonts w:ascii="Times New Roman" w:hAnsi="Times New Roman" w:cs="Times New Roman"/>
        </w:rPr>
      </w:pPr>
      <w:r w:rsidRPr="002C79C3">
        <w:rPr>
          <w:rFonts w:ascii="Times New Roman" w:hAnsi="Times New Roman" w:cs="Times New Roman"/>
        </w:rPr>
        <w:t>An Act to provide for the payment of a bounty on the production of certain polyester-cotton yarn.</w:t>
      </w:r>
    </w:p>
    <w:p w:rsidR="00F82FA6" w:rsidRPr="002C79C3" w:rsidRDefault="00FF498C" w:rsidP="00C96E2E">
      <w:pPr>
        <w:spacing w:after="60"/>
        <w:ind w:firstLine="432"/>
        <w:jc w:val="both"/>
        <w:rPr>
          <w:rFonts w:ascii="Times New Roman" w:hAnsi="Times New Roman" w:cs="Times New Roman"/>
        </w:rPr>
      </w:pPr>
      <w:r w:rsidRPr="002C79C3">
        <w:rPr>
          <w:rFonts w:ascii="Times New Roman" w:hAnsi="Times New Roman" w:cs="Times New Roman"/>
        </w:rPr>
        <w:t>BE IT ENACTED by the Queen, and the Senate and House of Representatives of the Commonwealth of Australia, as follows:</w:t>
      </w:r>
    </w:p>
    <w:p w:rsidR="00F82FA6" w:rsidRPr="00C96E2E" w:rsidRDefault="00FF498C" w:rsidP="00C96E2E">
      <w:pPr>
        <w:spacing w:before="120" w:after="60"/>
        <w:jc w:val="both"/>
        <w:rPr>
          <w:rFonts w:ascii="Times New Roman" w:hAnsi="Times New Roman" w:cs="Times New Roman"/>
          <w:b/>
          <w:sz w:val="20"/>
        </w:rPr>
      </w:pPr>
      <w:r w:rsidRPr="00C96E2E">
        <w:rPr>
          <w:rFonts w:ascii="Times New Roman" w:hAnsi="Times New Roman" w:cs="Times New Roman"/>
          <w:b/>
          <w:sz w:val="20"/>
        </w:rPr>
        <w:t>Short title</w:t>
      </w:r>
    </w:p>
    <w:p w:rsidR="00F82FA6" w:rsidRPr="002C79C3" w:rsidRDefault="00FF498C" w:rsidP="00C96E2E">
      <w:pPr>
        <w:spacing w:after="60"/>
        <w:ind w:firstLine="432"/>
        <w:jc w:val="both"/>
        <w:rPr>
          <w:rFonts w:ascii="Times New Roman" w:hAnsi="Times New Roman" w:cs="Times New Roman"/>
        </w:rPr>
      </w:pPr>
      <w:r w:rsidRPr="002C79C3">
        <w:rPr>
          <w:rFonts w:ascii="Times New Roman" w:hAnsi="Times New Roman" w:cs="Times New Roman"/>
          <w:b/>
          <w:bCs/>
        </w:rPr>
        <w:t>1.</w:t>
      </w:r>
      <w:r w:rsidRPr="002C79C3">
        <w:rPr>
          <w:rFonts w:ascii="Times New Roman" w:hAnsi="Times New Roman" w:cs="Times New Roman"/>
        </w:rPr>
        <w:t xml:space="preserve"> This Act may be cited as the </w:t>
      </w:r>
      <w:r w:rsidRPr="002C79C3">
        <w:rPr>
          <w:rFonts w:ascii="Times New Roman" w:hAnsi="Times New Roman" w:cs="Times New Roman"/>
          <w:i/>
          <w:iCs/>
        </w:rPr>
        <w:t xml:space="preserve">Bounty (Polyester-Cotton Yarn) Act </w:t>
      </w:r>
      <w:r w:rsidRPr="002C79C3">
        <w:rPr>
          <w:rFonts w:ascii="Times New Roman" w:hAnsi="Times New Roman" w:cs="Times New Roman"/>
        </w:rPr>
        <w:t>1978.</w:t>
      </w:r>
    </w:p>
    <w:p w:rsidR="00F82FA6" w:rsidRPr="00C96E2E" w:rsidRDefault="00FF498C" w:rsidP="00C96E2E">
      <w:pPr>
        <w:spacing w:before="120" w:after="60"/>
        <w:jc w:val="both"/>
        <w:rPr>
          <w:rFonts w:ascii="Times New Roman" w:hAnsi="Times New Roman" w:cs="Times New Roman"/>
          <w:b/>
          <w:sz w:val="20"/>
        </w:rPr>
      </w:pPr>
      <w:r w:rsidRPr="00C96E2E">
        <w:rPr>
          <w:rFonts w:ascii="Times New Roman" w:hAnsi="Times New Roman" w:cs="Times New Roman"/>
          <w:b/>
          <w:sz w:val="20"/>
        </w:rPr>
        <w:t>Commencement</w:t>
      </w:r>
    </w:p>
    <w:p w:rsidR="00F82FA6" w:rsidRPr="002C79C3" w:rsidRDefault="00FF498C" w:rsidP="00C96E2E">
      <w:pPr>
        <w:spacing w:after="60"/>
        <w:ind w:firstLine="432"/>
        <w:jc w:val="both"/>
        <w:rPr>
          <w:rFonts w:ascii="Times New Roman" w:hAnsi="Times New Roman" w:cs="Times New Roman"/>
        </w:rPr>
      </w:pPr>
      <w:r w:rsidRPr="002C79C3">
        <w:rPr>
          <w:rFonts w:ascii="Times New Roman" w:hAnsi="Times New Roman" w:cs="Times New Roman"/>
          <w:b/>
          <w:bCs/>
        </w:rPr>
        <w:t>2.</w:t>
      </w:r>
      <w:r w:rsidRPr="002C79C3">
        <w:rPr>
          <w:rFonts w:ascii="Times New Roman" w:hAnsi="Times New Roman" w:cs="Times New Roman"/>
        </w:rPr>
        <w:t xml:space="preserve"> </w:t>
      </w:r>
      <w:bookmarkStart w:id="3" w:name="_GoBack"/>
      <w:r w:rsidRPr="002C79C3">
        <w:rPr>
          <w:rFonts w:ascii="Times New Roman" w:hAnsi="Times New Roman" w:cs="Times New Roman"/>
        </w:rPr>
        <w:t>This Act shall be deemed to have come into operation on 1 October 1977.</w:t>
      </w:r>
      <w:bookmarkEnd w:id="3"/>
    </w:p>
    <w:p w:rsidR="00F82FA6" w:rsidRPr="00C96E2E" w:rsidRDefault="00FF498C" w:rsidP="00C96E2E">
      <w:pPr>
        <w:spacing w:before="120" w:after="60"/>
        <w:jc w:val="both"/>
        <w:rPr>
          <w:rFonts w:ascii="Times New Roman" w:hAnsi="Times New Roman" w:cs="Times New Roman"/>
          <w:b/>
          <w:sz w:val="20"/>
        </w:rPr>
      </w:pPr>
      <w:r w:rsidRPr="00C96E2E">
        <w:rPr>
          <w:rFonts w:ascii="Times New Roman" w:hAnsi="Times New Roman" w:cs="Times New Roman"/>
          <w:b/>
          <w:sz w:val="20"/>
        </w:rPr>
        <w:t>Interpretation</w:t>
      </w:r>
    </w:p>
    <w:p w:rsidR="00F82FA6" w:rsidRPr="002C79C3" w:rsidRDefault="00FF498C" w:rsidP="00C96E2E">
      <w:pPr>
        <w:spacing w:after="60"/>
        <w:ind w:firstLine="432"/>
        <w:jc w:val="both"/>
        <w:rPr>
          <w:rFonts w:ascii="Times New Roman" w:hAnsi="Times New Roman" w:cs="Times New Roman"/>
        </w:rPr>
      </w:pPr>
      <w:r w:rsidRPr="002C79C3">
        <w:rPr>
          <w:rFonts w:ascii="Times New Roman" w:hAnsi="Times New Roman" w:cs="Times New Roman"/>
          <w:b/>
          <w:bCs/>
        </w:rPr>
        <w:t>3.</w:t>
      </w:r>
      <w:r w:rsidRPr="002C79C3">
        <w:rPr>
          <w:rFonts w:ascii="Times New Roman" w:hAnsi="Times New Roman" w:cs="Times New Roman"/>
        </w:rPr>
        <w:t xml:space="preserve"> (1) In this Act, unless the contrary intention appears—</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“authorised person” means a person who is an authorised person by virtue of an appointment under section 15;</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 xml:space="preserve">“bountiable yarn” means yarn that consists of a mixture of polyester and cotton </w:t>
      </w:r>
      <w:proofErr w:type="spellStart"/>
      <w:r w:rsidRPr="002C79C3">
        <w:rPr>
          <w:rFonts w:ascii="Times New Roman" w:hAnsi="Times New Roman" w:cs="Times New Roman"/>
        </w:rPr>
        <w:t>fibres</w:t>
      </w:r>
      <w:proofErr w:type="spellEnd"/>
      <w:r w:rsidRPr="002C79C3">
        <w:rPr>
          <w:rFonts w:ascii="Times New Roman" w:hAnsi="Times New Roman" w:cs="Times New Roman"/>
        </w:rPr>
        <w:t>, being yarn—</w:t>
      </w:r>
    </w:p>
    <w:p w:rsidR="00F82FA6" w:rsidRPr="002C79C3" w:rsidRDefault="00FF498C" w:rsidP="00C96E2E">
      <w:pPr>
        <w:spacing w:after="60"/>
        <w:ind w:left="1152" w:hanging="288"/>
        <w:jc w:val="both"/>
        <w:rPr>
          <w:rFonts w:ascii="Times New Roman" w:hAnsi="Times New Roman" w:cs="Times New Roman"/>
        </w:rPr>
      </w:pPr>
      <w:r w:rsidRPr="002C79C3">
        <w:rPr>
          <w:rFonts w:ascii="Times New Roman" w:hAnsi="Times New Roman" w:cs="Times New Roman"/>
        </w:rPr>
        <w:t xml:space="preserve">(a) in which the polyester </w:t>
      </w:r>
      <w:proofErr w:type="spellStart"/>
      <w:r w:rsidRPr="002C79C3">
        <w:rPr>
          <w:rFonts w:ascii="Times New Roman" w:hAnsi="Times New Roman" w:cs="Times New Roman"/>
        </w:rPr>
        <w:t>fibres</w:t>
      </w:r>
      <w:proofErr w:type="spellEnd"/>
      <w:r w:rsidRPr="002C79C3">
        <w:rPr>
          <w:rFonts w:ascii="Times New Roman" w:hAnsi="Times New Roman" w:cs="Times New Roman"/>
        </w:rPr>
        <w:t xml:space="preserve"> are not less than 50% by weight;</w:t>
      </w:r>
    </w:p>
    <w:p w:rsidR="00F82FA6" w:rsidRPr="002C79C3" w:rsidRDefault="00FF498C" w:rsidP="00C96E2E">
      <w:pPr>
        <w:spacing w:after="60"/>
        <w:ind w:left="1152" w:hanging="288"/>
        <w:jc w:val="both"/>
        <w:rPr>
          <w:rFonts w:ascii="Times New Roman" w:hAnsi="Times New Roman" w:cs="Times New Roman"/>
        </w:rPr>
      </w:pPr>
      <w:r w:rsidRPr="002C79C3">
        <w:rPr>
          <w:rFonts w:ascii="Times New Roman" w:hAnsi="Times New Roman" w:cs="Times New Roman"/>
        </w:rPr>
        <w:t xml:space="preserve">(b) that is a single-fold combed yarn not coarser than 20 </w:t>
      </w:r>
      <w:proofErr w:type="spellStart"/>
      <w:r w:rsidRPr="002C79C3">
        <w:rPr>
          <w:rFonts w:ascii="Times New Roman" w:hAnsi="Times New Roman" w:cs="Times New Roman"/>
        </w:rPr>
        <w:t>tex</w:t>
      </w:r>
      <w:proofErr w:type="spellEnd"/>
      <w:r w:rsidRPr="002C79C3">
        <w:rPr>
          <w:rFonts w:ascii="Times New Roman" w:hAnsi="Times New Roman" w:cs="Times New Roman"/>
        </w:rPr>
        <w:t>; and</w:t>
      </w:r>
    </w:p>
    <w:p w:rsidR="00F82FA6" w:rsidRPr="002C79C3" w:rsidRDefault="00FF498C" w:rsidP="00C96E2E">
      <w:pPr>
        <w:spacing w:after="60"/>
        <w:ind w:left="1152" w:hanging="288"/>
        <w:jc w:val="both"/>
        <w:rPr>
          <w:rFonts w:ascii="Times New Roman" w:hAnsi="Times New Roman" w:cs="Times New Roman"/>
        </w:rPr>
      </w:pPr>
      <w:r w:rsidRPr="002C79C3">
        <w:rPr>
          <w:rFonts w:ascii="Times New Roman" w:hAnsi="Times New Roman" w:cs="Times New Roman"/>
        </w:rPr>
        <w:t xml:space="preserve">(c) at least one ply in which is 10 </w:t>
      </w:r>
      <w:proofErr w:type="spellStart"/>
      <w:r w:rsidRPr="002C79C3">
        <w:rPr>
          <w:rFonts w:ascii="Times New Roman" w:hAnsi="Times New Roman" w:cs="Times New Roman"/>
        </w:rPr>
        <w:t>tex</w:t>
      </w:r>
      <w:proofErr w:type="spellEnd"/>
      <w:r w:rsidRPr="002C79C3">
        <w:rPr>
          <w:rFonts w:ascii="Times New Roman" w:hAnsi="Times New Roman" w:cs="Times New Roman"/>
        </w:rPr>
        <w:t xml:space="preserve"> or coarser;</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“bounty” means bounty under this Act;</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“Collector” means a Collector of Customs for a State or Territory;</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“Comptroller-General” means the Comptroller-General of Customs;</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 xml:space="preserve">“polyester </w:t>
      </w:r>
      <w:proofErr w:type="spellStart"/>
      <w:r w:rsidRPr="002C79C3">
        <w:rPr>
          <w:rFonts w:ascii="Times New Roman" w:hAnsi="Times New Roman" w:cs="Times New Roman"/>
        </w:rPr>
        <w:t>fibres</w:t>
      </w:r>
      <w:proofErr w:type="spellEnd"/>
      <w:r w:rsidRPr="002C79C3">
        <w:rPr>
          <w:rFonts w:ascii="Times New Roman" w:hAnsi="Times New Roman" w:cs="Times New Roman"/>
        </w:rPr>
        <w:t xml:space="preserve">” means </w:t>
      </w:r>
      <w:proofErr w:type="spellStart"/>
      <w:r w:rsidRPr="002C79C3">
        <w:rPr>
          <w:rFonts w:ascii="Times New Roman" w:hAnsi="Times New Roman" w:cs="Times New Roman"/>
        </w:rPr>
        <w:t>fibres</w:t>
      </w:r>
      <w:proofErr w:type="spellEnd"/>
      <w:r w:rsidRPr="002C79C3">
        <w:rPr>
          <w:rFonts w:ascii="Times New Roman" w:hAnsi="Times New Roman" w:cs="Times New Roman"/>
        </w:rPr>
        <w:t xml:space="preserve"> or filaments formed from a synthetic polymer that contains not less than 85% by weight of the polymeric ester produced from the reaction of a dihydric alcohol and </w:t>
      </w:r>
      <w:proofErr w:type="spellStart"/>
      <w:r w:rsidRPr="002C79C3">
        <w:rPr>
          <w:rFonts w:ascii="Times New Roman" w:hAnsi="Times New Roman" w:cs="Times New Roman"/>
        </w:rPr>
        <w:t>terephthalic</w:t>
      </w:r>
      <w:proofErr w:type="spellEnd"/>
      <w:r w:rsidRPr="002C79C3">
        <w:rPr>
          <w:rFonts w:ascii="Times New Roman" w:hAnsi="Times New Roman" w:cs="Times New Roman"/>
        </w:rPr>
        <w:t xml:space="preserve"> acid;</w:t>
      </w:r>
    </w:p>
    <w:p w:rsidR="00F82FA6" w:rsidRPr="002C79C3" w:rsidRDefault="00FF498C" w:rsidP="00C96E2E">
      <w:pPr>
        <w:spacing w:after="60"/>
        <w:ind w:left="720" w:hanging="288"/>
        <w:jc w:val="both"/>
        <w:rPr>
          <w:rFonts w:ascii="Times New Roman" w:hAnsi="Times New Roman" w:cs="Times New Roman"/>
        </w:rPr>
      </w:pPr>
      <w:r w:rsidRPr="002C79C3">
        <w:rPr>
          <w:rFonts w:ascii="Times New Roman" w:hAnsi="Times New Roman" w:cs="Times New Roman"/>
        </w:rPr>
        <w:t>“registered premises” means premises registered by the Minister under section 12.</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For the purposes of this Act, bounty payable in respect of bountiable yarn shall be deemed to have become payable on the completion of the spinning of the yarn.</w:t>
      </w:r>
    </w:p>
    <w:p w:rsidR="00F82FA6" w:rsidRPr="00C96E2E" w:rsidRDefault="00FF498C" w:rsidP="00C96E2E">
      <w:pPr>
        <w:spacing w:before="120" w:after="60"/>
        <w:jc w:val="both"/>
        <w:rPr>
          <w:rFonts w:ascii="Times New Roman" w:hAnsi="Times New Roman" w:cs="Times New Roman"/>
          <w:b/>
          <w:sz w:val="20"/>
        </w:rPr>
      </w:pPr>
      <w:r w:rsidRPr="00C96E2E">
        <w:rPr>
          <w:rFonts w:ascii="Times New Roman" w:hAnsi="Times New Roman" w:cs="Times New Roman"/>
          <w:b/>
          <w:sz w:val="20"/>
        </w:rPr>
        <w:t>Periods to which Act applies</w:t>
      </w:r>
    </w:p>
    <w:p w:rsidR="00C96E2E" w:rsidRDefault="00FF498C" w:rsidP="00C96E2E">
      <w:pPr>
        <w:spacing w:after="60"/>
        <w:ind w:firstLine="432"/>
        <w:jc w:val="both"/>
        <w:rPr>
          <w:rFonts w:ascii="Times New Roman" w:hAnsi="Times New Roman" w:cs="Times New Roman"/>
        </w:rPr>
      </w:pPr>
      <w:r w:rsidRPr="002C79C3">
        <w:rPr>
          <w:rFonts w:ascii="Times New Roman" w:hAnsi="Times New Roman" w:cs="Times New Roman"/>
          <w:b/>
          <w:bCs/>
        </w:rPr>
        <w:t>4.</w:t>
      </w:r>
      <w:r w:rsidRPr="002C79C3">
        <w:rPr>
          <w:rFonts w:ascii="Times New Roman" w:hAnsi="Times New Roman" w:cs="Times New Roman"/>
        </w:rPr>
        <w:t xml:space="preserve"> For the purposes of this Act, each of the following periods is a period to which this Act applies:</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(a) the period of 12 months commencing on 1 October 1977;</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(b) the period of 12 months commencing on 1 October 1978; and</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(c) the period of 11 months commencing on 1 October 1979.</w:t>
      </w:r>
    </w:p>
    <w:p w:rsidR="00F82FA6" w:rsidRPr="00380215" w:rsidRDefault="00FF498C" w:rsidP="00380215">
      <w:pPr>
        <w:spacing w:before="120" w:after="60"/>
        <w:jc w:val="both"/>
        <w:rPr>
          <w:rFonts w:ascii="Times New Roman" w:hAnsi="Times New Roman" w:cs="Times New Roman"/>
          <w:b/>
          <w:sz w:val="20"/>
        </w:rPr>
      </w:pPr>
      <w:r w:rsidRPr="00380215">
        <w:rPr>
          <w:rFonts w:ascii="Times New Roman" w:hAnsi="Times New Roman" w:cs="Times New Roman"/>
          <w:b/>
          <w:sz w:val="20"/>
        </w:rPr>
        <w:t>Specification of bounty</w:t>
      </w:r>
    </w:p>
    <w:p w:rsidR="00F82FA6" w:rsidRPr="002C79C3" w:rsidRDefault="00FF498C" w:rsidP="00380215">
      <w:pPr>
        <w:spacing w:after="60"/>
        <w:ind w:firstLine="432"/>
        <w:jc w:val="both"/>
        <w:rPr>
          <w:rFonts w:ascii="Times New Roman" w:hAnsi="Times New Roman" w:cs="Times New Roman"/>
        </w:rPr>
      </w:pPr>
      <w:r w:rsidRPr="002C79C3">
        <w:rPr>
          <w:rFonts w:ascii="Times New Roman" w:hAnsi="Times New Roman" w:cs="Times New Roman"/>
          <w:b/>
          <w:bCs/>
        </w:rPr>
        <w:t>5.</w:t>
      </w:r>
      <w:r w:rsidRPr="002C79C3">
        <w:rPr>
          <w:rFonts w:ascii="Times New Roman" w:hAnsi="Times New Roman" w:cs="Times New Roman"/>
        </w:rPr>
        <w:t xml:space="preserve"> (1) Bounty is payable in accordance with this Act on the production of bountiable yarn.</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Bounty in respect of bountiable yarn is payable to the manufacturer of the yarn.</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(3) A manufacturer is not entitled to receive a payment of bounty in respect of bountiable yarn unless—</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(a) the spinning of the yarn has been carried out at registered premises and has been completed during a period to which this Act applies; and</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(b) the yarn has been used for knitting or weaving textiles.</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(4) Where yarn is used for knitting or weaving textiles by normal methods, any yarn wasted in the knitting or weaving shall, for the purposes of paragraph (3) (b), be treated as having been used for the knitting or weaving of textiles.</w:t>
      </w:r>
    </w:p>
    <w:p w:rsidR="005C3BD0" w:rsidRDefault="005C3BD0">
      <w:pPr>
        <w:rPr>
          <w:rFonts w:ascii="Times New Roman" w:hAnsi="Times New Roman" w:cs="Times New Roman"/>
          <w:b/>
          <w:sz w:val="20"/>
        </w:rPr>
      </w:pPr>
      <w:r>
        <w:rPr>
          <w:rFonts w:ascii="Times New Roman" w:hAnsi="Times New Roman" w:cs="Times New Roman"/>
          <w:b/>
          <w:sz w:val="20"/>
        </w:rPr>
        <w:br w:type="page"/>
      </w:r>
    </w:p>
    <w:p w:rsidR="00F82FA6" w:rsidRPr="00380215" w:rsidRDefault="00FF498C" w:rsidP="00380215">
      <w:pPr>
        <w:spacing w:before="120" w:after="60"/>
        <w:jc w:val="both"/>
        <w:rPr>
          <w:rFonts w:ascii="Times New Roman" w:hAnsi="Times New Roman" w:cs="Times New Roman"/>
          <w:b/>
          <w:sz w:val="20"/>
        </w:rPr>
      </w:pPr>
      <w:r w:rsidRPr="00380215">
        <w:rPr>
          <w:rFonts w:ascii="Times New Roman" w:hAnsi="Times New Roman" w:cs="Times New Roman"/>
          <w:b/>
          <w:sz w:val="20"/>
        </w:rPr>
        <w:lastRenderedPageBreak/>
        <w:t>Uniformity</w:t>
      </w:r>
    </w:p>
    <w:p w:rsidR="00F82FA6" w:rsidRPr="002C79C3" w:rsidRDefault="00FF498C" w:rsidP="00380215">
      <w:pPr>
        <w:spacing w:after="60"/>
        <w:ind w:firstLine="432"/>
        <w:jc w:val="both"/>
        <w:rPr>
          <w:rFonts w:ascii="Times New Roman" w:hAnsi="Times New Roman" w:cs="Times New Roman"/>
        </w:rPr>
      </w:pPr>
      <w:r w:rsidRPr="002C79C3">
        <w:rPr>
          <w:rFonts w:ascii="Times New Roman" w:hAnsi="Times New Roman" w:cs="Times New Roman"/>
          <w:b/>
          <w:bCs/>
        </w:rPr>
        <w:t>6.</w:t>
      </w:r>
      <w:r w:rsidRPr="002C79C3">
        <w:rPr>
          <w:rFonts w:ascii="Times New Roman" w:hAnsi="Times New Roman" w:cs="Times New Roman"/>
        </w:rPr>
        <w:t xml:space="preserve"> A power conferred on the Governor-General or the Minister by this Act shall not be exercised in such a manner that bounty under this Act would not be uniform throughout the Commonwealth, within the meaning of paragraph (iii) of section 51 of the Constitution.</w:t>
      </w:r>
    </w:p>
    <w:p w:rsidR="00F82FA6" w:rsidRPr="00380215" w:rsidRDefault="00FF498C" w:rsidP="00380215">
      <w:pPr>
        <w:spacing w:before="120" w:after="60"/>
        <w:jc w:val="both"/>
        <w:rPr>
          <w:rFonts w:ascii="Times New Roman" w:hAnsi="Times New Roman" w:cs="Times New Roman"/>
          <w:b/>
          <w:sz w:val="20"/>
        </w:rPr>
      </w:pPr>
      <w:r w:rsidRPr="00380215">
        <w:rPr>
          <w:rFonts w:ascii="Times New Roman" w:hAnsi="Times New Roman" w:cs="Times New Roman"/>
          <w:b/>
          <w:sz w:val="20"/>
        </w:rPr>
        <w:t>Rate of bounty</w:t>
      </w:r>
    </w:p>
    <w:p w:rsidR="00F82FA6" w:rsidRPr="002C79C3" w:rsidRDefault="00FF498C" w:rsidP="00380215">
      <w:pPr>
        <w:spacing w:after="60"/>
        <w:ind w:firstLine="432"/>
        <w:jc w:val="both"/>
        <w:rPr>
          <w:rFonts w:ascii="Times New Roman" w:hAnsi="Times New Roman" w:cs="Times New Roman"/>
        </w:rPr>
      </w:pPr>
      <w:r w:rsidRPr="002C79C3">
        <w:rPr>
          <w:rFonts w:ascii="Times New Roman" w:hAnsi="Times New Roman" w:cs="Times New Roman"/>
          <w:b/>
          <w:bCs/>
        </w:rPr>
        <w:t>7.</w:t>
      </w:r>
      <w:r w:rsidRPr="002C79C3">
        <w:rPr>
          <w:rFonts w:ascii="Times New Roman" w:hAnsi="Times New Roman" w:cs="Times New Roman"/>
        </w:rPr>
        <w:t xml:space="preserve"> The rate at which bounty is payable in respect of bountiable yarn is $1.15 per kilogram of the weight of the yarn.</w:t>
      </w:r>
    </w:p>
    <w:p w:rsidR="00F82FA6" w:rsidRPr="00380215" w:rsidRDefault="00FF498C" w:rsidP="00380215">
      <w:pPr>
        <w:spacing w:before="120" w:after="60"/>
        <w:jc w:val="both"/>
        <w:rPr>
          <w:rFonts w:ascii="Times New Roman" w:hAnsi="Times New Roman" w:cs="Times New Roman"/>
          <w:b/>
          <w:sz w:val="20"/>
        </w:rPr>
      </w:pPr>
      <w:r w:rsidRPr="00380215">
        <w:rPr>
          <w:rFonts w:ascii="Times New Roman" w:hAnsi="Times New Roman" w:cs="Times New Roman"/>
          <w:b/>
          <w:sz w:val="20"/>
        </w:rPr>
        <w:t>Limit of available bounty</w:t>
      </w:r>
    </w:p>
    <w:p w:rsidR="00F82FA6" w:rsidRPr="002C79C3" w:rsidRDefault="00FF498C" w:rsidP="00380215">
      <w:pPr>
        <w:spacing w:after="60"/>
        <w:ind w:firstLine="432"/>
        <w:jc w:val="both"/>
        <w:rPr>
          <w:rFonts w:ascii="Times New Roman" w:hAnsi="Times New Roman" w:cs="Times New Roman"/>
        </w:rPr>
      </w:pPr>
      <w:r w:rsidRPr="002C79C3">
        <w:rPr>
          <w:rFonts w:ascii="Times New Roman" w:hAnsi="Times New Roman" w:cs="Times New Roman"/>
          <w:b/>
          <w:bCs/>
        </w:rPr>
        <w:t>8.</w:t>
      </w:r>
      <w:r w:rsidRPr="002C79C3">
        <w:rPr>
          <w:rFonts w:ascii="Times New Roman" w:hAnsi="Times New Roman" w:cs="Times New Roman"/>
        </w:rPr>
        <w:t xml:space="preserve"> (1) The amount available for payment of bounty in respect of bountiable yarn in respect of which bounty becomes payable in a period to which this Act applies is—</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(a) in the case of the period commencing on 1 October 1977—$600,000;</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(b) in the case of the period commencing on 1 October 1978—$600,000; and</w:t>
      </w:r>
    </w:p>
    <w:p w:rsidR="00F82FA6" w:rsidRPr="002C79C3" w:rsidRDefault="00FF498C" w:rsidP="00380215">
      <w:pPr>
        <w:spacing w:after="60"/>
        <w:ind w:left="720" w:hanging="288"/>
        <w:jc w:val="both"/>
        <w:rPr>
          <w:rFonts w:ascii="Times New Roman" w:hAnsi="Times New Roman" w:cs="Times New Roman"/>
        </w:rPr>
      </w:pPr>
      <w:r w:rsidRPr="002C79C3">
        <w:rPr>
          <w:rFonts w:ascii="Times New Roman" w:hAnsi="Times New Roman" w:cs="Times New Roman"/>
        </w:rPr>
        <w:t>(c) in the case of the period commencing on 1 October 1979—$550,000.</w:t>
      </w:r>
    </w:p>
    <w:p w:rsidR="008F06AC" w:rsidRDefault="008F06AC" w:rsidP="008F06AC">
      <w:pPr>
        <w:spacing w:before="60" w:after="60"/>
        <w:ind w:left="792" w:hanging="360"/>
        <w:jc w:val="both"/>
        <w:rPr>
          <w:rFonts w:ascii="Times New Roman" w:hAnsi="Times New Roman" w:cs="Times New Roman"/>
          <w:sz w:val="2"/>
          <w:szCs w:val="2"/>
        </w:rPr>
      </w:pP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Where the amount available for the payment of bounty in respect of bountiable yarn in respect of which bounty becomes payable in a period to which this Act applies is insufficient for the payment in full of all valid claims in respect of that bountiable yarn, the bounty otherwise payable in respect of each of those claims shall be reduced to an amount that bears the same proportion to the amount of the claim as the amount so available bears to the total amount of all those claims.</w:t>
      </w:r>
    </w:p>
    <w:p w:rsidR="008F06AC" w:rsidRDefault="008F06AC" w:rsidP="008F06AC">
      <w:pPr>
        <w:spacing w:before="60" w:after="60"/>
        <w:ind w:left="792" w:hanging="360"/>
        <w:jc w:val="both"/>
        <w:rPr>
          <w:rFonts w:ascii="Times New Roman" w:hAnsi="Times New Roman" w:cs="Times New Roman"/>
          <w:sz w:val="2"/>
          <w:szCs w:val="2"/>
        </w:rPr>
      </w:pP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5C3BD0">
      <w:pPr>
        <w:spacing w:after="60"/>
        <w:ind w:firstLine="432"/>
        <w:jc w:val="both"/>
        <w:rPr>
          <w:rFonts w:ascii="Times New Roman" w:hAnsi="Times New Roman" w:cs="Times New Roman"/>
        </w:rPr>
      </w:pPr>
      <w:r w:rsidRPr="002C79C3">
        <w:rPr>
          <w:rFonts w:ascii="Times New Roman" w:hAnsi="Times New Roman" w:cs="Times New Roman"/>
        </w:rPr>
        <w:t>(3) If the Minister is of the opinion that the amount available for the payment of bounty in respect of bountiable yarn in respect of which</w:t>
      </w:r>
      <w:r w:rsidR="005C3BD0">
        <w:rPr>
          <w:rFonts w:ascii="Times New Roman" w:hAnsi="Times New Roman" w:cs="Times New Roman"/>
        </w:rPr>
        <w:t xml:space="preserve"> </w:t>
      </w:r>
      <w:r w:rsidRPr="002C79C3">
        <w:rPr>
          <w:rFonts w:ascii="Times New Roman" w:hAnsi="Times New Roman" w:cs="Times New Roman"/>
        </w:rPr>
        <w:t>bounty becomes payable in a period to which this Act applies will be insufficient for the payment in full of all valid claims in respect of that bountiable yarn, he may withhold payment of the whole or any part of the bounty otherwise payable upon such a claim until he has ascertained the total amount of all those claims.</w:t>
      </w:r>
    </w:p>
    <w:p w:rsidR="00F82FA6" w:rsidRPr="00971EDE" w:rsidRDefault="00FF498C" w:rsidP="00971EDE">
      <w:pPr>
        <w:spacing w:before="120" w:after="60"/>
        <w:jc w:val="both"/>
        <w:rPr>
          <w:rFonts w:ascii="Times New Roman" w:hAnsi="Times New Roman" w:cs="Times New Roman"/>
          <w:b/>
          <w:sz w:val="20"/>
        </w:rPr>
      </w:pPr>
      <w:r w:rsidRPr="00971EDE">
        <w:rPr>
          <w:rFonts w:ascii="Times New Roman" w:hAnsi="Times New Roman" w:cs="Times New Roman"/>
          <w:b/>
          <w:sz w:val="20"/>
        </w:rPr>
        <w:t>Good quality essential</w:t>
      </w:r>
    </w:p>
    <w:p w:rsidR="00F82FA6" w:rsidRPr="002C79C3" w:rsidRDefault="00FF498C" w:rsidP="00971EDE">
      <w:pPr>
        <w:spacing w:after="60"/>
        <w:ind w:firstLine="432"/>
        <w:jc w:val="both"/>
        <w:rPr>
          <w:rFonts w:ascii="Times New Roman" w:hAnsi="Times New Roman" w:cs="Times New Roman"/>
        </w:rPr>
      </w:pPr>
      <w:r w:rsidRPr="002C79C3">
        <w:rPr>
          <w:rFonts w:ascii="Times New Roman" w:hAnsi="Times New Roman" w:cs="Times New Roman"/>
          <w:b/>
          <w:bCs/>
        </w:rPr>
        <w:t>9.</w:t>
      </w:r>
      <w:r w:rsidRPr="002C79C3">
        <w:rPr>
          <w:rFonts w:ascii="Times New Roman" w:hAnsi="Times New Roman" w:cs="Times New Roman"/>
        </w:rPr>
        <w:t xml:space="preserve"> Bounty is not payable in respect of bountiable yarn unless, in the opinion of the Comptroller-General, it is of good and merchantable quality.</w:t>
      </w:r>
    </w:p>
    <w:p w:rsidR="00F82FA6" w:rsidRPr="00971EDE" w:rsidRDefault="00FF498C" w:rsidP="00971EDE">
      <w:pPr>
        <w:spacing w:before="120" w:after="60"/>
        <w:jc w:val="both"/>
        <w:rPr>
          <w:rFonts w:ascii="Times New Roman" w:hAnsi="Times New Roman" w:cs="Times New Roman"/>
          <w:b/>
          <w:sz w:val="20"/>
        </w:rPr>
      </w:pPr>
      <w:r w:rsidRPr="00971EDE">
        <w:rPr>
          <w:rFonts w:ascii="Times New Roman" w:hAnsi="Times New Roman" w:cs="Times New Roman"/>
          <w:b/>
          <w:sz w:val="20"/>
        </w:rPr>
        <w:t>Approval of payment of bounty</w:t>
      </w:r>
    </w:p>
    <w:p w:rsidR="00F82FA6" w:rsidRPr="002C79C3" w:rsidRDefault="00FF498C" w:rsidP="00971EDE">
      <w:pPr>
        <w:spacing w:after="60"/>
        <w:ind w:firstLine="432"/>
        <w:jc w:val="both"/>
        <w:rPr>
          <w:rFonts w:ascii="Times New Roman" w:hAnsi="Times New Roman" w:cs="Times New Roman"/>
        </w:rPr>
      </w:pPr>
      <w:r w:rsidRPr="002C79C3">
        <w:rPr>
          <w:rFonts w:ascii="Times New Roman" w:hAnsi="Times New Roman" w:cs="Times New Roman"/>
          <w:b/>
          <w:bCs/>
        </w:rPr>
        <w:t>10.</w:t>
      </w:r>
      <w:r w:rsidRPr="002C79C3">
        <w:rPr>
          <w:rFonts w:ascii="Times New Roman" w:hAnsi="Times New Roman" w:cs="Times New Roman"/>
        </w:rPr>
        <w:t xml:space="preserve"> (1) Where an application for bounty in respect of bountiable yarn is lodged in accordance with the regulations, the Minister shall—</w:t>
      </w:r>
    </w:p>
    <w:p w:rsidR="00F82FA6" w:rsidRPr="002C79C3" w:rsidRDefault="00FF498C" w:rsidP="00971EDE">
      <w:pPr>
        <w:spacing w:after="60"/>
        <w:ind w:left="720" w:hanging="288"/>
        <w:jc w:val="both"/>
        <w:rPr>
          <w:rFonts w:ascii="Times New Roman" w:hAnsi="Times New Roman" w:cs="Times New Roman"/>
        </w:rPr>
      </w:pPr>
      <w:r w:rsidRPr="002C79C3">
        <w:rPr>
          <w:rFonts w:ascii="Times New Roman" w:hAnsi="Times New Roman" w:cs="Times New Roman"/>
        </w:rPr>
        <w:t>(a) if he is satisfied that bounty is payable in respect of that yarn— approve the payment of the bounty; or</w:t>
      </w:r>
    </w:p>
    <w:p w:rsidR="00F82FA6" w:rsidRPr="002C79C3" w:rsidRDefault="00FF498C" w:rsidP="00971EDE">
      <w:pPr>
        <w:spacing w:after="60"/>
        <w:ind w:left="720" w:hanging="288"/>
        <w:jc w:val="both"/>
        <w:rPr>
          <w:rFonts w:ascii="Times New Roman" w:hAnsi="Times New Roman" w:cs="Times New Roman"/>
        </w:rPr>
      </w:pPr>
      <w:r w:rsidRPr="002C79C3">
        <w:rPr>
          <w:rFonts w:ascii="Times New Roman" w:hAnsi="Times New Roman" w:cs="Times New Roman"/>
        </w:rPr>
        <w:t>(b) if he is not satisfied—refuse to approve payment of the bounty.</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In this section, “bounty” does not include an advance on account of bounty under section 11.</w:t>
      </w:r>
    </w:p>
    <w:p w:rsidR="00F82FA6" w:rsidRPr="00971EDE" w:rsidRDefault="00FF498C" w:rsidP="00971EDE">
      <w:pPr>
        <w:spacing w:before="120" w:after="60"/>
        <w:jc w:val="both"/>
        <w:rPr>
          <w:rFonts w:ascii="Times New Roman" w:hAnsi="Times New Roman" w:cs="Times New Roman"/>
          <w:b/>
          <w:sz w:val="20"/>
        </w:rPr>
      </w:pPr>
      <w:r w:rsidRPr="00971EDE">
        <w:rPr>
          <w:rFonts w:ascii="Times New Roman" w:hAnsi="Times New Roman" w:cs="Times New Roman"/>
          <w:b/>
          <w:sz w:val="20"/>
        </w:rPr>
        <w:t>Advances on account of bounty</w:t>
      </w:r>
    </w:p>
    <w:p w:rsidR="00F82FA6" w:rsidRPr="002C79C3" w:rsidRDefault="00FF498C" w:rsidP="00971EDE">
      <w:pPr>
        <w:spacing w:after="60"/>
        <w:ind w:firstLine="432"/>
        <w:jc w:val="both"/>
        <w:rPr>
          <w:rFonts w:ascii="Times New Roman" w:hAnsi="Times New Roman" w:cs="Times New Roman"/>
        </w:rPr>
      </w:pPr>
      <w:r w:rsidRPr="002C79C3">
        <w:rPr>
          <w:rFonts w:ascii="Times New Roman" w:hAnsi="Times New Roman" w:cs="Times New Roman"/>
          <w:b/>
          <w:bCs/>
        </w:rPr>
        <w:t>11.</w:t>
      </w:r>
      <w:r w:rsidRPr="002C79C3">
        <w:rPr>
          <w:rFonts w:ascii="Times New Roman" w:hAnsi="Times New Roman" w:cs="Times New Roman"/>
        </w:rPr>
        <w:t xml:space="preserve"> (1) An advance on account of bounty may be made to a person on such terms and conditions as are approved by the Minister.</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If, at the expiration of a period to which this Act applies, a person has received during that period, by way of advance on account of bounty, an amount greater than the amount of bounty that became payable to him under this Act during that period, he is liable to repay to the Commonwealth the amount of the excess, and that amount may be recovered as a debt due to the Commonwealth by action in a court of competent jurisdiction.</w:t>
      </w:r>
    </w:p>
    <w:p w:rsidR="00F82FA6" w:rsidRPr="00971EDE" w:rsidRDefault="00FF498C" w:rsidP="00971EDE">
      <w:pPr>
        <w:spacing w:before="120" w:after="60"/>
        <w:jc w:val="both"/>
        <w:rPr>
          <w:rFonts w:ascii="Times New Roman" w:hAnsi="Times New Roman" w:cs="Times New Roman"/>
          <w:b/>
          <w:sz w:val="20"/>
        </w:rPr>
      </w:pPr>
      <w:r w:rsidRPr="00971EDE">
        <w:rPr>
          <w:rFonts w:ascii="Times New Roman" w:hAnsi="Times New Roman" w:cs="Times New Roman"/>
          <w:b/>
          <w:sz w:val="20"/>
        </w:rPr>
        <w:t>Registration of premises</w:t>
      </w:r>
    </w:p>
    <w:p w:rsidR="00F82FA6" w:rsidRPr="002C79C3" w:rsidRDefault="00FF498C" w:rsidP="00971EDE">
      <w:pPr>
        <w:spacing w:after="60"/>
        <w:ind w:firstLine="432"/>
        <w:jc w:val="both"/>
        <w:rPr>
          <w:rFonts w:ascii="Times New Roman" w:hAnsi="Times New Roman" w:cs="Times New Roman"/>
        </w:rPr>
      </w:pPr>
      <w:r w:rsidRPr="002C79C3">
        <w:rPr>
          <w:rFonts w:ascii="Times New Roman" w:hAnsi="Times New Roman" w:cs="Times New Roman"/>
          <w:b/>
          <w:bCs/>
        </w:rPr>
        <w:t>12.</w:t>
      </w:r>
      <w:r w:rsidRPr="002C79C3">
        <w:rPr>
          <w:rFonts w:ascii="Times New Roman" w:hAnsi="Times New Roman" w:cs="Times New Roman"/>
        </w:rPr>
        <w:t xml:space="preserve"> (1) The regulations may prescribe conditions to be complied with, for the purposes of this Act, in connexion with the spinning of bountiable yarn at registered premises.</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(2) Where a person carries on or proposes to carry on, the spinning of bountiable yarn at any premises, he may apply to the Minister for the registration of those premises for the purposes of this Act.</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(3) If any conditions have been prescribed under sub-section (1), the Minister shall not register premises unless he is satisfied that those conditions have been, or will be, complied with.</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lastRenderedPageBreak/>
        <w:t>(4) The Minister may require an applicant under this section to furnish such information to him as the Minister considers necessary for the purposes of this Act, and may refuse to register the premises until the information is furnished to his satisfaction.</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5C3BD0">
      <w:pPr>
        <w:spacing w:after="60"/>
        <w:ind w:firstLine="432"/>
        <w:jc w:val="both"/>
        <w:rPr>
          <w:rFonts w:ascii="Times New Roman" w:hAnsi="Times New Roman" w:cs="Times New Roman"/>
        </w:rPr>
      </w:pPr>
      <w:r w:rsidRPr="002C79C3">
        <w:rPr>
          <w:rFonts w:ascii="Times New Roman" w:hAnsi="Times New Roman" w:cs="Times New Roman"/>
        </w:rPr>
        <w:t>(5) Where an applicant under this section was not, on 1 October 1977, engaged in the spinning of bountiable yarn at the premises to which the application relates, the Minister shall refuse to register those premises unless, in the opinion of the Minister, the registration of those</w:t>
      </w:r>
      <w:r w:rsidR="005C3BD0">
        <w:rPr>
          <w:rFonts w:ascii="Times New Roman" w:hAnsi="Times New Roman" w:cs="Times New Roman"/>
        </w:rPr>
        <w:t xml:space="preserve"> </w:t>
      </w:r>
      <w:r w:rsidRPr="002C79C3">
        <w:rPr>
          <w:rFonts w:ascii="Times New Roman" w:hAnsi="Times New Roman" w:cs="Times New Roman"/>
        </w:rPr>
        <w:t>premises will promote the orderly development of the production of bountiable yarn in Australia.</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(6) Subject to sub-sections (3), (4) and (5), if, in the opinion of the Minister, the spinning of bountiable yarn is, or is proposed to be, carried out at the premises in respect of which the application is made, he shall register those premises for the purposes of this Act.</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(7) If the Minister so determines, the registration shall be deemed to have taken effect on and from a date specified by the Minister which, in the case of the registration of premises at which the spinning of bountiable yarn was carried out before 1 October 1977, may be a date earlier than 1 October 1977.</w:t>
      </w:r>
    </w:p>
    <w:p w:rsidR="008F06AC" w:rsidRDefault="008F06AC" w:rsidP="008F06AC">
      <w:pPr>
        <w:spacing w:before="60" w:after="60"/>
        <w:ind w:left="792" w:hanging="360"/>
        <w:jc w:val="both"/>
        <w:rPr>
          <w:rFonts w:ascii="Times New Roman" w:hAnsi="Times New Roman" w:cs="Times New Roman"/>
          <w:sz w:val="2"/>
          <w:szCs w:val="2"/>
        </w:rPr>
      </w:pPr>
    </w:p>
    <w:p w:rsidR="00F82FA6" w:rsidRPr="002C79C3" w:rsidRDefault="00FF498C" w:rsidP="008F06AC">
      <w:pPr>
        <w:spacing w:after="60"/>
        <w:ind w:firstLine="432"/>
        <w:jc w:val="both"/>
        <w:rPr>
          <w:rFonts w:ascii="Times New Roman" w:hAnsi="Times New Roman" w:cs="Times New Roman"/>
        </w:rPr>
      </w:pPr>
      <w:r w:rsidRPr="002C79C3">
        <w:rPr>
          <w:rFonts w:ascii="Times New Roman" w:hAnsi="Times New Roman" w:cs="Times New Roman"/>
        </w:rPr>
        <w:t>(8) Where the Minister is satisfied, in respect of any registered premises—</w:t>
      </w:r>
    </w:p>
    <w:p w:rsidR="00F82FA6" w:rsidRPr="002C79C3" w:rsidRDefault="00FF498C" w:rsidP="0047299D">
      <w:pPr>
        <w:spacing w:after="60"/>
        <w:ind w:left="720" w:hanging="288"/>
        <w:jc w:val="both"/>
        <w:rPr>
          <w:rFonts w:ascii="Times New Roman" w:hAnsi="Times New Roman" w:cs="Times New Roman"/>
        </w:rPr>
      </w:pPr>
      <w:r w:rsidRPr="002C79C3">
        <w:rPr>
          <w:rFonts w:ascii="Times New Roman" w:hAnsi="Times New Roman" w:cs="Times New Roman"/>
        </w:rPr>
        <w:t>(a) that the spinning of bountiable yarn is not being carried out at the premises;</w:t>
      </w:r>
    </w:p>
    <w:p w:rsidR="00F82FA6" w:rsidRPr="002C79C3" w:rsidRDefault="00FF498C" w:rsidP="0047299D">
      <w:pPr>
        <w:spacing w:after="60"/>
        <w:ind w:left="720" w:hanging="288"/>
        <w:jc w:val="both"/>
        <w:rPr>
          <w:rFonts w:ascii="Times New Roman" w:hAnsi="Times New Roman" w:cs="Times New Roman"/>
        </w:rPr>
      </w:pPr>
      <w:r w:rsidRPr="002C79C3">
        <w:rPr>
          <w:rFonts w:ascii="Times New Roman" w:hAnsi="Times New Roman" w:cs="Times New Roman"/>
        </w:rPr>
        <w:t>(b) that the spinning of bountiable yarn is not being carried out at the premises by the person who applied for the registration of the premises; or</w:t>
      </w:r>
    </w:p>
    <w:p w:rsidR="00F82FA6" w:rsidRPr="002C79C3" w:rsidRDefault="00FF498C" w:rsidP="0047299D">
      <w:pPr>
        <w:spacing w:after="60"/>
        <w:ind w:left="720" w:hanging="288"/>
        <w:jc w:val="both"/>
        <w:rPr>
          <w:rFonts w:ascii="Times New Roman" w:hAnsi="Times New Roman" w:cs="Times New Roman"/>
        </w:rPr>
      </w:pPr>
      <w:r w:rsidRPr="002C79C3">
        <w:rPr>
          <w:rFonts w:ascii="Times New Roman" w:hAnsi="Times New Roman" w:cs="Times New Roman"/>
        </w:rPr>
        <w:t>(c) if any conditions have been prescribed under sub-section (1), the spinning of bountiable yarn is being carried out at the premises otherwise than in accordance with those conditions,</w:t>
      </w:r>
    </w:p>
    <w:p w:rsidR="00F82FA6" w:rsidRPr="002C79C3" w:rsidRDefault="00FF498C" w:rsidP="0047299D">
      <w:pPr>
        <w:spacing w:after="240"/>
        <w:jc w:val="both"/>
        <w:rPr>
          <w:rFonts w:ascii="Times New Roman" w:hAnsi="Times New Roman" w:cs="Times New Roman"/>
        </w:rPr>
      </w:pPr>
      <w:r w:rsidRPr="002C79C3">
        <w:rPr>
          <w:rFonts w:ascii="Times New Roman" w:hAnsi="Times New Roman" w:cs="Times New Roman"/>
        </w:rPr>
        <w:t>the Minister may, by a notice in writing served either personally or by post on the occupier of the premises and, if the occupier is not the person who applied for the registration of the premises, on that person, cancel the registration of the premises.</w:t>
      </w:r>
    </w:p>
    <w:p w:rsidR="00F82FA6" w:rsidRPr="002C79C3" w:rsidRDefault="00FF498C" w:rsidP="0047299D">
      <w:pPr>
        <w:spacing w:after="60"/>
        <w:ind w:firstLine="432"/>
        <w:jc w:val="both"/>
        <w:rPr>
          <w:rFonts w:ascii="Times New Roman" w:hAnsi="Times New Roman" w:cs="Times New Roman"/>
        </w:rPr>
      </w:pPr>
      <w:r w:rsidRPr="002C79C3">
        <w:rPr>
          <w:rFonts w:ascii="Times New Roman" w:hAnsi="Times New Roman" w:cs="Times New Roman"/>
        </w:rPr>
        <w:t xml:space="preserve">(9) For the purposes of the application of section 29 of the </w:t>
      </w:r>
      <w:r w:rsidRPr="002C79C3">
        <w:rPr>
          <w:rFonts w:ascii="Times New Roman" w:hAnsi="Times New Roman" w:cs="Times New Roman"/>
          <w:i/>
          <w:iCs/>
        </w:rPr>
        <w:t>Acts Interpretation Act</w:t>
      </w:r>
      <w:r w:rsidRPr="002C79C3">
        <w:rPr>
          <w:rFonts w:ascii="Times New Roman" w:hAnsi="Times New Roman" w:cs="Times New Roman"/>
        </w:rPr>
        <w:t xml:space="preserve"> 1901 to the service by post of a notice under sub-section (8) of this section, a notice posted as a letter addressed to the occupier or the person who applied for the registration of the premises, at the registered premises shall be deemed to be properly addressed.</w:t>
      </w:r>
    </w:p>
    <w:p w:rsidR="00F82FA6" w:rsidRPr="0047299D" w:rsidRDefault="00FF498C" w:rsidP="0047299D">
      <w:pPr>
        <w:spacing w:before="120" w:after="60"/>
        <w:jc w:val="both"/>
        <w:rPr>
          <w:rFonts w:ascii="Times New Roman" w:hAnsi="Times New Roman" w:cs="Times New Roman"/>
          <w:b/>
          <w:sz w:val="20"/>
        </w:rPr>
      </w:pPr>
      <w:r w:rsidRPr="0047299D">
        <w:rPr>
          <w:rFonts w:ascii="Times New Roman" w:hAnsi="Times New Roman" w:cs="Times New Roman"/>
          <w:b/>
          <w:sz w:val="20"/>
        </w:rPr>
        <w:t>Accounts</w:t>
      </w:r>
    </w:p>
    <w:p w:rsidR="00F82FA6" w:rsidRPr="002C79C3" w:rsidRDefault="00FF498C" w:rsidP="0047299D">
      <w:pPr>
        <w:spacing w:after="60"/>
        <w:ind w:firstLine="432"/>
        <w:jc w:val="both"/>
        <w:rPr>
          <w:rFonts w:ascii="Times New Roman" w:hAnsi="Times New Roman" w:cs="Times New Roman"/>
        </w:rPr>
      </w:pPr>
      <w:r w:rsidRPr="002C79C3">
        <w:rPr>
          <w:rFonts w:ascii="Times New Roman" w:hAnsi="Times New Roman" w:cs="Times New Roman"/>
          <w:b/>
          <w:bCs/>
        </w:rPr>
        <w:t>13.</w:t>
      </w:r>
      <w:r w:rsidRPr="002C79C3">
        <w:rPr>
          <w:rFonts w:ascii="Times New Roman" w:hAnsi="Times New Roman" w:cs="Times New Roman"/>
        </w:rPr>
        <w:t xml:space="preserve"> A person is not entitled to bounty unless he keeps, to the satisfaction of the Minister, accounts, books, documents and other records showing, from time to time, particulars of the spinning, and of the use or disposal, of bountiable yarn and such other information in relation to the bountiable yarn as the Minister requires.</w:t>
      </w:r>
    </w:p>
    <w:p w:rsidR="00F82FA6" w:rsidRPr="0047299D" w:rsidRDefault="00FF498C" w:rsidP="0047299D">
      <w:pPr>
        <w:spacing w:before="120" w:after="60"/>
        <w:jc w:val="both"/>
        <w:rPr>
          <w:rFonts w:ascii="Times New Roman" w:hAnsi="Times New Roman" w:cs="Times New Roman"/>
          <w:b/>
          <w:sz w:val="20"/>
        </w:rPr>
      </w:pPr>
      <w:r w:rsidRPr="0047299D">
        <w:rPr>
          <w:rFonts w:ascii="Times New Roman" w:hAnsi="Times New Roman" w:cs="Times New Roman"/>
          <w:b/>
          <w:sz w:val="20"/>
        </w:rPr>
        <w:t>Securities</w:t>
      </w:r>
    </w:p>
    <w:p w:rsidR="0047299D" w:rsidRDefault="00FF498C" w:rsidP="0047299D">
      <w:pPr>
        <w:spacing w:after="60"/>
        <w:ind w:firstLine="432"/>
        <w:jc w:val="both"/>
        <w:rPr>
          <w:rFonts w:ascii="Times New Roman" w:hAnsi="Times New Roman" w:cs="Times New Roman"/>
        </w:rPr>
      </w:pPr>
      <w:r w:rsidRPr="002C79C3">
        <w:rPr>
          <w:rFonts w:ascii="Times New Roman" w:hAnsi="Times New Roman" w:cs="Times New Roman"/>
          <w:b/>
          <w:bCs/>
        </w:rPr>
        <w:t>14.</w:t>
      </w:r>
      <w:r w:rsidRPr="002C79C3">
        <w:rPr>
          <w:rFonts w:ascii="Times New Roman" w:hAnsi="Times New Roman" w:cs="Times New Roman"/>
        </w:rPr>
        <w:t xml:space="preserve"> The Minister may require a manufacturer of bountiable yarn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manufacturer is not entitled to bounty unless he gives security accordingly.</w:t>
      </w:r>
    </w:p>
    <w:p w:rsidR="00F82FA6" w:rsidRPr="00287BD3" w:rsidRDefault="00FF498C" w:rsidP="00287BD3">
      <w:pPr>
        <w:spacing w:before="120" w:after="60"/>
        <w:jc w:val="both"/>
        <w:rPr>
          <w:rFonts w:ascii="Times New Roman" w:hAnsi="Times New Roman" w:cs="Times New Roman"/>
          <w:b/>
          <w:sz w:val="20"/>
        </w:rPr>
      </w:pPr>
      <w:r w:rsidRPr="00287BD3">
        <w:rPr>
          <w:rFonts w:ascii="Times New Roman" w:hAnsi="Times New Roman" w:cs="Times New Roman"/>
          <w:b/>
          <w:sz w:val="20"/>
        </w:rPr>
        <w:t>Appointment of authorized persons</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b/>
          <w:bCs/>
        </w:rPr>
        <w:t>15.</w:t>
      </w:r>
      <w:r w:rsidRPr="002C79C3">
        <w:rPr>
          <w:rFonts w:ascii="Times New Roman" w:hAnsi="Times New Roman" w:cs="Times New Roman"/>
        </w:rPr>
        <w:t xml:space="preserve"> The Minister may, by writing signed by him, appoint a person to be an authorized person for the purposes of this Act.</w:t>
      </w:r>
    </w:p>
    <w:p w:rsidR="00F82FA6" w:rsidRPr="00007B5A" w:rsidRDefault="00FF498C" w:rsidP="00007B5A">
      <w:pPr>
        <w:spacing w:before="120" w:after="60"/>
        <w:jc w:val="both"/>
        <w:rPr>
          <w:rFonts w:ascii="Times New Roman" w:hAnsi="Times New Roman" w:cs="Times New Roman"/>
          <w:b/>
          <w:sz w:val="20"/>
        </w:rPr>
      </w:pPr>
      <w:r w:rsidRPr="00007B5A">
        <w:rPr>
          <w:rFonts w:ascii="Times New Roman" w:hAnsi="Times New Roman" w:cs="Times New Roman"/>
          <w:b/>
          <w:sz w:val="20"/>
        </w:rPr>
        <w:t>Stock-taking and inspection of spinning and accounts, &amp;c.</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b/>
          <w:bCs/>
        </w:rPr>
        <w:t>16.</w:t>
      </w:r>
      <w:r w:rsidRPr="002C79C3">
        <w:rPr>
          <w:rFonts w:ascii="Times New Roman" w:hAnsi="Times New Roman" w:cs="Times New Roman"/>
        </w:rPr>
        <w:t xml:space="preserve"> (1) For the purposes of this Act, an authorized person may, at all reasonable times, enter—</w:t>
      </w:r>
    </w:p>
    <w:p w:rsidR="00F82FA6" w:rsidRPr="002C79C3" w:rsidRDefault="00FF498C" w:rsidP="00007B5A">
      <w:pPr>
        <w:spacing w:after="60"/>
        <w:ind w:left="720" w:hanging="288"/>
        <w:jc w:val="both"/>
        <w:rPr>
          <w:rFonts w:ascii="Times New Roman" w:hAnsi="Times New Roman" w:cs="Times New Roman"/>
        </w:rPr>
      </w:pPr>
      <w:r w:rsidRPr="002C79C3">
        <w:rPr>
          <w:rFonts w:ascii="Times New Roman" w:hAnsi="Times New Roman" w:cs="Times New Roman"/>
        </w:rPr>
        <w:t>(a) registered premises; or</w:t>
      </w:r>
    </w:p>
    <w:p w:rsidR="00F82FA6" w:rsidRPr="002C79C3" w:rsidRDefault="00FF498C" w:rsidP="00007B5A">
      <w:pPr>
        <w:spacing w:after="60"/>
        <w:ind w:left="720" w:hanging="288"/>
        <w:jc w:val="both"/>
        <w:rPr>
          <w:rFonts w:ascii="Times New Roman" w:hAnsi="Times New Roman" w:cs="Times New Roman"/>
        </w:rPr>
      </w:pPr>
      <w:r w:rsidRPr="002C79C3">
        <w:rPr>
          <w:rFonts w:ascii="Times New Roman" w:hAnsi="Times New Roman" w:cs="Times New Roman"/>
        </w:rPr>
        <w:t>(b) premises where there is stored bountiable yarn in respect of which bounty has been claimed, or, in the opinion of the authorized person, is likely to be claimed,</w:t>
      </w:r>
    </w:p>
    <w:p w:rsidR="00F82FA6" w:rsidRPr="002C79C3" w:rsidRDefault="00FF498C" w:rsidP="002C79C3">
      <w:pPr>
        <w:jc w:val="both"/>
        <w:rPr>
          <w:rFonts w:ascii="Times New Roman" w:hAnsi="Times New Roman" w:cs="Times New Roman"/>
        </w:rPr>
      </w:pPr>
      <w:r w:rsidRPr="002C79C3">
        <w:rPr>
          <w:rFonts w:ascii="Times New Roman" w:hAnsi="Times New Roman" w:cs="Times New Roman"/>
        </w:rPr>
        <w:t>and may—</w:t>
      </w:r>
    </w:p>
    <w:p w:rsidR="00F82FA6" w:rsidRPr="002C79C3" w:rsidRDefault="00FF498C" w:rsidP="00007B5A">
      <w:pPr>
        <w:spacing w:after="60"/>
        <w:ind w:left="720" w:hanging="288"/>
        <w:jc w:val="both"/>
        <w:rPr>
          <w:rFonts w:ascii="Times New Roman" w:hAnsi="Times New Roman" w:cs="Times New Roman"/>
        </w:rPr>
      </w:pPr>
      <w:r w:rsidRPr="002C79C3">
        <w:rPr>
          <w:rFonts w:ascii="Times New Roman" w:hAnsi="Times New Roman" w:cs="Times New Roman"/>
        </w:rPr>
        <w:t>(c) inspect or take stock of any bountiable yarn;</w:t>
      </w:r>
    </w:p>
    <w:p w:rsidR="00F82FA6" w:rsidRPr="002C79C3" w:rsidRDefault="00FF498C" w:rsidP="00007B5A">
      <w:pPr>
        <w:spacing w:after="60"/>
        <w:ind w:left="720" w:hanging="288"/>
        <w:jc w:val="both"/>
        <w:rPr>
          <w:rFonts w:ascii="Times New Roman" w:hAnsi="Times New Roman" w:cs="Times New Roman"/>
        </w:rPr>
      </w:pPr>
      <w:r w:rsidRPr="002C79C3">
        <w:rPr>
          <w:rFonts w:ascii="Times New Roman" w:hAnsi="Times New Roman" w:cs="Times New Roman"/>
        </w:rPr>
        <w:t>(d) inspect the spinning of any bountiable yarn; and</w:t>
      </w:r>
    </w:p>
    <w:p w:rsidR="00F82FA6" w:rsidRPr="002C79C3" w:rsidRDefault="00FF498C" w:rsidP="00007B5A">
      <w:pPr>
        <w:spacing w:after="60"/>
        <w:ind w:left="720" w:hanging="288"/>
        <w:jc w:val="both"/>
        <w:rPr>
          <w:rFonts w:ascii="Times New Roman" w:hAnsi="Times New Roman" w:cs="Times New Roman"/>
        </w:rPr>
      </w:pPr>
      <w:r w:rsidRPr="002C79C3">
        <w:rPr>
          <w:rFonts w:ascii="Times New Roman" w:hAnsi="Times New Roman" w:cs="Times New Roman"/>
        </w:rPr>
        <w:t>(e) inspect the accounts, books, documents and other records relating to the spinning, storage, use or disposal of bountiable yarn.</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rPr>
        <w:lastRenderedPageBreak/>
        <w:t>(2) The occupier or person in charge of registered premises, or of premises referred to in paragraph (1)(b), shall provide the authorized person with all reasonable facilities and assistance for the effective exercise of his powers under this section.</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rPr>
        <w:t>Penalty: $100.</w:t>
      </w:r>
    </w:p>
    <w:p w:rsidR="00F82FA6" w:rsidRPr="00007B5A" w:rsidRDefault="00FF498C" w:rsidP="00007B5A">
      <w:pPr>
        <w:spacing w:before="120" w:after="60"/>
        <w:jc w:val="both"/>
        <w:rPr>
          <w:rFonts w:ascii="Times New Roman" w:hAnsi="Times New Roman" w:cs="Times New Roman"/>
          <w:b/>
          <w:sz w:val="20"/>
        </w:rPr>
      </w:pPr>
      <w:r w:rsidRPr="00007B5A">
        <w:rPr>
          <w:rFonts w:ascii="Times New Roman" w:hAnsi="Times New Roman" w:cs="Times New Roman"/>
          <w:b/>
          <w:sz w:val="20"/>
        </w:rPr>
        <w:t>Power to require persons to answer questions and produce documents</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b/>
          <w:bCs/>
        </w:rPr>
        <w:t>17.</w:t>
      </w:r>
      <w:r w:rsidRPr="002C79C3">
        <w:rPr>
          <w:rFonts w:ascii="Times New Roman" w:hAnsi="Times New Roman" w:cs="Times New Roman"/>
        </w:rPr>
        <w:t xml:space="preserve"> (1) The Comptroller-General, a Collector or an authorized person may, by notice signed by him, require a person whom he believes to be capable of giving information relevant to the operation of this Act in relation to the spinning, storage, use or disposal of bountiable yarn to attend before him at the time and place specified in the notice and there to answer questions and to produce to him such accounts, books, documents and other records in relation to the spinning, storage, use or disposal of bountiable yarn as are referred to in the notice.</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rPr>
        <w:t>(2) The Comptroller-General, a Collector or an authorized person may make and retain copies of, or extracts from, any accounts, books, documents or other records produced in pursuance of this section.</w:t>
      </w:r>
    </w:p>
    <w:p w:rsidR="00F82FA6" w:rsidRPr="002C79C3" w:rsidRDefault="00FF498C" w:rsidP="00007B5A">
      <w:pPr>
        <w:spacing w:after="60"/>
        <w:ind w:firstLine="432"/>
        <w:jc w:val="both"/>
        <w:rPr>
          <w:rFonts w:ascii="Times New Roman" w:hAnsi="Times New Roman" w:cs="Times New Roman"/>
        </w:rPr>
      </w:pPr>
      <w:r w:rsidRPr="002C79C3">
        <w:rPr>
          <w:rFonts w:ascii="Times New Roman" w:hAnsi="Times New Roman" w:cs="Times New Roman"/>
        </w:rPr>
        <w:t>(3)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19(1)(c) or 19(2)(c).</w:t>
      </w:r>
    </w:p>
    <w:p w:rsidR="00F82FA6" w:rsidRPr="002C79C3" w:rsidRDefault="00FF498C" w:rsidP="00A1489D">
      <w:pPr>
        <w:spacing w:after="60"/>
        <w:ind w:firstLine="432"/>
        <w:jc w:val="both"/>
        <w:rPr>
          <w:rFonts w:ascii="Times New Roman" w:hAnsi="Times New Roman" w:cs="Times New Roman"/>
        </w:rPr>
      </w:pPr>
      <w:r w:rsidRPr="002C79C3">
        <w:rPr>
          <w:rFonts w:ascii="Times New Roman" w:hAnsi="Times New Roman" w:cs="Times New Roman"/>
        </w:rPr>
        <w:t>(4) Where a manufacturer, or a person employed by a manufacturer, has failed to attend or to answer a question, or to produce any account, book, document or other record, when required so to do under this section, bounty is not payable to the manufacturer, unless the Minister otherwise directs, until the manufacturer or that person has attended,</w:t>
      </w:r>
      <w:r w:rsidR="00A1489D">
        <w:rPr>
          <w:rFonts w:ascii="Times New Roman" w:hAnsi="Times New Roman" w:cs="Times New Roman"/>
        </w:rPr>
        <w:t xml:space="preserve"> </w:t>
      </w:r>
      <w:r w:rsidRPr="002C79C3">
        <w:rPr>
          <w:rFonts w:ascii="Times New Roman" w:hAnsi="Times New Roman" w:cs="Times New Roman"/>
        </w:rPr>
        <w:t>answered the question or produced the account, book, document or other record, as the case may be.</w:t>
      </w:r>
    </w:p>
    <w:p w:rsidR="00F82FA6" w:rsidRPr="00C742FF" w:rsidRDefault="00FF498C" w:rsidP="00C742FF">
      <w:pPr>
        <w:spacing w:before="120" w:after="60"/>
        <w:jc w:val="both"/>
        <w:rPr>
          <w:rFonts w:ascii="Times New Roman" w:hAnsi="Times New Roman" w:cs="Times New Roman"/>
          <w:b/>
          <w:sz w:val="20"/>
        </w:rPr>
      </w:pPr>
      <w:r w:rsidRPr="00C742FF">
        <w:rPr>
          <w:rFonts w:ascii="Times New Roman" w:hAnsi="Times New Roman" w:cs="Times New Roman"/>
          <w:b/>
          <w:sz w:val="20"/>
        </w:rPr>
        <w:t>Power to examine on oath, &amp;c.</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b/>
          <w:bCs/>
        </w:rPr>
        <w:t>18.</w:t>
      </w:r>
      <w:r w:rsidRPr="002C79C3">
        <w:rPr>
          <w:rFonts w:ascii="Times New Roman" w:hAnsi="Times New Roman" w:cs="Times New Roman"/>
        </w:rPr>
        <w:t xml:space="preserve"> (1) The Comptroller-General, a Collector or an authorized person may examine, on oath or affirmation, a person attending before him in pursuance of section 17 and, for that purpose, may administer an oath or affirmation to that person.</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t>(2) The oath or affirmation to be made by a person for the purposes of sub-section (1) is an oath or affirmation that the answers he will give to questions asked him will be true.</w:t>
      </w:r>
    </w:p>
    <w:p w:rsidR="00F82FA6" w:rsidRPr="00C742FF" w:rsidRDefault="00FF498C" w:rsidP="00C742FF">
      <w:pPr>
        <w:spacing w:before="120" w:after="60"/>
        <w:jc w:val="both"/>
        <w:rPr>
          <w:rFonts w:ascii="Times New Roman" w:hAnsi="Times New Roman" w:cs="Times New Roman"/>
          <w:b/>
          <w:sz w:val="20"/>
        </w:rPr>
      </w:pPr>
      <w:r w:rsidRPr="00C742FF">
        <w:rPr>
          <w:rFonts w:ascii="Times New Roman" w:hAnsi="Times New Roman" w:cs="Times New Roman"/>
          <w:b/>
          <w:sz w:val="20"/>
        </w:rPr>
        <w:t>Offences</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b/>
          <w:bCs/>
        </w:rPr>
        <w:t>19.</w:t>
      </w:r>
      <w:r w:rsidRPr="002C79C3">
        <w:rPr>
          <w:rFonts w:ascii="Times New Roman" w:hAnsi="Times New Roman" w:cs="Times New Roman"/>
        </w:rPr>
        <w:t xml:space="preserve"> (1) A person shall not, without reasonable excuse, refuse or fail—</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(a) to attend before the Comptroller-General, a Collector or an authorized person;</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(b) to be sworn or make an affirmation; or</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(c) to answer a question or produce an account, book, document or other record,</w:t>
      </w:r>
    </w:p>
    <w:p w:rsidR="00F82FA6" w:rsidRPr="002C79C3" w:rsidRDefault="00FF498C" w:rsidP="00C742FF">
      <w:pPr>
        <w:spacing w:after="60"/>
        <w:jc w:val="both"/>
        <w:rPr>
          <w:rFonts w:ascii="Times New Roman" w:hAnsi="Times New Roman" w:cs="Times New Roman"/>
        </w:rPr>
      </w:pPr>
      <w:r w:rsidRPr="002C79C3">
        <w:rPr>
          <w:rFonts w:ascii="Times New Roman" w:hAnsi="Times New Roman" w:cs="Times New Roman"/>
        </w:rPr>
        <w:t>when so required in pursuance of this Act.</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t>Penalty: $1,000 or imprisonment for 3 months.</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t>(2) A person shall not—</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(a) knowingly obtain or attempt to obtain bounty that is not payable;</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(b) obtain or attempt to obtain payment of bounty by means of a statement that he knows to be false or misleading or by means of a document which to his knowledge contains information that is false or misleading; or</w:t>
      </w:r>
    </w:p>
    <w:p w:rsidR="00F82FA6" w:rsidRPr="002C79C3" w:rsidRDefault="00FF498C" w:rsidP="00C742FF">
      <w:pPr>
        <w:spacing w:after="60"/>
        <w:ind w:left="720" w:hanging="288"/>
        <w:jc w:val="both"/>
        <w:rPr>
          <w:rFonts w:ascii="Times New Roman" w:hAnsi="Times New Roman" w:cs="Times New Roman"/>
        </w:rPr>
      </w:pPr>
      <w:r w:rsidRPr="002C79C3">
        <w:rPr>
          <w:rFonts w:ascii="Times New Roman" w:hAnsi="Times New Roman" w:cs="Times New Roman"/>
        </w:rPr>
        <w:t>(c) make to an officer or other person doing duty in relation to this Act or the regulations, including the Comptroller-General, a Collector or an authorized person when exercising his powers under section 17, a statement that is false or misleading in a material particular.</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t>Penalty: $1,000 or imprisonment for 3 months.</w:t>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t>(3) Where a person is convicted of an offence against sub-section (2), the Court may, in addition to imposing a penalty under that sub-section, order the person to refund to the Commonwealth the amount of any bounty wrongfully obtained by him.</w:t>
      </w:r>
    </w:p>
    <w:p w:rsidR="00A1489D" w:rsidRDefault="00A1489D">
      <w:pPr>
        <w:rPr>
          <w:rFonts w:ascii="Times New Roman" w:hAnsi="Times New Roman" w:cs="Times New Roman"/>
        </w:rPr>
      </w:pPr>
      <w:r>
        <w:rPr>
          <w:rFonts w:ascii="Times New Roman" w:hAnsi="Times New Roman" w:cs="Times New Roman"/>
        </w:rPr>
        <w:br w:type="page"/>
      </w:r>
    </w:p>
    <w:p w:rsidR="00F82FA6" w:rsidRPr="002C79C3" w:rsidRDefault="00FF498C" w:rsidP="00C742FF">
      <w:pPr>
        <w:spacing w:after="60"/>
        <w:ind w:firstLine="432"/>
        <w:jc w:val="both"/>
        <w:rPr>
          <w:rFonts w:ascii="Times New Roman" w:hAnsi="Times New Roman" w:cs="Times New Roman"/>
        </w:rPr>
      </w:pPr>
      <w:r w:rsidRPr="002C79C3">
        <w:rPr>
          <w:rFonts w:ascii="Times New Roman" w:hAnsi="Times New Roman" w:cs="Times New Roman"/>
        </w:rPr>
        <w:lastRenderedPageBreak/>
        <w:t>(4) Where a court has made an order under sub-section (3),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F82FA6" w:rsidRPr="00A32A88" w:rsidRDefault="00FF498C" w:rsidP="00A32A88">
      <w:pPr>
        <w:spacing w:before="120" w:after="60"/>
        <w:jc w:val="both"/>
        <w:rPr>
          <w:rFonts w:ascii="Times New Roman" w:hAnsi="Times New Roman" w:cs="Times New Roman"/>
          <w:b/>
          <w:sz w:val="20"/>
        </w:rPr>
      </w:pPr>
      <w:r w:rsidRPr="00A32A88">
        <w:rPr>
          <w:rFonts w:ascii="Times New Roman" w:hAnsi="Times New Roman" w:cs="Times New Roman"/>
          <w:b/>
          <w:sz w:val="20"/>
          <w:lang w:val="de-DE" w:eastAsia="de-DE" w:bidi="de-DE"/>
        </w:rPr>
        <w:t xml:space="preserve">Return </w:t>
      </w:r>
      <w:r w:rsidRPr="00A32A88">
        <w:rPr>
          <w:rFonts w:ascii="Times New Roman" w:hAnsi="Times New Roman" w:cs="Times New Roman"/>
          <w:b/>
          <w:sz w:val="20"/>
        </w:rPr>
        <w:t>for Parliament</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b/>
          <w:bCs/>
        </w:rPr>
        <w:t>20.</w:t>
      </w:r>
      <w:r w:rsidRPr="002C79C3">
        <w:rPr>
          <w:rFonts w:ascii="Times New Roman" w:hAnsi="Times New Roman" w:cs="Times New Roman"/>
        </w:rPr>
        <w:t xml:space="preserve"> (1) The Comptroller-General shall, as soon as practicable after the end of each period to which this Act applies, furnish to the Minister a return setting forth—</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(a) the name and address of each person to whom bounty was paid in that period;</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(b) the amount of bounty paid to each person in that period and the quantity of bountiable yarn in respect of which the bounty was paid; and</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(c) such other particulars (if any) as are prescribed.</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rPr>
        <w:t>(2) The Minister shall cause a copy of the return to be tabled in each House of the Parliament within 15 sitting days of that House after the return is received by him.</w:t>
      </w:r>
    </w:p>
    <w:p w:rsidR="00F82FA6" w:rsidRPr="00A32A88" w:rsidRDefault="00FF498C" w:rsidP="00A32A88">
      <w:pPr>
        <w:spacing w:before="120" w:after="60"/>
        <w:jc w:val="both"/>
        <w:rPr>
          <w:rFonts w:ascii="Times New Roman" w:hAnsi="Times New Roman" w:cs="Times New Roman"/>
          <w:b/>
          <w:sz w:val="20"/>
        </w:rPr>
      </w:pPr>
      <w:r w:rsidRPr="00A32A88">
        <w:rPr>
          <w:rFonts w:ascii="Times New Roman" w:hAnsi="Times New Roman" w:cs="Times New Roman"/>
          <w:b/>
          <w:sz w:val="20"/>
        </w:rPr>
        <w:t>Delegation</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b/>
          <w:bCs/>
        </w:rPr>
        <w:t>21.</w:t>
      </w:r>
      <w:r w:rsidRPr="002C79C3">
        <w:rPr>
          <w:rFonts w:ascii="Times New Roman" w:hAnsi="Times New Roman" w:cs="Times New Roman"/>
        </w:rPr>
        <w:t xml:space="preserve"> (1) The Minister or the Comptroller-General, may, either generally or otherwise as provided in the instrument of delegation, by writing signed by him, delegate to a person any of his powers under this Act, other than this power of delegation.</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rPr>
        <w:t>(2) A power so delegated, when exercised by the delegate, shall, for the purposes of this Act, be deemed to have been exercised by the Minister or the Comptroller-General, as the case may be.</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rPr>
        <w:t>(3) A delegation under this section does not prevent the exercise of a power by the Minister or the Comptroller-General, as the case may be.</w:t>
      </w:r>
    </w:p>
    <w:p w:rsidR="00F82FA6" w:rsidRPr="00A32A88" w:rsidRDefault="00FF498C" w:rsidP="00A32A88">
      <w:pPr>
        <w:spacing w:before="120" w:after="60"/>
        <w:jc w:val="both"/>
        <w:rPr>
          <w:rFonts w:ascii="Times New Roman" w:hAnsi="Times New Roman" w:cs="Times New Roman"/>
          <w:b/>
          <w:sz w:val="20"/>
        </w:rPr>
      </w:pPr>
      <w:r w:rsidRPr="00A32A88">
        <w:rPr>
          <w:rFonts w:ascii="Times New Roman" w:hAnsi="Times New Roman" w:cs="Times New Roman"/>
          <w:b/>
          <w:sz w:val="20"/>
        </w:rPr>
        <w:t>Application for review</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b/>
          <w:bCs/>
        </w:rPr>
        <w:t>22.</w:t>
      </w:r>
      <w:r w:rsidRPr="002C79C3">
        <w:rPr>
          <w:rFonts w:ascii="Times New Roman" w:hAnsi="Times New Roman" w:cs="Times New Roman"/>
        </w:rPr>
        <w:t xml:space="preserve"> Applications may be made to the Administrative Appeals Tribunal for review of—</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(a) a decision of the Comptroller-General made for the purposes of section 9;</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(b) an approval of the Minister given under section 10 or a refusal of the Minister to give an approval under that section;</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(c) a refusal of the Minister to register premises under section 12, not being a refusal by virtue of sub-section 12(5);</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(d) a determination by the Minister made for the purposes of sub-section 12(7) or a refusal of the Minister to make a determination for the purposes of that sub-section;</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(e) a decision of the Minister made for the purposes of sub-section 12(8); or</w:t>
      </w:r>
    </w:p>
    <w:p w:rsidR="00F82FA6" w:rsidRPr="002C79C3" w:rsidRDefault="00FF498C" w:rsidP="00A32A88">
      <w:pPr>
        <w:spacing w:after="60"/>
        <w:ind w:left="720" w:hanging="288"/>
        <w:jc w:val="both"/>
        <w:rPr>
          <w:rFonts w:ascii="Times New Roman" w:hAnsi="Times New Roman" w:cs="Times New Roman"/>
        </w:rPr>
      </w:pPr>
      <w:r w:rsidRPr="002C79C3">
        <w:rPr>
          <w:rFonts w:ascii="Times New Roman" w:hAnsi="Times New Roman" w:cs="Times New Roman"/>
        </w:rPr>
        <w:t>(f) a determination by the Minister of an amount of security made for the purposes of section 14.</w:t>
      </w:r>
    </w:p>
    <w:p w:rsidR="00F82FA6" w:rsidRPr="00A32A88" w:rsidRDefault="00FF498C" w:rsidP="00A32A88">
      <w:pPr>
        <w:spacing w:before="120" w:after="60"/>
        <w:jc w:val="both"/>
        <w:rPr>
          <w:rFonts w:ascii="Times New Roman" w:hAnsi="Times New Roman" w:cs="Times New Roman"/>
          <w:b/>
          <w:sz w:val="20"/>
        </w:rPr>
      </w:pPr>
      <w:r w:rsidRPr="00A32A88">
        <w:rPr>
          <w:rFonts w:ascii="Times New Roman" w:hAnsi="Times New Roman" w:cs="Times New Roman"/>
          <w:b/>
          <w:sz w:val="20"/>
        </w:rPr>
        <w:t>Appropriation</w:t>
      </w:r>
    </w:p>
    <w:p w:rsidR="00F82FA6" w:rsidRPr="002C79C3" w:rsidRDefault="00FF498C" w:rsidP="00A32A88">
      <w:pPr>
        <w:spacing w:after="60"/>
        <w:ind w:firstLine="432"/>
        <w:jc w:val="both"/>
        <w:rPr>
          <w:rFonts w:ascii="Times New Roman" w:hAnsi="Times New Roman" w:cs="Times New Roman"/>
        </w:rPr>
      </w:pPr>
      <w:r w:rsidRPr="002C79C3">
        <w:rPr>
          <w:rFonts w:ascii="Times New Roman" w:hAnsi="Times New Roman" w:cs="Times New Roman"/>
          <w:b/>
          <w:bCs/>
        </w:rPr>
        <w:t>23.</w:t>
      </w:r>
      <w:r w:rsidRPr="002C79C3">
        <w:rPr>
          <w:rFonts w:ascii="Times New Roman" w:hAnsi="Times New Roman" w:cs="Times New Roman"/>
        </w:rPr>
        <w:t xml:space="preserve"> Bounty is payable out of the Consolidated Revenue Fund, which is appropriated accordingly.</w:t>
      </w:r>
    </w:p>
    <w:p w:rsidR="00F82FA6" w:rsidRPr="00A32A88" w:rsidRDefault="00FF498C" w:rsidP="00A32A88">
      <w:pPr>
        <w:spacing w:before="120" w:after="60"/>
        <w:jc w:val="both"/>
        <w:rPr>
          <w:rFonts w:ascii="Times New Roman" w:hAnsi="Times New Roman" w:cs="Times New Roman"/>
          <w:b/>
          <w:sz w:val="20"/>
        </w:rPr>
      </w:pPr>
      <w:r w:rsidRPr="00A32A88">
        <w:rPr>
          <w:rFonts w:ascii="Times New Roman" w:hAnsi="Times New Roman" w:cs="Times New Roman"/>
          <w:b/>
          <w:sz w:val="20"/>
        </w:rPr>
        <w:t>Regulations</w:t>
      </w:r>
    </w:p>
    <w:p w:rsidR="00A32A88" w:rsidRDefault="00FF498C" w:rsidP="00A32A88">
      <w:pPr>
        <w:spacing w:after="60"/>
        <w:ind w:firstLine="432"/>
        <w:jc w:val="both"/>
        <w:rPr>
          <w:rFonts w:ascii="Times New Roman" w:hAnsi="Times New Roman" w:cs="Times New Roman"/>
        </w:rPr>
      </w:pPr>
      <w:r w:rsidRPr="002C79C3">
        <w:rPr>
          <w:rFonts w:ascii="Times New Roman" w:hAnsi="Times New Roman" w:cs="Times New Roman"/>
          <w:b/>
          <w:bCs/>
        </w:rPr>
        <w:t>24.</w:t>
      </w:r>
      <w:r w:rsidRPr="002C79C3">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F82FA6" w:rsidRPr="002C79C3" w:rsidRDefault="00FF498C" w:rsidP="00C151C5">
      <w:pPr>
        <w:spacing w:after="60"/>
        <w:ind w:left="720" w:hanging="288"/>
        <w:jc w:val="both"/>
        <w:rPr>
          <w:rFonts w:ascii="Times New Roman" w:hAnsi="Times New Roman" w:cs="Times New Roman"/>
        </w:rPr>
      </w:pPr>
      <w:r w:rsidRPr="002C79C3">
        <w:rPr>
          <w:rFonts w:ascii="Times New Roman" w:hAnsi="Times New Roman" w:cs="Times New Roman"/>
        </w:rPr>
        <w:t>(a) the manner in which, and the time within which, applications for bounty shall be made;</w:t>
      </w:r>
    </w:p>
    <w:p w:rsidR="00F82FA6" w:rsidRPr="002C79C3" w:rsidRDefault="00FF498C" w:rsidP="00C151C5">
      <w:pPr>
        <w:spacing w:after="60"/>
        <w:ind w:left="720" w:hanging="288"/>
        <w:jc w:val="both"/>
        <w:rPr>
          <w:rFonts w:ascii="Times New Roman" w:hAnsi="Times New Roman" w:cs="Times New Roman"/>
        </w:rPr>
      </w:pPr>
      <w:r w:rsidRPr="002C79C3">
        <w:rPr>
          <w:rFonts w:ascii="Times New Roman" w:hAnsi="Times New Roman" w:cs="Times New Roman"/>
        </w:rPr>
        <w:t>(b) the information to be furnished by applicants in connexion with applications for bounty; and</w:t>
      </w:r>
    </w:p>
    <w:p w:rsidR="00F82FA6" w:rsidRPr="002C79C3" w:rsidRDefault="00FF498C" w:rsidP="00C151C5">
      <w:pPr>
        <w:spacing w:after="60"/>
        <w:ind w:left="720" w:hanging="288"/>
        <w:jc w:val="both"/>
        <w:rPr>
          <w:rFonts w:ascii="Times New Roman" w:hAnsi="Times New Roman" w:cs="Times New Roman"/>
        </w:rPr>
      </w:pPr>
      <w:r w:rsidRPr="002C79C3">
        <w:rPr>
          <w:rFonts w:ascii="Times New Roman" w:hAnsi="Times New Roman" w:cs="Times New Roman"/>
        </w:rPr>
        <w:t>(c) penalties not exceeding $100 for offences against the regulations.</w:t>
      </w:r>
    </w:p>
    <w:p w:rsidR="00F82FA6" w:rsidRPr="002C79C3" w:rsidRDefault="00F56341" w:rsidP="00C151C5">
      <w:pPr>
        <w:spacing w:before="600" w:after="120"/>
        <w:ind w:left="288" w:hanging="288"/>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166370</wp:posOffset>
                </wp:positionV>
                <wp:extent cx="6273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1pt" to="48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" strokecolor="black [3040]"/>
            </w:pict>
          </mc:Fallback>
        </mc:AlternateContent>
      </w:r>
    </w:p>
    <w:sectPr w:rsidR="00F82FA6" w:rsidRPr="002C79C3" w:rsidSect="000252DD">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72" w:rsidRDefault="00532E72" w:rsidP="00F82FA6">
      <w:r>
        <w:separator/>
      </w:r>
    </w:p>
  </w:endnote>
  <w:endnote w:type="continuationSeparator" w:id="0">
    <w:p w:rsidR="00532E72" w:rsidRDefault="00532E72" w:rsidP="00F8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72" w:rsidRDefault="00532E72">
      <w:r>
        <w:separator/>
      </w:r>
    </w:p>
  </w:footnote>
  <w:footnote w:type="continuationSeparator" w:id="0">
    <w:p w:rsidR="00532E72" w:rsidRDefault="00532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DD" w:rsidRPr="000252DD" w:rsidRDefault="000252DD" w:rsidP="000252DD">
    <w:pPr>
      <w:pStyle w:val="Header"/>
      <w:tabs>
        <w:tab w:val="clear" w:pos="4680"/>
        <w:tab w:val="clear" w:pos="9360"/>
        <w:tab w:val="center" w:pos="4860"/>
        <w:tab w:val="right" w:pos="9630"/>
      </w:tabs>
      <w:rPr>
        <w:sz w:val="22"/>
      </w:rPr>
    </w:pPr>
    <w:r w:rsidRPr="000252DD">
      <w:rPr>
        <w:rFonts w:ascii="Times New Roman" w:hAnsi="Times New Roman" w:cs="Times New Roman"/>
        <w:iCs/>
        <w:color w:val="auto"/>
        <w:sz w:val="22"/>
        <w:szCs w:val="20"/>
        <w:lang w:bidi="ar-SA"/>
      </w:rPr>
      <w:t>No. 7</w:t>
    </w:r>
    <w:r w:rsidRPr="000252DD">
      <w:rPr>
        <w:rFonts w:ascii="Times New Roman" w:hAnsi="Times New Roman" w:cs="Times New Roman"/>
        <w:iCs/>
        <w:color w:val="auto"/>
        <w:sz w:val="22"/>
        <w:szCs w:val="20"/>
        <w:lang w:bidi="ar-SA"/>
      </w:rPr>
      <w:tab/>
    </w:r>
    <w:r w:rsidRPr="000252DD">
      <w:rPr>
        <w:rFonts w:ascii="Times New Roman" w:hAnsi="Times New Roman" w:cs="Times New Roman"/>
        <w:i/>
        <w:iCs/>
        <w:color w:val="auto"/>
        <w:sz w:val="22"/>
        <w:szCs w:val="20"/>
        <w:lang w:bidi="ar-SA"/>
      </w:rPr>
      <w:t>Bounty (Polyester-Cotton Yarn)</w:t>
    </w:r>
    <w:r w:rsidRPr="000252DD">
      <w:rPr>
        <w:rFonts w:ascii="Times New Roman" w:hAnsi="Times New Roman" w:cs="Times New Roman"/>
        <w:iCs/>
        <w:color w:val="auto"/>
        <w:sz w:val="22"/>
        <w:szCs w:val="20"/>
        <w:lang w:bidi="ar-SA"/>
      </w:rPr>
      <w:tab/>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DD" w:rsidRDefault="000252DD" w:rsidP="000252DD">
    <w:pPr>
      <w:pStyle w:val="Header"/>
      <w:tabs>
        <w:tab w:val="clear" w:pos="9360"/>
        <w:tab w:val="right" w:pos="9630"/>
      </w:tabs>
    </w:pPr>
    <w:r w:rsidRPr="000252DD">
      <w:rPr>
        <w:rFonts w:ascii="Times New Roman" w:hAnsi="Times New Roman" w:cs="Times New Roman"/>
        <w:iCs/>
        <w:color w:val="auto"/>
        <w:sz w:val="22"/>
        <w:szCs w:val="20"/>
        <w:lang w:bidi="ar-SA"/>
      </w:rPr>
      <w:t>1978</w:t>
    </w:r>
    <w:r w:rsidRPr="000252DD">
      <w:rPr>
        <w:rFonts w:ascii="Times New Roman" w:hAnsi="Times New Roman" w:cs="Times New Roman"/>
        <w:iCs/>
        <w:color w:val="auto"/>
        <w:sz w:val="22"/>
        <w:szCs w:val="20"/>
        <w:lang w:bidi="ar-SA"/>
      </w:rPr>
      <w:tab/>
    </w:r>
    <w:r w:rsidRPr="000252DD">
      <w:rPr>
        <w:rFonts w:ascii="Times New Roman" w:hAnsi="Times New Roman" w:cs="Times New Roman"/>
        <w:i/>
        <w:iCs/>
        <w:color w:val="auto"/>
        <w:sz w:val="22"/>
        <w:szCs w:val="20"/>
        <w:lang w:bidi="ar-SA"/>
      </w:rPr>
      <w:t>Bounty (Polyester-Cotton Yarn)</w:t>
    </w:r>
    <w:r w:rsidRPr="000252DD">
      <w:rPr>
        <w:rFonts w:ascii="Times New Roman" w:hAnsi="Times New Roman" w:cs="Times New Roman"/>
        <w:iCs/>
        <w:color w:val="auto"/>
        <w:sz w:val="22"/>
        <w:szCs w:val="20"/>
        <w:lang w:bidi="ar-SA"/>
      </w:rPr>
      <w:tab/>
      <w:t>No.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A6"/>
    <w:rsid w:val="00007B5A"/>
    <w:rsid w:val="000252DD"/>
    <w:rsid w:val="00287BD3"/>
    <w:rsid w:val="002C79C3"/>
    <w:rsid w:val="00380215"/>
    <w:rsid w:val="0047299D"/>
    <w:rsid w:val="00532E72"/>
    <w:rsid w:val="005C3BD0"/>
    <w:rsid w:val="007B1AE8"/>
    <w:rsid w:val="007F1B5B"/>
    <w:rsid w:val="008F06AC"/>
    <w:rsid w:val="00971EDE"/>
    <w:rsid w:val="00A1489D"/>
    <w:rsid w:val="00A20235"/>
    <w:rsid w:val="00A32A88"/>
    <w:rsid w:val="00A635A4"/>
    <w:rsid w:val="00C151C5"/>
    <w:rsid w:val="00C742FF"/>
    <w:rsid w:val="00C96E2E"/>
    <w:rsid w:val="00F56341"/>
    <w:rsid w:val="00F82FA6"/>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F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2FA6"/>
    <w:rPr>
      <w:color w:val="0066CC"/>
      <w:u w:val="single"/>
    </w:rPr>
  </w:style>
  <w:style w:type="paragraph" w:styleId="Header">
    <w:name w:val="header"/>
    <w:basedOn w:val="Normal"/>
    <w:link w:val="HeaderChar"/>
    <w:uiPriority w:val="99"/>
    <w:unhideWhenUsed/>
    <w:rsid w:val="000252DD"/>
    <w:pPr>
      <w:tabs>
        <w:tab w:val="center" w:pos="4680"/>
        <w:tab w:val="right" w:pos="9360"/>
      </w:tabs>
    </w:pPr>
  </w:style>
  <w:style w:type="character" w:customStyle="1" w:styleId="HeaderChar">
    <w:name w:val="Header Char"/>
    <w:basedOn w:val="DefaultParagraphFont"/>
    <w:link w:val="Header"/>
    <w:uiPriority w:val="99"/>
    <w:rsid w:val="000252DD"/>
    <w:rPr>
      <w:color w:val="000000"/>
    </w:rPr>
  </w:style>
  <w:style w:type="paragraph" w:styleId="Footer">
    <w:name w:val="footer"/>
    <w:basedOn w:val="Normal"/>
    <w:link w:val="FooterChar"/>
    <w:uiPriority w:val="99"/>
    <w:unhideWhenUsed/>
    <w:rsid w:val="000252DD"/>
    <w:pPr>
      <w:tabs>
        <w:tab w:val="center" w:pos="4680"/>
        <w:tab w:val="right" w:pos="9360"/>
      </w:tabs>
    </w:pPr>
  </w:style>
  <w:style w:type="character" w:customStyle="1" w:styleId="FooterChar">
    <w:name w:val="Footer Char"/>
    <w:basedOn w:val="DefaultParagraphFont"/>
    <w:link w:val="Footer"/>
    <w:uiPriority w:val="99"/>
    <w:rsid w:val="000252DD"/>
    <w:rPr>
      <w:color w:val="000000"/>
    </w:rPr>
  </w:style>
  <w:style w:type="paragraph" w:styleId="BalloonText">
    <w:name w:val="Balloon Text"/>
    <w:basedOn w:val="Normal"/>
    <w:link w:val="BalloonTextChar"/>
    <w:uiPriority w:val="99"/>
    <w:semiHidden/>
    <w:unhideWhenUsed/>
    <w:rsid w:val="000252DD"/>
    <w:rPr>
      <w:rFonts w:ascii="Tahoma" w:hAnsi="Tahoma" w:cs="Tahoma"/>
      <w:sz w:val="16"/>
      <w:szCs w:val="16"/>
    </w:rPr>
  </w:style>
  <w:style w:type="character" w:customStyle="1" w:styleId="BalloonTextChar">
    <w:name w:val="Balloon Text Char"/>
    <w:basedOn w:val="DefaultParagraphFont"/>
    <w:link w:val="BalloonText"/>
    <w:uiPriority w:val="99"/>
    <w:semiHidden/>
    <w:rsid w:val="000252D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F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2FA6"/>
    <w:rPr>
      <w:color w:val="0066CC"/>
      <w:u w:val="single"/>
    </w:rPr>
  </w:style>
  <w:style w:type="paragraph" w:styleId="Header">
    <w:name w:val="header"/>
    <w:basedOn w:val="Normal"/>
    <w:link w:val="HeaderChar"/>
    <w:uiPriority w:val="99"/>
    <w:unhideWhenUsed/>
    <w:rsid w:val="000252DD"/>
    <w:pPr>
      <w:tabs>
        <w:tab w:val="center" w:pos="4680"/>
        <w:tab w:val="right" w:pos="9360"/>
      </w:tabs>
    </w:pPr>
  </w:style>
  <w:style w:type="character" w:customStyle="1" w:styleId="HeaderChar">
    <w:name w:val="Header Char"/>
    <w:basedOn w:val="DefaultParagraphFont"/>
    <w:link w:val="Header"/>
    <w:uiPriority w:val="99"/>
    <w:rsid w:val="000252DD"/>
    <w:rPr>
      <w:color w:val="000000"/>
    </w:rPr>
  </w:style>
  <w:style w:type="paragraph" w:styleId="Footer">
    <w:name w:val="footer"/>
    <w:basedOn w:val="Normal"/>
    <w:link w:val="FooterChar"/>
    <w:uiPriority w:val="99"/>
    <w:unhideWhenUsed/>
    <w:rsid w:val="000252DD"/>
    <w:pPr>
      <w:tabs>
        <w:tab w:val="center" w:pos="4680"/>
        <w:tab w:val="right" w:pos="9360"/>
      </w:tabs>
    </w:pPr>
  </w:style>
  <w:style w:type="character" w:customStyle="1" w:styleId="FooterChar">
    <w:name w:val="Footer Char"/>
    <w:basedOn w:val="DefaultParagraphFont"/>
    <w:link w:val="Footer"/>
    <w:uiPriority w:val="99"/>
    <w:rsid w:val="000252DD"/>
    <w:rPr>
      <w:color w:val="000000"/>
    </w:rPr>
  </w:style>
  <w:style w:type="paragraph" w:styleId="BalloonText">
    <w:name w:val="Balloon Text"/>
    <w:basedOn w:val="Normal"/>
    <w:link w:val="BalloonTextChar"/>
    <w:uiPriority w:val="99"/>
    <w:semiHidden/>
    <w:unhideWhenUsed/>
    <w:rsid w:val="000252DD"/>
    <w:rPr>
      <w:rFonts w:ascii="Tahoma" w:hAnsi="Tahoma" w:cs="Tahoma"/>
      <w:sz w:val="16"/>
      <w:szCs w:val="16"/>
    </w:rPr>
  </w:style>
  <w:style w:type="character" w:customStyle="1" w:styleId="BalloonTextChar">
    <w:name w:val="Balloon Text Char"/>
    <w:basedOn w:val="DefaultParagraphFont"/>
    <w:link w:val="BalloonText"/>
    <w:uiPriority w:val="99"/>
    <w:semiHidden/>
    <w:rsid w:val="000252D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1864">
      <w:bodyDiv w:val="1"/>
      <w:marLeft w:val="0"/>
      <w:marRight w:val="0"/>
      <w:marTop w:val="0"/>
      <w:marBottom w:val="0"/>
      <w:divBdr>
        <w:top w:val="none" w:sz="0" w:space="0" w:color="auto"/>
        <w:left w:val="none" w:sz="0" w:space="0" w:color="auto"/>
        <w:bottom w:val="none" w:sz="0" w:space="0" w:color="auto"/>
        <w:right w:val="none" w:sz="0" w:space="0" w:color="auto"/>
      </w:divBdr>
    </w:div>
    <w:div w:id="259803222">
      <w:bodyDiv w:val="1"/>
      <w:marLeft w:val="0"/>
      <w:marRight w:val="0"/>
      <w:marTop w:val="0"/>
      <w:marBottom w:val="0"/>
      <w:divBdr>
        <w:top w:val="none" w:sz="0" w:space="0" w:color="auto"/>
        <w:left w:val="none" w:sz="0" w:space="0" w:color="auto"/>
        <w:bottom w:val="none" w:sz="0" w:space="0" w:color="auto"/>
        <w:right w:val="none" w:sz="0" w:space="0" w:color="auto"/>
      </w:divBdr>
    </w:div>
    <w:div w:id="395512887">
      <w:bodyDiv w:val="1"/>
      <w:marLeft w:val="0"/>
      <w:marRight w:val="0"/>
      <w:marTop w:val="0"/>
      <w:marBottom w:val="0"/>
      <w:divBdr>
        <w:top w:val="none" w:sz="0" w:space="0" w:color="auto"/>
        <w:left w:val="none" w:sz="0" w:space="0" w:color="auto"/>
        <w:bottom w:val="none" w:sz="0" w:space="0" w:color="auto"/>
        <w:right w:val="none" w:sz="0" w:space="0" w:color="auto"/>
      </w:divBdr>
    </w:div>
    <w:div w:id="536547703">
      <w:bodyDiv w:val="1"/>
      <w:marLeft w:val="0"/>
      <w:marRight w:val="0"/>
      <w:marTop w:val="0"/>
      <w:marBottom w:val="0"/>
      <w:divBdr>
        <w:top w:val="none" w:sz="0" w:space="0" w:color="auto"/>
        <w:left w:val="none" w:sz="0" w:space="0" w:color="auto"/>
        <w:bottom w:val="none" w:sz="0" w:space="0" w:color="auto"/>
        <w:right w:val="none" w:sz="0" w:space="0" w:color="auto"/>
      </w:divBdr>
    </w:div>
    <w:div w:id="598418101">
      <w:bodyDiv w:val="1"/>
      <w:marLeft w:val="0"/>
      <w:marRight w:val="0"/>
      <w:marTop w:val="0"/>
      <w:marBottom w:val="0"/>
      <w:divBdr>
        <w:top w:val="none" w:sz="0" w:space="0" w:color="auto"/>
        <w:left w:val="none" w:sz="0" w:space="0" w:color="auto"/>
        <w:bottom w:val="none" w:sz="0" w:space="0" w:color="auto"/>
        <w:right w:val="none" w:sz="0" w:space="0" w:color="auto"/>
      </w:divBdr>
    </w:div>
    <w:div w:id="833031699">
      <w:bodyDiv w:val="1"/>
      <w:marLeft w:val="0"/>
      <w:marRight w:val="0"/>
      <w:marTop w:val="0"/>
      <w:marBottom w:val="0"/>
      <w:divBdr>
        <w:top w:val="none" w:sz="0" w:space="0" w:color="auto"/>
        <w:left w:val="none" w:sz="0" w:space="0" w:color="auto"/>
        <w:bottom w:val="none" w:sz="0" w:space="0" w:color="auto"/>
        <w:right w:val="none" w:sz="0" w:space="0" w:color="auto"/>
      </w:divBdr>
    </w:div>
    <w:div w:id="968510870">
      <w:bodyDiv w:val="1"/>
      <w:marLeft w:val="0"/>
      <w:marRight w:val="0"/>
      <w:marTop w:val="0"/>
      <w:marBottom w:val="0"/>
      <w:divBdr>
        <w:top w:val="none" w:sz="0" w:space="0" w:color="auto"/>
        <w:left w:val="none" w:sz="0" w:space="0" w:color="auto"/>
        <w:bottom w:val="none" w:sz="0" w:space="0" w:color="auto"/>
        <w:right w:val="none" w:sz="0" w:space="0" w:color="auto"/>
      </w:divBdr>
    </w:div>
    <w:div w:id="991450153">
      <w:bodyDiv w:val="1"/>
      <w:marLeft w:val="0"/>
      <w:marRight w:val="0"/>
      <w:marTop w:val="0"/>
      <w:marBottom w:val="0"/>
      <w:divBdr>
        <w:top w:val="none" w:sz="0" w:space="0" w:color="auto"/>
        <w:left w:val="none" w:sz="0" w:space="0" w:color="auto"/>
        <w:bottom w:val="none" w:sz="0" w:space="0" w:color="auto"/>
        <w:right w:val="none" w:sz="0" w:space="0" w:color="auto"/>
      </w:divBdr>
    </w:div>
    <w:div w:id="1172143034">
      <w:bodyDiv w:val="1"/>
      <w:marLeft w:val="0"/>
      <w:marRight w:val="0"/>
      <w:marTop w:val="0"/>
      <w:marBottom w:val="0"/>
      <w:divBdr>
        <w:top w:val="none" w:sz="0" w:space="0" w:color="auto"/>
        <w:left w:val="none" w:sz="0" w:space="0" w:color="auto"/>
        <w:bottom w:val="none" w:sz="0" w:space="0" w:color="auto"/>
        <w:right w:val="none" w:sz="0" w:space="0" w:color="auto"/>
      </w:divBdr>
    </w:div>
    <w:div w:id="1173766311">
      <w:bodyDiv w:val="1"/>
      <w:marLeft w:val="0"/>
      <w:marRight w:val="0"/>
      <w:marTop w:val="0"/>
      <w:marBottom w:val="0"/>
      <w:divBdr>
        <w:top w:val="none" w:sz="0" w:space="0" w:color="auto"/>
        <w:left w:val="none" w:sz="0" w:space="0" w:color="auto"/>
        <w:bottom w:val="none" w:sz="0" w:space="0" w:color="auto"/>
        <w:right w:val="none" w:sz="0" w:space="0" w:color="auto"/>
      </w:divBdr>
    </w:div>
    <w:div w:id="1303775968">
      <w:bodyDiv w:val="1"/>
      <w:marLeft w:val="0"/>
      <w:marRight w:val="0"/>
      <w:marTop w:val="0"/>
      <w:marBottom w:val="0"/>
      <w:divBdr>
        <w:top w:val="none" w:sz="0" w:space="0" w:color="auto"/>
        <w:left w:val="none" w:sz="0" w:space="0" w:color="auto"/>
        <w:bottom w:val="none" w:sz="0" w:space="0" w:color="auto"/>
        <w:right w:val="none" w:sz="0" w:space="0" w:color="auto"/>
      </w:divBdr>
    </w:div>
    <w:div w:id="1468546124">
      <w:bodyDiv w:val="1"/>
      <w:marLeft w:val="0"/>
      <w:marRight w:val="0"/>
      <w:marTop w:val="0"/>
      <w:marBottom w:val="0"/>
      <w:divBdr>
        <w:top w:val="none" w:sz="0" w:space="0" w:color="auto"/>
        <w:left w:val="none" w:sz="0" w:space="0" w:color="auto"/>
        <w:bottom w:val="none" w:sz="0" w:space="0" w:color="auto"/>
        <w:right w:val="none" w:sz="0" w:space="0" w:color="auto"/>
      </w:divBdr>
    </w:div>
    <w:div w:id="1558082297">
      <w:bodyDiv w:val="1"/>
      <w:marLeft w:val="0"/>
      <w:marRight w:val="0"/>
      <w:marTop w:val="0"/>
      <w:marBottom w:val="0"/>
      <w:divBdr>
        <w:top w:val="none" w:sz="0" w:space="0" w:color="auto"/>
        <w:left w:val="none" w:sz="0" w:space="0" w:color="auto"/>
        <w:bottom w:val="none" w:sz="0" w:space="0" w:color="auto"/>
        <w:right w:val="none" w:sz="0" w:space="0" w:color="auto"/>
      </w:divBdr>
    </w:div>
    <w:div w:id="1717925899">
      <w:bodyDiv w:val="1"/>
      <w:marLeft w:val="0"/>
      <w:marRight w:val="0"/>
      <w:marTop w:val="0"/>
      <w:marBottom w:val="0"/>
      <w:divBdr>
        <w:top w:val="none" w:sz="0" w:space="0" w:color="auto"/>
        <w:left w:val="none" w:sz="0" w:space="0" w:color="auto"/>
        <w:bottom w:val="none" w:sz="0" w:space="0" w:color="auto"/>
        <w:right w:val="none" w:sz="0" w:space="0" w:color="auto"/>
      </w:divBdr>
    </w:div>
    <w:div w:id="1722823795">
      <w:bodyDiv w:val="1"/>
      <w:marLeft w:val="0"/>
      <w:marRight w:val="0"/>
      <w:marTop w:val="0"/>
      <w:marBottom w:val="0"/>
      <w:divBdr>
        <w:top w:val="none" w:sz="0" w:space="0" w:color="auto"/>
        <w:left w:val="none" w:sz="0" w:space="0" w:color="auto"/>
        <w:bottom w:val="none" w:sz="0" w:space="0" w:color="auto"/>
        <w:right w:val="none" w:sz="0" w:space="0" w:color="auto"/>
      </w:divBdr>
    </w:div>
    <w:div w:id="1819610552">
      <w:bodyDiv w:val="1"/>
      <w:marLeft w:val="0"/>
      <w:marRight w:val="0"/>
      <w:marTop w:val="0"/>
      <w:marBottom w:val="0"/>
      <w:divBdr>
        <w:top w:val="none" w:sz="0" w:space="0" w:color="auto"/>
        <w:left w:val="none" w:sz="0" w:space="0" w:color="auto"/>
        <w:bottom w:val="none" w:sz="0" w:space="0" w:color="auto"/>
        <w:right w:val="none" w:sz="0" w:space="0" w:color="auto"/>
      </w:divBdr>
    </w:div>
    <w:div w:id="1828933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5</cp:revision>
  <dcterms:created xsi:type="dcterms:W3CDTF">2018-03-12T05:22:00Z</dcterms:created>
  <dcterms:modified xsi:type="dcterms:W3CDTF">2019-09-06T04:28:00Z</dcterms:modified>
</cp:coreProperties>
</file>