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87" w:rsidRPr="00954F5E" w:rsidRDefault="005F2361" w:rsidP="00CE2D22">
      <w:pPr>
        <w:ind w:left="1440" w:right="1440"/>
        <w:jc w:val="center"/>
        <w:rPr>
          <w:rFonts w:ascii="Times New Roman" w:hAnsi="Times New Roman" w:cs="Times New Roman"/>
          <w:b/>
          <w:bCs/>
          <w:sz w:val="32"/>
        </w:rPr>
      </w:pPr>
      <w:bookmarkStart w:id="0" w:name="bookmark0"/>
      <w:r w:rsidRPr="00954F5E">
        <w:rPr>
          <w:rFonts w:ascii="Times New Roman" w:hAnsi="Times New Roman" w:cs="Times New Roman"/>
          <w:b/>
          <w:bCs/>
          <w:sz w:val="32"/>
        </w:rPr>
        <w:t>NATIONAL WATER RESOURCES (FINANCIAL ASSISTANCE) ACT 1978</w:t>
      </w:r>
      <w:bookmarkEnd w:id="0"/>
    </w:p>
    <w:p w:rsidR="00D52787" w:rsidRPr="00954F5E" w:rsidRDefault="005F2361" w:rsidP="00954F5E">
      <w:pPr>
        <w:spacing w:before="360" w:after="360"/>
        <w:jc w:val="center"/>
        <w:rPr>
          <w:rFonts w:ascii="Times New Roman" w:hAnsi="Times New Roman" w:cs="Times New Roman"/>
          <w:b/>
          <w:bCs/>
          <w:sz w:val="28"/>
        </w:rPr>
      </w:pPr>
      <w:bookmarkStart w:id="1" w:name="bookmark1"/>
      <w:r w:rsidRPr="00954F5E">
        <w:rPr>
          <w:rFonts w:ascii="Times New Roman" w:hAnsi="Times New Roman" w:cs="Times New Roman"/>
          <w:b/>
          <w:bCs/>
          <w:sz w:val="28"/>
        </w:rPr>
        <w:t>No. 5 of 1978</w:t>
      </w:r>
      <w:bookmarkEnd w:id="1"/>
    </w:p>
    <w:p w:rsidR="00D52787" w:rsidRPr="00954F5E" w:rsidRDefault="005F2361" w:rsidP="00954F5E">
      <w:pPr>
        <w:spacing w:after="240"/>
        <w:jc w:val="both"/>
        <w:rPr>
          <w:rFonts w:ascii="Times New Roman" w:hAnsi="Times New Roman" w:cs="Times New Roman"/>
        </w:rPr>
      </w:pPr>
      <w:r w:rsidRPr="00954F5E">
        <w:rPr>
          <w:rFonts w:ascii="Times New Roman" w:hAnsi="Times New Roman" w:cs="Times New Roman"/>
        </w:rPr>
        <w:t xml:space="preserve">An Act to grant financial assistance to the States in </w:t>
      </w:r>
      <w:proofErr w:type="spellStart"/>
      <w:r w:rsidRPr="00954F5E">
        <w:rPr>
          <w:rFonts w:ascii="Times New Roman" w:hAnsi="Times New Roman" w:cs="Times New Roman"/>
        </w:rPr>
        <w:t>connexion</w:t>
      </w:r>
      <w:proofErr w:type="spellEnd"/>
      <w:r w:rsidRPr="00954F5E">
        <w:rPr>
          <w:rFonts w:ascii="Times New Roman" w:hAnsi="Times New Roman" w:cs="Times New Roman"/>
        </w:rPr>
        <w:t xml:space="preserve"> with the development and management of national water resources.</w:t>
      </w:r>
    </w:p>
    <w:p w:rsidR="00D52787" w:rsidRPr="00954F5E" w:rsidRDefault="005F2361" w:rsidP="00954F5E">
      <w:pPr>
        <w:spacing w:after="60"/>
        <w:ind w:firstLine="432"/>
        <w:jc w:val="both"/>
        <w:rPr>
          <w:rFonts w:ascii="Times New Roman" w:hAnsi="Times New Roman" w:cs="Times New Roman"/>
        </w:rPr>
      </w:pPr>
      <w:r w:rsidRPr="00954F5E">
        <w:rPr>
          <w:rFonts w:ascii="Times New Roman" w:hAnsi="Times New Roman" w:cs="Times New Roman"/>
        </w:rPr>
        <w:t>BE IT ENACTED by the Queen, and the Senate and House of Representatives of the Commonwealth of Australia, as follows:</w:t>
      </w:r>
    </w:p>
    <w:p w:rsidR="00D52787" w:rsidRPr="00954F5E" w:rsidRDefault="005F2361" w:rsidP="00954F5E">
      <w:pPr>
        <w:spacing w:before="120" w:after="60"/>
        <w:jc w:val="both"/>
        <w:rPr>
          <w:rFonts w:ascii="Times New Roman" w:hAnsi="Times New Roman" w:cs="Times New Roman"/>
          <w:b/>
          <w:sz w:val="20"/>
        </w:rPr>
      </w:pPr>
      <w:r w:rsidRPr="00954F5E">
        <w:rPr>
          <w:rFonts w:ascii="Times New Roman" w:hAnsi="Times New Roman" w:cs="Times New Roman"/>
          <w:b/>
          <w:sz w:val="20"/>
        </w:rPr>
        <w:t>Short title</w:t>
      </w:r>
    </w:p>
    <w:p w:rsidR="00D52787" w:rsidRPr="00954F5E" w:rsidRDefault="005F2361" w:rsidP="00954F5E">
      <w:pPr>
        <w:spacing w:after="60"/>
        <w:ind w:firstLine="432"/>
        <w:jc w:val="both"/>
        <w:rPr>
          <w:rFonts w:ascii="Times New Roman" w:hAnsi="Times New Roman" w:cs="Times New Roman"/>
        </w:rPr>
      </w:pPr>
      <w:r w:rsidRPr="00954F5E">
        <w:rPr>
          <w:rFonts w:ascii="Times New Roman" w:hAnsi="Times New Roman" w:cs="Times New Roman"/>
          <w:b/>
          <w:bCs/>
        </w:rPr>
        <w:t>1.</w:t>
      </w:r>
      <w:r w:rsidRPr="00954F5E">
        <w:rPr>
          <w:rFonts w:ascii="Times New Roman" w:hAnsi="Times New Roman" w:cs="Times New Roman"/>
        </w:rPr>
        <w:t xml:space="preserve"> This Act may be cited as the </w:t>
      </w:r>
      <w:r w:rsidRPr="00954F5E">
        <w:rPr>
          <w:rFonts w:ascii="Times New Roman" w:hAnsi="Times New Roman" w:cs="Times New Roman"/>
          <w:i/>
          <w:iCs/>
        </w:rPr>
        <w:t>National Water Resources (Financial Assistance) Act</w:t>
      </w:r>
      <w:r w:rsidRPr="00954F5E">
        <w:rPr>
          <w:rFonts w:ascii="Times New Roman" w:hAnsi="Times New Roman" w:cs="Times New Roman"/>
        </w:rPr>
        <w:t xml:space="preserve"> 1978.</w:t>
      </w:r>
    </w:p>
    <w:p w:rsidR="00D52787" w:rsidRPr="00954F5E" w:rsidRDefault="005F2361" w:rsidP="00954F5E">
      <w:pPr>
        <w:spacing w:before="120" w:after="60"/>
        <w:jc w:val="both"/>
        <w:rPr>
          <w:rFonts w:ascii="Times New Roman" w:hAnsi="Times New Roman" w:cs="Times New Roman"/>
          <w:b/>
          <w:sz w:val="20"/>
        </w:rPr>
      </w:pPr>
      <w:r w:rsidRPr="00954F5E">
        <w:rPr>
          <w:rFonts w:ascii="Times New Roman" w:hAnsi="Times New Roman" w:cs="Times New Roman"/>
          <w:b/>
          <w:sz w:val="20"/>
        </w:rPr>
        <w:t>Commencement</w:t>
      </w:r>
    </w:p>
    <w:p w:rsidR="00D52787" w:rsidRPr="00954F5E" w:rsidRDefault="005F2361" w:rsidP="00954F5E">
      <w:pPr>
        <w:spacing w:after="60"/>
        <w:ind w:firstLine="432"/>
        <w:jc w:val="both"/>
        <w:rPr>
          <w:rFonts w:ascii="Times New Roman" w:hAnsi="Times New Roman" w:cs="Times New Roman"/>
        </w:rPr>
      </w:pPr>
      <w:r w:rsidRPr="00954F5E">
        <w:rPr>
          <w:rFonts w:ascii="Times New Roman" w:hAnsi="Times New Roman" w:cs="Times New Roman"/>
          <w:b/>
          <w:bCs/>
        </w:rPr>
        <w:t>2.</w:t>
      </w:r>
      <w:r w:rsidRPr="00954F5E">
        <w:rPr>
          <w:rFonts w:ascii="Times New Roman" w:hAnsi="Times New Roman" w:cs="Times New Roman"/>
        </w:rPr>
        <w:t xml:space="preserve"> This Act shall come into operation on the day on which it receives the Royal Assent.</w:t>
      </w:r>
    </w:p>
    <w:p w:rsidR="00D52787" w:rsidRPr="00954F5E" w:rsidRDefault="005F2361" w:rsidP="00954F5E">
      <w:pPr>
        <w:spacing w:before="120" w:after="60"/>
        <w:jc w:val="both"/>
        <w:rPr>
          <w:rFonts w:ascii="Times New Roman" w:hAnsi="Times New Roman" w:cs="Times New Roman"/>
          <w:b/>
          <w:sz w:val="20"/>
        </w:rPr>
      </w:pPr>
      <w:r w:rsidRPr="00954F5E">
        <w:rPr>
          <w:rFonts w:ascii="Times New Roman" w:hAnsi="Times New Roman" w:cs="Times New Roman"/>
          <w:b/>
          <w:sz w:val="20"/>
        </w:rPr>
        <w:t>Interpretation</w:t>
      </w:r>
    </w:p>
    <w:p w:rsidR="00D52787" w:rsidRPr="00954F5E" w:rsidRDefault="005F2361" w:rsidP="00954F5E">
      <w:pPr>
        <w:spacing w:after="60"/>
        <w:ind w:firstLine="432"/>
        <w:jc w:val="both"/>
        <w:rPr>
          <w:rFonts w:ascii="Times New Roman" w:hAnsi="Times New Roman" w:cs="Times New Roman"/>
        </w:rPr>
      </w:pPr>
      <w:r w:rsidRPr="00954F5E">
        <w:rPr>
          <w:rFonts w:ascii="Times New Roman" w:hAnsi="Times New Roman" w:cs="Times New Roman"/>
          <w:b/>
          <w:bCs/>
        </w:rPr>
        <w:t>3.</w:t>
      </w:r>
      <w:r w:rsidRPr="00954F5E">
        <w:rPr>
          <w:rFonts w:ascii="Times New Roman" w:hAnsi="Times New Roman" w:cs="Times New Roman"/>
        </w:rPr>
        <w:t xml:space="preserve"> In this Act, unless the contrary intention appears—</w:t>
      </w:r>
    </w:p>
    <w:p w:rsidR="00D52787" w:rsidRPr="00954F5E" w:rsidRDefault="005F2361" w:rsidP="00954F5E">
      <w:pPr>
        <w:spacing w:after="60"/>
        <w:ind w:firstLine="432"/>
        <w:jc w:val="both"/>
        <w:rPr>
          <w:rFonts w:ascii="Times New Roman" w:hAnsi="Times New Roman" w:cs="Times New Roman"/>
        </w:rPr>
      </w:pPr>
      <w:r w:rsidRPr="00954F5E">
        <w:rPr>
          <w:rFonts w:ascii="Times New Roman" w:hAnsi="Times New Roman" w:cs="Times New Roman"/>
        </w:rPr>
        <w:t>“agreement” means an agreement in force under section 4;</w:t>
      </w:r>
    </w:p>
    <w:p w:rsidR="00D52787" w:rsidRPr="00954F5E" w:rsidRDefault="005F2361" w:rsidP="00954F5E">
      <w:pPr>
        <w:spacing w:after="60"/>
        <w:ind w:firstLine="432"/>
        <w:jc w:val="both"/>
        <w:rPr>
          <w:rFonts w:ascii="Times New Roman" w:hAnsi="Times New Roman" w:cs="Times New Roman"/>
        </w:rPr>
      </w:pPr>
      <w:r w:rsidRPr="00954F5E">
        <w:rPr>
          <w:rFonts w:ascii="Times New Roman" w:hAnsi="Times New Roman" w:cs="Times New Roman"/>
        </w:rPr>
        <w:t>“approved body” means a body approved by the Minister for the purposes of this Act, being—</w:t>
      </w:r>
    </w:p>
    <w:p w:rsidR="00D52787" w:rsidRPr="00954F5E" w:rsidRDefault="005F2361" w:rsidP="00954F5E">
      <w:pPr>
        <w:spacing w:after="60"/>
        <w:ind w:left="1152" w:hanging="288"/>
        <w:jc w:val="both"/>
        <w:rPr>
          <w:rFonts w:ascii="Times New Roman" w:hAnsi="Times New Roman" w:cs="Times New Roman"/>
        </w:rPr>
      </w:pPr>
      <w:r w:rsidRPr="00954F5E">
        <w:rPr>
          <w:rFonts w:ascii="Times New Roman" w:hAnsi="Times New Roman" w:cs="Times New Roman"/>
        </w:rPr>
        <w:t>(a) an authority of a State; or</w:t>
      </w:r>
    </w:p>
    <w:p w:rsidR="00D52787" w:rsidRPr="00954F5E" w:rsidRDefault="005F2361" w:rsidP="00954F5E">
      <w:pPr>
        <w:spacing w:after="60"/>
        <w:ind w:left="1152" w:hanging="288"/>
        <w:jc w:val="both"/>
        <w:rPr>
          <w:rFonts w:ascii="Times New Roman" w:hAnsi="Times New Roman" w:cs="Times New Roman"/>
        </w:rPr>
      </w:pPr>
      <w:r w:rsidRPr="00954F5E">
        <w:rPr>
          <w:rFonts w:ascii="Times New Roman" w:hAnsi="Times New Roman" w:cs="Times New Roman"/>
        </w:rPr>
        <w:t>(b) a local governing body;</w:t>
      </w:r>
    </w:p>
    <w:p w:rsidR="00D52787" w:rsidRPr="00954F5E" w:rsidRDefault="005F2361" w:rsidP="00954F5E">
      <w:pPr>
        <w:spacing w:after="60"/>
        <w:ind w:left="720" w:hanging="288"/>
        <w:jc w:val="both"/>
        <w:rPr>
          <w:rFonts w:ascii="Times New Roman" w:hAnsi="Times New Roman" w:cs="Times New Roman"/>
        </w:rPr>
      </w:pPr>
      <w:r w:rsidRPr="00954F5E">
        <w:rPr>
          <w:rFonts w:ascii="Times New Roman" w:hAnsi="Times New Roman" w:cs="Times New Roman"/>
        </w:rPr>
        <w:t>“project” means a project by way of—</w:t>
      </w:r>
    </w:p>
    <w:p w:rsidR="00D52787" w:rsidRPr="00954F5E" w:rsidRDefault="005F2361" w:rsidP="00954F5E">
      <w:pPr>
        <w:spacing w:after="60"/>
        <w:ind w:left="1152" w:hanging="288"/>
        <w:jc w:val="both"/>
        <w:rPr>
          <w:rFonts w:ascii="Times New Roman" w:hAnsi="Times New Roman" w:cs="Times New Roman"/>
        </w:rPr>
      </w:pPr>
      <w:r w:rsidRPr="00954F5E">
        <w:rPr>
          <w:rFonts w:ascii="Times New Roman" w:hAnsi="Times New Roman" w:cs="Times New Roman"/>
        </w:rPr>
        <w:t>(a) the conservation of water resources or the water environment;</w:t>
      </w:r>
    </w:p>
    <w:p w:rsidR="00D52787" w:rsidRPr="00954F5E" w:rsidRDefault="005F2361" w:rsidP="00954F5E">
      <w:pPr>
        <w:spacing w:after="60"/>
        <w:ind w:left="1152" w:hanging="288"/>
        <w:jc w:val="both"/>
        <w:rPr>
          <w:rFonts w:ascii="Times New Roman" w:hAnsi="Times New Roman" w:cs="Times New Roman"/>
        </w:rPr>
      </w:pPr>
      <w:r w:rsidRPr="00954F5E">
        <w:rPr>
          <w:rFonts w:ascii="Times New Roman" w:hAnsi="Times New Roman" w:cs="Times New Roman"/>
        </w:rPr>
        <w:t>(b) the management of water quality;</w:t>
      </w:r>
    </w:p>
    <w:p w:rsidR="00D52787" w:rsidRPr="00954F5E" w:rsidRDefault="005F2361" w:rsidP="00954F5E">
      <w:pPr>
        <w:spacing w:after="60"/>
        <w:ind w:left="1152" w:hanging="288"/>
        <w:jc w:val="both"/>
        <w:rPr>
          <w:rFonts w:ascii="Times New Roman" w:hAnsi="Times New Roman" w:cs="Times New Roman"/>
        </w:rPr>
      </w:pPr>
      <w:r w:rsidRPr="00954F5E">
        <w:rPr>
          <w:rFonts w:ascii="Times New Roman" w:hAnsi="Times New Roman" w:cs="Times New Roman"/>
        </w:rPr>
        <w:t>(c) the distribution or reticulation of water;</w:t>
      </w:r>
    </w:p>
    <w:p w:rsidR="00D52787" w:rsidRPr="00954F5E" w:rsidRDefault="005F2361" w:rsidP="00954F5E">
      <w:pPr>
        <w:spacing w:after="60"/>
        <w:ind w:left="1152" w:hanging="288"/>
        <w:jc w:val="both"/>
        <w:rPr>
          <w:rFonts w:ascii="Times New Roman" w:hAnsi="Times New Roman" w:cs="Times New Roman"/>
        </w:rPr>
      </w:pPr>
      <w:r w:rsidRPr="00954F5E">
        <w:rPr>
          <w:rFonts w:ascii="Times New Roman" w:hAnsi="Times New Roman" w:cs="Times New Roman"/>
        </w:rPr>
        <w:t xml:space="preserve">(d) the drainage and </w:t>
      </w:r>
      <w:r w:rsidRPr="00954F5E">
        <w:rPr>
          <w:rFonts w:ascii="Times New Roman" w:hAnsi="Times New Roman" w:cs="Times New Roman"/>
          <w:lang w:val="fr-FR" w:eastAsia="fr-FR" w:bidi="fr-FR"/>
        </w:rPr>
        <w:t xml:space="preserve">desalinisation </w:t>
      </w:r>
      <w:r w:rsidRPr="00954F5E">
        <w:rPr>
          <w:rFonts w:ascii="Times New Roman" w:hAnsi="Times New Roman" w:cs="Times New Roman"/>
        </w:rPr>
        <w:t>of agricultural land; or</w:t>
      </w:r>
    </w:p>
    <w:p w:rsidR="00D52787" w:rsidRPr="00954F5E" w:rsidRDefault="005F2361" w:rsidP="00954F5E">
      <w:pPr>
        <w:spacing w:after="60"/>
        <w:ind w:left="1152" w:hanging="288"/>
        <w:jc w:val="both"/>
        <w:rPr>
          <w:rFonts w:ascii="Times New Roman" w:hAnsi="Times New Roman" w:cs="Times New Roman"/>
        </w:rPr>
      </w:pPr>
      <w:r w:rsidRPr="00954F5E">
        <w:rPr>
          <w:rFonts w:ascii="Times New Roman" w:hAnsi="Times New Roman" w:cs="Times New Roman"/>
        </w:rPr>
        <w:t>(e) the mitigation of flooding,</w:t>
      </w:r>
    </w:p>
    <w:p w:rsidR="00D52787" w:rsidRPr="00954F5E" w:rsidRDefault="005F2361" w:rsidP="00954F5E">
      <w:pPr>
        <w:spacing w:after="60"/>
        <w:ind w:left="720"/>
        <w:jc w:val="both"/>
        <w:rPr>
          <w:rFonts w:ascii="Times New Roman" w:hAnsi="Times New Roman" w:cs="Times New Roman"/>
        </w:rPr>
      </w:pPr>
      <w:r w:rsidRPr="00954F5E">
        <w:rPr>
          <w:rFonts w:ascii="Times New Roman" w:hAnsi="Times New Roman" w:cs="Times New Roman"/>
        </w:rPr>
        <w:t>and includes—</w:t>
      </w:r>
    </w:p>
    <w:p w:rsidR="00D52787" w:rsidRPr="00954F5E" w:rsidRDefault="005F2361" w:rsidP="00954F5E">
      <w:pPr>
        <w:spacing w:after="60"/>
        <w:ind w:left="1152" w:hanging="288"/>
        <w:jc w:val="both"/>
        <w:rPr>
          <w:rFonts w:ascii="Times New Roman" w:hAnsi="Times New Roman" w:cs="Times New Roman"/>
        </w:rPr>
      </w:pPr>
      <w:r w:rsidRPr="00954F5E">
        <w:rPr>
          <w:rFonts w:ascii="Times New Roman" w:hAnsi="Times New Roman" w:cs="Times New Roman"/>
        </w:rPr>
        <w:t xml:space="preserve">(f) in </w:t>
      </w:r>
      <w:proofErr w:type="spellStart"/>
      <w:r w:rsidRPr="00954F5E">
        <w:rPr>
          <w:rFonts w:ascii="Times New Roman" w:hAnsi="Times New Roman" w:cs="Times New Roman"/>
        </w:rPr>
        <w:t>connexion</w:t>
      </w:r>
      <w:proofErr w:type="spellEnd"/>
      <w:r w:rsidRPr="00954F5E">
        <w:rPr>
          <w:rFonts w:ascii="Times New Roman" w:hAnsi="Times New Roman" w:cs="Times New Roman"/>
        </w:rPr>
        <w:t xml:space="preserve"> with a project referred to in paragraph (a), (b), (c), (d) or (e)—</w:t>
      </w:r>
    </w:p>
    <w:p w:rsidR="00D52787" w:rsidRPr="00954F5E" w:rsidRDefault="005F2361" w:rsidP="00954F5E">
      <w:pPr>
        <w:spacing w:after="60"/>
        <w:ind w:left="1584" w:hanging="288"/>
        <w:jc w:val="both"/>
        <w:rPr>
          <w:rFonts w:ascii="Times New Roman" w:hAnsi="Times New Roman" w:cs="Times New Roman"/>
        </w:rPr>
      </w:pPr>
      <w:r w:rsidRPr="00954F5E">
        <w:rPr>
          <w:rFonts w:ascii="Times New Roman" w:hAnsi="Times New Roman" w:cs="Times New Roman"/>
        </w:rPr>
        <w:t>(i) the establishment of construction camps and the provision of services necessary for those camps, including the construction of roads and the provision of power, water, sewerage and telecommunication facilities;</w:t>
      </w:r>
    </w:p>
    <w:p w:rsidR="00D52787" w:rsidRPr="00954F5E" w:rsidRDefault="005F2361" w:rsidP="00954F5E">
      <w:pPr>
        <w:spacing w:after="60"/>
        <w:ind w:left="1584" w:hanging="288"/>
        <w:jc w:val="both"/>
        <w:rPr>
          <w:rFonts w:ascii="Times New Roman" w:hAnsi="Times New Roman" w:cs="Times New Roman"/>
        </w:rPr>
      </w:pPr>
      <w:r w:rsidRPr="00954F5E">
        <w:rPr>
          <w:rFonts w:ascii="Times New Roman" w:hAnsi="Times New Roman" w:cs="Times New Roman"/>
        </w:rPr>
        <w:t>(ii) the acquisition of land;</w:t>
      </w:r>
    </w:p>
    <w:p w:rsidR="00954F5E" w:rsidRDefault="005F2361" w:rsidP="00954F5E">
      <w:pPr>
        <w:spacing w:after="60"/>
        <w:ind w:left="1584" w:hanging="288"/>
        <w:jc w:val="both"/>
        <w:rPr>
          <w:rFonts w:ascii="Times New Roman" w:hAnsi="Times New Roman" w:cs="Times New Roman"/>
        </w:rPr>
      </w:pPr>
      <w:r w:rsidRPr="00954F5E">
        <w:rPr>
          <w:rFonts w:ascii="Times New Roman" w:hAnsi="Times New Roman" w:cs="Times New Roman"/>
        </w:rPr>
        <w:t>(iii) the payment of compensation in respect of land affected by any works;</w:t>
      </w:r>
    </w:p>
    <w:p w:rsidR="00D52787" w:rsidRPr="00954F5E" w:rsidRDefault="005F2361" w:rsidP="00DA2975">
      <w:pPr>
        <w:spacing w:after="60"/>
        <w:ind w:left="1584" w:hanging="288"/>
        <w:jc w:val="both"/>
        <w:rPr>
          <w:rFonts w:ascii="Times New Roman" w:hAnsi="Times New Roman" w:cs="Times New Roman"/>
        </w:rPr>
      </w:pPr>
      <w:r w:rsidRPr="00954F5E">
        <w:rPr>
          <w:rFonts w:ascii="Times New Roman" w:hAnsi="Times New Roman" w:cs="Times New Roman"/>
          <w:lang w:val="fr-FR" w:eastAsia="fr-FR" w:bidi="fr-FR"/>
        </w:rPr>
        <w:t xml:space="preserve">(iv) </w:t>
      </w:r>
      <w:r w:rsidRPr="00954F5E">
        <w:rPr>
          <w:rFonts w:ascii="Times New Roman" w:hAnsi="Times New Roman" w:cs="Times New Roman"/>
        </w:rPr>
        <w:t xml:space="preserve">the </w:t>
      </w:r>
      <w:r w:rsidRPr="00954F5E">
        <w:rPr>
          <w:rFonts w:ascii="Times New Roman" w:hAnsi="Times New Roman" w:cs="Times New Roman"/>
          <w:lang w:val="fr-FR" w:eastAsia="fr-FR" w:bidi="fr-FR"/>
        </w:rPr>
        <w:t xml:space="preserve">construction </w:t>
      </w:r>
      <w:r w:rsidRPr="00954F5E">
        <w:rPr>
          <w:rFonts w:ascii="Times New Roman" w:hAnsi="Times New Roman" w:cs="Times New Roman"/>
        </w:rPr>
        <w:t xml:space="preserve">of </w:t>
      </w:r>
      <w:r w:rsidRPr="00954F5E">
        <w:rPr>
          <w:rFonts w:ascii="Times New Roman" w:hAnsi="Times New Roman" w:cs="Times New Roman"/>
          <w:lang w:val="fr-FR" w:eastAsia="fr-FR" w:bidi="fr-FR"/>
        </w:rPr>
        <w:t xml:space="preserve">diversion </w:t>
      </w:r>
      <w:r w:rsidRPr="00954F5E">
        <w:rPr>
          <w:rFonts w:ascii="Times New Roman" w:hAnsi="Times New Roman" w:cs="Times New Roman"/>
        </w:rPr>
        <w:t>works, embankments, spillways, outlet works, pipelines, pumping stations or access roads; or</w:t>
      </w:r>
    </w:p>
    <w:p w:rsidR="00D52787" w:rsidRPr="00954F5E" w:rsidRDefault="005F2361" w:rsidP="00DA2975">
      <w:pPr>
        <w:spacing w:after="60"/>
        <w:ind w:left="1584" w:hanging="288"/>
        <w:jc w:val="both"/>
        <w:rPr>
          <w:rFonts w:ascii="Times New Roman" w:hAnsi="Times New Roman" w:cs="Times New Roman"/>
        </w:rPr>
      </w:pPr>
      <w:r w:rsidRPr="00954F5E">
        <w:rPr>
          <w:rFonts w:ascii="Times New Roman" w:hAnsi="Times New Roman" w:cs="Times New Roman"/>
        </w:rPr>
        <w:t>(v) any other necessary works or measures;</w:t>
      </w:r>
    </w:p>
    <w:p w:rsidR="00D52787" w:rsidRPr="00954F5E" w:rsidRDefault="005F2361" w:rsidP="00DA2975">
      <w:pPr>
        <w:spacing w:after="60"/>
        <w:ind w:left="1152" w:hanging="288"/>
        <w:jc w:val="both"/>
        <w:rPr>
          <w:rFonts w:ascii="Times New Roman" w:hAnsi="Times New Roman" w:cs="Times New Roman"/>
        </w:rPr>
      </w:pPr>
      <w:r w:rsidRPr="00954F5E">
        <w:rPr>
          <w:rFonts w:ascii="Times New Roman" w:hAnsi="Times New Roman" w:cs="Times New Roman"/>
        </w:rPr>
        <w:t xml:space="preserve">(g) studies and investigations in </w:t>
      </w:r>
      <w:proofErr w:type="spellStart"/>
      <w:r w:rsidRPr="00954F5E">
        <w:rPr>
          <w:rFonts w:ascii="Times New Roman" w:hAnsi="Times New Roman" w:cs="Times New Roman"/>
        </w:rPr>
        <w:t>connexion</w:t>
      </w:r>
      <w:proofErr w:type="spellEnd"/>
      <w:r w:rsidRPr="00954F5E">
        <w:rPr>
          <w:rFonts w:ascii="Times New Roman" w:hAnsi="Times New Roman" w:cs="Times New Roman"/>
        </w:rPr>
        <w:t xml:space="preserve"> with the assessment and utilization of surface and underground water resources; and</w:t>
      </w:r>
    </w:p>
    <w:p w:rsidR="00D52787" w:rsidRPr="00954F5E" w:rsidRDefault="005F2361" w:rsidP="00DA2975">
      <w:pPr>
        <w:spacing w:after="60"/>
        <w:ind w:left="1152" w:hanging="288"/>
        <w:jc w:val="both"/>
        <w:rPr>
          <w:rFonts w:ascii="Times New Roman" w:hAnsi="Times New Roman" w:cs="Times New Roman"/>
        </w:rPr>
      </w:pPr>
      <w:r w:rsidRPr="00954F5E">
        <w:rPr>
          <w:rFonts w:ascii="Times New Roman" w:hAnsi="Times New Roman" w:cs="Times New Roman"/>
        </w:rPr>
        <w:t xml:space="preserve">(h) studies and investigations in </w:t>
      </w:r>
      <w:proofErr w:type="spellStart"/>
      <w:r w:rsidRPr="00954F5E">
        <w:rPr>
          <w:rFonts w:ascii="Times New Roman" w:hAnsi="Times New Roman" w:cs="Times New Roman"/>
        </w:rPr>
        <w:t>connexion</w:t>
      </w:r>
      <w:proofErr w:type="spellEnd"/>
      <w:r w:rsidRPr="00954F5E">
        <w:rPr>
          <w:rFonts w:ascii="Times New Roman" w:hAnsi="Times New Roman" w:cs="Times New Roman"/>
        </w:rPr>
        <w:t xml:space="preserve"> with the causes, effects and management of flooding.</w:t>
      </w:r>
    </w:p>
    <w:p w:rsidR="00D52787" w:rsidRPr="00083EE6" w:rsidRDefault="005F2361" w:rsidP="00083EE6">
      <w:pPr>
        <w:spacing w:before="120" w:after="60"/>
        <w:jc w:val="both"/>
        <w:rPr>
          <w:rFonts w:ascii="Times New Roman" w:hAnsi="Times New Roman" w:cs="Times New Roman"/>
          <w:b/>
          <w:sz w:val="20"/>
        </w:rPr>
      </w:pPr>
      <w:r w:rsidRPr="00083EE6">
        <w:rPr>
          <w:rFonts w:ascii="Times New Roman" w:hAnsi="Times New Roman" w:cs="Times New Roman"/>
          <w:b/>
          <w:sz w:val="20"/>
        </w:rPr>
        <w:t>Agreement for financial assistance</w:t>
      </w:r>
    </w:p>
    <w:p w:rsidR="00D52787" w:rsidRPr="00954F5E" w:rsidRDefault="005F2361" w:rsidP="00083EE6">
      <w:pPr>
        <w:spacing w:after="60"/>
        <w:ind w:firstLine="432"/>
        <w:jc w:val="both"/>
        <w:rPr>
          <w:rFonts w:ascii="Times New Roman" w:hAnsi="Times New Roman" w:cs="Times New Roman"/>
        </w:rPr>
      </w:pPr>
      <w:r w:rsidRPr="00954F5E">
        <w:rPr>
          <w:rFonts w:ascii="Times New Roman" w:hAnsi="Times New Roman" w:cs="Times New Roman"/>
          <w:b/>
          <w:bCs/>
        </w:rPr>
        <w:t>4.</w:t>
      </w:r>
      <w:r w:rsidRPr="00954F5E">
        <w:rPr>
          <w:rFonts w:ascii="Times New Roman" w:hAnsi="Times New Roman" w:cs="Times New Roman"/>
        </w:rPr>
        <w:t xml:space="preserve"> (1) The Commonwealth may, from time to time, agree with a State upon financial assistance, whether by way of loan or otherwise, to be provided by the Commonwealth to the State under this Act in respect of amounts expended by—</w:t>
      </w:r>
    </w:p>
    <w:p w:rsidR="00D52787" w:rsidRPr="00954F5E" w:rsidRDefault="005F2361" w:rsidP="00083EE6">
      <w:pPr>
        <w:spacing w:after="60"/>
        <w:ind w:left="720" w:hanging="288"/>
        <w:jc w:val="both"/>
        <w:rPr>
          <w:rFonts w:ascii="Times New Roman" w:hAnsi="Times New Roman" w:cs="Times New Roman"/>
        </w:rPr>
      </w:pPr>
      <w:r w:rsidRPr="00954F5E">
        <w:rPr>
          <w:rFonts w:ascii="Times New Roman" w:hAnsi="Times New Roman" w:cs="Times New Roman"/>
        </w:rPr>
        <w:t>(a) the State;</w:t>
      </w:r>
    </w:p>
    <w:p w:rsidR="00D52787" w:rsidRPr="00954F5E" w:rsidRDefault="005F2361" w:rsidP="00083EE6">
      <w:pPr>
        <w:spacing w:after="60"/>
        <w:ind w:left="720" w:hanging="288"/>
        <w:jc w:val="both"/>
        <w:rPr>
          <w:rFonts w:ascii="Times New Roman" w:hAnsi="Times New Roman" w:cs="Times New Roman"/>
        </w:rPr>
      </w:pPr>
      <w:r w:rsidRPr="00954F5E">
        <w:rPr>
          <w:rFonts w:ascii="Times New Roman" w:hAnsi="Times New Roman" w:cs="Times New Roman"/>
        </w:rPr>
        <w:t>(b) an approved body; or</w:t>
      </w:r>
    </w:p>
    <w:p w:rsidR="00D52787" w:rsidRPr="00954F5E" w:rsidRDefault="005F2361" w:rsidP="00083EE6">
      <w:pPr>
        <w:spacing w:after="60"/>
        <w:ind w:left="720" w:hanging="288"/>
        <w:jc w:val="both"/>
        <w:rPr>
          <w:rFonts w:ascii="Times New Roman" w:hAnsi="Times New Roman" w:cs="Times New Roman"/>
        </w:rPr>
      </w:pPr>
      <w:r w:rsidRPr="00954F5E">
        <w:rPr>
          <w:rFonts w:ascii="Times New Roman" w:hAnsi="Times New Roman" w:cs="Times New Roman"/>
        </w:rPr>
        <w:t>(c) the State and an approved body,</w:t>
      </w:r>
    </w:p>
    <w:p w:rsidR="00D52787" w:rsidRPr="00954F5E" w:rsidRDefault="005F2361" w:rsidP="00083EE6">
      <w:pPr>
        <w:spacing w:after="60"/>
        <w:jc w:val="both"/>
        <w:rPr>
          <w:rFonts w:ascii="Times New Roman" w:hAnsi="Times New Roman" w:cs="Times New Roman"/>
        </w:rPr>
      </w:pPr>
      <w:r w:rsidRPr="00954F5E">
        <w:rPr>
          <w:rFonts w:ascii="Times New Roman" w:hAnsi="Times New Roman" w:cs="Times New Roman"/>
        </w:rPr>
        <w:t>in respect of projects.</w:t>
      </w:r>
    </w:p>
    <w:p w:rsidR="00D52787" w:rsidRPr="00954F5E" w:rsidRDefault="005F2361" w:rsidP="00083EE6">
      <w:pPr>
        <w:spacing w:after="60"/>
        <w:ind w:firstLine="432"/>
        <w:jc w:val="both"/>
        <w:rPr>
          <w:rFonts w:ascii="Times New Roman" w:hAnsi="Times New Roman" w:cs="Times New Roman"/>
        </w:rPr>
      </w:pPr>
      <w:r w:rsidRPr="00954F5E">
        <w:rPr>
          <w:rFonts w:ascii="Times New Roman" w:hAnsi="Times New Roman" w:cs="Times New Roman"/>
        </w:rPr>
        <w:lastRenderedPageBreak/>
        <w:t>(2) An agreement with a State under sub-section (1) shall be in writing and may relate to—</w:t>
      </w:r>
    </w:p>
    <w:p w:rsidR="00D52787" w:rsidRPr="00954F5E" w:rsidRDefault="005F2361" w:rsidP="00083EE6">
      <w:pPr>
        <w:spacing w:after="60"/>
        <w:ind w:left="720" w:hanging="288"/>
        <w:jc w:val="both"/>
        <w:rPr>
          <w:rFonts w:ascii="Times New Roman" w:hAnsi="Times New Roman" w:cs="Times New Roman"/>
        </w:rPr>
      </w:pPr>
      <w:r w:rsidRPr="00954F5E">
        <w:rPr>
          <w:rFonts w:ascii="Times New Roman" w:hAnsi="Times New Roman" w:cs="Times New Roman"/>
        </w:rPr>
        <w:t>(a) projects approved, or to be approved, by the Minister and the appropriate Minister of the State, acting jointly; or</w:t>
      </w:r>
    </w:p>
    <w:p w:rsidR="00D52787" w:rsidRPr="00954F5E" w:rsidRDefault="005F2361" w:rsidP="00083EE6">
      <w:pPr>
        <w:spacing w:after="60"/>
        <w:ind w:left="720" w:hanging="288"/>
        <w:jc w:val="both"/>
        <w:rPr>
          <w:rFonts w:ascii="Times New Roman" w:hAnsi="Times New Roman" w:cs="Times New Roman"/>
        </w:rPr>
      </w:pPr>
      <w:r w:rsidRPr="00954F5E">
        <w:rPr>
          <w:rFonts w:ascii="Times New Roman" w:hAnsi="Times New Roman" w:cs="Times New Roman"/>
        </w:rPr>
        <w:t>(b) projects specified in the agreement.</w:t>
      </w:r>
    </w:p>
    <w:p w:rsidR="00D52787" w:rsidRPr="00954F5E" w:rsidRDefault="005F2361" w:rsidP="00083EE6">
      <w:pPr>
        <w:spacing w:after="60"/>
        <w:ind w:firstLine="432"/>
        <w:jc w:val="both"/>
        <w:rPr>
          <w:rFonts w:ascii="Times New Roman" w:hAnsi="Times New Roman" w:cs="Times New Roman"/>
        </w:rPr>
      </w:pPr>
      <w:r w:rsidRPr="00954F5E">
        <w:rPr>
          <w:rFonts w:ascii="Times New Roman" w:hAnsi="Times New Roman" w:cs="Times New Roman"/>
        </w:rPr>
        <w:t>(3) An agreement with a State under sub-section (1) may specify conditions to which the grant of financial assistance in accordance with the agreement is subject.</w:t>
      </w:r>
    </w:p>
    <w:p w:rsidR="00D52787" w:rsidRPr="00954F5E" w:rsidRDefault="005F2361" w:rsidP="00083EE6">
      <w:pPr>
        <w:spacing w:after="60"/>
        <w:ind w:firstLine="432"/>
        <w:jc w:val="both"/>
        <w:rPr>
          <w:rFonts w:ascii="Times New Roman" w:hAnsi="Times New Roman" w:cs="Times New Roman"/>
        </w:rPr>
      </w:pPr>
      <w:r w:rsidRPr="00954F5E">
        <w:rPr>
          <w:rFonts w:ascii="Times New Roman" w:hAnsi="Times New Roman" w:cs="Times New Roman"/>
        </w:rPr>
        <w:t>(4) An agreement with a State under sub-section (1) may include provision for—</w:t>
      </w:r>
    </w:p>
    <w:p w:rsidR="00D52787" w:rsidRPr="00954F5E" w:rsidRDefault="005F2361" w:rsidP="00083EE6">
      <w:pPr>
        <w:spacing w:after="60"/>
        <w:ind w:left="720" w:hanging="288"/>
        <w:jc w:val="both"/>
        <w:rPr>
          <w:rFonts w:ascii="Times New Roman" w:hAnsi="Times New Roman" w:cs="Times New Roman"/>
        </w:rPr>
      </w:pPr>
      <w:r w:rsidRPr="00954F5E">
        <w:rPr>
          <w:rFonts w:ascii="Times New Roman" w:hAnsi="Times New Roman" w:cs="Times New Roman"/>
        </w:rPr>
        <w:t>(a) the review of the operation of the agreement; and</w:t>
      </w:r>
    </w:p>
    <w:p w:rsidR="00D52787" w:rsidRPr="00954F5E" w:rsidRDefault="005F2361" w:rsidP="00083EE6">
      <w:pPr>
        <w:spacing w:after="60"/>
        <w:ind w:left="720" w:hanging="288"/>
        <w:jc w:val="both"/>
        <w:rPr>
          <w:rFonts w:ascii="Times New Roman" w:hAnsi="Times New Roman" w:cs="Times New Roman"/>
        </w:rPr>
      </w:pPr>
      <w:r w:rsidRPr="00954F5E">
        <w:rPr>
          <w:rFonts w:ascii="Times New Roman" w:hAnsi="Times New Roman" w:cs="Times New Roman"/>
        </w:rPr>
        <w:t>(b) the amendment of the agreement by a further agreement in consequence of such a review.</w:t>
      </w:r>
    </w:p>
    <w:p w:rsidR="00D52787" w:rsidRPr="00083EE6" w:rsidRDefault="005F2361" w:rsidP="00083EE6">
      <w:pPr>
        <w:spacing w:before="120" w:after="60"/>
        <w:jc w:val="both"/>
        <w:rPr>
          <w:rFonts w:ascii="Times New Roman" w:hAnsi="Times New Roman" w:cs="Times New Roman"/>
          <w:b/>
          <w:sz w:val="20"/>
        </w:rPr>
      </w:pPr>
      <w:r w:rsidRPr="00083EE6">
        <w:rPr>
          <w:rFonts w:ascii="Times New Roman" w:hAnsi="Times New Roman" w:cs="Times New Roman"/>
          <w:b/>
          <w:sz w:val="20"/>
        </w:rPr>
        <w:t>Financial assistance</w:t>
      </w:r>
    </w:p>
    <w:p w:rsidR="00D52787" w:rsidRPr="00954F5E" w:rsidRDefault="005F2361" w:rsidP="00083EE6">
      <w:pPr>
        <w:spacing w:after="60"/>
        <w:ind w:firstLine="432"/>
        <w:jc w:val="both"/>
        <w:rPr>
          <w:rFonts w:ascii="Times New Roman" w:hAnsi="Times New Roman" w:cs="Times New Roman"/>
        </w:rPr>
      </w:pPr>
      <w:r w:rsidRPr="00954F5E">
        <w:rPr>
          <w:rFonts w:ascii="Times New Roman" w:hAnsi="Times New Roman" w:cs="Times New Roman"/>
          <w:b/>
          <w:bCs/>
        </w:rPr>
        <w:t>5.</w:t>
      </w:r>
      <w:r w:rsidRPr="00954F5E">
        <w:rPr>
          <w:rFonts w:ascii="Times New Roman" w:hAnsi="Times New Roman" w:cs="Times New Roman"/>
        </w:rPr>
        <w:t xml:space="preserve"> Subject to this Act, financial assistance is payable to a State in accordance with an agreement.</w:t>
      </w:r>
    </w:p>
    <w:p w:rsidR="00D52787" w:rsidRPr="00083EE6" w:rsidRDefault="005F2361" w:rsidP="00083EE6">
      <w:pPr>
        <w:spacing w:before="120" w:after="60"/>
        <w:jc w:val="both"/>
        <w:rPr>
          <w:rFonts w:ascii="Times New Roman" w:hAnsi="Times New Roman" w:cs="Times New Roman"/>
          <w:b/>
          <w:sz w:val="20"/>
        </w:rPr>
      </w:pPr>
      <w:r w:rsidRPr="00083EE6">
        <w:rPr>
          <w:rFonts w:ascii="Times New Roman" w:hAnsi="Times New Roman" w:cs="Times New Roman"/>
          <w:b/>
          <w:sz w:val="20"/>
        </w:rPr>
        <w:t>Agreements to be tabled in Parliament</w:t>
      </w:r>
    </w:p>
    <w:p w:rsidR="00D52787" w:rsidRPr="00954F5E" w:rsidRDefault="005F2361" w:rsidP="00083EE6">
      <w:pPr>
        <w:spacing w:after="60"/>
        <w:ind w:firstLine="432"/>
        <w:jc w:val="both"/>
        <w:rPr>
          <w:rFonts w:ascii="Times New Roman" w:hAnsi="Times New Roman" w:cs="Times New Roman"/>
        </w:rPr>
      </w:pPr>
      <w:r w:rsidRPr="00954F5E">
        <w:rPr>
          <w:rFonts w:ascii="Times New Roman" w:hAnsi="Times New Roman" w:cs="Times New Roman"/>
          <w:b/>
          <w:bCs/>
        </w:rPr>
        <w:t>6.</w:t>
      </w:r>
      <w:r w:rsidRPr="00954F5E">
        <w:rPr>
          <w:rFonts w:ascii="Times New Roman" w:hAnsi="Times New Roman" w:cs="Times New Roman"/>
        </w:rPr>
        <w:t xml:space="preserve"> The Minister shall cause a copy of every agreement, including every amending agreement, to be laid before each House of the Parliament within 15 sitting days of that House after the date on which the agreement is made.</w:t>
      </w:r>
    </w:p>
    <w:p w:rsidR="00D52787" w:rsidRPr="00083EE6" w:rsidRDefault="005F2361" w:rsidP="00083EE6">
      <w:pPr>
        <w:spacing w:before="120" w:after="60"/>
        <w:jc w:val="both"/>
        <w:rPr>
          <w:rFonts w:ascii="Times New Roman" w:hAnsi="Times New Roman" w:cs="Times New Roman"/>
          <w:b/>
          <w:sz w:val="20"/>
        </w:rPr>
      </w:pPr>
      <w:r w:rsidRPr="00083EE6">
        <w:rPr>
          <w:rFonts w:ascii="Times New Roman" w:hAnsi="Times New Roman" w:cs="Times New Roman"/>
          <w:b/>
          <w:sz w:val="20"/>
        </w:rPr>
        <w:t>Appropriation</w:t>
      </w:r>
    </w:p>
    <w:p w:rsidR="00083EE6" w:rsidRDefault="005F2361" w:rsidP="00083EE6">
      <w:pPr>
        <w:spacing w:after="60"/>
        <w:ind w:firstLine="432"/>
        <w:jc w:val="both"/>
        <w:rPr>
          <w:rFonts w:ascii="Times New Roman" w:hAnsi="Times New Roman" w:cs="Times New Roman"/>
        </w:rPr>
      </w:pPr>
      <w:r w:rsidRPr="00954F5E">
        <w:rPr>
          <w:rFonts w:ascii="Times New Roman" w:hAnsi="Times New Roman" w:cs="Times New Roman"/>
          <w:b/>
          <w:bCs/>
        </w:rPr>
        <w:t>7.</w:t>
      </w:r>
      <w:r w:rsidRPr="00954F5E">
        <w:rPr>
          <w:rFonts w:ascii="Times New Roman" w:hAnsi="Times New Roman" w:cs="Times New Roman"/>
        </w:rPr>
        <w:t xml:space="preserve"> (1) Payments (including advances) under this Act during the year ending on 30 June 1978, not exceeding in the aggregate $2,500,000, are payable out of the Consolidated Revenue Fund, which is appropriated accordingly.</w:t>
      </w:r>
    </w:p>
    <w:p w:rsidR="00D52787" w:rsidRPr="00954F5E" w:rsidRDefault="005F2361" w:rsidP="0000692E">
      <w:pPr>
        <w:spacing w:after="60"/>
        <w:ind w:firstLine="432"/>
        <w:jc w:val="both"/>
        <w:rPr>
          <w:rFonts w:ascii="Times New Roman" w:hAnsi="Times New Roman" w:cs="Times New Roman"/>
        </w:rPr>
      </w:pPr>
      <w:r w:rsidRPr="00954F5E">
        <w:rPr>
          <w:rFonts w:ascii="Times New Roman" w:hAnsi="Times New Roman" w:cs="Times New Roman"/>
        </w:rPr>
        <w:t>(2) Other payments (including advances) under this Act shall be made out of moneys available under an appropriation made by the Parliament for the purpose.</w:t>
      </w:r>
    </w:p>
    <w:p w:rsidR="00D52787" w:rsidRPr="0000692E" w:rsidRDefault="005F2361" w:rsidP="0000692E">
      <w:pPr>
        <w:spacing w:before="120" w:after="60"/>
        <w:jc w:val="both"/>
        <w:rPr>
          <w:rFonts w:ascii="Times New Roman" w:hAnsi="Times New Roman" w:cs="Times New Roman"/>
          <w:b/>
          <w:sz w:val="20"/>
        </w:rPr>
      </w:pPr>
      <w:r w:rsidRPr="0000692E">
        <w:rPr>
          <w:rFonts w:ascii="Times New Roman" w:hAnsi="Times New Roman" w:cs="Times New Roman"/>
          <w:b/>
          <w:sz w:val="20"/>
        </w:rPr>
        <w:t>Advances</w:t>
      </w:r>
    </w:p>
    <w:p w:rsidR="00D52787" w:rsidRPr="00954F5E" w:rsidRDefault="005F2361" w:rsidP="0000692E">
      <w:pPr>
        <w:spacing w:after="60"/>
        <w:ind w:firstLine="432"/>
        <w:jc w:val="both"/>
        <w:rPr>
          <w:rFonts w:ascii="Times New Roman" w:hAnsi="Times New Roman" w:cs="Times New Roman"/>
        </w:rPr>
      </w:pPr>
      <w:r w:rsidRPr="00954F5E">
        <w:rPr>
          <w:rFonts w:ascii="Times New Roman" w:hAnsi="Times New Roman" w:cs="Times New Roman"/>
          <w:b/>
          <w:bCs/>
        </w:rPr>
        <w:t>8.</w:t>
      </w:r>
      <w:r w:rsidRPr="00954F5E">
        <w:rPr>
          <w:rFonts w:ascii="Times New Roman" w:hAnsi="Times New Roman" w:cs="Times New Roman"/>
        </w:rPr>
        <w:t xml:space="preserve"> (1) The Minister for Finance may, at such times as he thinks fit, make advances to a State of such amounts as he thinks fit on account of an amount that may become payable to the State under this Act.</w:t>
      </w:r>
    </w:p>
    <w:p w:rsidR="00D52787" w:rsidRPr="00954F5E" w:rsidRDefault="005F2361" w:rsidP="0000692E">
      <w:pPr>
        <w:spacing w:after="60"/>
        <w:ind w:firstLine="432"/>
        <w:jc w:val="both"/>
        <w:rPr>
          <w:rFonts w:ascii="Times New Roman" w:hAnsi="Times New Roman" w:cs="Times New Roman"/>
        </w:rPr>
      </w:pPr>
      <w:r w:rsidRPr="00954F5E">
        <w:rPr>
          <w:rFonts w:ascii="Times New Roman" w:hAnsi="Times New Roman" w:cs="Times New Roman"/>
        </w:rPr>
        <w:t>(2) Without limiting the discretion of the Minister for Finance under sub-section (1), the Minister for Finance may refrain from making an advance to a State under that sub-section until the State has furnished to the Minister for Finance such documents and other evidence to justify the making of the advance to the State or to show how an amount, or part of an amount, advanced to the State under that sub-section has been used or applied, as the Minister for Finance requests.</w:t>
      </w:r>
    </w:p>
    <w:p w:rsidR="00D52787" w:rsidRPr="0000692E" w:rsidRDefault="005F2361" w:rsidP="0000692E">
      <w:pPr>
        <w:spacing w:before="120" w:after="60"/>
        <w:jc w:val="both"/>
        <w:rPr>
          <w:rFonts w:ascii="Times New Roman" w:hAnsi="Times New Roman" w:cs="Times New Roman"/>
          <w:b/>
          <w:sz w:val="20"/>
        </w:rPr>
      </w:pPr>
      <w:r w:rsidRPr="0000692E">
        <w:rPr>
          <w:rFonts w:ascii="Times New Roman" w:hAnsi="Times New Roman" w:cs="Times New Roman"/>
          <w:b/>
          <w:sz w:val="20"/>
        </w:rPr>
        <w:t>Evidence of expenditure</w:t>
      </w:r>
    </w:p>
    <w:p w:rsidR="00D52787" w:rsidRPr="00954F5E" w:rsidRDefault="005F2361" w:rsidP="0000692E">
      <w:pPr>
        <w:spacing w:after="60"/>
        <w:ind w:firstLine="432"/>
        <w:jc w:val="both"/>
        <w:rPr>
          <w:rFonts w:ascii="Times New Roman" w:hAnsi="Times New Roman" w:cs="Times New Roman"/>
        </w:rPr>
      </w:pPr>
      <w:r w:rsidRPr="00954F5E">
        <w:rPr>
          <w:rFonts w:ascii="Times New Roman" w:hAnsi="Times New Roman" w:cs="Times New Roman"/>
          <w:b/>
          <w:bCs/>
        </w:rPr>
        <w:t>9.</w:t>
      </w:r>
      <w:r w:rsidRPr="00954F5E">
        <w:rPr>
          <w:rFonts w:ascii="Times New Roman" w:hAnsi="Times New Roman" w:cs="Times New Roman"/>
        </w:rPr>
        <w:t xml:space="preserve"> A State is not entitled to a payment of financial assistance under section 5 in respect of any expenditure unless the State has furnished the Minister for Finance with—</w:t>
      </w:r>
    </w:p>
    <w:p w:rsidR="00D52787" w:rsidRPr="00954F5E" w:rsidRDefault="005F2361" w:rsidP="0000692E">
      <w:pPr>
        <w:spacing w:after="60"/>
        <w:ind w:left="720" w:hanging="288"/>
        <w:jc w:val="both"/>
        <w:rPr>
          <w:rFonts w:ascii="Times New Roman" w:hAnsi="Times New Roman" w:cs="Times New Roman"/>
        </w:rPr>
      </w:pPr>
      <w:r w:rsidRPr="00954F5E">
        <w:rPr>
          <w:rFonts w:ascii="Times New Roman" w:hAnsi="Times New Roman" w:cs="Times New Roman"/>
        </w:rPr>
        <w:t>(a) a statement in respect of that expenditure, in accordance with a form approved by the Minister for Finance, accompanied by a certificate of the Auditor-General of the State certifying that, in his opinion, the amounts shown in the statement as having been expended were expended in accordance with an agreement; and</w:t>
      </w:r>
    </w:p>
    <w:p w:rsidR="00D52787" w:rsidRPr="00954F5E" w:rsidRDefault="005F2361" w:rsidP="0000692E">
      <w:pPr>
        <w:spacing w:after="60"/>
        <w:ind w:left="720" w:hanging="288"/>
        <w:jc w:val="both"/>
        <w:rPr>
          <w:rFonts w:ascii="Times New Roman" w:hAnsi="Times New Roman" w:cs="Times New Roman"/>
        </w:rPr>
      </w:pPr>
      <w:r w:rsidRPr="00954F5E">
        <w:rPr>
          <w:rFonts w:ascii="Times New Roman" w:hAnsi="Times New Roman" w:cs="Times New Roman"/>
        </w:rPr>
        <w:t>(b) such further information (if any) as the Minister for Finance requires in respect of that expenditure.</w:t>
      </w:r>
    </w:p>
    <w:p w:rsidR="00D52787" w:rsidRPr="0000692E" w:rsidRDefault="005F2361" w:rsidP="0000692E">
      <w:pPr>
        <w:spacing w:before="120" w:after="60"/>
        <w:jc w:val="both"/>
        <w:rPr>
          <w:rFonts w:ascii="Times New Roman" w:hAnsi="Times New Roman" w:cs="Times New Roman"/>
          <w:b/>
          <w:sz w:val="20"/>
        </w:rPr>
      </w:pPr>
      <w:r w:rsidRPr="0000692E">
        <w:rPr>
          <w:rFonts w:ascii="Times New Roman" w:hAnsi="Times New Roman" w:cs="Times New Roman"/>
          <w:b/>
          <w:sz w:val="20"/>
        </w:rPr>
        <w:t>Conditions</w:t>
      </w:r>
    </w:p>
    <w:p w:rsidR="00D52787" w:rsidRPr="00954F5E" w:rsidRDefault="005F2361" w:rsidP="0000692E">
      <w:pPr>
        <w:spacing w:after="60"/>
        <w:ind w:firstLine="432"/>
        <w:jc w:val="both"/>
        <w:rPr>
          <w:rFonts w:ascii="Times New Roman" w:hAnsi="Times New Roman" w:cs="Times New Roman"/>
        </w:rPr>
      </w:pPr>
      <w:r w:rsidRPr="00954F5E">
        <w:rPr>
          <w:rFonts w:ascii="Times New Roman" w:hAnsi="Times New Roman" w:cs="Times New Roman"/>
          <w:b/>
          <w:bCs/>
        </w:rPr>
        <w:t>10.</w:t>
      </w:r>
      <w:r w:rsidRPr="00954F5E">
        <w:rPr>
          <w:rFonts w:ascii="Times New Roman" w:hAnsi="Times New Roman" w:cs="Times New Roman"/>
        </w:rPr>
        <w:t xml:space="preserve"> (1) Payment of an amount (including an advance) to a State under this Act in relation to a project the subject of an agreement is subject to the following conditions:</w:t>
      </w:r>
    </w:p>
    <w:p w:rsidR="00D52787" w:rsidRPr="00954F5E" w:rsidRDefault="005F2361" w:rsidP="0000692E">
      <w:pPr>
        <w:spacing w:after="60"/>
        <w:ind w:left="720" w:hanging="288"/>
        <w:jc w:val="both"/>
        <w:rPr>
          <w:rFonts w:ascii="Times New Roman" w:hAnsi="Times New Roman" w:cs="Times New Roman"/>
        </w:rPr>
      </w:pPr>
      <w:r w:rsidRPr="00954F5E">
        <w:rPr>
          <w:rFonts w:ascii="Times New Roman" w:hAnsi="Times New Roman" w:cs="Times New Roman"/>
        </w:rPr>
        <w:t>(a) that the State will, at all reasonable times, permit a person authorized by the Minister to inspect and take copies of, or extracts from, any plans, designs, tenders, records or other documents relating to the project;</w:t>
      </w:r>
    </w:p>
    <w:p w:rsidR="00D52787" w:rsidRPr="00954F5E" w:rsidRDefault="005F2361" w:rsidP="0000692E">
      <w:pPr>
        <w:spacing w:after="60"/>
        <w:ind w:left="720" w:hanging="288"/>
        <w:jc w:val="both"/>
        <w:rPr>
          <w:rFonts w:ascii="Times New Roman" w:hAnsi="Times New Roman" w:cs="Times New Roman"/>
        </w:rPr>
      </w:pPr>
      <w:r w:rsidRPr="00954F5E">
        <w:rPr>
          <w:rFonts w:ascii="Times New Roman" w:hAnsi="Times New Roman" w:cs="Times New Roman"/>
        </w:rPr>
        <w:t>(b) that there will be furnished to the Minister by the State, as soon as practicable after each 30 June and 31 December during the course of the project, a progress report on the project as at each of those dates;</w:t>
      </w:r>
    </w:p>
    <w:p w:rsidR="00D52787" w:rsidRPr="00954F5E" w:rsidRDefault="005F2361" w:rsidP="0000692E">
      <w:pPr>
        <w:spacing w:after="60"/>
        <w:ind w:left="720" w:hanging="288"/>
        <w:jc w:val="both"/>
        <w:rPr>
          <w:rFonts w:ascii="Times New Roman" w:hAnsi="Times New Roman" w:cs="Times New Roman"/>
        </w:rPr>
      </w:pPr>
      <w:r w:rsidRPr="00954F5E">
        <w:rPr>
          <w:rFonts w:ascii="Times New Roman" w:hAnsi="Times New Roman" w:cs="Times New Roman"/>
        </w:rPr>
        <w:t>(c) that there will be furnished to the Minister by the State, as soon as practicable after the completion of the project, a final report on the project; and</w:t>
      </w:r>
    </w:p>
    <w:p w:rsidR="00C02926" w:rsidRDefault="00C02926">
      <w:pPr>
        <w:rPr>
          <w:rFonts w:ascii="Times New Roman" w:hAnsi="Times New Roman" w:cs="Times New Roman"/>
        </w:rPr>
      </w:pPr>
      <w:r>
        <w:rPr>
          <w:rFonts w:ascii="Times New Roman" w:hAnsi="Times New Roman" w:cs="Times New Roman"/>
        </w:rPr>
        <w:br w:type="page"/>
      </w:r>
    </w:p>
    <w:p w:rsidR="0000692E" w:rsidRDefault="005F2361" w:rsidP="0000692E">
      <w:pPr>
        <w:spacing w:after="60"/>
        <w:ind w:left="720" w:hanging="288"/>
        <w:jc w:val="both"/>
        <w:rPr>
          <w:rFonts w:ascii="Times New Roman" w:hAnsi="Times New Roman" w:cs="Times New Roman"/>
        </w:rPr>
      </w:pPr>
      <w:r w:rsidRPr="00954F5E">
        <w:rPr>
          <w:rFonts w:ascii="Times New Roman" w:hAnsi="Times New Roman" w:cs="Times New Roman"/>
        </w:rPr>
        <w:lastRenderedPageBreak/>
        <w:t>(d) that, if the Minister informs the Treasurer of the State that he is satisfied that the State has failed to fulfil a condition specified in paragraph (a), (b) or (c) or in the agreement, the State will repay the amount paid to the State under this Act in relation to that project, or such part of that amount as the Minister specifies, to the Commonwealth.</w:t>
      </w:r>
    </w:p>
    <w:p w:rsidR="00D52787" w:rsidRPr="00954F5E" w:rsidRDefault="005F2361" w:rsidP="00B3232E">
      <w:pPr>
        <w:spacing w:after="60"/>
        <w:ind w:firstLine="432"/>
        <w:jc w:val="both"/>
        <w:rPr>
          <w:rFonts w:ascii="Times New Roman" w:hAnsi="Times New Roman" w:cs="Times New Roman"/>
        </w:rPr>
      </w:pPr>
      <w:r w:rsidRPr="00954F5E">
        <w:rPr>
          <w:rFonts w:ascii="Times New Roman" w:hAnsi="Times New Roman" w:cs="Times New Roman"/>
        </w:rPr>
        <w:t>(2) Payment of an amount (including an advance) to a State under this Act is subject to the condition that the State will repay to the Commonwealth, on demand by the Minister for Finance, the amount by which, at the time of the demand, the total of the amounts paid to the State under this Act exceeds the total of the amounts that have become payable to the State under this Act.</w:t>
      </w:r>
    </w:p>
    <w:p w:rsidR="00D52787" w:rsidRPr="00B3232E" w:rsidRDefault="005F2361" w:rsidP="00B3232E">
      <w:pPr>
        <w:spacing w:before="120" w:after="60"/>
        <w:jc w:val="both"/>
        <w:rPr>
          <w:rFonts w:ascii="Times New Roman" w:hAnsi="Times New Roman" w:cs="Times New Roman"/>
          <w:b/>
          <w:sz w:val="20"/>
        </w:rPr>
      </w:pPr>
      <w:r w:rsidRPr="00B3232E">
        <w:rPr>
          <w:rFonts w:ascii="Times New Roman" w:hAnsi="Times New Roman" w:cs="Times New Roman"/>
          <w:b/>
          <w:sz w:val="20"/>
        </w:rPr>
        <w:t>Deduction of amount payable or repayable by State</w:t>
      </w:r>
    </w:p>
    <w:p w:rsidR="00D52787" w:rsidRPr="00954F5E" w:rsidRDefault="005F2361" w:rsidP="00B3232E">
      <w:pPr>
        <w:spacing w:after="60"/>
        <w:ind w:firstLine="432"/>
        <w:jc w:val="both"/>
        <w:rPr>
          <w:rFonts w:ascii="Times New Roman" w:hAnsi="Times New Roman" w:cs="Times New Roman"/>
        </w:rPr>
      </w:pPr>
      <w:r w:rsidRPr="00954F5E">
        <w:rPr>
          <w:rFonts w:ascii="Times New Roman" w:hAnsi="Times New Roman" w:cs="Times New Roman"/>
          <w:b/>
          <w:bCs/>
        </w:rPr>
        <w:t>11.</w:t>
      </w:r>
      <w:r w:rsidRPr="00954F5E">
        <w:rPr>
          <w:rFonts w:ascii="Times New Roman" w:hAnsi="Times New Roman" w:cs="Times New Roman"/>
        </w:rPr>
        <w:t xml:space="preserve"> The Minister for Finance may deduct any amount payable or repayable by a State to the Commonwealth under this Act from an amount payable by the Commonwealth to the State under this Act.</w:t>
      </w:r>
    </w:p>
    <w:p w:rsidR="00954F5E" w:rsidRPr="00954F5E" w:rsidRDefault="00467BBB" w:rsidP="00C02926">
      <w:pPr>
        <w:spacing w:before="600" w:after="120"/>
        <w:ind w:left="288" w:hanging="288"/>
        <w:jc w:val="center"/>
        <w:rPr>
          <w:rFonts w:ascii="Times New Roman" w:hAnsi="Times New Roman" w:cs="Times New Roman"/>
        </w:rPr>
      </w:pPr>
      <w:r>
        <w:rPr>
          <w:rFonts w:ascii="Times New Roman" w:hAnsi="Times New Roman" w:cs="Times New Roman"/>
          <w:b/>
          <w:bCs/>
          <w:noProof/>
          <w:lang w:val="en-AU" w:eastAsia="en-AU" w:bidi="ar-SA"/>
        </w:rPr>
        <mc:AlternateContent>
          <mc:Choice Requires="wps">
            <w:drawing>
              <wp:anchor distT="0" distB="0" distL="114300" distR="114300" simplePos="0" relativeHeight="251659264" behindDoc="0" locked="0" layoutInCell="1" allowOverlap="1" wp14:anchorId="7DAFBCA9" wp14:editId="59E5A0CB">
                <wp:simplePos x="0" y="0"/>
                <wp:positionH relativeFrom="column">
                  <wp:posOffset>-57150</wp:posOffset>
                </wp:positionH>
                <wp:positionV relativeFrom="paragraph">
                  <wp:posOffset>144780</wp:posOffset>
                </wp:positionV>
                <wp:extent cx="6286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1.4pt" to="49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RstAEAALc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enW3fttyC/TtrXkmRkr5&#10;PaAXZdNLZ0ORrTp1/JAyJ2PoDcKHUsgldd3ls4MCduEzGJbCyZaVXYcIdo7EUXH7h29VBseqyEIx&#10;1rmZ1P6ZdMUWGtTB+lvijK4ZMeSZ6G1A+l3WPN1KNRf8TfVFa5H9hMO5NqLawdNRXbpOchm/n8+V&#10;/vy/bX8AAAD//wMAUEsDBBQABgAIAAAAIQCa0SDE3QAAAAgBAAAPAAAAZHJzL2Rvd25yZXYueG1s&#10;TI+9boNAEIT7SH6H01pKZx+miDHhsKL8VElBsIuUZ24DyNwe4s5A8vTZKEVc7sxodr5sP9tOjDj4&#10;1pGCzToCgVQ501Kt4Hh4WSUgfNBkdOcIFXyhh32+uMl0atxE7ziWoRZcQj7VCpoQ+lRKXzVotV+7&#10;Hom9TzdYHfgcamkGPXG57WQcRXfS6pb4Q6N7fGywOpcXq2D7/FoW/fT09l3IrSyK0YXk/KHU7XJ+&#10;uAcRcA7/Yfidz9Mh500ndyHjRadgtWOUoCCOmYD9XbJh4fQnyDyT1wD5DwAAAP//AwBQSwECLQAU&#10;AAYACAAAACEAtoM4kv4AAADhAQAAEwAAAAAAAAAAAAAAAAAAAAAAW0NvbnRlbnRfVHlwZXNdLnht&#10;bFBLAQItABQABgAIAAAAIQA4/SH/1gAAAJQBAAALAAAAAAAAAAAAAAAAAC8BAABfcmVscy8ucmVs&#10;c1BLAQItABQABgAIAAAAIQApStRstAEAALcDAAAOAAAAAAAAAAAAAAAAAC4CAABkcnMvZTJvRG9j&#10;LnhtbFBLAQItABQABgAIAAAAIQCa0SDE3QAAAAgBAAAPAAAAAAAAAAAAAAAAAA4EAABkcnMvZG93&#10;bnJldi54bWxQSwUGAAAAAAQABADzAAAAGAUAAAAA&#10;" strokecolor="black [3040]"/>
            </w:pict>
          </mc:Fallback>
        </mc:AlternateContent>
      </w:r>
      <w:bookmarkStart w:id="2" w:name="_GoBack"/>
      <w:bookmarkEnd w:id="2"/>
    </w:p>
    <w:sectPr w:rsidR="00954F5E" w:rsidRPr="00954F5E" w:rsidSect="00C50AFB">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CA9" w:rsidRDefault="00295CA9" w:rsidP="00D52787">
      <w:r>
        <w:separator/>
      </w:r>
    </w:p>
  </w:endnote>
  <w:endnote w:type="continuationSeparator" w:id="0">
    <w:p w:rsidR="00295CA9" w:rsidRDefault="00295CA9" w:rsidP="00D5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CA9" w:rsidRDefault="00295CA9">
      <w:r>
        <w:separator/>
      </w:r>
    </w:p>
  </w:footnote>
  <w:footnote w:type="continuationSeparator" w:id="0">
    <w:p w:rsidR="00295CA9" w:rsidRDefault="00295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FB" w:rsidRPr="00C50AFB" w:rsidRDefault="00C50AFB" w:rsidP="00C50AFB">
    <w:pPr>
      <w:pStyle w:val="Header"/>
      <w:tabs>
        <w:tab w:val="clear" w:pos="4680"/>
        <w:tab w:val="clear" w:pos="9360"/>
        <w:tab w:val="center" w:pos="4950"/>
        <w:tab w:val="right" w:pos="9630"/>
      </w:tabs>
      <w:rPr>
        <w:sz w:val="22"/>
      </w:rPr>
    </w:pPr>
    <w:r w:rsidRPr="00C50AFB">
      <w:rPr>
        <w:rFonts w:ascii="Times New Roman" w:hAnsi="Times New Roman" w:cs="Times New Roman"/>
        <w:sz w:val="22"/>
      </w:rPr>
      <w:t>1978</w:t>
    </w:r>
    <w:r w:rsidRPr="00C50AFB">
      <w:rPr>
        <w:rFonts w:ascii="Times New Roman" w:hAnsi="Times New Roman" w:cs="Times New Roman"/>
        <w:sz w:val="22"/>
      </w:rPr>
      <w:tab/>
    </w:r>
    <w:r w:rsidRPr="00C50AFB">
      <w:rPr>
        <w:rFonts w:ascii="Times New Roman" w:hAnsi="Times New Roman" w:cs="Times New Roman"/>
        <w:i/>
        <w:iCs/>
        <w:sz w:val="22"/>
        <w:lang w:val="fr-FR" w:eastAsia="fr-FR" w:bidi="fr-FR"/>
      </w:rPr>
      <w:t xml:space="preserve">National </w:t>
    </w:r>
    <w:r w:rsidRPr="00C50AFB">
      <w:rPr>
        <w:rFonts w:ascii="Times New Roman" w:hAnsi="Times New Roman" w:cs="Times New Roman"/>
        <w:i/>
        <w:iCs/>
        <w:sz w:val="22"/>
        <w:lang w:val="it-IT" w:eastAsia="it-IT" w:bidi="it-IT"/>
      </w:rPr>
      <w:t xml:space="preserve">Water </w:t>
    </w:r>
    <w:r w:rsidRPr="00C50AFB">
      <w:rPr>
        <w:rFonts w:ascii="Times New Roman" w:hAnsi="Times New Roman" w:cs="Times New Roman"/>
        <w:i/>
        <w:iCs/>
        <w:sz w:val="22"/>
        <w:lang w:val="fr-FR" w:eastAsia="fr-FR" w:bidi="fr-FR"/>
      </w:rPr>
      <w:t>Resources (Financial Assistance)</w:t>
    </w:r>
    <w:r w:rsidRPr="00C50AFB">
      <w:rPr>
        <w:rFonts w:ascii="Times New Roman" w:hAnsi="Times New Roman" w:cs="Times New Roman"/>
        <w:sz w:val="22"/>
        <w:lang w:val="fr-FR" w:eastAsia="fr-FR" w:bidi="fr-FR"/>
      </w:rPr>
      <w:tab/>
      <w:t>No.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FB" w:rsidRDefault="00C50AFB" w:rsidP="00C50AFB">
    <w:pPr>
      <w:pStyle w:val="Header"/>
      <w:tabs>
        <w:tab w:val="clear" w:pos="4680"/>
        <w:tab w:val="clear" w:pos="9360"/>
        <w:tab w:val="center" w:pos="4860"/>
        <w:tab w:val="right" w:pos="9630"/>
      </w:tabs>
    </w:pPr>
    <w:r w:rsidRPr="00C50AFB">
      <w:rPr>
        <w:rFonts w:ascii="Times New Roman" w:hAnsi="Times New Roman" w:cs="Times New Roman"/>
        <w:sz w:val="22"/>
        <w:lang w:val="fr-FR" w:eastAsia="fr-FR" w:bidi="fr-FR"/>
      </w:rPr>
      <w:t xml:space="preserve">No. </w:t>
    </w:r>
    <w:r w:rsidRPr="00C50AFB">
      <w:rPr>
        <w:rFonts w:ascii="Times New Roman" w:hAnsi="Times New Roman" w:cs="Times New Roman"/>
        <w:sz w:val="22"/>
        <w:lang w:val="fr-FR" w:eastAsia="fr-FR" w:bidi="fr-FR"/>
      </w:rPr>
      <w:t>5</w:t>
    </w:r>
    <w:r w:rsidRPr="00C50AFB">
      <w:rPr>
        <w:rFonts w:ascii="Times New Roman" w:hAnsi="Times New Roman" w:cs="Times New Roman"/>
        <w:sz w:val="22"/>
      </w:rPr>
      <w:tab/>
    </w:r>
    <w:r w:rsidRPr="00C50AFB">
      <w:rPr>
        <w:rFonts w:ascii="Times New Roman" w:hAnsi="Times New Roman" w:cs="Times New Roman"/>
        <w:i/>
        <w:iCs/>
        <w:sz w:val="22"/>
        <w:lang w:val="fr-FR" w:eastAsia="fr-FR" w:bidi="fr-FR"/>
      </w:rPr>
      <w:t xml:space="preserve">National </w:t>
    </w:r>
    <w:r w:rsidRPr="00C50AFB">
      <w:rPr>
        <w:rFonts w:ascii="Times New Roman" w:hAnsi="Times New Roman" w:cs="Times New Roman"/>
        <w:i/>
        <w:iCs/>
        <w:sz w:val="22"/>
        <w:lang w:val="it-IT" w:eastAsia="it-IT" w:bidi="it-IT"/>
      </w:rPr>
      <w:t xml:space="preserve">Water </w:t>
    </w:r>
    <w:r w:rsidRPr="00C50AFB">
      <w:rPr>
        <w:rFonts w:ascii="Times New Roman" w:hAnsi="Times New Roman" w:cs="Times New Roman"/>
        <w:i/>
        <w:iCs/>
        <w:sz w:val="22"/>
        <w:lang w:val="fr-FR" w:eastAsia="fr-FR" w:bidi="fr-FR"/>
      </w:rPr>
      <w:t>Resources (Financial Assistance)</w:t>
    </w:r>
    <w:r w:rsidRPr="00C50AFB">
      <w:rPr>
        <w:rFonts w:ascii="Times New Roman" w:hAnsi="Times New Roman" w:cs="Times New Roman"/>
        <w:sz w:val="22"/>
        <w:lang w:val="fr-FR" w:eastAsia="fr-FR" w:bidi="fr-FR"/>
      </w:rPr>
      <w:tab/>
    </w:r>
    <w:r w:rsidRPr="00C50AFB">
      <w:rPr>
        <w:rFonts w:ascii="Times New Roman" w:hAnsi="Times New Roman" w:cs="Times New Roman"/>
        <w:sz w:val="22"/>
      </w:rPr>
      <w:t>1978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787"/>
    <w:rsid w:val="0000692E"/>
    <w:rsid w:val="00083EE6"/>
    <w:rsid w:val="00295CA9"/>
    <w:rsid w:val="00467BBB"/>
    <w:rsid w:val="005F2361"/>
    <w:rsid w:val="00732483"/>
    <w:rsid w:val="0074358D"/>
    <w:rsid w:val="00954F5E"/>
    <w:rsid w:val="00B3232E"/>
    <w:rsid w:val="00C02926"/>
    <w:rsid w:val="00C50AFB"/>
    <w:rsid w:val="00CE2D22"/>
    <w:rsid w:val="00D52787"/>
    <w:rsid w:val="00DA2975"/>
    <w:rsid w:val="00F3223A"/>
    <w:rsid w:val="00FB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278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2787"/>
    <w:rPr>
      <w:color w:val="0066CC"/>
      <w:u w:val="single"/>
    </w:rPr>
  </w:style>
  <w:style w:type="paragraph" w:styleId="Header">
    <w:name w:val="header"/>
    <w:basedOn w:val="Normal"/>
    <w:link w:val="HeaderChar"/>
    <w:uiPriority w:val="99"/>
    <w:unhideWhenUsed/>
    <w:rsid w:val="00C50AFB"/>
    <w:pPr>
      <w:tabs>
        <w:tab w:val="center" w:pos="4680"/>
        <w:tab w:val="right" w:pos="9360"/>
      </w:tabs>
    </w:pPr>
  </w:style>
  <w:style w:type="character" w:customStyle="1" w:styleId="HeaderChar">
    <w:name w:val="Header Char"/>
    <w:basedOn w:val="DefaultParagraphFont"/>
    <w:link w:val="Header"/>
    <w:uiPriority w:val="99"/>
    <w:rsid w:val="00C50AFB"/>
    <w:rPr>
      <w:color w:val="000000"/>
    </w:rPr>
  </w:style>
  <w:style w:type="paragraph" w:styleId="Footer">
    <w:name w:val="footer"/>
    <w:basedOn w:val="Normal"/>
    <w:link w:val="FooterChar"/>
    <w:uiPriority w:val="99"/>
    <w:unhideWhenUsed/>
    <w:rsid w:val="00C50AFB"/>
    <w:pPr>
      <w:tabs>
        <w:tab w:val="center" w:pos="4680"/>
        <w:tab w:val="right" w:pos="9360"/>
      </w:tabs>
    </w:pPr>
  </w:style>
  <w:style w:type="character" w:customStyle="1" w:styleId="FooterChar">
    <w:name w:val="Footer Char"/>
    <w:basedOn w:val="DefaultParagraphFont"/>
    <w:link w:val="Footer"/>
    <w:uiPriority w:val="99"/>
    <w:rsid w:val="00C50AFB"/>
    <w:rPr>
      <w:color w:val="000000"/>
    </w:rPr>
  </w:style>
  <w:style w:type="paragraph" w:styleId="BalloonText">
    <w:name w:val="Balloon Text"/>
    <w:basedOn w:val="Normal"/>
    <w:link w:val="BalloonTextChar"/>
    <w:uiPriority w:val="99"/>
    <w:semiHidden/>
    <w:unhideWhenUsed/>
    <w:rsid w:val="00C50AFB"/>
    <w:rPr>
      <w:rFonts w:ascii="Tahoma" w:hAnsi="Tahoma" w:cs="Tahoma"/>
      <w:sz w:val="16"/>
      <w:szCs w:val="16"/>
    </w:rPr>
  </w:style>
  <w:style w:type="character" w:customStyle="1" w:styleId="BalloonTextChar">
    <w:name w:val="Balloon Text Char"/>
    <w:basedOn w:val="DefaultParagraphFont"/>
    <w:link w:val="BalloonText"/>
    <w:uiPriority w:val="99"/>
    <w:semiHidden/>
    <w:rsid w:val="00C50AFB"/>
    <w:rPr>
      <w:rFonts w:ascii="Tahoma" w:hAnsi="Tahoma" w:cs="Tahoma"/>
      <w:color w:val="000000"/>
      <w:sz w:val="16"/>
      <w:szCs w:val="16"/>
    </w:rPr>
  </w:style>
  <w:style w:type="paragraph" w:styleId="Revision">
    <w:name w:val="Revision"/>
    <w:hidden/>
    <w:uiPriority w:val="99"/>
    <w:semiHidden/>
    <w:rsid w:val="00C02926"/>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5278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2787"/>
    <w:rPr>
      <w:color w:val="0066CC"/>
      <w:u w:val="single"/>
    </w:rPr>
  </w:style>
  <w:style w:type="paragraph" w:styleId="Header">
    <w:name w:val="header"/>
    <w:basedOn w:val="Normal"/>
    <w:link w:val="HeaderChar"/>
    <w:uiPriority w:val="99"/>
    <w:unhideWhenUsed/>
    <w:rsid w:val="00C50AFB"/>
    <w:pPr>
      <w:tabs>
        <w:tab w:val="center" w:pos="4680"/>
        <w:tab w:val="right" w:pos="9360"/>
      </w:tabs>
    </w:pPr>
  </w:style>
  <w:style w:type="character" w:customStyle="1" w:styleId="HeaderChar">
    <w:name w:val="Header Char"/>
    <w:basedOn w:val="DefaultParagraphFont"/>
    <w:link w:val="Header"/>
    <w:uiPriority w:val="99"/>
    <w:rsid w:val="00C50AFB"/>
    <w:rPr>
      <w:color w:val="000000"/>
    </w:rPr>
  </w:style>
  <w:style w:type="paragraph" w:styleId="Footer">
    <w:name w:val="footer"/>
    <w:basedOn w:val="Normal"/>
    <w:link w:val="FooterChar"/>
    <w:uiPriority w:val="99"/>
    <w:unhideWhenUsed/>
    <w:rsid w:val="00C50AFB"/>
    <w:pPr>
      <w:tabs>
        <w:tab w:val="center" w:pos="4680"/>
        <w:tab w:val="right" w:pos="9360"/>
      </w:tabs>
    </w:pPr>
  </w:style>
  <w:style w:type="character" w:customStyle="1" w:styleId="FooterChar">
    <w:name w:val="Footer Char"/>
    <w:basedOn w:val="DefaultParagraphFont"/>
    <w:link w:val="Footer"/>
    <w:uiPriority w:val="99"/>
    <w:rsid w:val="00C50AFB"/>
    <w:rPr>
      <w:color w:val="000000"/>
    </w:rPr>
  </w:style>
  <w:style w:type="paragraph" w:styleId="BalloonText">
    <w:name w:val="Balloon Text"/>
    <w:basedOn w:val="Normal"/>
    <w:link w:val="BalloonTextChar"/>
    <w:uiPriority w:val="99"/>
    <w:semiHidden/>
    <w:unhideWhenUsed/>
    <w:rsid w:val="00C50AFB"/>
    <w:rPr>
      <w:rFonts w:ascii="Tahoma" w:hAnsi="Tahoma" w:cs="Tahoma"/>
      <w:sz w:val="16"/>
      <w:szCs w:val="16"/>
    </w:rPr>
  </w:style>
  <w:style w:type="character" w:customStyle="1" w:styleId="BalloonTextChar">
    <w:name w:val="Balloon Text Char"/>
    <w:basedOn w:val="DefaultParagraphFont"/>
    <w:link w:val="BalloonText"/>
    <w:uiPriority w:val="99"/>
    <w:semiHidden/>
    <w:rsid w:val="00C50AFB"/>
    <w:rPr>
      <w:rFonts w:ascii="Tahoma" w:hAnsi="Tahoma" w:cs="Tahoma"/>
      <w:color w:val="000000"/>
      <w:sz w:val="16"/>
      <w:szCs w:val="16"/>
    </w:rPr>
  </w:style>
  <w:style w:type="paragraph" w:styleId="Revision">
    <w:name w:val="Revision"/>
    <w:hidden/>
    <w:uiPriority w:val="99"/>
    <w:semiHidden/>
    <w:rsid w:val="00C0292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Harper, Michael</cp:lastModifiedBy>
  <cp:revision>5</cp:revision>
  <dcterms:created xsi:type="dcterms:W3CDTF">2018-03-12T05:00:00Z</dcterms:created>
  <dcterms:modified xsi:type="dcterms:W3CDTF">2019-09-06T04:28:00Z</dcterms:modified>
</cp:coreProperties>
</file>