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E3D58" w14:textId="77777777" w:rsidR="007D3EE7" w:rsidRPr="0004363B" w:rsidRDefault="005F6859" w:rsidP="0004363B">
      <w:pPr>
        <w:shd w:val="clear" w:color="auto" w:fill="FFFFFF"/>
        <w:ind w:left="1584" w:right="1584"/>
        <w:jc w:val="center"/>
        <w:rPr>
          <w:sz w:val="32"/>
          <w:szCs w:val="24"/>
        </w:rPr>
      </w:pPr>
      <w:r w:rsidRPr="0004363B">
        <w:rPr>
          <w:b/>
          <w:bCs/>
          <w:sz w:val="32"/>
          <w:szCs w:val="24"/>
        </w:rPr>
        <w:t>DIESEL FUEL TAX (No. 1) AMENDMENT ACT 1977</w:t>
      </w:r>
    </w:p>
    <w:p w14:paraId="31243BE0" w14:textId="77777777" w:rsidR="007D3EE7" w:rsidRPr="00E0735B" w:rsidRDefault="005F6859" w:rsidP="00E0735B">
      <w:pPr>
        <w:shd w:val="clear" w:color="auto" w:fill="FFFFFF"/>
        <w:spacing w:before="240" w:after="240"/>
        <w:jc w:val="center"/>
        <w:rPr>
          <w:sz w:val="28"/>
          <w:szCs w:val="24"/>
        </w:rPr>
      </w:pPr>
      <w:r w:rsidRPr="00E0735B">
        <w:rPr>
          <w:b/>
          <w:bCs/>
          <w:sz w:val="28"/>
          <w:szCs w:val="24"/>
        </w:rPr>
        <w:t>No. 87 of 1977</w:t>
      </w:r>
    </w:p>
    <w:p w14:paraId="5619D139" w14:textId="5AA7CB89" w:rsidR="007D3EE7" w:rsidRPr="00E0735B" w:rsidRDefault="005F6859" w:rsidP="00E0735B">
      <w:pPr>
        <w:shd w:val="clear" w:color="auto" w:fill="FFFFFF"/>
        <w:spacing w:before="360" w:after="360"/>
        <w:jc w:val="center"/>
        <w:rPr>
          <w:sz w:val="24"/>
          <w:szCs w:val="24"/>
        </w:rPr>
      </w:pPr>
      <w:r w:rsidRPr="00E0735B">
        <w:rPr>
          <w:sz w:val="24"/>
          <w:szCs w:val="24"/>
        </w:rPr>
        <w:t xml:space="preserve">An Act to amend the </w:t>
      </w:r>
      <w:r w:rsidRPr="00E0735B">
        <w:rPr>
          <w:i/>
          <w:iCs/>
          <w:sz w:val="24"/>
          <w:szCs w:val="24"/>
        </w:rPr>
        <w:t xml:space="preserve">Diesel Fuel Tax Act </w:t>
      </w:r>
      <w:r w:rsidRPr="00291F3D">
        <w:rPr>
          <w:iCs/>
          <w:sz w:val="24"/>
          <w:szCs w:val="24"/>
        </w:rPr>
        <w:t>(</w:t>
      </w:r>
      <w:r w:rsidRPr="00E0735B">
        <w:rPr>
          <w:i/>
          <w:iCs/>
          <w:sz w:val="24"/>
          <w:szCs w:val="24"/>
        </w:rPr>
        <w:t xml:space="preserve">No. </w:t>
      </w:r>
      <w:r w:rsidRPr="00E0735B">
        <w:rPr>
          <w:sz w:val="24"/>
          <w:szCs w:val="24"/>
        </w:rPr>
        <w:t>1) 1957.</w:t>
      </w:r>
    </w:p>
    <w:p w14:paraId="377C512C" w14:textId="77777777" w:rsidR="007D3EE7" w:rsidRPr="00E0735B" w:rsidRDefault="005F6859" w:rsidP="00E0735B">
      <w:pPr>
        <w:shd w:val="clear" w:color="auto" w:fill="FFFFFF"/>
        <w:ind w:firstLine="288"/>
        <w:jc w:val="both"/>
        <w:rPr>
          <w:sz w:val="24"/>
          <w:szCs w:val="24"/>
        </w:rPr>
      </w:pPr>
      <w:r w:rsidRPr="00E0735B">
        <w:rPr>
          <w:sz w:val="24"/>
          <w:szCs w:val="24"/>
        </w:rPr>
        <w:t>BE IT ENACTED by the Queen, and the Senate and House of Representatives of the Commonwealth of Australia, as follows:</w:t>
      </w:r>
    </w:p>
    <w:p w14:paraId="3742DA2E" w14:textId="77777777" w:rsidR="007D3EE7" w:rsidRPr="00E0735B" w:rsidRDefault="005F6859" w:rsidP="00E0735B">
      <w:pPr>
        <w:shd w:val="clear" w:color="auto" w:fill="FFFFFF"/>
        <w:spacing w:before="120" w:after="60"/>
        <w:jc w:val="both"/>
        <w:rPr>
          <w:b/>
          <w:szCs w:val="24"/>
        </w:rPr>
      </w:pPr>
      <w:r w:rsidRPr="00E0735B">
        <w:rPr>
          <w:b/>
          <w:szCs w:val="24"/>
        </w:rPr>
        <w:t>Short title</w:t>
      </w:r>
    </w:p>
    <w:p w14:paraId="1AB8DE58" w14:textId="0BC757E3" w:rsidR="007D3EE7" w:rsidRPr="00E0735B" w:rsidRDefault="005F6859" w:rsidP="00E0735B">
      <w:pPr>
        <w:shd w:val="clear" w:color="auto" w:fill="FFFFFF"/>
        <w:spacing w:before="60" w:after="60"/>
        <w:ind w:firstLine="288"/>
        <w:jc w:val="both"/>
        <w:rPr>
          <w:sz w:val="24"/>
          <w:szCs w:val="24"/>
        </w:rPr>
      </w:pPr>
      <w:r w:rsidRPr="00E0735B">
        <w:rPr>
          <w:b/>
          <w:bCs/>
          <w:sz w:val="24"/>
          <w:szCs w:val="24"/>
        </w:rPr>
        <w:t>1.</w:t>
      </w:r>
      <w:r w:rsidRPr="00E0735B">
        <w:rPr>
          <w:sz w:val="24"/>
          <w:szCs w:val="24"/>
        </w:rPr>
        <w:t xml:space="preserve"> This Act may be cited as the </w:t>
      </w:r>
      <w:r w:rsidRPr="00E0735B">
        <w:rPr>
          <w:i/>
          <w:iCs/>
          <w:sz w:val="24"/>
          <w:szCs w:val="24"/>
        </w:rPr>
        <w:t xml:space="preserve">Diesel Fuel Tax </w:t>
      </w:r>
      <w:r w:rsidRPr="00291F3D">
        <w:rPr>
          <w:iCs/>
          <w:sz w:val="24"/>
          <w:szCs w:val="24"/>
        </w:rPr>
        <w:t>(</w:t>
      </w:r>
      <w:r w:rsidRPr="00E0735B">
        <w:rPr>
          <w:i/>
          <w:iCs/>
          <w:sz w:val="24"/>
          <w:szCs w:val="24"/>
        </w:rPr>
        <w:t xml:space="preserve">No. </w:t>
      </w:r>
      <w:r w:rsidRPr="00E0735B">
        <w:rPr>
          <w:sz w:val="24"/>
          <w:szCs w:val="24"/>
        </w:rPr>
        <w:t xml:space="preserve">1) </w:t>
      </w:r>
      <w:r w:rsidRPr="00E0735B">
        <w:rPr>
          <w:i/>
          <w:iCs/>
          <w:sz w:val="24"/>
          <w:szCs w:val="24"/>
        </w:rPr>
        <w:t xml:space="preserve">Amendment Act </w:t>
      </w:r>
      <w:r w:rsidRPr="00E0735B">
        <w:rPr>
          <w:sz w:val="24"/>
          <w:szCs w:val="24"/>
        </w:rPr>
        <w:t>1977.</w:t>
      </w:r>
    </w:p>
    <w:p w14:paraId="4136A252" w14:textId="77777777" w:rsidR="007D3EE7" w:rsidRPr="00E0735B" w:rsidRDefault="005F6859" w:rsidP="00E0735B">
      <w:pPr>
        <w:shd w:val="clear" w:color="auto" w:fill="FFFFFF"/>
        <w:spacing w:before="120" w:after="60"/>
        <w:jc w:val="both"/>
        <w:rPr>
          <w:b/>
          <w:szCs w:val="24"/>
        </w:rPr>
      </w:pPr>
      <w:r w:rsidRPr="00E0735B">
        <w:rPr>
          <w:b/>
          <w:szCs w:val="24"/>
        </w:rPr>
        <w:t>Commencement</w:t>
      </w:r>
    </w:p>
    <w:p w14:paraId="67FE0126" w14:textId="77777777" w:rsidR="007D3EE7" w:rsidRPr="00E0735B" w:rsidRDefault="005F6859" w:rsidP="00E0735B">
      <w:pPr>
        <w:shd w:val="clear" w:color="auto" w:fill="FFFFFF"/>
        <w:spacing w:before="60" w:after="60"/>
        <w:ind w:firstLine="288"/>
        <w:jc w:val="both"/>
        <w:rPr>
          <w:sz w:val="24"/>
          <w:szCs w:val="24"/>
        </w:rPr>
      </w:pPr>
      <w:r w:rsidRPr="00E0735B">
        <w:rPr>
          <w:b/>
          <w:bCs/>
          <w:sz w:val="24"/>
          <w:szCs w:val="24"/>
        </w:rPr>
        <w:t>2.</w:t>
      </w:r>
      <w:r w:rsidRPr="00E0735B">
        <w:rPr>
          <w:sz w:val="24"/>
          <w:szCs w:val="24"/>
        </w:rPr>
        <w:t xml:space="preserve"> </w:t>
      </w:r>
      <w:bookmarkStart w:id="0" w:name="_GoBack"/>
      <w:r w:rsidRPr="00E0735B">
        <w:rPr>
          <w:sz w:val="24"/>
          <w:szCs w:val="24"/>
        </w:rPr>
        <w:t>This Act shall be deemed to have come into operation on 17 August 1977.</w:t>
      </w:r>
      <w:bookmarkEnd w:id="0"/>
    </w:p>
    <w:p w14:paraId="167EF516" w14:textId="77777777" w:rsidR="007D3EE7" w:rsidRPr="00E0735B" w:rsidRDefault="005F6859" w:rsidP="00E0735B">
      <w:pPr>
        <w:shd w:val="clear" w:color="auto" w:fill="FFFFFF"/>
        <w:spacing w:before="120" w:after="60"/>
        <w:jc w:val="both"/>
        <w:rPr>
          <w:b/>
          <w:szCs w:val="24"/>
        </w:rPr>
      </w:pPr>
      <w:r w:rsidRPr="00E0735B">
        <w:rPr>
          <w:b/>
          <w:szCs w:val="24"/>
        </w:rPr>
        <w:t>Rate of tax</w:t>
      </w:r>
    </w:p>
    <w:p w14:paraId="1F8CFE26" w14:textId="29D2A96F" w:rsidR="007D3EE7" w:rsidRPr="00E0735B" w:rsidRDefault="005F6859" w:rsidP="00E0735B">
      <w:pPr>
        <w:shd w:val="clear" w:color="auto" w:fill="FFFFFF"/>
        <w:spacing w:before="60" w:after="60"/>
        <w:ind w:firstLine="288"/>
        <w:jc w:val="both"/>
        <w:rPr>
          <w:sz w:val="24"/>
          <w:szCs w:val="24"/>
        </w:rPr>
      </w:pPr>
      <w:r w:rsidRPr="00E0735B">
        <w:rPr>
          <w:b/>
          <w:bCs/>
          <w:sz w:val="24"/>
          <w:szCs w:val="24"/>
        </w:rPr>
        <w:t>3.</w:t>
      </w:r>
      <w:r w:rsidRPr="00E0735B">
        <w:rPr>
          <w:sz w:val="24"/>
          <w:szCs w:val="24"/>
        </w:rPr>
        <w:t xml:space="preserve"> Section 6 of the </w:t>
      </w:r>
      <w:r w:rsidRPr="00E0735B">
        <w:rPr>
          <w:i/>
          <w:iCs/>
          <w:sz w:val="24"/>
          <w:szCs w:val="24"/>
        </w:rPr>
        <w:t xml:space="preserve">Diesel Fuel Tax Act </w:t>
      </w:r>
      <w:r w:rsidRPr="00291F3D">
        <w:rPr>
          <w:iCs/>
          <w:sz w:val="24"/>
          <w:szCs w:val="24"/>
        </w:rPr>
        <w:t>(</w:t>
      </w:r>
      <w:r w:rsidRPr="00E0735B">
        <w:rPr>
          <w:i/>
          <w:iCs/>
          <w:sz w:val="24"/>
          <w:szCs w:val="24"/>
        </w:rPr>
        <w:t xml:space="preserve">No. </w:t>
      </w:r>
      <w:r w:rsidRPr="00E0735B">
        <w:rPr>
          <w:sz w:val="24"/>
          <w:szCs w:val="24"/>
        </w:rPr>
        <w:t>1) 1957 is amended</w:t>
      </w:r>
      <w:r w:rsidRPr="00E0735B">
        <w:rPr>
          <w:rFonts w:eastAsia="Times New Roman"/>
          <w:sz w:val="24"/>
          <w:szCs w:val="24"/>
        </w:rPr>
        <w:t>—</w:t>
      </w:r>
    </w:p>
    <w:p w14:paraId="7EFEB145" w14:textId="77777777" w:rsidR="007D3EE7" w:rsidRPr="00E0735B" w:rsidRDefault="005F6859" w:rsidP="00E0735B">
      <w:pPr>
        <w:shd w:val="clear" w:color="auto" w:fill="FFFFFF"/>
        <w:spacing w:before="60" w:after="60"/>
        <w:ind w:left="810" w:hanging="522"/>
        <w:rPr>
          <w:sz w:val="24"/>
          <w:szCs w:val="24"/>
        </w:rPr>
      </w:pPr>
      <w:r w:rsidRPr="00E0735B">
        <w:rPr>
          <w:sz w:val="24"/>
          <w:szCs w:val="24"/>
        </w:rPr>
        <w:t>(a)</w:t>
      </w:r>
      <w:r w:rsidR="00E0735B">
        <w:rPr>
          <w:sz w:val="24"/>
          <w:szCs w:val="24"/>
        </w:rPr>
        <w:tab/>
      </w:r>
      <w:r w:rsidRPr="00E0735B">
        <w:rPr>
          <w:sz w:val="24"/>
          <w:szCs w:val="24"/>
        </w:rPr>
        <w:t xml:space="preserve">by omitting from paragraph (e) </w:t>
      </w:r>
      <w:r w:rsidR="00711F0E" w:rsidRPr="00E0735B">
        <w:rPr>
          <w:sz w:val="24"/>
          <w:szCs w:val="24"/>
        </w:rPr>
        <w:t>“</w:t>
      </w:r>
      <w:r w:rsidRPr="00E0735B">
        <w:rPr>
          <w:sz w:val="24"/>
          <w:szCs w:val="24"/>
        </w:rPr>
        <w:t>or</w:t>
      </w:r>
      <w:r w:rsidR="00711F0E" w:rsidRPr="00E0735B">
        <w:rPr>
          <w:sz w:val="24"/>
          <w:szCs w:val="24"/>
        </w:rPr>
        <w:t>”</w:t>
      </w:r>
      <w:r w:rsidRPr="00E0735B">
        <w:rPr>
          <w:sz w:val="24"/>
          <w:szCs w:val="24"/>
        </w:rPr>
        <w:t xml:space="preserve"> (last occurring); and</w:t>
      </w:r>
    </w:p>
    <w:p w14:paraId="0BE3B07C" w14:textId="77777777" w:rsidR="007D3EE7" w:rsidRPr="00E0735B" w:rsidRDefault="005F6859" w:rsidP="00E0735B">
      <w:pPr>
        <w:shd w:val="clear" w:color="auto" w:fill="FFFFFF"/>
        <w:spacing w:before="60" w:after="60"/>
        <w:ind w:left="810" w:hanging="522"/>
        <w:rPr>
          <w:sz w:val="24"/>
          <w:szCs w:val="24"/>
        </w:rPr>
      </w:pPr>
      <w:r w:rsidRPr="00E0735B">
        <w:rPr>
          <w:sz w:val="24"/>
          <w:szCs w:val="24"/>
        </w:rPr>
        <w:t>(b)</w:t>
      </w:r>
      <w:r w:rsidR="00E0735B">
        <w:rPr>
          <w:sz w:val="24"/>
          <w:szCs w:val="24"/>
        </w:rPr>
        <w:tab/>
      </w:r>
      <w:r w:rsidRPr="00E0735B">
        <w:rPr>
          <w:sz w:val="24"/>
          <w:szCs w:val="24"/>
        </w:rPr>
        <w:t>by omitting paragraph (f) and substituting the following paragraphs:</w:t>
      </w:r>
    </w:p>
    <w:p w14:paraId="38F647CF" w14:textId="77777777" w:rsidR="007D3EE7" w:rsidRPr="00E0735B" w:rsidRDefault="00711F0E" w:rsidP="00E0735B">
      <w:pPr>
        <w:shd w:val="clear" w:color="auto" w:fill="FFFFFF"/>
        <w:spacing w:before="60" w:after="60"/>
        <w:ind w:left="1152" w:hanging="288"/>
        <w:rPr>
          <w:sz w:val="24"/>
          <w:szCs w:val="24"/>
        </w:rPr>
      </w:pPr>
      <w:r w:rsidRPr="00E0735B">
        <w:rPr>
          <w:sz w:val="24"/>
          <w:szCs w:val="24"/>
        </w:rPr>
        <w:t>“</w:t>
      </w:r>
      <w:r w:rsidR="005F6859" w:rsidRPr="00E0735B">
        <w:rPr>
          <w:sz w:val="24"/>
          <w:szCs w:val="24"/>
        </w:rPr>
        <w:t>(f) in the case of diesel fuel that was entered for home consumption under the Customs Act or under the Excise Act on or after 22 August 1973 and before 17 August 1977</w:t>
      </w:r>
      <w:r w:rsidR="005F6859" w:rsidRPr="00E0735B">
        <w:rPr>
          <w:rFonts w:eastAsia="Times New Roman"/>
          <w:sz w:val="24"/>
          <w:szCs w:val="24"/>
        </w:rPr>
        <w:t xml:space="preserve">—4.905 cents per </w:t>
      </w:r>
      <w:proofErr w:type="spellStart"/>
      <w:r w:rsidR="005F6859" w:rsidRPr="00E0735B">
        <w:rPr>
          <w:rFonts w:eastAsia="Times New Roman"/>
          <w:sz w:val="24"/>
          <w:szCs w:val="24"/>
        </w:rPr>
        <w:t>litre</w:t>
      </w:r>
      <w:proofErr w:type="spellEnd"/>
      <w:r w:rsidR="005F6859" w:rsidRPr="00E0735B">
        <w:rPr>
          <w:rFonts w:eastAsia="Times New Roman"/>
          <w:sz w:val="24"/>
          <w:szCs w:val="24"/>
        </w:rPr>
        <w:t>; or</w:t>
      </w:r>
    </w:p>
    <w:p w14:paraId="5B2DA3F8" w14:textId="77777777" w:rsidR="007D3EE7" w:rsidRPr="00E0735B" w:rsidRDefault="00711F0E" w:rsidP="00E0735B">
      <w:pPr>
        <w:shd w:val="clear" w:color="auto" w:fill="FFFFFF"/>
        <w:spacing w:before="60" w:after="60"/>
        <w:ind w:left="1152" w:hanging="288"/>
        <w:rPr>
          <w:sz w:val="24"/>
          <w:szCs w:val="24"/>
        </w:rPr>
      </w:pPr>
      <w:r w:rsidRPr="00E0735B">
        <w:rPr>
          <w:sz w:val="24"/>
          <w:szCs w:val="24"/>
        </w:rPr>
        <w:t>“</w:t>
      </w:r>
      <w:r w:rsidR="005F6859" w:rsidRPr="00E0735B">
        <w:rPr>
          <w:sz w:val="24"/>
          <w:szCs w:val="24"/>
        </w:rPr>
        <w:t>(g) in any other case</w:t>
      </w:r>
      <w:r w:rsidR="005F6859" w:rsidRPr="00E0735B">
        <w:rPr>
          <w:rFonts w:eastAsia="Times New Roman"/>
          <w:sz w:val="24"/>
          <w:szCs w:val="24"/>
        </w:rPr>
        <w:t xml:space="preserve">—5.155 cents per </w:t>
      </w:r>
      <w:proofErr w:type="spellStart"/>
      <w:r w:rsidR="005F6859" w:rsidRPr="00E0735B">
        <w:rPr>
          <w:rFonts w:eastAsia="Times New Roman"/>
          <w:sz w:val="24"/>
          <w:szCs w:val="24"/>
        </w:rPr>
        <w:t>litre</w:t>
      </w:r>
      <w:proofErr w:type="spellEnd"/>
      <w:r w:rsidR="005F6859" w:rsidRPr="00E0735B">
        <w:rPr>
          <w:rFonts w:eastAsia="Times New Roman"/>
          <w:sz w:val="24"/>
          <w:szCs w:val="24"/>
        </w:rPr>
        <w:t>.</w:t>
      </w:r>
      <w:r w:rsidRPr="00E0735B">
        <w:rPr>
          <w:rFonts w:eastAsia="Times New Roman"/>
          <w:sz w:val="24"/>
          <w:szCs w:val="24"/>
        </w:rPr>
        <w:t>”</w:t>
      </w:r>
      <w:r w:rsidR="005F6859" w:rsidRPr="00E0735B">
        <w:rPr>
          <w:rFonts w:eastAsia="Times New Roman"/>
          <w:sz w:val="24"/>
          <w:szCs w:val="24"/>
        </w:rPr>
        <w:t>.</w:t>
      </w:r>
    </w:p>
    <w:p w14:paraId="5E01FD5F" w14:textId="65B84DB0" w:rsidR="005F6859" w:rsidRPr="00291F3D" w:rsidRDefault="00E0735B" w:rsidP="00291F3D">
      <w:pPr>
        <w:shd w:val="clear" w:color="auto" w:fill="FFFFFF"/>
        <w:spacing w:before="600" w:after="120"/>
        <w:jc w:val="center"/>
        <w:rPr>
          <w:sz w:val="24"/>
          <w:szCs w:val="24"/>
        </w:rPr>
      </w:pPr>
      <w:r>
        <w:rPr>
          <w:b/>
          <w:bCs/>
          <w:noProof/>
          <w:sz w:val="24"/>
          <w:szCs w:val="24"/>
          <w:lang w:val="en-AU" w:eastAsia="en-AU"/>
        </w:rPr>
        <mc:AlternateContent>
          <mc:Choice Requires="wps">
            <w:drawing>
              <wp:anchor distT="0" distB="0" distL="114300" distR="114300" simplePos="0" relativeHeight="251659264" behindDoc="0" locked="0" layoutInCell="1" allowOverlap="1" wp14:anchorId="0D620D71" wp14:editId="05AA590F">
                <wp:simplePos x="0" y="0"/>
                <wp:positionH relativeFrom="column">
                  <wp:posOffset>38099</wp:posOffset>
                </wp:positionH>
                <wp:positionV relativeFrom="paragraph">
                  <wp:posOffset>140970</wp:posOffset>
                </wp:positionV>
                <wp:extent cx="6105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05C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1pt" to="483.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" strokecolor="black [3040]" strokeweight="1.5pt"/>
            </w:pict>
          </mc:Fallback>
        </mc:AlternateContent>
      </w:r>
    </w:p>
    <w:sectPr w:rsidR="005F6859" w:rsidRPr="00291F3D" w:rsidSect="00E0735B">
      <w:type w:val="continuous"/>
      <w:pgSz w:w="11909" w:h="18000"/>
      <w:pgMar w:top="1080" w:right="1080" w:bottom="1080" w:left="1080" w:header="720" w:footer="720"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49E354" w15:done="0"/>
  <w15:commentEx w15:paraId="6E953C55" w15:done="0"/>
  <w15:commentEx w15:paraId="53EC31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9E354" w16cid:durableId="1F66E390"/>
  <w16cid:commentId w16cid:paraId="6E953C55" w16cid:durableId="1F66E39F"/>
  <w16cid:commentId w16cid:paraId="53EC3109" w16cid:durableId="1F66E3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9A"/>
    <w:rsid w:val="0004363B"/>
    <w:rsid w:val="0014784F"/>
    <w:rsid w:val="00291F3D"/>
    <w:rsid w:val="00353A1E"/>
    <w:rsid w:val="005F6859"/>
    <w:rsid w:val="00711F0E"/>
    <w:rsid w:val="007D3EE7"/>
    <w:rsid w:val="009B6215"/>
    <w:rsid w:val="00AA1450"/>
    <w:rsid w:val="00B43986"/>
    <w:rsid w:val="00C820F1"/>
    <w:rsid w:val="00DC3999"/>
    <w:rsid w:val="00E0735B"/>
    <w:rsid w:val="00E26CE1"/>
    <w:rsid w:val="00E9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E6E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3999"/>
    <w:rPr>
      <w:sz w:val="16"/>
      <w:szCs w:val="16"/>
    </w:rPr>
  </w:style>
  <w:style w:type="paragraph" w:styleId="CommentText">
    <w:name w:val="annotation text"/>
    <w:basedOn w:val="Normal"/>
    <w:link w:val="CommentTextChar"/>
    <w:uiPriority w:val="99"/>
    <w:semiHidden/>
    <w:unhideWhenUsed/>
    <w:rsid w:val="00DC3999"/>
  </w:style>
  <w:style w:type="character" w:customStyle="1" w:styleId="CommentTextChar">
    <w:name w:val="Comment Text Char"/>
    <w:basedOn w:val="DefaultParagraphFont"/>
    <w:link w:val="CommentText"/>
    <w:uiPriority w:val="99"/>
    <w:semiHidden/>
    <w:rsid w:val="00DC39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3999"/>
    <w:rPr>
      <w:b/>
      <w:bCs/>
    </w:rPr>
  </w:style>
  <w:style w:type="character" w:customStyle="1" w:styleId="CommentSubjectChar">
    <w:name w:val="Comment Subject Char"/>
    <w:basedOn w:val="CommentTextChar"/>
    <w:link w:val="CommentSubject"/>
    <w:uiPriority w:val="99"/>
    <w:semiHidden/>
    <w:rsid w:val="00DC399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C3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999"/>
    <w:rPr>
      <w:rFonts w:ascii="Segoe UI" w:hAnsi="Segoe UI" w:cs="Segoe UI"/>
      <w:sz w:val="18"/>
      <w:szCs w:val="18"/>
    </w:rPr>
  </w:style>
  <w:style w:type="paragraph" w:styleId="Revision">
    <w:name w:val="Revision"/>
    <w:hidden/>
    <w:uiPriority w:val="99"/>
    <w:semiHidden/>
    <w:rsid w:val="00291F3D"/>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3999"/>
    <w:rPr>
      <w:sz w:val="16"/>
      <w:szCs w:val="16"/>
    </w:rPr>
  </w:style>
  <w:style w:type="paragraph" w:styleId="CommentText">
    <w:name w:val="annotation text"/>
    <w:basedOn w:val="Normal"/>
    <w:link w:val="CommentTextChar"/>
    <w:uiPriority w:val="99"/>
    <w:semiHidden/>
    <w:unhideWhenUsed/>
    <w:rsid w:val="00DC3999"/>
  </w:style>
  <w:style w:type="character" w:customStyle="1" w:styleId="CommentTextChar">
    <w:name w:val="Comment Text Char"/>
    <w:basedOn w:val="DefaultParagraphFont"/>
    <w:link w:val="CommentText"/>
    <w:uiPriority w:val="99"/>
    <w:semiHidden/>
    <w:rsid w:val="00DC39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3999"/>
    <w:rPr>
      <w:b/>
      <w:bCs/>
    </w:rPr>
  </w:style>
  <w:style w:type="character" w:customStyle="1" w:styleId="CommentSubjectChar">
    <w:name w:val="Comment Subject Char"/>
    <w:basedOn w:val="CommentTextChar"/>
    <w:link w:val="CommentSubject"/>
    <w:uiPriority w:val="99"/>
    <w:semiHidden/>
    <w:rsid w:val="00DC399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C3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999"/>
    <w:rPr>
      <w:rFonts w:ascii="Segoe UI" w:hAnsi="Segoe UI" w:cs="Segoe UI"/>
      <w:sz w:val="18"/>
      <w:szCs w:val="18"/>
    </w:rPr>
  </w:style>
  <w:style w:type="paragraph" w:styleId="Revision">
    <w:name w:val="Revision"/>
    <w:hidden/>
    <w:uiPriority w:val="99"/>
    <w:semiHidden/>
    <w:rsid w:val="00291F3D"/>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0557-4A16-4443-8C5A-2572F890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2018-10-08T22:22:00Z</dcterms:created>
  <dcterms:modified xsi:type="dcterms:W3CDTF">2019-08-30T02:21:00Z</dcterms:modified>
</cp:coreProperties>
</file>