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3A16B" w14:textId="77777777" w:rsidR="007E305B" w:rsidRPr="008D1ACF" w:rsidRDefault="00FD1552" w:rsidP="006461A6">
      <w:pPr>
        <w:jc w:val="center"/>
        <w:rPr>
          <w:rFonts w:ascii="Times New Roman" w:hAnsi="Times New Roman" w:cs="Times New Roman"/>
          <w:sz w:val="32"/>
        </w:rPr>
      </w:pPr>
      <w:bookmarkStart w:id="0" w:name="bookmark0"/>
      <w:r w:rsidRPr="008D1ACF">
        <w:rPr>
          <w:rFonts w:ascii="Times New Roman" w:hAnsi="Times New Roman" w:cs="Times New Roman"/>
          <w:b/>
          <w:bCs/>
          <w:sz w:val="32"/>
        </w:rPr>
        <w:t>MEAT RESEARCH AMENDMENT ACT 1977</w:t>
      </w:r>
      <w:bookmarkEnd w:id="0"/>
    </w:p>
    <w:p w14:paraId="3954572B" w14:textId="77777777" w:rsidR="007E305B" w:rsidRPr="008D1ACF" w:rsidRDefault="00FD1552" w:rsidP="006461A6">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8D1ACF">
        <w:rPr>
          <w:rFonts w:ascii="Times New Roman" w:hAnsi="Times New Roman" w:cs="Times New Roman"/>
          <w:b/>
          <w:bCs/>
          <w:sz w:val="28"/>
        </w:rPr>
        <w:t>No. 72 of 1977</w:t>
      </w:r>
      <w:bookmarkEnd w:id="1"/>
    </w:p>
    <w:p w14:paraId="73A0E988" w14:textId="77777777" w:rsidR="007E305B" w:rsidRPr="008D1ACF" w:rsidRDefault="00FD1552" w:rsidP="008D1ACF">
      <w:pPr>
        <w:shd w:val="clear" w:color="auto" w:fill="FFFFFF"/>
        <w:autoSpaceDE w:val="0"/>
        <w:autoSpaceDN w:val="0"/>
        <w:adjustRightInd w:val="0"/>
        <w:spacing w:after="400"/>
        <w:jc w:val="center"/>
        <w:rPr>
          <w:rFonts w:ascii="Times New Roman" w:hAnsi="Times New Roman" w:cs="Times New Roman"/>
        </w:rPr>
      </w:pPr>
      <w:r w:rsidRPr="008D1ACF">
        <w:rPr>
          <w:rFonts w:ascii="Times New Roman" w:hAnsi="Times New Roman" w:cs="Times New Roman"/>
        </w:rPr>
        <w:t xml:space="preserve">An Act to amend the </w:t>
      </w:r>
      <w:r w:rsidRPr="008D1ACF">
        <w:rPr>
          <w:rFonts w:ascii="Times New Roman" w:hAnsi="Times New Roman" w:cs="Times New Roman"/>
          <w:i/>
          <w:iCs/>
        </w:rPr>
        <w:t>Meat Research Act</w:t>
      </w:r>
      <w:r w:rsidRPr="008D1ACF">
        <w:rPr>
          <w:rFonts w:ascii="Times New Roman" w:hAnsi="Times New Roman" w:cs="Times New Roman"/>
        </w:rPr>
        <w:t xml:space="preserve"> 1960.</w:t>
      </w:r>
    </w:p>
    <w:p w14:paraId="7F2BE93C" w14:textId="77777777"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rPr>
        <w:t>BE IT ENACTED by the Queen, and the Senate and House of Representatives of the Commonwealth of Australia, as follows:—</w:t>
      </w:r>
    </w:p>
    <w:p w14:paraId="529F931D" w14:textId="77777777" w:rsidR="007E305B" w:rsidRPr="008D1ACF" w:rsidRDefault="00FD1552" w:rsidP="006461A6">
      <w:pPr>
        <w:spacing w:before="120" w:after="60"/>
        <w:jc w:val="both"/>
        <w:rPr>
          <w:rFonts w:ascii="Times New Roman" w:hAnsi="Times New Roman" w:cs="Times New Roman"/>
          <w:b/>
          <w:sz w:val="20"/>
        </w:rPr>
      </w:pPr>
      <w:r w:rsidRPr="008D1ACF">
        <w:rPr>
          <w:rFonts w:ascii="Times New Roman" w:hAnsi="Times New Roman" w:cs="Times New Roman"/>
          <w:b/>
          <w:sz w:val="20"/>
        </w:rPr>
        <w:t>Short title, &amp;c.</w:t>
      </w:r>
    </w:p>
    <w:p w14:paraId="4EDBA42A" w14:textId="18DBF466"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b/>
          <w:bCs/>
        </w:rPr>
        <w:t>1.</w:t>
      </w:r>
      <w:r w:rsidR="006F23CB" w:rsidRPr="008D1ACF">
        <w:rPr>
          <w:rFonts w:ascii="Times New Roman" w:hAnsi="Times New Roman" w:cs="Times New Roman"/>
        </w:rPr>
        <w:t xml:space="preserve"> </w:t>
      </w:r>
      <w:r w:rsidRPr="008D1ACF">
        <w:rPr>
          <w:rFonts w:ascii="Times New Roman" w:hAnsi="Times New Roman" w:cs="Times New Roman"/>
        </w:rPr>
        <w:t xml:space="preserve">(1) This Act may be cited as the </w:t>
      </w:r>
      <w:r w:rsidRPr="008D1ACF">
        <w:rPr>
          <w:rFonts w:ascii="Times New Roman" w:hAnsi="Times New Roman" w:cs="Times New Roman"/>
          <w:i/>
          <w:iCs/>
        </w:rPr>
        <w:t xml:space="preserve">Meat Research Amendment Act </w:t>
      </w:r>
      <w:r w:rsidRPr="008D1ACF">
        <w:rPr>
          <w:rFonts w:ascii="Times New Roman" w:hAnsi="Times New Roman" w:cs="Times New Roman"/>
        </w:rPr>
        <w:t>1977.</w:t>
      </w:r>
    </w:p>
    <w:p w14:paraId="5B35B6EC" w14:textId="493BA2DA"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rPr>
        <w:t xml:space="preserve">(2) The </w:t>
      </w:r>
      <w:r w:rsidRPr="008D1ACF">
        <w:rPr>
          <w:rFonts w:ascii="Times New Roman" w:hAnsi="Times New Roman" w:cs="Times New Roman"/>
          <w:i/>
          <w:iCs/>
        </w:rPr>
        <w:t>Meat Research Act</w:t>
      </w:r>
      <w:r w:rsidRPr="008D1ACF">
        <w:rPr>
          <w:rFonts w:ascii="Times New Roman" w:hAnsi="Times New Roman" w:cs="Times New Roman"/>
        </w:rPr>
        <w:t xml:space="preserve"> 1960 is in this Act referred to as the Principal Act.</w:t>
      </w:r>
    </w:p>
    <w:p w14:paraId="36B76981" w14:textId="77777777" w:rsidR="007E305B" w:rsidRPr="008D1ACF" w:rsidRDefault="00FD1552" w:rsidP="006461A6">
      <w:pPr>
        <w:spacing w:before="120" w:after="60"/>
        <w:jc w:val="both"/>
        <w:rPr>
          <w:rFonts w:ascii="Times New Roman" w:hAnsi="Times New Roman" w:cs="Times New Roman"/>
          <w:b/>
          <w:sz w:val="20"/>
        </w:rPr>
      </w:pPr>
      <w:r w:rsidRPr="008D1ACF">
        <w:rPr>
          <w:rFonts w:ascii="Times New Roman" w:hAnsi="Times New Roman" w:cs="Times New Roman"/>
          <w:b/>
          <w:sz w:val="20"/>
        </w:rPr>
        <w:t>Commencement.</w:t>
      </w:r>
    </w:p>
    <w:p w14:paraId="355757AD" w14:textId="77777777"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b/>
          <w:bCs/>
        </w:rPr>
        <w:t>2.</w:t>
      </w:r>
      <w:r w:rsidR="006F23CB" w:rsidRPr="008D1ACF">
        <w:rPr>
          <w:rFonts w:ascii="Times New Roman" w:hAnsi="Times New Roman" w:cs="Times New Roman"/>
        </w:rPr>
        <w:t xml:space="preserve"> </w:t>
      </w:r>
      <w:bookmarkStart w:id="2" w:name="_GoBack"/>
      <w:r w:rsidRPr="008D1ACF">
        <w:rPr>
          <w:rFonts w:ascii="Times New Roman" w:hAnsi="Times New Roman" w:cs="Times New Roman"/>
        </w:rPr>
        <w:t>This Act shall come into operation on a date to be fixed by Proclamation.</w:t>
      </w:r>
      <w:bookmarkEnd w:id="2"/>
    </w:p>
    <w:p w14:paraId="72CB4B35" w14:textId="77777777" w:rsidR="007E305B" w:rsidRPr="008D1ACF" w:rsidRDefault="00FD1552" w:rsidP="006461A6">
      <w:pPr>
        <w:spacing w:before="120" w:after="60"/>
        <w:jc w:val="both"/>
        <w:rPr>
          <w:rFonts w:ascii="Times New Roman" w:hAnsi="Times New Roman" w:cs="Times New Roman"/>
          <w:b/>
          <w:sz w:val="20"/>
        </w:rPr>
      </w:pPr>
      <w:r w:rsidRPr="008D1ACF">
        <w:rPr>
          <w:rFonts w:ascii="Times New Roman" w:hAnsi="Times New Roman" w:cs="Times New Roman"/>
          <w:b/>
          <w:sz w:val="20"/>
        </w:rPr>
        <w:t>Interpretation.</w:t>
      </w:r>
    </w:p>
    <w:p w14:paraId="7C111567" w14:textId="77777777"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b/>
          <w:bCs/>
        </w:rPr>
        <w:t>3.</w:t>
      </w:r>
      <w:r w:rsidR="006F23CB" w:rsidRPr="008D1ACF">
        <w:rPr>
          <w:rFonts w:ascii="Times New Roman" w:hAnsi="Times New Roman" w:cs="Times New Roman"/>
        </w:rPr>
        <w:t xml:space="preserve"> </w:t>
      </w:r>
      <w:r w:rsidRPr="008D1ACF">
        <w:rPr>
          <w:rFonts w:ascii="Times New Roman" w:hAnsi="Times New Roman" w:cs="Times New Roman"/>
        </w:rPr>
        <w:t>Section 3 of the Principal Act is amended—</w:t>
      </w:r>
    </w:p>
    <w:p w14:paraId="366F1903" w14:textId="0FE36F12" w:rsidR="007E305B" w:rsidRPr="008D1ACF" w:rsidRDefault="00FD1552" w:rsidP="006461A6">
      <w:pPr>
        <w:spacing w:after="60"/>
        <w:ind w:left="720" w:hanging="288"/>
        <w:jc w:val="both"/>
        <w:rPr>
          <w:rFonts w:ascii="Times New Roman" w:hAnsi="Times New Roman" w:cs="Times New Roman"/>
        </w:rPr>
      </w:pPr>
      <w:r w:rsidRPr="008D1ACF">
        <w:rPr>
          <w:rFonts w:ascii="Times New Roman" w:hAnsi="Times New Roman" w:cs="Times New Roman"/>
        </w:rPr>
        <w:t>(a)</w:t>
      </w:r>
      <w:r w:rsidR="006F23CB" w:rsidRPr="008D1ACF">
        <w:rPr>
          <w:rFonts w:ascii="Times New Roman" w:hAnsi="Times New Roman" w:cs="Times New Roman"/>
        </w:rPr>
        <w:t xml:space="preserve"> </w:t>
      </w:r>
      <w:r w:rsidRPr="008D1ACF">
        <w:rPr>
          <w:rFonts w:ascii="Times New Roman" w:hAnsi="Times New Roman" w:cs="Times New Roman"/>
        </w:rPr>
        <w:t>by inserting after the definition of “cattle” the following definition:—</w:t>
      </w:r>
    </w:p>
    <w:p w14:paraId="5F1F6706" w14:textId="77777777" w:rsidR="007E305B" w:rsidRPr="008D1ACF" w:rsidRDefault="006F23CB" w:rsidP="006461A6">
      <w:pPr>
        <w:spacing w:after="60"/>
        <w:ind w:left="1152" w:hanging="288"/>
        <w:jc w:val="both"/>
        <w:rPr>
          <w:rFonts w:ascii="Times New Roman" w:hAnsi="Times New Roman" w:cs="Times New Roman"/>
        </w:rPr>
      </w:pPr>
      <w:r w:rsidRPr="008D1ACF">
        <w:rPr>
          <w:rFonts w:ascii="Times New Roman" w:hAnsi="Times New Roman" w:cs="Times New Roman"/>
        </w:rPr>
        <w:t>“</w:t>
      </w:r>
      <w:r w:rsidR="00FD1552" w:rsidRPr="008D1ACF">
        <w:rPr>
          <w:rFonts w:ascii="Times New Roman" w:hAnsi="Times New Roman" w:cs="Times New Roman"/>
        </w:rPr>
        <w:t xml:space="preserve">‘Corporation’ means the Australian Meat and Live-stock Corporation established by section 6 of the </w:t>
      </w:r>
      <w:r w:rsidR="00FD1552" w:rsidRPr="008D1ACF">
        <w:rPr>
          <w:rFonts w:ascii="Times New Roman" w:hAnsi="Times New Roman" w:cs="Times New Roman"/>
          <w:i/>
          <w:iCs/>
        </w:rPr>
        <w:t>Australian Meat and Live-stock Corporation Act</w:t>
      </w:r>
      <w:r w:rsidR="00FD1552" w:rsidRPr="008D1ACF">
        <w:rPr>
          <w:rFonts w:ascii="Times New Roman" w:hAnsi="Times New Roman" w:cs="Times New Roman"/>
        </w:rPr>
        <w:t xml:space="preserve"> 1977;</w:t>
      </w:r>
    </w:p>
    <w:p w14:paraId="52C03056" w14:textId="77777777" w:rsidR="007E305B" w:rsidRPr="008D1ACF" w:rsidRDefault="00FD1552" w:rsidP="006461A6">
      <w:pPr>
        <w:spacing w:after="60"/>
        <w:ind w:left="720" w:hanging="288"/>
        <w:jc w:val="both"/>
        <w:rPr>
          <w:rFonts w:ascii="Times New Roman" w:hAnsi="Times New Roman" w:cs="Times New Roman"/>
        </w:rPr>
      </w:pPr>
      <w:r w:rsidRPr="008D1ACF">
        <w:rPr>
          <w:rFonts w:ascii="Times New Roman" w:hAnsi="Times New Roman" w:cs="Times New Roman"/>
        </w:rPr>
        <w:t>(b)</w:t>
      </w:r>
      <w:r w:rsidR="006F23CB" w:rsidRPr="008D1ACF">
        <w:rPr>
          <w:rFonts w:ascii="Times New Roman" w:hAnsi="Times New Roman" w:cs="Times New Roman"/>
        </w:rPr>
        <w:t xml:space="preserve"> </w:t>
      </w:r>
      <w:r w:rsidRPr="008D1ACF">
        <w:rPr>
          <w:rFonts w:ascii="Times New Roman" w:hAnsi="Times New Roman" w:cs="Times New Roman"/>
        </w:rPr>
        <w:t>by omitting from the definition of “meat producer” the words “or lambs” and substituting the words “, lambs or goats”; and</w:t>
      </w:r>
    </w:p>
    <w:p w14:paraId="320B474F" w14:textId="77777777" w:rsidR="007E305B" w:rsidRPr="008D1ACF" w:rsidRDefault="00FD1552" w:rsidP="006461A6">
      <w:pPr>
        <w:spacing w:after="60"/>
        <w:ind w:left="720" w:hanging="288"/>
        <w:jc w:val="both"/>
        <w:rPr>
          <w:rFonts w:ascii="Times New Roman" w:hAnsi="Times New Roman" w:cs="Times New Roman"/>
        </w:rPr>
      </w:pPr>
      <w:r w:rsidRPr="008D1ACF">
        <w:rPr>
          <w:rFonts w:ascii="Times New Roman" w:hAnsi="Times New Roman" w:cs="Times New Roman"/>
        </w:rPr>
        <w:t>(c)</w:t>
      </w:r>
      <w:r w:rsidR="006F23CB" w:rsidRPr="008D1ACF">
        <w:rPr>
          <w:rFonts w:ascii="Times New Roman" w:hAnsi="Times New Roman" w:cs="Times New Roman"/>
        </w:rPr>
        <w:t xml:space="preserve"> </w:t>
      </w:r>
      <w:r w:rsidRPr="008D1ACF">
        <w:rPr>
          <w:rFonts w:ascii="Times New Roman" w:hAnsi="Times New Roman" w:cs="Times New Roman"/>
        </w:rPr>
        <w:t>by omitting the definition of “the Board”.</w:t>
      </w:r>
    </w:p>
    <w:p w14:paraId="75BB6309" w14:textId="77777777" w:rsidR="007E305B" w:rsidRPr="008D1ACF" w:rsidRDefault="00FD1552" w:rsidP="006461A6">
      <w:pPr>
        <w:spacing w:before="120" w:after="60"/>
        <w:jc w:val="both"/>
        <w:rPr>
          <w:rFonts w:ascii="Times New Roman" w:hAnsi="Times New Roman" w:cs="Times New Roman"/>
          <w:b/>
          <w:sz w:val="20"/>
        </w:rPr>
      </w:pPr>
      <w:r w:rsidRPr="008D1ACF">
        <w:rPr>
          <w:rFonts w:ascii="Times New Roman" w:hAnsi="Times New Roman" w:cs="Times New Roman"/>
          <w:b/>
          <w:sz w:val="20"/>
        </w:rPr>
        <w:t>Moneys to be paid into the Research Account.</w:t>
      </w:r>
    </w:p>
    <w:p w14:paraId="30D33918" w14:textId="77777777" w:rsidR="007E305B" w:rsidRPr="008D1ACF" w:rsidRDefault="00FD1552" w:rsidP="006461A6">
      <w:pPr>
        <w:spacing w:after="60"/>
        <w:ind w:firstLine="432"/>
        <w:jc w:val="both"/>
        <w:rPr>
          <w:rFonts w:ascii="Times New Roman" w:hAnsi="Times New Roman" w:cs="Times New Roman"/>
        </w:rPr>
      </w:pPr>
      <w:r w:rsidRPr="008D1ACF">
        <w:rPr>
          <w:rFonts w:ascii="Times New Roman" w:hAnsi="Times New Roman" w:cs="Times New Roman"/>
          <w:b/>
          <w:bCs/>
        </w:rPr>
        <w:t>4.</w:t>
      </w:r>
      <w:r w:rsidR="006F23CB" w:rsidRPr="008D1ACF">
        <w:rPr>
          <w:rFonts w:ascii="Times New Roman" w:hAnsi="Times New Roman" w:cs="Times New Roman"/>
          <w:b/>
          <w:bCs/>
        </w:rPr>
        <w:t xml:space="preserve"> </w:t>
      </w:r>
      <w:r w:rsidRPr="008D1ACF">
        <w:rPr>
          <w:rFonts w:ascii="Times New Roman" w:hAnsi="Times New Roman" w:cs="Times New Roman"/>
        </w:rPr>
        <w:t>Section 5 of the Principal Act is amended—</w:t>
      </w:r>
    </w:p>
    <w:p w14:paraId="32422C0E" w14:textId="77777777" w:rsidR="007E305B" w:rsidRPr="008D1ACF" w:rsidRDefault="00FD1552" w:rsidP="006461A6">
      <w:pPr>
        <w:spacing w:after="60"/>
        <w:ind w:left="720" w:hanging="288"/>
        <w:jc w:val="both"/>
        <w:rPr>
          <w:rFonts w:ascii="Times New Roman" w:hAnsi="Times New Roman" w:cs="Times New Roman"/>
        </w:rPr>
      </w:pPr>
      <w:r w:rsidRPr="008D1ACF">
        <w:rPr>
          <w:rFonts w:ascii="Times New Roman" w:hAnsi="Times New Roman" w:cs="Times New Roman"/>
        </w:rPr>
        <w:t>(a)</w:t>
      </w:r>
      <w:r w:rsidR="006F23CB" w:rsidRPr="008D1ACF">
        <w:rPr>
          <w:rFonts w:ascii="Times New Roman" w:hAnsi="Times New Roman" w:cs="Times New Roman"/>
        </w:rPr>
        <w:t xml:space="preserve"> </w:t>
      </w:r>
      <w:r w:rsidRPr="008D1ACF">
        <w:rPr>
          <w:rFonts w:ascii="Times New Roman" w:hAnsi="Times New Roman" w:cs="Times New Roman"/>
        </w:rPr>
        <w:t xml:space="preserve">by omitting from paragraph (a) of sub-section (1) the words “and paragraph (b) of sub-section (1) of section six B, of the </w:t>
      </w:r>
      <w:r w:rsidRPr="008D1ACF">
        <w:rPr>
          <w:rFonts w:ascii="Times New Roman" w:hAnsi="Times New Roman" w:cs="Times New Roman"/>
          <w:i/>
          <w:iCs/>
        </w:rPr>
        <w:t>Live-stock Slaughter Levy Act</w:t>
      </w:r>
      <w:r w:rsidRPr="008D1ACF">
        <w:rPr>
          <w:rFonts w:ascii="Times New Roman" w:hAnsi="Times New Roman" w:cs="Times New Roman"/>
        </w:rPr>
        <w:t xml:space="preserve"> 1964-1968” and substituting the words “paragraph (b) of sub-section (1) of section six B, paragraph (b) of sub-section (1) of section six C, and paragraph (b) of sub-section (1) of section six D, of the </w:t>
      </w:r>
      <w:r w:rsidRPr="008D1ACF">
        <w:rPr>
          <w:rFonts w:ascii="Times New Roman" w:hAnsi="Times New Roman" w:cs="Times New Roman"/>
          <w:i/>
          <w:iCs/>
        </w:rPr>
        <w:t>Live-stock Slaughter Levy Act</w:t>
      </w:r>
      <w:r w:rsidRPr="008D1ACF">
        <w:rPr>
          <w:rFonts w:ascii="Times New Roman" w:hAnsi="Times New Roman" w:cs="Times New Roman"/>
        </w:rPr>
        <w:t xml:space="preserve"> 1964”;</w:t>
      </w:r>
    </w:p>
    <w:p w14:paraId="2FA0E2DD" w14:textId="77777777" w:rsidR="006461A6" w:rsidRPr="008D1ACF" w:rsidRDefault="00FD1552" w:rsidP="006461A6">
      <w:pPr>
        <w:spacing w:after="60"/>
        <w:ind w:left="720" w:hanging="288"/>
        <w:jc w:val="both"/>
        <w:rPr>
          <w:rFonts w:ascii="Times New Roman" w:hAnsi="Times New Roman" w:cs="Times New Roman"/>
        </w:rPr>
      </w:pPr>
      <w:r w:rsidRPr="008D1ACF">
        <w:rPr>
          <w:rFonts w:ascii="Times New Roman" w:hAnsi="Times New Roman" w:cs="Times New Roman"/>
        </w:rPr>
        <w:t>(b)</w:t>
      </w:r>
      <w:r w:rsidR="006F23CB" w:rsidRPr="008D1ACF">
        <w:rPr>
          <w:rFonts w:ascii="Times New Roman" w:hAnsi="Times New Roman" w:cs="Times New Roman"/>
        </w:rPr>
        <w:t xml:space="preserve"> </w:t>
      </w:r>
      <w:r w:rsidRPr="008D1ACF">
        <w:rPr>
          <w:rFonts w:ascii="Times New Roman" w:hAnsi="Times New Roman" w:cs="Times New Roman"/>
        </w:rPr>
        <w:t xml:space="preserve">by omitting from paragraph (aa) of sub-section (1) the words “and paragraph (c) of sub-section (1) of section six B of the </w:t>
      </w:r>
      <w:r w:rsidRPr="008D1ACF">
        <w:rPr>
          <w:rFonts w:ascii="Times New Roman" w:hAnsi="Times New Roman" w:cs="Times New Roman"/>
          <w:i/>
          <w:iCs/>
        </w:rPr>
        <w:t>Live-stock Slaughter Levy Act</w:t>
      </w:r>
      <w:r w:rsidRPr="008D1ACF">
        <w:rPr>
          <w:rFonts w:ascii="Times New Roman" w:hAnsi="Times New Roman" w:cs="Times New Roman"/>
        </w:rPr>
        <w:t xml:space="preserve"> 1964-1968” and substituting the words “paragraph (c) of sub-section (1) of section six B, paragraph (c) of sub-section (1) of section six C, and paragraph (c) of sub-section (1) of section six D, of the </w:t>
      </w:r>
      <w:r w:rsidRPr="008D1ACF">
        <w:rPr>
          <w:rFonts w:ascii="Times New Roman" w:hAnsi="Times New Roman" w:cs="Times New Roman"/>
          <w:i/>
          <w:iCs/>
        </w:rPr>
        <w:t>Live-stock Slaughter Levy Act</w:t>
      </w:r>
      <w:r w:rsidRPr="008D1ACF">
        <w:rPr>
          <w:rFonts w:ascii="Times New Roman" w:hAnsi="Times New Roman" w:cs="Times New Roman"/>
        </w:rPr>
        <w:t xml:space="preserve"> 1964”;</w:t>
      </w:r>
    </w:p>
    <w:p w14:paraId="151F8590" w14:textId="77777777"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(c)</w:t>
      </w:r>
      <w:r w:rsidR="006F23CB" w:rsidRPr="008D1ACF">
        <w:rPr>
          <w:rFonts w:ascii="Times New Roman" w:hAnsi="Times New Roman" w:cs="Times New Roman"/>
        </w:rPr>
        <w:t xml:space="preserve"> </w:t>
      </w:r>
      <w:r w:rsidRPr="008D1ACF">
        <w:rPr>
          <w:rFonts w:ascii="Times New Roman" w:hAnsi="Times New Roman" w:cs="Times New Roman"/>
        </w:rPr>
        <w:t>by inserting after paragraph (aa) of sub-section (1) the following paragraph: —</w:t>
      </w:r>
    </w:p>
    <w:p w14:paraId="75539D95" w14:textId="77777777" w:rsidR="007E305B" w:rsidRPr="008D1ACF" w:rsidRDefault="00FD1552" w:rsidP="0086736C">
      <w:pPr>
        <w:spacing w:after="60"/>
        <w:ind w:left="1152" w:hanging="288"/>
        <w:jc w:val="both"/>
        <w:rPr>
          <w:rFonts w:ascii="Times New Roman" w:hAnsi="Times New Roman" w:cs="Times New Roman"/>
        </w:rPr>
      </w:pPr>
      <w:r w:rsidRPr="008D1ACF">
        <w:rPr>
          <w:rFonts w:ascii="Times New Roman" w:hAnsi="Times New Roman" w:cs="Times New Roman"/>
        </w:rPr>
        <w:t xml:space="preserve">“(ab) amounts equal to the amount of charge received by the Commonwealth by virtue of paragraph (b) of sub-section (1) of section 7, paragraph (b) of sub-section (1) of section 8, paragraph (b) of sub-section (1) of section 9, paragraph (b) of sub-section (1) of section 10, and paragraph (b) of sub-section (1) of section 11, of the </w:t>
      </w:r>
      <w:r w:rsidRPr="008D1ACF">
        <w:rPr>
          <w:rFonts w:ascii="Times New Roman" w:hAnsi="Times New Roman" w:cs="Times New Roman"/>
          <w:i/>
          <w:iCs/>
        </w:rPr>
        <w:t>Live-stock Export Charge Act</w:t>
      </w:r>
      <w:r w:rsidRPr="008D1ACF">
        <w:rPr>
          <w:rFonts w:ascii="Times New Roman" w:hAnsi="Times New Roman" w:cs="Times New Roman"/>
        </w:rPr>
        <w:t xml:space="preserve"> 1977;</w:t>
      </w:r>
    </w:p>
    <w:p w14:paraId="23D146C8" w14:textId="784271B5"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(d)</w:t>
      </w:r>
      <w:r w:rsidR="006F23CB" w:rsidRPr="008D1ACF">
        <w:rPr>
          <w:rFonts w:ascii="Times New Roman" w:hAnsi="Times New Roman" w:cs="Times New Roman"/>
        </w:rPr>
        <w:t xml:space="preserve"> </w:t>
      </w:r>
      <w:r w:rsidRPr="008D1ACF">
        <w:rPr>
          <w:rFonts w:ascii="Times New Roman" w:hAnsi="Times New Roman" w:cs="Times New Roman"/>
        </w:rPr>
        <w:t>by omitting from sub-section (2) the words “and (aa)” and substituting the words “, (aa) and (ab)</w:t>
      </w:r>
      <w:r w:rsidR="00E745A5">
        <w:rPr>
          <w:rFonts w:ascii="Times New Roman" w:hAnsi="Times New Roman" w:cs="Times New Roman"/>
        </w:rPr>
        <w:t>”;</w:t>
      </w:r>
    </w:p>
    <w:p w14:paraId="2E951EA1" w14:textId="6F67FB10"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(e)</w:t>
      </w:r>
      <w:r w:rsidR="006F23CB" w:rsidRPr="008D1ACF">
        <w:rPr>
          <w:rFonts w:ascii="Times New Roman" w:hAnsi="Times New Roman" w:cs="Times New Roman"/>
        </w:rPr>
        <w:t xml:space="preserve"> </w:t>
      </w:r>
      <w:r w:rsidRPr="008D1ACF">
        <w:rPr>
          <w:rFonts w:ascii="Times New Roman" w:hAnsi="Times New Roman" w:cs="Times New Roman"/>
        </w:rPr>
        <w:t>by omitting from sub-section (3) the words “paragraph (a), (aa)</w:t>
      </w:r>
      <w:r w:rsidR="006F23CB" w:rsidRPr="008D1ACF">
        <w:rPr>
          <w:rFonts w:ascii="Times New Roman" w:hAnsi="Times New Roman" w:cs="Times New Roman"/>
        </w:rPr>
        <w:t xml:space="preserve"> </w:t>
      </w:r>
      <w:r w:rsidRPr="008D1ACF">
        <w:rPr>
          <w:rFonts w:ascii="Times New Roman" w:hAnsi="Times New Roman" w:cs="Times New Roman"/>
        </w:rPr>
        <w:t>or (b)” and substituting the words “paragraph (a), (aa), (ab)</w:t>
      </w:r>
      <w:r w:rsidR="006F23CB" w:rsidRPr="008D1ACF">
        <w:rPr>
          <w:rFonts w:ascii="Times New Roman" w:hAnsi="Times New Roman" w:cs="Times New Roman"/>
        </w:rPr>
        <w:t xml:space="preserve"> </w:t>
      </w:r>
      <w:r w:rsidRPr="008D1ACF">
        <w:rPr>
          <w:rFonts w:ascii="Times New Roman" w:hAnsi="Times New Roman" w:cs="Times New Roman"/>
        </w:rPr>
        <w:t>or</w:t>
      </w:r>
      <w:r w:rsidR="00E745A5">
        <w:rPr>
          <w:rFonts w:ascii="Times New Roman" w:hAnsi="Times New Roman" w:cs="Times New Roman"/>
        </w:rPr>
        <w:t xml:space="preserve"> </w:t>
      </w:r>
      <w:r w:rsidRPr="008D1ACF">
        <w:rPr>
          <w:rFonts w:ascii="Times New Roman" w:hAnsi="Times New Roman" w:cs="Times New Roman"/>
        </w:rPr>
        <w:t>(b)”; and</w:t>
      </w:r>
    </w:p>
    <w:p w14:paraId="29C4D444" w14:textId="677B2CE0"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(f)</w:t>
      </w:r>
      <w:r w:rsidR="006F23CB" w:rsidRPr="008D1ACF">
        <w:rPr>
          <w:rFonts w:ascii="Times New Roman" w:hAnsi="Times New Roman" w:cs="Times New Roman"/>
        </w:rPr>
        <w:t xml:space="preserve"> </w:t>
      </w:r>
      <w:r w:rsidRPr="008D1ACF">
        <w:rPr>
          <w:rFonts w:ascii="Times New Roman" w:hAnsi="Times New Roman" w:cs="Times New Roman"/>
        </w:rPr>
        <w:t>by adding at the end the</w:t>
      </w:r>
      <w:r w:rsidR="00E745A5">
        <w:rPr>
          <w:rFonts w:ascii="Times New Roman" w:hAnsi="Times New Roman" w:cs="Times New Roman"/>
        </w:rPr>
        <w:t>reof the following sub-section:</w:t>
      </w:r>
      <w:r w:rsidRPr="008D1ACF">
        <w:rPr>
          <w:rFonts w:ascii="Times New Roman" w:hAnsi="Times New Roman" w:cs="Times New Roman"/>
        </w:rPr>
        <w:t>—</w:t>
      </w:r>
    </w:p>
    <w:p w14:paraId="7F0FFD01" w14:textId="77777777" w:rsidR="007E305B" w:rsidRPr="008D1ACF" w:rsidRDefault="00FD1552" w:rsidP="0086736C">
      <w:pPr>
        <w:ind w:left="720" w:firstLine="288"/>
        <w:jc w:val="both"/>
        <w:rPr>
          <w:rFonts w:ascii="Times New Roman" w:hAnsi="Times New Roman" w:cs="Times New Roman"/>
        </w:rPr>
      </w:pPr>
      <w:r w:rsidRPr="008D1ACF">
        <w:rPr>
          <w:rFonts w:ascii="Times New Roman" w:hAnsi="Times New Roman" w:cs="Times New Roman"/>
        </w:rPr>
        <w:t xml:space="preserve">“(6) A reference in paragraph (ab) of sub-section (1) to amounts of charge received by the Commonwealth shall be read as including a reference to amounts payable by way of penalty in accordance with section 6 of the </w:t>
      </w:r>
      <w:r w:rsidRPr="008D1ACF">
        <w:rPr>
          <w:rFonts w:ascii="Times New Roman" w:hAnsi="Times New Roman" w:cs="Times New Roman"/>
          <w:i/>
          <w:iCs/>
        </w:rPr>
        <w:t>Live-stock Export Charge Collection Act</w:t>
      </w:r>
      <w:r w:rsidRPr="008D1ACF">
        <w:rPr>
          <w:rFonts w:ascii="Times New Roman" w:hAnsi="Times New Roman" w:cs="Times New Roman"/>
        </w:rPr>
        <w:t xml:space="preserve"> 1977 in relation to amounts of charge referred to in that paragraph.</w:t>
      </w:r>
    </w:p>
    <w:p w14:paraId="66A5C55E" w14:textId="77777777" w:rsidR="00E745A5" w:rsidRDefault="00E745A5">
      <w:pPr>
        <w:rPr>
          <w:rFonts w:ascii="Times New Roman" w:hAnsi="Times New Roman" w:cs="Times New Roman"/>
          <w:b/>
          <w:sz w:val="20"/>
        </w:rPr>
      </w:pPr>
      <w:r>
        <w:rPr>
          <w:rFonts w:ascii="Times New Roman" w:hAnsi="Times New Roman" w:cs="Times New Roman"/>
          <w:b/>
          <w:sz w:val="20"/>
        </w:rPr>
        <w:br w:type="page"/>
      </w:r>
    </w:p>
    <w:p w14:paraId="236A1A6F" w14:textId="7B758615" w:rsidR="007E305B" w:rsidRPr="008D1ACF" w:rsidRDefault="00FD1552" w:rsidP="0086736C">
      <w:pPr>
        <w:spacing w:before="120" w:after="60"/>
        <w:jc w:val="both"/>
        <w:rPr>
          <w:rFonts w:ascii="Times New Roman" w:hAnsi="Times New Roman" w:cs="Times New Roman"/>
          <w:b/>
          <w:sz w:val="20"/>
        </w:rPr>
      </w:pPr>
      <w:r w:rsidRPr="008D1ACF">
        <w:rPr>
          <w:rFonts w:ascii="Times New Roman" w:hAnsi="Times New Roman" w:cs="Times New Roman"/>
          <w:b/>
          <w:sz w:val="20"/>
        </w:rPr>
        <w:lastRenderedPageBreak/>
        <w:t>Application of the Research Account.</w:t>
      </w:r>
    </w:p>
    <w:p w14:paraId="3884CC99" w14:textId="77777777" w:rsidR="007E305B" w:rsidRPr="008D1ACF" w:rsidRDefault="00FD1552" w:rsidP="0086736C">
      <w:pPr>
        <w:spacing w:after="60"/>
        <w:ind w:firstLine="432"/>
        <w:jc w:val="both"/>
        <w:rPr>
          <w:rFonts w:ascii="Times New Roman" w:hAnsi="Times New Roman" w:cs="Times New Roman"/>
        </w:rPr>
      </w:pPr>
      <w:r w:rsidRPr="008D1ACF">
        <w:rPr>
          <w:rFonts w:ascii="Times New Roman" w:hAnsi="Times New Roman" w:cs="Times New Roman"/>
          <w:b/>
          <w:bCs/>
        </w:rPr>
        <w:t>5.</w:t>
      </w:r>
      <w:r w:rsidR="006F23CB" w:rsidRPr="008D1ACF">
        <w:rPr>
          <w:rFonts w:ascii="Times New Roman" w:hAnsi="Times New Roman" w:cs="Times New Roman"/>
        </w:rPr>
        <w:t xml:space="preserve"> </w:t>
      </w:r>
      <w:r w:rsidRPr="008D1ACF">
        <w:rPr>
          <w:rFonts w:ascii="Times New Roman" w:hAnsi="Times New Roman" w:cs="Times New Roman"/>
        </w:rPr>
        <w:t>Section 6 of the Principal Act is amended—</w:t>
      </w:r>
    </w:p>
    <w:p w14:paraId="59A9CCDE" w14:textId="6D414B36"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(a)</w:t>
      </w:r>
      <w:r w:rsidR="006F23CB" w:rsidRPr="008D1ACF">
        <w:rPr>
          <w:rFonts w:ascii="Times New Roman" w:hAnsi="Times New Roman" w:cs="Times New Roman"/>
        </w:rPr>
        <w:t xml:space="preserve"> </w:t>
      </w:r>
      <w:r w:rsidRPr="008D1ACF">
        <w:rPr>
          <w:rFonts w:ascii="Times New Roman" w:hAnsi="Times New Roman" w:cs="Times New Roman"/>
        </w:rPr>
        <w:t>by omitting from paragraph (a) of sub-section (1) the words “and lambs” (wherever occurring) and substitutin</w:t>
      </w:r>
      <w:r w:rsidR="00D96CB4">
        <w:rPr>
          <w:rFonts w:ascii="Times New Roman" w:hAnsi="Times New Roman" w:cs="Times New Roman"/>
        </w:rPr>
        <w:t>g the words “, lambs and goats”</w:t>
      </w:r>
      <w:r w:rsidR="00E745A5">
        <w:rPr>
          <w:rFonts w:ascii="Times New Roman" w:hAnsi="Times New Roman" w:cs="Times New Roman"/>
        </w:rPr>
        <w:t>;</w:t>
      </w:r>
      <w:r w:rsidRPr="008D1ACF">
        <w:rPr>
          <w:rFonts w:ascii="Times New Roman" w:hAnsi="Times New Roman" w:cs="Times New Roman"/>
        </w:rPr>
        <w:t xml:space="preserve"> and</w:t>
      </w:r>
    </w:p>
    <w:p w14:paraId="62253ED5" w14:textId="77777777"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(b)</w:t>
      </w:r>
      <w:r w:rsidR="006F23CB" w:rsidRPr="008D1ACF">
        <w:rPr>
          <w:rFonts w:ascii="Times New Roman" w:hAnsi="Times New Roman" w:cs="Times New Roman"/>
        </w:rPr>
        <w:t xml:space="preserve"> </w:t>
      </w:r>
      <w:r w:rsidRPr="008D1ACF">
        <w:rPr>
          <w:rFonts w:ascii="Times New Roman" w:hAnsi="Times New Roman" w:cs="Times New Roman"/>
        </w:rPr>
        <w:t>by omitting from paragraph (d) of that sub-section the word “Board” and substituting the word “Corporation”.</w:t>
      </w:r>
    </w:p>
    <w:p w14:paraId="49E85795" w14:textId="77777777" w:rsidR="007E305B" w:rsidRPr="008D1ACF" w:rsidRDefault="00FD1552" w:rsidP="0086736C">
      <w:pPr>
        <w:spacing w:before="120" w:after="60"/>
        <w:jc w:val="both"/>
        <w:rPr>
          <w:rFonts w:ascii="Times New Roman" w:hAnsi="Times New Roman" w:cs="Times New Roman"/>
          <w:b/>
          <w:sz w:val="20"/>
        </w:rPr>
      </w:pPr>
      <w:r w:rsidRPr="008D1ACF">
        <w:rPr>
          <w:rFonts w:ascii="Times New Roman" w:hAnsi="Times New Roman" w:cs="Times New Roman"/>
          <w:b/>
          <w:sz w:val="20"/>
        </w:rPr>
        <w:t>Separate account in respect of research into processing of meat.</w:t>
      </w:r>
    </w:p>
    <w:p w14:paraId="7174BFAD" w14:textId="5CBAE3CE" w:rsidR="007E305B" w:rsidRPr="008D1ACF" w:rsidRDefault="00FD1552" w:rsidP="0086736C">
      <w:pPr>
        <w:spacing w:after="60"/>
        <w:ind w:firstLine="432"/>
        <w:jc w:val="both"/>
        <w:rPr>
          <w:rFonts w:ascii="Times New Roman" w:hAnsi="Times New Roman" w:cs="Times New Roman"/>
        </w:rPr>
      </w:pPr>
      <w:r w:rsidRPr="008D1ACF">
        <w:rPr>
          <w:rFonts w:ascii="Times New Roman" w:hAnsi="Times New Roman" w:cs="Times New Roman"/>
          <w:b/>
          <w:bCs/>
        </w:rPr>
        <w:t>6.</w:t>
      </w:r>
      <w:r w:rsidR="006F23CB" w:rsidRPr="008D1ACF">
        <w:rPr>
          <w:rFonts w:ascii="Times New Roman" w:hAnsi="Times New Roman" w:cs="Times New Roman"/>
        </w:rPr>
        <w:t xml:space="preserve"> </w:t>
      </w:r>
      <w:r w:rsidRPr="008D1ACF">
        <w:rPr>
          <w:rFonts w:ascii="Times New Roman" w:hAnsi="Times New Roman" w:cs="Times New Roman"/>
        </w:rPr>
        <w:t>Section 6</w:t>
      </w:r>
      <w:r w:rsidR="00E745A5" w:rsidRPr="00E745A5">
        <w:rPr>
          <w:rFonts w:ascii="Times New Roman" w:hAnsi="Times New Roman" w:cs="Times New Roman"/>
          <w:smallCaps/>
        </w:rPr>
        <w:t>a</w:t>
      </w:r>
      <w:r w:rsidRPr="008D1ACF">
        <w:rPr>
          <w:rFonts w:ascii="Times New Roman" w:hAnsi="Times New Roman" w:cs="Times New Roman"/>
        </w:rPr>
        <w:t xml:space="preserve"> of the Principal Act is amended by omitting from sub-section (3) the words “or lambs” and substituting the words “, lambs or goats”.</w:t>
      </w:r>
    </w:p>
    <w:p w14:paraId="26EA33CE" w14:textId="77777777" w:rsidR="007E305B" w:rsidRPr="008D1ACF" w:rsidRDefault="00FD1552" w:rsidP="0086736C">
      <w:pPr>
        <w:spacing w:before="120" w:after="60"/>
        <w:jc w:val="both"/>
        <w:rPr>
          <w:rFonts w:ascii="Times New Roman" w:hAnsi="Times New Roman" w:cs="Times New Roman"/>
          <w:b/>
          <w:sz w:val="20"/>
        </w:rPr>
      </w:pPr>
      <w:r w:rsidRPr="008D1ACF">
        <w:rPr>
          <w:rFonts w:ascii="Times New Roman" w:hAnsi="Times New Roman" w:cs="Times New Roman"/>
          <w:b/>
          <w:sz w:val="20"/>
        </w:rPr>
        <w:t>Australian Meat Research Committee.</w:t>
      </w:r>
    </w:p>
    <w:p w14:paraId="01D2254E" w14:textId="77777777" w:rsidR="007E305B" w:rsidRPr="008D1ACF" w:rsidRDefault="00FD1552" w:rsidP="0086736C">
      <w:pPr>
        <w:spacing w:after="60"/>
        <w:ind w:firstLine="432"/>
        <w:jc w:val="both"/>
        <w:rPr>
          <w:rFonts w:ascii="Times New Roman" w:hAnsi="Times New Roman" w:cs="Times New Roman"/>
        </w:rPr>
      </w:pPr>
      <w:r w:rsidRPr="008D1ACF">
        <w:rPr>
          <w:rFonts w:ascii="Times New Roman" w:hAnsi="Times New Roman" w:cs="Times New Roman"/>
          <w:b/>
          <w:bCs/>
        </w:rPr>
        <w:t>7.</w:t>
      </w:r>
      <w:r w:rsidR="006F23CB" w:rsidRPr="008D1ACF">
        <w:rPr>
          <w:rFonts w:ascii="Times New Roman" w:hAnsi="Times New Roman" w:cs="Times New Roman"/>
        </w:rPr>
        <w:t xml:space="preserve"> </w:t>
      </w:r>
      <w:r w:rsidRPr="008D1ACF">
        <w:rPr>
          <w:rFonts w:ascii="Times New Roman" w:hAnsi="Times New Roman" w:cs="Times New Roman"/>
        </w:rPr>
        <w:t>Section 8 of the Principal Act is amended by omitting paragraph (a) of sub-section (2) and substituting the following paragraph: —</w:t>
      </w:r>
    </w:p>
    <w:p w14:paraId="75EDCF0A" w14:textId="77777777" w:rsidR="007E305B" w:rsidRPr="008D1ACF" w:rsidRDefault="00FD1552" w:rsidP="0086736C">
      <w:pPr>
        <w:spacing w:after="60"/>
        <w:ind w:left="720" w:hanging="288"/>
        <w:jc w:val="both"/>
        <w:rPr>
          <w:rFonts w:ascii="Times New Roman" w:hAnsi="Times New Roman" w:cs="Times New Roman"/>
        </w:rPr>
      </w:pPr>
      <w:r w:rsidRPr="008D1ACF">
        <w:rPr>
          <w:rFonts w:ascii="Times New Roman" w:hAnsi="Times New Roman" w:cs="Times New Roman"/>
        </w:rPr>
        <w:t>“(a) to make recommendations to the Corporation with respect to the amounts to be prescribed from time to time—</w:t>
      </w:r>
    </w:p>
    <w:p w14:paraId="3F2CAB32" w14:textId="77777777" w:rsidR="0086736C" w:rsidRPr="008D1ACF" w:rsidRDefault="00FD1552" w:rsidP="0086736C">
      <w:pPr>
        <w:spacing w:after="60"/>
        <w:ind w:left="1152" w:hanging="288"/>
        <w:jc w:val="both"/>
        <w:rPr>
          <w:rFonts w:ascii="Times New Roman" w:hAnsi="Times New Roman" w:cs="Times New Roman"/>
        </w:rPr>
      </w:pPr>
      <w:r w:rsidRPr="008D1ACF">
        <w:rPr>
          <w:rFonts w:ascii="Times New Roman" w:hAnsi="Times New Roman" w:cs="Times New Roman"/>
        </w:rPr>
        <w:t>(</w:t>
      </w:r>
      <w:proofErr w:type="spellStart"/>
      <w:r w:rsidRPr="008D1ACF">
        <w:rPr>
          <w:rFonts w:ascii="Times New Roman" w:hAnsi="Times New Roman" w:cs="Times New Roman"/>
        </w:rPr>
        <w:t>i</w:t>
      </w:r>
      <w:proofErr w:type="spellEnd"/>
      <w:r w:rsidRPr="008D1ACF">
        <w:rPr>
          <w:rFonts w:ascii="Times New Roman" w:hAnsi="Times New Roman" w:cs="Times New Roman"/>
        </w:rPr>
        <w:t>) for the purposes of paragraphs (b) and (c) of sub-section (1) of section 6, paragraphs (b) and (c) of sub-section (1) of section 6</w:t>
      </w:r>
      <w:r w:rsidRPr="008D1ACF">
        <w:rPr>
          <w:rFonts w:ascii="Times New Roman" w:hAnsi="Times New Roman" w:cs="Times New Roman"/>
          <w:smallCaps/>
        </w:rPr>
        <w:t>a</w:t>
      </w:r>
      <w:r w:rsidRPr="008D1ACF">
        <w:rPr>
          <w:rFonts w:ascii="Times New Roman" w:hAnsi="Times New Roman" w:cs="Times New Roman"/>
        </w:rPr>
        <w:t>, paragraphs (b) and (c) of sub-section (1) of section 6</w:t>
      </w:r>
      <w:r w:rsidRPr="008D1ACF">
        <w:rPr>
          <w:rFonts w:ascii="Times New Roman" w:hAnsi="Times New Roman" w:cs="Times New Roman"/>
          <w:smallCaps/>
        </w:rPr>
        <w:t>b</w:t>
      </w:r>
      <w:r w:rsidRPr="008D1ACF">
        <w:rPr>
          <w:rFonts w:ascii="Times New Roman" w:hAnsi="Times New Roman" w:cs="Times New Roman"/>
        </w:rPr>
        <w:t>, paragraphs (b) and (c) of sub-section (1) of section 6</w:t>
      </w:r>
      <w:r w:rsidRPr="008D1ACF">
        <w:rPr>
          <w:rFonts w:ascii="Times New Roman" w:hAnsi="Times New Roman" w:cs="Times New Roman"/>
          <w:smallCaps/>
        </w:rPr>
        <w:t>c</w:t>
      </w:r>
      <w:r w:rsidRPr="008D1ACF">
        <w:rPr>
          <w:rFonts w:ascii="Times New Roman" w:hAnsi="Times New Roman" w:cs="Times New Roman"/>
        </w:rPr>
        <w:t>, and paragraphs (b) and (c) of sub-section (1) of section 6</w:t>
      </w:r>
      <w:r w:rsidRPr="008D1ACF">
        <w:rPr>
          <w:rFonts w:ascii="Times New Roman" w:hAnsi="Times New Roman" w:cs="Times New Roman"/>
          <w:smallCaps/>
        </w:rPr>
        <w:t>d</w:t>
      </w:r>
      <w:r w:rsidRPr="008D1ACF">
        <w:rPr>
          <w:rFonts w:ascii="Times New Roman" w:hAnsi="Times New Roman" w:cs="Times New Roman"/>
        </w:rPr>
        <w:t xml:space="preserve">, of the </w:t>
      </w:r>
      <w:r w:rsidRPr="008D1ACF">
        <w:rPr>
          <w:rFonts w:ascii="Times New Roman" w:hAnsi="Times New Roman" w:cs="Times New Roman"/>
          <w:i/>
          <w:iCs/>
        </w:rPr>
        <w:t>Live- stock Slaughter Levy Act</w:t>
      </w:r>
      <w:r w:rsidRPr="008D1ACF">
        <w:rPr>
          <w:rFonts w:ascii="Times New Roman" w:hAnsi="Times New Roman" w:cs="Times New Roman"/>
        </w:rPr>
        <w:t xml:space="preserve"> 1964; and</w:t>
      </w:r>
    </w:p>
    <w:p w14:paraId="1F033C59" w14:textId="77777777" w:rsidR="007E305B" w:rsidRPr="008D1ACF" w:rsidRDefault="00FD1552" w:rsidP="001C376E">
      <w:pPr>
        <w:spacing w:after="60"/>
        <w:ind w:left="1152" w:hanging="288"/>
        <w:jc w:val="both"/>
        <w:rPr>
          <w:rFonts w:ascii="Times New Roman" w:hAnsi="Times New Roman" w:cs="Times New Roman"/>
        </w:rPr>
      </w:pPr>
      <w:r w:rsidRPr="008D1ACF">
        <w:rPr>
          <w:rFonts w:ascii="Times New Roman" w:hAnsi="Times New Roman" w:cs="Times New Roman"/>
        </w:rPr>
        <w:t xml:space="preserve">(ii) for the purposes of paragraph (b) of sub-section (1) of section 7, paragraph (b) of sub-section (1) of section 8, paragraph (b) of sub-section (1) of section 9, paragraph (b) of sub-section (1) of section 10, and paragraph (b) of sub-section (1) of section 11, of the </w:t>
      </w:r>
      <w:r w:rsidRPr="008D1ACF">
        <w:rPr>
          <w:rFonts w:ascii="Times New Roman" w:hAnsi="Times New Roman" w:cs="Times New Roman"/>
          <w:i/>
          <w:iCs/>
        </w:rPr>
        <w:t>Live- stock Export Charge Act</w:t>
      </w:r>
      <w:r w:rsidRPr="008D1ACF">
        <w:rPr>
          <w:rFonts w:ascii="Times New Roman" w:hAnsi="Times New Roman" w:cs="Times New Roman"/>
        </w:rPr>
        <w:t xml:space="preserve"> 1977; and”.</w:t>
      </w:r>
    </w:p>
    <w:p w14:paraId="5A2EF188" w14:textId="77777777" w:rsidR="007E305B" w:rsidRPr="008D1ACF" w:rsidRDefault="00FD1552" w:rsidP="001C376E">
      <w:pPr>
        <w:spacing w:before="120" w:after="60"/>
        <w:jc w:val="both"/>
        <w:rPr>
          <w:rFonts w:ascii="Times New Roman" w:hAnsi="Times New Roman" w:cs="Times New Roman"/>
          <w:b/>
          <w:sz w:val="20"/>
        </w:rPr>
      </w:pPr>
      <w:r w:rsidRPr="008D1ACF">
        <w:rPr>
          <w:rFonts w:ascii="Times New Roman" w:hAnsi="Times New Roman" w:cs="Times New Roman"/>
          <w:b/>
          <w:sz w:val="20"/>
        </w:rPr>
        <w:t>Constitution of Committee.</w:t>
      </w:r>
    </w:p>
    <w:p w14:paraId="55F4C805" w14:textId="77777777" w:rsidR="007E305B" w:rsidRPr="008D1ACF" w:rsidRDefault="00FD1552" w:rsidP="001C376E">
      <w:pPr>
        <w:spacing w:after="60"/>
        <w:ind w:firstLine="432"/>
        <w:jc w:val="both"/>
        <w:rPr>
          <w:rFonts w:ascii="Times New Roman" w:hAnsi="Times New Roman" w:cs="Times New Roman"/>
        </w:rPr>
      </w:pPr>
      <w:r w:rsidRPr="008D1ACF">
        <w:rPr>
          <w:rFonts w:ascii="Times New Roman" w:hAnsi="Times New Roman" w:cs="Times New Roman"/>
          <w:b/>
          <w:bCs/>
        </w:rPr>
        <w:t>8.</w:t>
      </w:r>
      <w:r w:rsidR="006F23CB" w:rsidRPr="008D1ACF">
        <w:rPr>
          <w:rFonts w:ascii="Times New Roman" w:hAnsi="Times New Roman" w:cs="Times New Roman"/>
        </w:rPr>
        <w:t xml:space="preserve"> </w:t>
      </w:r>
      <w:r w:rsidRPr="008D1ACF">
        <w:rPr>
          <w:rFonts w:ascii="Times New Roman" w:hAnsi="Times New Roman" w:cs="Times New Roman"/>
        </w:rPr>
        <w:t>Section 9 of the Principal Act is amended by omitting the word “Board” (wherever occurring) and substituting the word “Corporation”.</w:t>
      </w:r>
      <w:r w:rsidR="006F23CB" w:rsidRPr="008D1ACF">
        <w:rPr>
          <w:rFonts w:ascii="Times New Roman" w:hAnsi="Times New Roman" w:cs="Times New Roman"/>
        </w:rPr>
        <w:t xml:space="preserve"> </w:t>
      </w:r>
    </w:p>
    <w:p w14:paraId="2AAA4AF3" w14:textId="77777777" w:rsidR="007E305B" w:rsidRPr="008D1ACF" w:rsidRDefault="00FD1552" w:rsidP="001C376E">
      <w:pPr>
        <w:spacing w:before="120" w:after="60"/>
        <w:jc w:val="both"/>
        <w:rPr>
          <w:rFonts w:ascii="Times New Roman" w:hAnsi="Times New Roman" w:cs="Times New Roman"/>
          <w:b/>
          <w:sz w:val="20"/>
        </w:rPr>
      </w:pPr>
      <w:r w:rsidRPr="008D1ACF">
        <w:rPr>
          <w:rFonts w:ascii="Times New Roman" w:hAnsi="Times New Roman" w:cs="Times New Roman"/>
          <w:b/>
          <w:sz w:val="20"/>
        </w:rPr>
        <w:t>Removal and resignation of members of Committee and deputies of members.</w:t>
      </w:r>
    </w:p>
    <w:p w14:paraId="620A0BAA" w14:textId="77777777" w:rsidR="007E305B" w:rsidRPr="008D1ACF" w:rsidRDefault="00FD1552" w:rsidP="001C376E">
      <w:pPr>
        <w:spacing w:after="60"/>
        <w:ind w:firstLine="432"/>
        <w:jc w:val="both"/>
        <w:rPr>
          <w:rFonts w:ascii="Times New Roman" w:hAnsi="Times New Roman" w:cs="Times New Roman"/>
        </w:rPr>
      </w:pPr>
      <w:r w:rsidRPr="008D1ACF">
        <w:rPr>
          <w:rFonts w:ascii="Times New Roman" w:hAnsi="Times New Roman" w:cs="Times New Roman"/>
          <w:b/>
          <w:bCs/>
        </w:rPr>
        <w:t>9.</w:t>
      </w:r>
      <w:r w:rsidR="006F23CB" w:rsidRPr="008D1ACF">
        <w:rPr>
          <w:rFonts w:ascii="Times New Roman" w:hAnsi="Times New Roman" w:cs="Times New Roman"/>
        </w:rPr>
        <w:t xml:space="preserve"> </w:t>
      </w:r>
      <w:r w:rsidRPr="008D1ACF">
        <w:rPr>
          <w:rFonts w:ascii="Times New Roman" w:hAnsi="Times New Roman" w:cs="Times New Roman"/>
        </w:rPr>
        <w:t>Section 11 of the Principal Act is amended by omitting from sub-section (3) the word “Board” and substituting the word “Corporation”.</w:t>
      </w:r>
    </w:p>
    <w:p w14:paraId="366E6C39" w14:textId="77777777" w:rsidR="007E305B" w:rsidRPr="008D1ACF" w:rsidRDefault="00FD1552" w:rsidP="001C376E">
      <w:pPr>
        <w:spacing w:before="120" w:after="60"/>
        <w:jc w:val="both"/>
        <w:rPr>
          <w:rFonts w:ascii="Times New Roman" w:hAnsi="Times New Roman" w:cs="Times New Roman"/>
          <w:b/>
          <w:sz w:val="20"/>
        </w:rPr>
      </w:pPr>
      <w:r w:rsidRPr="008D1ACF">
        <w:rPr>
          <w:rFonts w:ascii="Times New Roman" w:hAnsi="Times New Roman" w:cs="Times New Roman"/>
          <w:b/>
          <w:sz w:val="20"/>
        </w:rPr>
        <w:t>Chairman of the Committee.</w:t>
      </w:r>
    </w:p>
    <w:p w14:paraId="453A9D06" w14:textId="77777777" w:rsidR="007E305B" w:rsidRPr="008D1ACF" w:rsidRDefault="00FD1552" w:rsidP="001C376E">
      <w:pPr>
        <w:spacing w:after="60"/>
        <w:ind w:firstLine="432"/>
        <w:jc w:val="both"/>
        <w:rPr>
          <w:rFonts w:ascii="Times New Roman" w:hAnsi="Times New Roman" w:cs="Times New Roman"/>
        </w:rPr>
      </w:pPr>
      <w:r w:rsidRPr="008D1ACF">
        <w:rPr>
          <w:rFonts w:ascii="Times New Roman" w:hAnsi="Times New Roman" w:cs="Times New Roman"/>
          <w:b/>
          <w:bCs/>
        </w:rPr>
        <w:t>10.</w:t>
      </w:r>
      <w:r w:rsidR="006F23CB" w:rsidRPr="008D1ACF">
        <w:rPr>
          <w:rFonts w:ascii="Times New Roman" w:hAnsi="Times New Roman" w:cs="Times New Roman"/>
        </w:rPr>
        <w:t xml:space="preserve"> </w:t>
      </w:r>
      <w:r w:rsidRPr="008D1ACF">
        <w:rPr>
          <w:rFonts w:ascii="Times New Roman" w:hAnsi="Times New Roman" w:cs="Times New Roman"/>
        </w:rPr>
        <w:t>Section 12 of the Principal Act is amended by omitting from sub-section (3) the word “Board” and substituting the word “Corporation”.</w:t>
      </w:r>
    </w:p>
    <w:p w14:paraId="74A6D29B" w14:textId="77777777" w:rsidR="007E305B" w:rsidRPr="008D1ACF" w:rsidRDefault="00FD1552" w:rsidP="001C376E">
      <w:pPr>
        <w:spacing w:before="120" w:after="60"/>
        <w:jc w:val="both"/>
        <w:rPr>
          <w:rFonts w:ascii="Times New Roman" w:hAnsi="Times New Roman" w:cs="Times New Roman"/>
          <w:b/>
          <w:sz w:val="20"/>
        </w:rPr>
      </w:pPr>
      <w:r w:rsidRPr="008D1ACF">
        <w:rPr>
          <w:rFonts w:ascii="Times New Roman" w:hAnsi="Times New Roman" w:cs="Times New Roman"/>
          <w:b/>
          <w:sz w:val="20"/>
        </w:rPr>
        <w:t>Administrative and clerical assistance.</w:t>
      </w:r>
    </w:p>
    <w:p w14:paraId="3EEA85EF" w14:textId="77777777" w:rsidR="007E305B" w:rsidRPr="008D1ACF" w:rsidRDefault="00FD1552" w:rsidP="001C376E">
      <w:pPr>
        <w:spacing w:after="60"/>
        <w:ind w:firstLine="432"/>
        <w:jc w:val="both"/>
        <w:rPr>
          <w:rFonts w:ascii="Times New Roman" w:hAnsi="Times New Roman" w:cs="Times New Roman"/>
        </w:rPr>
      </w:pPr>
      <w:r w:rsidRPr="008D1ACF">
        <w:rPr>
          <w:rFonts w:ascii="Times New Roman" w:hAnsi="Times New Roman" w:cs="Times New Roman"/>
          <w:b/>
          <w:bCs/>
        </w:rPr>
        <w:t>11.</w:t>
      </w:r>
      <w:r w:rsidR="006F23CB" w:rsidRPr="008D1ACF">
        <w:rPr>
          <w:rFonts w:ascii="Times New Roman" w:hAnsi="Times New Roman" w:cs="Times New Roman"/>
        </w:rPr>
        <w:t xml:space="preserve"> </w:t>
      </w:r>
      <w:r w:rsidRPr="008D1ACF">
        <w:rPr>
          <w:rFonts w:ascii="Times New Roman" w:hAnsi="Times New Roman" w:cs="Times New Roman"/>
        </w:rPr>
        <w:t>(1) Section 16 of the Principal Act is amended—</w:t>
      </w:r>
    </w:p>
    <w:p w14:paraId="462104F4" w14:textId="77777777" w:rsidR="007E305B" w:rsidRPr="008D1ACF" w:rsidRDefault="00FD1552" w:rsidP="001C376E">
      <w:pPr>
        <w:spacing w:after="60"/>
        <w:ind w:left="720" w:hanging="288"/>
        <w:jc w:val="both"/>
        <w:rPr>
          <w:rFonts w:ascii="Times New Roman" w:hAnsi="Times New Roman" w:cs="Times New Roman"/>
        </w:rPr>
      </w:pPr>
      <w:r w:rsidRPr="008D1ACF">
        <w:rPr>
          <w:rFonts w:ascii="Times New Roman" w:hAnsi="Times New Roman" w:cs="Times New Roman"/>
        </w:rPr>
        <w:t>(a) by omitting the word “Board” (wherever occurring) and substituting the word “Corporation”; and</w:t>
      </w:r>
    </w:p>
    <w:p w14:paraId="7BC7EA64" w14:textId="77777777" w:rsidR="007E305B" w:rsidRPr="008D1ACF" w:rsidRDefault="00FD1552" w:rsidP="001C376E">
      <w:pPr>
        <w:spacing w:after="60"/>
        <w:ind w:left="720" w:hanging="288"/>
        <w:jc w:val="both"/>
        <w:rPr>
          <w:rFonts w:ascii="Times New Roman" w:hAnsi="Times New Roman" w:cs="Times New Roman"/>
        </w:rPr>
      </w:pPr>
      <w:r w:rsidRPr="008D1ACF">
        <w:rPr>
          <w:rFonts w:ascii="Times New Roman" w:hAnsi="Times New Roman" w:cs="Times New Roman"/>
        </w:rPr>
        <w:t xml:space="preserve">(b) by omitting from sub-section (3) the words “section thirty-three of the </w:t>
      </w:r>
      <w:r w:rsidRPr="008D1ACF">
        <w:rPr>
          <w:rFonts w:ascii="Times New Roman" w:hAnsi="Times New Roman" w:cs="Times New Roman"/>
          <w:i/>
          <w:iCs/>
        </w:rPr>
        <w:t>Meat Industry Act</w:t>
      </w:r>
      <w:r w:rsidRPr="008D1ACF">
        <w:rPr>
          <w:rFonts w:ascii="Times New Roman" w:hAnsi="Times New Roman" w:cs="Times New Roman"/>
        </w:rPr>
        <w:t xml:space="preserve"> 1964” and substituting the words “section 36 of the </w:t>
      </w:r>
      <w:r w:rsidRPr="008D1ACF">
        <w:rPr>
          <w:rFonts w:ascii="Times New Roman" w:hAnsi="Times New Roman" w:cs="Times New Roman"/>
          <w:i/>
          <w:iCs/>
        </w:rPr>
        <w:t xml:space="preserve">Australian Meat and Live-stock Corporation Act </w:t>
      </w:r>
      <w:r w:rsidRPr="008D1ACF">
        <w:rPr>
          <w:rFonts w:ascii="Times New Roman" w:hAnsi="Times New Roman" w:cs="Times New Roman"/>
        </w:rPr>
        <w:t>1977”.</w:t>
      </w:r>
    </w:p>
    <w:p w14:paraId="3F77F1CB" w14:textId="43735B3D" w:rsidR="007E305B" w:rsidRPr="008D1ACF" w:rsidRDefault="00FD1552" w:rsidP="001C376E">
      <w:pPr>
        <w:spacing w:after="60"/>
        <w:ind w:firstLine="432"/>
        <w:jc w:val="both"/>
        <w:rPr>
          <w:rFonts w:ascii="Times New Roman" w:hAnsi="Times New Roman" w:cs="Times New Roman"/>
        </w:rPr>
      </w:pPr>
      <w:r w:rsidRPr="008D1ACF">
        <w:rPr>
          <w:rFonts w:ascii="Times New Roman" w:hAnsi="Times New Roman" w:cs="Times New Roman"/>
        </w:rPr>
        <w:t>(2) Where, before the date of commencement of this Act, the Australian Meat Board had made available to the Australian Meat Research Committee administrative and clerical assistance but no payment had, before that date, been made to that Board by way of reimbursement of the cost of that assistance, sub-sections 16(2) and (3) of the Principal Act as amended by this Act apply in relation to that administrative and clerical assistance as if it had been made available to the Committee by the Australian Meat and Live-stock Corporation.</w:t>
      </w:r>
    </w:p>
    <w:p w14:paraId="3A109BAD" w14:textId="07AB968A" w:rsidR="007E305B" w:rsidRPr="008D1ACF" w:rsidRDefault="001C376E" w:rsidP="00E745A5">
      <w:pPr>
        <w:spacing w:before="600" w:after="120"/>
        <w:jc w:val="center"/>
        <w:rPr>
          <w:rFonts w:ascii="Times New Roman" w:hAnsi="Times New Roman" w:cs="Times New Roman"/>
        </w:rPr>
      </w:pPr>
      <w:r w:rsidRPr="008D1ACF">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2A311F34" wp14:editId="3986E230">
                <wp:simplePos x="0" y="0"/>
                <wp:positionH relativeFrom="column">
                  <wp:posOffset>-12802</wp:posOffset>
                </wp:positionH>
                <wp:positionV relativeFrom="paragraph">
                  <wp:posOffset>161366</wp:posOffset>
                </wp:positionV>
                <wp:extent cx="620329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20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8DF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7pt" to="48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6ntQEAALcDAAAOAAAAZHJzL2Uyb0RvYy54bWysU02P0zAQvSPxHyzfadIirSBquoeu4IKg&#10;YuEHeJ1xY2F7rLFp2n/P2G2zaEEIrfbi+OO9mXlvJuvbo3fiAJQshl4uF60UEDQONux7+f3bhzfv&#10;pE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" strokecolor="black [3040]"/>
            </w:pict>
          </mc:Fallback>
        </mc:AlternateContent>
      </w:r>
    </w:p>
    <w:sectPr w:rsidR="007E305B" w:rsidRPr="008D1ACF" w:rsidSect="00ED1BC3">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18828" w15:done="0"/>
  <w15:commentEx w15:paraId="7505FBA1" w15:done="0"/>
  <w15:commentEx w15:paraId="469922B9" w15:done="0"/>
  <w15:commentEx w15:paraId="309A7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18828" w16cid:durableId="1F65AA59"/>
  <w16cid:commentId w16cid:paraId="7505FBA1" w16cid:durableId="1F65AA71"/>
  <w16cid:commentId w16cid:paraId="469922B9" w16cid:durableId="1F65AA86"/>
  <w16cid:commentId w16cid:paraId="309A7EAB" w16cid:durableId="1F65AA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8CBC3" w14:textId="77777777" w:rsidR="00756566" w:rsidRDefault="00756566" w:rsidP="007E305B">
      <w:r>
        <w:separator/>
      </w:r>
    </w:p>
  </w:endnote>
  <w:endnote w:type="continuationSeparator" w:id="0">
    <w:p w14:paraId="2D8A3755" w14:textId="77777777" w:rsidR="00756566" w:rsidRDefault="00756566" w:rsidP="007E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B83E" w14:textId="77777777" w:rsidR="00756566" w:rsidRDefault="00756566"/>
  </w:footnote>
  <w:footnote w:type="continuationSeparator" w:id="0">
    <w:p w14:paraId="12DBE6DD" w14:textId="77777777" w:rsidR="00756566" w:rsidRDefault="007565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67CD" w14:textId="77777777" w:rsidR="006461A6" w:rsidRPr="006461A6" w:rsidRDefault="006461A6" w:rsidP="006461A6">
    <w:pPr>
      <w:pStyle w:val="Header"/>
      <w:tabs>
        <w:tab w:val="clear" w:pos="4680"/>
        <w:tab w:val="clear" w:pos="9360"/>
        <w:tab w:val="center" w:pos="4860"/>
        <w:tab w:val="right" w:pos="9540"/>
      </w:tabs>
      <w:rPr>
        <w:sz w:val="22"/>
      </w:rPr>
    </w:pPr>
    <w:r w:rsidRPr="006461A6">
      <w:rPr>
        <w:rFonts w:ascii="Times New Roman" w:hAnsi="Times New Roman" w:cs="Times New Roman"/>
        <w:iCs/>
        <w:color w:val="auto"/>
        <w:sz w:val="22"/>
        <w:szCs w:val="20"/>
        <w:lang w:bidi="ar-SA"/>
      </w:rPr>
      <w:t>No. 72</w:t>
    </w:r>
    <w:r w:rsidRPr="006461A6">
      <w:rPr>
        <w:rFonts w:ascii="Times New Roman" w:hAnsi="Times New Roman" w:cs="Times New Roman"/>
        <w:iCs/>
        <w:color w:val="auto"/>
        <w:sz w:val="22"/>
        <w:szCs w:val="20"/>
        <w:lang w:bidi="ar-SA"/>
      </w:rPr>
      <w:tab/>
    </w:r>
    <w:r w:rsidRPr="006461A6">
      <w:rPr>
        <w:rFonts w:ascii="Times New Roman" w:hAnsi="Times New Roman" w:cs="Times New Roman"/>
        <w:i/>
        <w:iCs/>
        <w:color w:val="auto"/>
        <w:sz w:val="22"/>
        <w:szCs w:val="20"/>
        <w:lang w:bidi="ar-SA"/>
      </w:rPr>
      <w:t>Meat Research Amendment</w:t>
    </w:r>
    <w:r w:rsidRPr="006461A6">
      <w:rPr>
        <w:rFonts w:ascii="Times New Roman" w:hAnsi="Times New Roman" w:cs="Times New Roman"/>
        <w:iCs/>
        <w:color w:val="auto"/>
        <w:sz w:val="22"/>
        <w:szCs w:val="20"/>
        <w:lang w:bidi="ar-SA"/>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B80E7" w14:textId="77777777" w:rsidR="006461A6" w:rsidRDefault="006461A6" w:rsidP="006461A6">
    <w:pPr>
      <w:pStyle w:val="Header"/>
      <w:tabs>
        <w:tab w:val="clear" w:pos="9360"/>
        <w:tab w:val="right" w:pos="9630"/>
      </w:tabs>
    </w:pPr>
    <w:r w:rsidRPr="006461A6">
      <w:rPr>
        <w:rFonts w:ascii="Times New Roman" w:hAnsi="Times New Roman" w:cs="Times New Roman"/>
        <w:iCs/>
        <w:color w:val="auto"/>
        <w:sz w:val="22"/>
        <w:szCs w:val="20"/>
        <w:lang w:bidi="ar-SA"/>
      </w:rPr>
      <w:t>1977</w:t>
    </w:r>
    <w:r w:rsidRPr="006461A6">
      <w:rPr>
        <w:rFonts w:ascii="Times New Roman" w:hAnsi="Times New Roman" w:cs="Times New Roman"/>
        <w:iCs/>
        <w:color w:val="auto"/>
        <w:sz w:val="22"/>
        <w:szCs w:val="20"/>
        <w:lang w:bidi="ar-SA"/>
      </w:rPr>
      <w:tab/>
    </w:r>
    <w:r w:rsidRPr="006461A6">
      <w:rPr>
        <w:rFonts w:ascii="Times New Roman" w:hAnsi="Times New Roman" w:cs="Times New Roman"/>
        <w:i/>
        <w:iCs/>
        <w:color w:val="auto"/>
        <w:sz w:val="22"/>
        <w:szCs w:val="20"/>
        <w:lang w:bidi="ar-SA"/>
      </w:rPr>
      <w:t>Meat Research Amendment</w:t>
    </w:r>
    <w:r w:rsidRPr="006461A6">
      <w:rPr>
        <w:rFonts w:ascii="Times New Roman" w:hAnsi="Times New Roman" w:cs="Times New Roman"/>
        <w:iCs/>
        <w:color w:val="auto"/>
        <w:sz w:val="22"/>
        <w:szCs w:val="20"/>
        <w:lang w:bidi="ar-SA"/>
      </w:rPr>
      <w:tab/>
      <w:t>No. 72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5B"/>
    <w:rsid w:val="001175C8"/>
    <w:rsid w:val="001C376E"/>
    <w:rsid w:val="001D0906"/>
    <w:rsid w:val="002A5EE4"/>
    <w:rsid w:val="00405AB9"/>
    <w:rsid w:val="006461A6"/>
    <w:rsid w:val="006F23CB"/>
    <w:rsid w:val="00756566"/>
    <w:rsid w:val="007E305B"/>
    <w:rsid w:val="007E761F"/>
    <w:rsid w:val="0086736C"/>
    <w:rsid w:val="0089238D"/>
    <w:rsid w:val="008D1ACF"/>
    <w:rsid w:val="009C4631"/>
    <w:rsid w:val="00CD6704"/>
    <w:rsid w:val="00D96CB4"/>
    <w:rsid w:val="00E745A5"/>
    <w:rsid w:val="00ED1BC3"/>
    <w:rsid w:val="00FD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05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305B"/>
    <w:rPr>
      <w:color w:val="0066CC"/>
      <w:u w:val="single"/>
    </w:rPr>
  </w:style>
  <w:style w:type="paragraph" w:styleId="Header">
    <w:name w:val="header"/>
    <w:basedOn w:val="Normal"/>
    <w:link w:val="HeaderChar"/>
    <w:uiPriority w:val="99"/>
    <w:unhideWhenUsed/>
    <w:rsid w:val="006461A6"/>
    <w:pPr>
      <w:tabs>
        <w:tab w:val="center" w:pos="4680"/>
        <w:tab w:val="right" w:pos="9360"/>
      </w:tabs>
    </w:pPr>
  </w:style>
  <w:style w:type="character" w:customStyle="1" w:styleId="HeaderChar">
    <w:name w:val="Header Char"/>
    <w:basedOn w:val="DefaultParagraphFont"/>
    <w:link w:val="Header"/>
    <w:uiPriority w:val="99"/>
    <w:rsid w:val="006461A6"/>
    <w:rPr>
      <w:color w:val="000000"/>
    </w:rPr>
  </w:style>
  <w:style w:type="paragraph" w:styleId="Footer">
    <w:name w:val="footer"/>
    <w:basedOn w:val="Normal"/>
    <w:link w:val="FooterChar"/>
    <w:uiPriority w:val="99"/>
    <w:unhideWhenUsed/>
    <w:rsid w:val="006461A6"/>
    <w:pPr>
      <w:tabs>
        <w:tab w:val="center" w:pos="4680"/>
        <w:tab w:val="right" w:pos="9360"/>
      </w:tabs>
    </w:pPr>
  </w:style>
  <w:style w:type="character" w:customStyle="1" w:styleId="FooterChar">
    <w:name w:val="Footer Char"/>
    <w:basedOn w:val="DefaultParagraphFont"/>
    <w:link w:val="Footer"/>
    <w:uiPriority w:val="99"/>
    <w:rsid w:val="006461A6"/>
    <w:rPr>
      <w:color w:val="000000"/>
    </w:rPr>
  </w:style>
  <w:style w:type="paragraph" w:styleId="BalloonText">
    <w:name w:val="Balloon Text"/>
    <w:basedOn w:val="Normal"/>
    <w:link w:val="BalloonTextChar"/>
    <w:uiPriority w:val="99"/>
    <w:semiHidden/>
    <w:unhideWhenUsed/>
    <w:rsid w:val="006461A6"/>
    <w:rPr>
      <w:rFonts w:ascii="Tahoma" w:hAnsi="Tahoma" w:cs="Tahoma"/>
      <w:sz w:val="16"/>
      <w:szCs w:val="16"/>
    </w:rPr>
  </w:style>
  <w:style w:type="character" w:customStyle="1" w:styleId="BalloonTextChar">
    <w:name w:val="Balloon Text Char"/>
    <w:basedOn w:val="DefaultParagraphFont"/>
    <w:link w:val="BalloonText"/>
    <w:uiPriority w:val="99"/>
    <w:semiHidden/>
    <w:rsid w:val="006461A6"/>
    <w:rPr>
      <w:rFonts w:ascii="Tahoma" w:hAnsi="Tahoma" w:cs="Tahoma"/>
      <w:color w:val="000000"/>
      <w:sz w:val="16"/>
      <w:szCs w:val="16"/>
    </w:rPr>
  </w:style>
  <w:style w:type="paragraph" w:styleId="ListParagraph">
    <w:name w:val="List Paragraph"/>
    <w:basedOn w:val="Normal"/>
    <w:uiPriority w:val="34"/>
    <w:qFormat/>
    <w:rsid w:val="0086736C"/>
    <w:pPr>
      <w:ind w:left="720"/>
      <w:contextualSpacing/>
    </w:pPr>
  </w:style>
  <w:style w:type="character" w:styleId="CommentReference">
    <w:name w:val="annotation reference"/>
    <w:basedOn w:val="DefaultParagraphFont"/>
    <w:uiPriority w:val="99"/>
    <w:semiHidden/>
    <w:unhideWhenUsed/>
    <w:rsid w:val="00405AB9"/>
    <w:rPr>
      <w:sz w:val="16"/>
      <w:szCs w:val="16"/>
    </w:rPr>
  </w:style>
  <w:style w:type="paragraph" w:styleId="CommentText">
    <w:name w:val="annotation text"/>
    <w:basedOn w:val="Normal"/>
    <w:link w:val="CommentTextChar"/>
    <w:uiPriority w:val="99"/>
    <w:semiHidden/>
    <w:unhideWhenUsed/>
    <w:rsid w:val="00405AB9"/>
    <w:rPr>
      <w:sz w:val="20"/>
      <w:szCs w:val="20"/>
    </w:rPr>
  </w:style>
  <w:style w:type="character" w:customStyle="1" w:styleId="CommentTextChar">
    <w:name w:val="Comment Text Char"/>
    <w:basedOn w:val="DefaultParagraphFont"/>
    <w:link w:val="CommentText"/>
    <w:uiPriority w:val="99"/>
    <w:semiHidden/>
    <w:rsid w:val="00405AB9"/>
    <w:rPr>
      <w:color w:val="000000"/>
      <w:sz w:val="20"/>
      <w:szCs w:val="20"/>
    </w:rPr>
  </w:style>
  <w:style w:type="paragraph" w:styleId="CommentSubject">
    <w:name w:val="annotation subject"/>
    <w:basedOn w:val="CommentText"/>
    <w:next w:val="CommentText"/>
    <w:link w:val="CommentSubjectChar"/>
    <w:uiPriority w:val="99"/>
    <w:semiHidden/>
    <w:unhideWhenUsed/>
    <w:rsid w:val="00405AB9"/>
    <w:rPr>
      <w:b/>
      <w:bCs/>
    </w:rPr>
  </w:style>
  <w:style w:type="character" w:customStyle="1" w:styleId="CommentSubjectChar">
    <w:name w:val="Comment Subject Char"/>
    <w:basedOn w:val="CommentTextChar"/>
    <w:link w:val="CommentSubject"/>
    <w:uiPriority w:val="99"/>
    <w:semiHidden/>
    <w:rsid w:val="00405AB9"/>
    <w:rPr>
      <w:b/>
      <w:bCs/>
      <w:color w:val="000000"/>
      <w:sz w:val="20"/>
      <w:szCs w:val="20"/>
    </w:rPr>
  </w:style>
  <w:style w:type="paragraph" w:styleId="Revision">
    <w:name w:val="Revision"/>
    <w:hidden/>
    <w:uiPriority w:val="99"/>
    <w:semiHidden/>
    <w:rsid w:val="00E745A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05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305B"/>
    <w:rPr>
      <w:color w:val="0066CC"/>
      <w:u w:val="single"/>
    </w:rPr>
  </w:style>
  <w:style w:type="paragraph" w:styleId="Header">
    <w:name w:val="header"/>
    <w:basedOn w:val="Normal"/>
    <w:link w:val="HeaderChar"/>
    <w:uiPriority w:val="99"/>
    <w:unhideWhenUsed/>
    <w:rsid w:val="006461A6"/>
    <w:pPr>
      <w:tabs>
        <w:tab w:val="center" w:pos="4680"/>
        <w:tab w:val="right" w:pos="9360"/>
      </w:tabs>
    </w:pPr>
  </w:style>
  <w:style w:type="character" w:customStyle="1" w:styleId="HeaderChar">
    <w:name w:val="Header Char"/>
    <w:basedOn w:val="DefaultParagraphFont"/>
    <w:link w:val="Header"/>
    <w:uiPriority w:val="99"/>
    <w:rsid w:val="006461A6"/>
    <w:rPr>
      <w:color w:val="000000"/>
    </w:rPr>
  </w:style>
  <w:style w:type="paragraph" w:styleId="Footer">
    <w:name w:val="footer"/>
    <w:basedOn w:val="Normal"/>
    <w:link w:val="FooterChar"/>
    <w:uiPriority w:val="99"/>
    <w:unhideWhenUsed/>
    <w:rsid w:val="006461A6"/>
    <w:pPr>
      <w:tabs>
        <w:tab w:val="center" w:pos="4680"/>
        <w:tab w:val="right" w:pos="9360"/>
      </w:tabs>
    </w:pPr>
  </w:style>
  <w:style w:type="character" w:customStyle="1" w:styleId="FooterChar">
    <w:name w:val="Footer Char"/>
    <w:basedOn w:val="DefaultParagraphFont"/>
    <w:link w:val="Footer"/>
    <w:uiPriority w:val="99"/>
    <w:rsid w:val="006461A6"/>
    <w:rPr>
      <w:color w:val="000000"/>
    </w:rPr>
  </w:style>
  <w:style w:type="paragraph" w:styleId="BalloonText">
    <w:name w:val="Balloon Text"/>
    <w:basedOn w:val="Normal"/>
    <w:link w:val="BalloonTextChar"/>
    <w:uiPriority w:val="99"/>
    <w:semiHidden/>
    <w:unhideWhenUsed/>
    <w:rsid w:val="006461A6"/>
    <w:rPr>
      <w:rFonts w:ascii="Tahoma" w:hAnsi="Tahoma" w:cs="Tahoma"/>
      <w:sz w:val="16"/>
      <w:szCs w:val="16"/>
    </w:rPr>
  </w:style>
  <w:style w:type="character" w:customStyle="1" w:styleId="BalloonTextChar">
    <w:name w:val="Balloon Text Char"/>
    <w:basedOn w:val="DefaultParagraphFont"/>
    <w:link w:val="BalloonText"/>
    <w:uiPriority w:val="99"/>
    <w:semiHidden/>
    <w:rsid w:val="006461A6"/>
    <w:rPr>
      <w:rFonts w:ascii="Tahoma" w:hAnsi="Tahoma" w:cs="Tahoma"/>
      <w:color w:val="000000"/>
      <w:sz w:val="16"/>
      <w:szCs w:val="16"/>
    </w:rPr>
  </w:style>
  <w:style w:type="paragraph" w:styleId="ListParagraph">
    <w:name w:val="List Paragraph"/>
    <w:basedOn w:val="Normal"/>
    <w:uiPriority w:val="34"/>
    <w:qFormat/>
    <w:rsid w:val="0086736C"/>
    <w:pPr>
      <w:ind w:left="720"/>
      <w:contextualSpacing/>
    </w:pPr>
  </w:style>
  <w:style w:type="character" w:styleId="CommentReference">
    <w:name w:val="annotation reference"/>
    <w:basedOn w:val="DefaultParagraphFont"/>
    <w:uiPriority w:val="99"/>
    <w:semiHidden/>
    <w:unhideWhenUsed/>
    <w:rsid w:val="00405AB9"/>
    <w:rPr>
      <w:sz w:val="16"/>
      <w:szCs w:val="16"/>
    </w:rPr>
  </w:style>
  <w:style w:type="paragraph" w:styleId="CommentText">
    <w:name w:val="annotation text"/>
    <w:basedOn w:val="Normal"/>
    <w:link w:val="CommentTextChar"/>
    <w:uiPriority w:val="99"/>
    <w:semiHidden/>
    <w:unhideWhenUsed/>
    <w:rsid w:val="00405AB9"/>
    <w:rPr>
      <w:sz w:val="20"/>
      <w:szCs w:val="20"/>
    </w:rPr>
  </w:style>
  <w:style w:type="character" w:customStyle="1" w:styleId="CommentTextChar">
    <w:name w:val="Comment Text Char"/>
    <w:basedOn w:val="DefaultParagraphFont"/>
    <w:link w:val="CommentText"/>
    <w:uiPriority w:val="99"/>
    <w:semiHidden/>
    <w:rsid w:val="00405AB9"/>
    <w:rPr>
      <w:color w:val="000000"/>
      <w:sz w:val="20"/>
      <w:szCs w:val="20"/>
    </w:rPr>
  </w:style>
  <w:style w:type="paragraph" w:styleId="CommentSubject">
    <w:name w:val="annotation subject"/>
    <w:basedOn w:val="CommentText"/>
    <w:next w:val="CommentText"/>
    <w:link w:val="CommentSubjectChar"/>
    <w:uiPriority w:val="99"/>
    <w:semiHidden/>
    <w:unhideWhenUsed/>
    <w:rsid w:val="00405AB9"/>
    <w:rPr>
      <w:b/>
      <w:bCs/>
    </w:rPr>
  </w:style>
  <w:style w:type="character" w:customStyle="1" w:styleId="CommentSubjectChar">
    <w:name w:val="Comment Subject Char"/>
    <w:basedOn w:val="CommentTextChar"/>
    <w:link w:val="CommentSubject"/>
    <w:uiPriority w:val="99"/>
    <w:semiHidden/>
    <w:rsid w:val="00405AB9"/>
    <w:rPr>
      <w:b/>
      <w:bCs/>
      <w:color w:val="000000"/>
      <w:sz w:val="20"/>
      <w:szCs w:val="20"/>
    </w:rPr>
  </w:style>
  <w:style w:type="paragraph" w:styleId="Revision">
    <w:name w:val="Revision"/>
    <w:hidden/>
    <w:uiPriority w:val="99"/>
    <w:semiHidden/>
    <w:rsid w:val="00E745A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2018-10-08T00:07:00Z</dcterms:created>
  <dcterms:modified xsi:type="dcterms:W3CDTF">2019-08-28T04:27:00Z</dcterms:modified>
</cp:coreProperties>
</file>