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2C95" w14:textId="77777777" w:rsidR="00123A0C" w:rsidRPr="00570B25" w:rsidRDefault="001F3E5A" w:rsidP="00735251">
      <w:pPr>
        <w:ind w:left="1152" w:right="1152"/>
        <w:jc w:val="center"/>
        <w:rPr>
          <w:rFonts w:ascii="Times New Roman" w:hAnsi="Times New Roman" w:cs="Times New Roman"/>
          <w:sz w:val="32"/>
        </w:rPr>
      </w:pPr>
      <w:bookmarkStart w:id="0" w:name="bookmark0"/>
      <w:r w:rsidRPr="00570B25">
        <w:rPr>
          <w:rFonts w:ascii="Times New Roman" w:hAnsi="Times New Roman" w:cs="Times New Roman"/>
          <w:b/>
          <w:bCs/>
          <w:sz w:val="32"/>
        </w:rPr>
        <w:t>LIVE-STOCK SLAUGHTER LEVY AMENDMENT</w:t>
      </w:r>
      <w:bookmarkStart w:id="1" w:name="bookmark1"/>
      <w:bookmarkEnd w:id="0"/>
      <w:r w:rsidR="00735251" w:rsidRPr="00570B25">
        <w:rPr>
          <w:rFonts w:ascii="Times New Roman" w:hAnsi="Times New Roman" w:cs="Times New Roman"/>
          <w:b/>
          <w:bCs/>
          <w:sz w:val="32"/>
        </w:rPr>
        <w:t xml:space="preserve"> </w:t>
      </w:r>
      <w:r w:rsidRPr="00570B25">
        <w:rPr>
          <w:rFonts w:ascii="Times New Roman" w:hAnsi="Times New Roman" w:cs="Times New Roman"/>
          <w:b/>
          <w:bCs/>
          <w:sz w:val="32"/>
        </w:rPr>
        <w:t>ACT 1977</w:t>
      </w:r>
      <w:bookmarkEnd w:id="1"/>
    </w:p>
    <w:p w14:paraId="7D1828B1" w14:textId="77777777" w:rsidR="00123A0C" w:rsidRPr="00570B25" w:rsidRDefault="001F3E5A" w:rsidP="000C575A">
      <w:pPr>
        <w:shd w:val="clear" w:color="auto" w:fill="FFFFFF"/>
        <w:autoSpaceDE w:val="0"/>
        <w:autoSpaceDN w:val="0"/>
        <w:adjustRightInd w:val="0"/>
        <w:spacing w:before="360" w:after="360"/>
        <w:jc w:val="center"/>
        <w:rPr>
          <w:rFonts w:ascii="Times New Roman" w:hAnsi="Times New Roman" w:cs="Times New Roman"/>
          <w:b/>
          <w:sz w:val="28"/>
        </w:rPr>
      </w:pPr>
      <w:r w:rsidRPr="00570B25">
        <w:rPr>
          <w:rFonts w:ascii="Times New Roman" w:hAnsi="Times New Roman" w:cs="Times New Roman"/>
          <w:b/>
          <w:sz w:val="28"/>
        </w:rPr>
        <w:t>No. 70 of 1977</w:t>
      </w:r>
    </w:p>
    <w:p w14:paraId="22DE02F7" w14:textId="77777777" w:rsidR="00123A0C" w:rsidRPr="00570B25" w:rsidRDefault="001F3E5A" w:rsidP="00203E80">
      <w:pPr>
        <w:shd w:val="clear" w:color="auto" w:fill="FFFFFF"/>
        <w:autoSpaceDE w:val="0"/>
        <w:autoSpaceDN w:val="0"/>
        <w:adjustRightInd w:val="0"/>
        <w:spacing w:after="400"/>
        <w:jc w:val="center"/>
        <w:rPr>
          <w:rFonts w:ascii="Times New Roman" w:hAnsi="Times New Roman" w:cs="Times New Roman"/>
        </w:rPr>
      </w:pPr>
      <w:r w:rsidRPr="00570B25">
        <w:rPr>
          <w:rFonts w:ascii="Times New Roman" w:hAnsi="Times New Roman" w:cs="Times New Roman"/>
        </w:rPr>
        <w:t xml:space="preserve">An Act to amend the </w:t>
      </w:r>
      <w:r w:rsidRPr="00570B25">
        <w:rPr>
          <w:rFonts w:ascii="Times New Roman" w:hAnsi="Times New Roman" w:cs="Times New Roman"/>
          <w:i/>
          <w:iCs/>
        </w:rPr>
        <w:t>Live-stock Slaughter Levy Act</w:t>
      </w:r>
      <w:r w:rsidRPr="00570B25">
        <w:rPr>
          <w:rFonts w:ascii="Times New Roman" w:hAnsi="Times New Roman" w:cs="Times New Roman"/>
        </w:rPr>
        <w:t xml:space="preserve"> 1964.</w:t>
      </w:r>
    </w:p>
    <w:p w14:paraId="3A249087" w14:textId="77777777"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rPr>
        <w:t>BE IT ENACTED by the Queen, and the Senate and House of Representatives of the Commonwealth of Australia, as follows:</w:t>
      </w:r>
      <w:r w:rsidR="00FF7921" w:rsidRPr="00570B25">
        <w:rPr>
          <w:rFonts w:ascii="Times New Roman" w:hAnsi="Times New Roman" w:cs="Times New Roman"/>
        </w:rPr>
        <w:t>—</w:t>
      </w:r>
    </w:p>
    <w:p w14:paraId="27C959DF" w14:textId="77777777" w:rsidR="00123A0C" w:rsidRPr="00570B25" w:rsidRDefault="001F3E5A" w:rsidP="00780CBA">
      <w:pPr>
        <w:spacing w:before="120" w:after="60"/>
        <w:jc w:val="both"/>
        <w:rPr>
          <w:rFonts w:ascii="Times New Roman" w:hAnsi="Times New Roman" w:cs="Times New Roman"/>
          <w:b/>
          <w:sz w:val="20"/>
        </w:rPr>
      </w:pPr>
      <w:r w:rsidRPr="00570B25">
        <w:rPr>
          <w:rFonts w:ascii="Times New Roman" w:hAnsi="Times New Roman" w:cs="Times New Roman"/>
          <w:b/>
          <w:sz w:val="20"/>
        </w:rPr>
        <w:t>Short title, &amp;c.</w:t>
      </w:r>
    </w:p>
    <w:p w14:paraId="728976C8" w14:textId="43510BC7"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b/>
          <w:bCs/>
        </w:rPr>
        <w:t>1.</w:t>
      </w:r>
      <w:r w:rsidRPr="00570B25">
        <w:rPr>
          <w:rFonts w:ascii="Times New Roman" w:hAnsi="Times New Roman" w:cs="Times New Roman"/>
        </w:rPr>
        <w:t xml:space="preserve"> (1) This Act may be cited as the </w:t>
      </w:r>
      <w:r w:rsidRPr="00570B25">
        <w:rPr>
          <w:rFonts w:ascii="Times New Roman" w:hAnsi="Times New Roman" w:cs="Times New Roman"/>
          <w:i/>
          <w:iCs/>
        </w:rPr>
        <w:t>Live-stock Slaughter Levy Amendment Act</w:t>
      </w:r>
      <w:r w:rsidRPr="00570B25">
        <w:rPr>
          <w:rFonts w:ascii="Times New Roman" w:hAnsi="Times New Roman" w:cs="Times New Roman"/>
        </w:rPr>
        <w:t xml:space="preserve"> 1977.</w:t>
      </w:r>
    </w:p>
    <w:p w14:paraId="1E9ECE65" w14:textId="0FBF9202"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rPr>
        <w:t xml:space="preserve">(2) </w:t>
      </w:r>
      <w:r w:rsidRPr="00570B25">
        <w:rPr>
          <w:rFonts w:ascii="Times New Roman" w:hAnsi="Times New Roman" w:cs="Times New Roman"/>
          <w:i/>
          <w:iCs/>
        </w:rPr>
        <w:t>The Live-stock Slaughter Levy Act</w:t>
      </w:r>
      <w:r w:rsidRPr="00570B25">
        <w:rPr>
          <w:rFonts w:ascii="Times New Roman" w:hAnsi="Times New Roman" w:cs="Times New Roman"/>
        </w:rPr>
        <w:t xml:space="preserve"> 1964 is in this Act referred to as the Principal Act.</w:t>
      </w:r>
    </w:p>
    <w:p w14:paraId="4D60B65B" w14:textId="77777777" w:rsidR="00123A0C" w:rsidRPr="00570B25" w:rsidRDefault="001F3E5A" w:rsidP="00780CBA">
      <w:pPr>
        <w:spacing w:before="120" w:after="60"/>
        <w:jc w:val="both"/>
        <w:rPr>
          <w:rFonts w:ascii="Times New Roman" w:hAnsi="Times New Roman" w:cs="Times New Roman"/>
          <w:b/>
          <w:sz w:val="20"/>
        </w:rPr>
      </w:pPr>
      <w:r w:rsidRPr="00570B25">
        <w:rPr>
          <w:rFonts w:ascii="Times New Roman" w:hAnsi="Times New Roman" w:cs="Times New Roman"/>
          <w:b/>
          <w:sz w:val="20"/>
        </w:rPr>
        <w:t>Commencement.</w:t>
      </w:r>
    </w:p>
    <w:p w14:paraId="1240ADB5" w14:textId="77777777"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b/>
          <w:bCs/>
        </w:rPr>
        <w:t>2.</w:t>
      </w:r>
      <w:r w:rsidRPr="00570B25">
        <w:rPr>
          <w:rFonts w:ascii="Times New Roman" w:hAnsi="Times New Roman" w:cs="Times New Roman"/>
        </w:rPr>
        <w:t xml:space="preserve"> (1) Subject to sub-section (2), this Act shall come into operation on a date to be fixed by Proclamation.</w:t>
      </w:r>
    </w:p>
    <w:p w14:paraId="5654BAC4" w14:textId="6A9752C5"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rPr>
        <w:t xml:space="preserve">(2) </w:t>
      </w:r>
      <w:bookmarkStart w:id="2" w:name="_GoBack"/>
      <w:r w:rsidRPr="00570B25">
        <w:rPr>
          <w:rFonts w:ascii="Times New Roman" w:hAnsi="Times New Roman" w:cs="Times New Roman"/>
        </w:rPr>
        <w:t>Sections 1, 2, 4 and 9 and sub-sections 5(1), 6</w:t>
      </w:r>
      <w:r w:rsidR="002567E5">
        <w:rPr>
          <w:rFonts w:ascii="Times New Roman" w:hAnsi="Times New Roman" w:cs="Times New Roman"/>
        </w:rPr>
        <w:t>(1) and 7</w:t>
      </w:r>
      <w:r w:rsidRPr="00570B25">
        <w:rPr>
          <w:rFonts w:ascii="Times New Roman" w:hAnsi="Times New Roman" w:cs="Times New Roman"/>
        </w:rPr>
        <w:t>(1) shall come into operation on the day on which this</w:t>
      </w:r>
      <w:r w:rsidR="002567E5">
        <w:rPr>
          <w:rFonts w:ascii="Times New Roman" w:hAnsi="Times New Roman" w:cs="Times New Roman"/>
        </w:rPr>
        <w:t xml:space="preserve"> Act receives the Royal Assent.</w:t>
      </w:r>
      <w:bookmarkEnd w:id="2"/>
    </w:p>
    <w:p w14:paraId="0B8DCC05" w14:textId="77777777" w:rsidR="00123A0C" w:rsidRPr="00570B25" w:rsidRDefault="001F3E5A" w:rsidP="00780CBA">
      <w:pPr>
        <w:spacing w:before="120" w:after="60"/>
        <w:jc w:val="both"/>
        <w:rPr>
          <w:rFonts w:ascii="Times New Roman" w:hAnsi="Times New Roman" w:cs="Times New Roman"/>
          <w:b/>
          <w:sz w:val="20"/>
        </w:rPr>
      </w:pPr>
      <w:r w:rsidRPr="00570B25">
        <w:rPr>
          <w:rFonts w:ascii="Times New Roman" w:hAnsi="Times New Roman" w:cs="Times New Roman"/>
          <w:b/>
          <w:sz w:val="20"/>
        </w:rPr>
        <w:t>Interpretation.</w:t>
      </w:r>
    </w:p>
    <w:p w14:paraId="59D894FC" w14:textId="77777777" w:rsidR="00123A0C" w:rsidRPr="00570B25" w:rsidRDefault="001F3E5A" w:rsidP="00780CBA">
      <w:pPr>
        <w:spacing w:after="60"/>
        <w:ind w:firstLine="432"/>
        <w:jc w:val="both"/>
        <w:rPr>
          <w:rFonts w:ascii="Times New Roman" w:hAnsi="Times New Roman" w:cs="Times New Roman"/>
        </w:rPr>
      </w:pPr>
      <w:r w:rsidRPr="00570B25">
        <w:rPr>
          <w:rFonts w:ascii="Times New Roman" w:hAnsi="Times New Roman" w:cs="Times New Roman"/>
          <w:b/>
          <w:bCs/>
        </w:rPr>
        <w:t>3.</w:t>
      </w:r>
      <w:r w:rsidR="00FF7921" w:rsidRPr="00570B25">
        <w:rPr>
          <w:rFonts w:ascii="Times New Roman" w:hAnsi="Times New Roman" w:cs="Times New Roman"/>
        </w:rPr>
        <w:t xml:space="preserve"> </w:t>
      </w:r>
      <w:r w:rsidRPr="00570B25">
        <w:rPr>
          <w:rFonts w:ascii="Times New Roman" w:hAnsi="Times New Roman" w:cs="Times New Roman"/>
        </w:rPr>
        <w:t>Section 4 of the Principal Act is amended—</w:t>
      </w:r>
    </w:p>
    <w:p w14:paraId="64D87816" w14:textId="77777777" w:rsidR="00123A0C" w:rsidRPr="00570B25" w:rsidRDefault="001F3E5A" w:rsidP="00780CBA">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by omitting the definition of “cattle” and substituting the following definitions:</w:t>
      </w:r>
      <w:r w:rsidR="00FF7921" w:rsidRPr="00570B25">
        <w:rPr>
          <w:rFonts w:ascii="Times New Roman" w:hAnsi="Times New Roman" w:cs="Times New Roman"/>
        </w:rPr>
        <w:t>—</w:t>
      </w:r>
    </w:p>
    <w:p w14:paraId="5F83DD73" w14:textId="77777777" w:rsidR="00123A0C"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‘cattle’ means bovine animals other than buffaloes;</w:t>
      </w:r>
    </w:p>
    <w:p w14:paraId="60D36F79" w14:textId="77777777" w:rsidR="00123A0C"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 xml:space="preserve">‘Corporation’ means the Australian Meat and Live-stock Corporation established by section 6 of the </w:t>
      </w:r>
      <w:r w:rsidR="001F3E5A" w:rsidRPr="00570B25">
        <w:rPr>
          <w:rFonts w:ascii="Times New Roman" w:hAnsi="Times New Roman" w:cs="Times New Roman"/>
          <w:i/>
          <w:iCs/>
        </w:rPr>
        <w:t>Australian Meat and Live-stock Corporation Act</w:t>
      </w:r>
      <w:r w:rsidR="001F3E5A" w:rsidRPr="00570B25">
        <w:rPr>
          <w:rFonts w:ascii="Times New Roman" w:hAnsi="Times New Roman" w:cs="Times New Roman"/>
        </w:rPr>
        <w:t xml:space="preserve"> 1977;</w:t>
      </w:r>
    </w:p>
    <w:p w14:paraId="2A6867F9" w14:textId="77777777" w:rsidR="00123A0C"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 xml:space="preserve">‘dressed weight’, in relation to a </w:t>
      </w:r>
      <w:proofErr w:type="spellStart"/>
      <w:r w:rsidR="001F3E5A" w:rsidRPr="00570B25">
        <w:rPr>
          <w:rFonts w:ascii="Times New Roman" w:hAnsi="Times New Roman" w:cs="Times New Roman"/>
        </w:rPr>
        <w:t>carcase</w:t>
      </w:r>
      <w:proofErr w:type="spellEnd"/>
      <w:r w:rsidR="001F3E5A" w:rsidRPr="00570B25">
        <w:rPr>
          <w:rFonts w:ascii="Times New Roman" w:hAnsi="Times New Roman" w:cs="Times New Roman"/>
        </w:rPr>
        <w:t xml:space="preserve">, means the weight of the </w:t>
      </w:r>
      <w:proofErr w:type="spellStart"/>
      <w:r w:rsidR="001F3E5A" w:rsidRPr="00570B25">
        <w:rPr>
          <w:rFonts w:ascii="Times New Roman" w:hAnsi="Times New Roman" w:cs="Times New Roman"/>
        </w:rPr>
        <w:t>carcase</w:t>
      </w:r>
      <w:proofErr w:type="spellEnd"/>
      <w:r w:rsidR="001F3E5A" w:rsidRPr="00570B25">
        <w:rPr>
          <w:rFonts w:ascii="Times New Roman" w:hAnsi="Times New Roman" w:cs="Times New Roman"/>
        </w:rPr>
        <w:t xml:space="preserve"> immediately after it has been dressed;</w:t>
      </w:r>
    </w:p>
    <w:p w14:paraId="02698E55" w14:textId="77777777" w:rsidR="00123A0C"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 xml:space="preserve">‘Exporter and Abattoir Consultative Group’ means the Meat and Live-stock Exporters and Abattoir Operators Consultative Group established by section 41 of the </w:t>
      </w:r>
      <w:r w:rsidR="001F3E5A" w:rsidRPr="00570B25">
        <w:rPr>
          <w:rFonts w:ascii="Times New Roman" w:hAnsi="Times New Roman" w:cs="Times New Roman"/>
          <w:i/>
          <w:iCs/>
        </w:rPr>
        <w:t>Australian Meat and Live-stock Corporation Act</w:t>
      </w:r>
      <w:r w:rsidR="001F3E5A" w:rsidRPr="00570B25">
        <w:rPr>
          <w:rFonts w:ascii="Times New Roman" w:hAnsi="Times New Roman" w:cs="Times New Roman"/>
        </w:rPr>
        <w:t xml:space="preserve"> 1977;</w:t>
      </w:r>
      <w:r w:rsidRPr="00570B25">
        <w:rPr>
          <w:rFonts w:ascii="Times New Roman" w:hAnsi="Times New Roman" w:cs="Times New Roman"/>
        </w:rPr>
        <w:t>”</w:t>
      </w:r>
      <w:r w:rsidR="001F3E5A" w:rsidRPr="00570B25">
        <w:rPr>
          <w:rFonts w:ascii="Times New Roman" w:hAnsi="Times New Roman" w:cs="Times New Roman"/>
        </w:rPr>
        <w:t>;</w:t>
      </w:r>
    </w:p>
    <w:p w14:paraId="2686024F" w14:textId="77777777" w:rsidR="00123A0C" w:rsidRPr="00570B25" w:rsidRDefault="001F3E5A" w:rsidP="00780CBA">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by omitting the definition of “live-stock” and substituting the following definitions:</w:t>
      </w:r>
      <w:r w:rsidR="00FF7921" w:rsidRPr="00570B25">
        <w:rPr>
          <w:rFonts w:ascii="Times New Roman" w:hAnsi="Times New Roman" w:cs="Times New Roman"/>
        </w:rPr>
        <w:t>—</w:t>
      </w:r>
    </w:p>
    <w:p w14:paraId="7E1369B7" w14:textId="77777777" w:rsidR="00123A0C"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‘live-stock’ means cattle, sheep, lambs, buffaloes and goats;</w:t>
      </w:r>
    </w:p>
    <w:p w14:paraId="49CB7A3B" w14:textId="77777777" w:rsidR="00780CBA" w:rsidRPr="00570B25" w:rsidRDefault="00FF7921" w:rsidP="00780CBA">
      <w:pPr>
        <w:spacing w:after="60"/>
        <w:ind w:left="1152" w:hanging="288"/>
        <w:jc w:val="both"/>
        <w:rPr>
          <w:rFonts w:ascii="Times New Roman" w:hAnsi="Times New Roman" w:cs="Times New Roman"/>
        </w:rPr>
      </w:pPr>
      <w:r w:rsidRPr="00570B25">
        <w:rPr>
          <w:rFonts w:ascii="Times New Roman" w:hAnsi="Times New Roman" w:cs="Times New Roman"/>
        </w:rPr>
        <w:t>“</w:t>
      </w:r>
      <w:r w:rsidR="001F3E5A" w:rsidRPr="00570B25">
        <w:rPr>
          <w:rFonts w:ascii="Times New Roman" w:hAnsi="Times New Roman" w:cs="Times New Roman"/>
        </w:rPr>
        <w:t xml:space="preserve">‘Producer Consultative Group’ means the Live-stock Producers Consultative Group established by section 41 of the </w:t>
      </w:r>
      <w:r w:rsidR="001F3E5A" w:rsidRPr="00570B25">
        <w:rPr>
          <w:rFonts w:ascii="Times New Roman" w:hAnsi="Times New Roman" w:cs="Times New Roman"/>
          <w:i/>
          <w:iCs/>
        </w:rPr>
        <w:t xml:space="preserve">Australian Meat and Live-stock Corporation Act </w:t>
      </w:r>
      <w:r w:rsidR="001F3E5A" w:rsidRPr="00570B25">
        <w:rPr>
          <w:rFonts w:ascii="Times New Roman" w:hAnsi="Times New Roman" w:cs="Times New Roman"/>
        </w:rPr>
        <w:t>1977”;</w:t>
      </w:r>
    </w:p>
    <w:p w14:paraId="59B76A3D"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(c)</w:t>
      </w:r>
      <w:r w:rsidR="00FF7921" w:rsidRPr="00570B25">
        <w:rPr>
          <w:rFonts w:ascii="Times New Roman" w:hAnsi="Times New Roman" w:cs="Times New Roman"/>
        </w:rPr>
        <w:t xml:space="preserve"> </w:t>
      </w:r>
      <w:r w:rsidRPr="00570B25">
        <w:rPr>
          <w:rFonts w:ascii="Times New Roman" w:hAnsi="Times New Roman" w:cs="Times New Roman"/>
        </w:rPr>
        <w:t>by omitting the definition of “the Board”; and</w:t>
      </w:r>
    </w:p>
    <w:p w14:paraId="6C739055"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(d)</w:t>
      </w:r>
      <w:r w:rsidR="00FF7921" w:rsidRPr="00570B25">
        <w:rPr>
          <w:rFonts w:ascii="Times New Roman" w:hAnsi="Times New Roman" w:cs="Times New Roman"/>
        </w:rPr>
        <w:t xml:space="preserve"> </w:t>
      </w:r>
      <w:r w:rsidRPr="00570B25">
        <w:rPr>
          <w:rFonts w:ascii="Times New Roman" w:hAnsi="Times New Roman" w:cs="Times New Roman"/>
        </w:rPr>
        <w:t>by adding at the end thereof the following sub-section:—</w:t>
      </w:r>
    </w:p>
    <w:p w14:paraId="2874F57B" w14:textId="77777777" w:rsidR="00123A0C" w:rsidRPr="00570B25" w:rsidRDefault="001F3E5A" w:rsidP="00C17DD6">
      <w:pPr>
        <w:ind w:left="720" w:firstLine="288"/>
        <w:jc w:val="both"/>
        <w:rPr>
          <w:rFonts w:ascii="Times New Roman" w:hAnsi="Times New Roman" w:cs="Times New Roman"/>
        </w:rPr>
      </w:pPr>
      <w:r w:rsidRPr="00570B25">
        <w:rPr>
          <w:rFonts w:ascii="Times New Roman" w:hAnsi="Times New Roman" w:cs="Times New Roman"/>
        </w:rPr>
        <w:t xml:space="preserve">“(2) In ascertaining the weight of a </w:t>
      </w:r>
      <w:proofErr w:type="spellStart"/>
      <w:r w:rsidRPr="00570B25">
        <w:rPr>
          <w:rFonts w:ascii="Times New Roman" w:hAnsi="Times New Roman" w:cs="Times New Roman"/>
        </w:rPr>
        <w:t>carcase</w:t>
      </w:r>
      <w:proofErr w:type="spellEnd"/>
      <w:r w:rsidRPr="00570B25">
        <w:rPr>
          <w:rFonts w:ascii="Times New Roman" w:hAnsi="Times New Roman" w:cs="Times New Roman"/>
        </w:rPr>
        <w:t xml:space="preserve"> immediately after it has been dressed, no adjustment of that weight shall be made on account of shrinkage.</w:t>
      </w:r>
    </w:p>
    <w:p w14:paraId="29FA390A" w14:textId="77777777" w:rsidR="00123A0C" w:rsidRPr="00570B25" w:rsidRDefault="001F3E5A" w:rsidP="00C17DD6">
      <w:pPr>
        <w:spacing w:before="120" w:after="60"/>
        <w:jc w:val="both"/>
        <w:rPr>
          <w:rFonts w:ascii="Times New Roman" w:hAnsi="Times New Roman" w:cs="Times New Roman"/>
          <w:b/>
          <w:sz w:val="20"/>
        </w:rPr>
      </w:pPr>
      <w:r w:rsidRPr="00570B25">
        <w:rPr>
          <w:rFonts w:ascii="Times New Roman" w:hAnsi="Times New Roman" w:cs="Times New Roman"/>
          <w:b/>
          <w:sz w:val="20"/>
        </w:rPr>
        <w:t>Imposition of levy.</w:t>
      </w:r>
    </w:p>
    <w:p w14:paraId="7F6B07CD" w14:textId="77777777" w:rsidR="00123A0C" w:rsidRPr="00570B25" w:rsidRDefault="001F3E5A" w:rsidP="00C17DD6">
      <w:pPr>
        <w:spacing w:after="60"/>
        <w:ind w:firstLine="432"/>
        <w:jc w:val="both"/>
        <w:rPr>
          <w:rFonts w:ascii="Times New Roman" w:hAnsi="Times New Roman" w:cs="Times New Roman"/>
        </w:rPr>
      </w:pPr>
      <w:r w:rsidRPr="00570B25">
        <w:rPr>
          <w:rFonts w:ascii="Times New Roman" w:hAnsi="Times New Roman" w:cs="Times New Roman"/>
          <w:b/>
          <w:bCs/>
        </w:rPr>
        <w:t>4</w:t>
      </w:r>
      <w:r w:rsidRPr="00570B25">
        <w:rPr>
          <w:rFonts w:ascii="Times New Roman" w:hAnsi="Times New Roman" w:cs="Times New Roman"/>
        </w:rPr>
        <w:t>.</w:t>
      </w:r>
      <w:r w:rsidR="00FF7921" w:rsidRPr="00570B25">
        <w:rPr>
          <w:rFonts w:ascii="Times New Roman" w:hAnsi="Times New Roman" w:cs="Times New Roman"/>
        </w:rPr>
        <w:t xml:space="preserve"> </w:t>
      </w:r>
      <w:r w:rsidRPr="00570B25">
        <w:rPr>
          <w:rFonts w:ascii="Times New Roman" w:hAnsi="Times New Roman" w:cs="Times New Roman"/>
        </w:rPr>
        <w:t>Section 5 of the Principal Act is amended—</w:t>
      </w:r>
    </w:p>
    <w:p w14:paraId="48173524"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by omitting from paragraph (a) of sub-section (2) the word “or” (last occurring); and</w:t>
      </w:r>
    </w:p>
    <w:p w14:paraId="3D5E6EAF"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by adding after paragraph (b) the following word and paragraph:—</w:t>
      </w:r>
    </w:p>
    <w:p w14:paraId="6AC909C9" w14:textId="77777777" w:rsidR="00123A0C" w:rsidRPr="00570B25" w:rsidRDefault="001F3E5A" w:rsidP="00C17DD6">
      <w:pPr>
        <w:spacing w:after="60"/>
        <w:ind w:left="1152" w:hanging="288"/>
        <w:jc w:val="both"/>
        <w:rPr>
          <w:rFonts w:ascii="Times New Roman" w:hAnsi="Times New Roman" w:cs="Times New Roman"/>
        </w:rPr>
      </w:pPr>
      <w:r w:rsidRPr="00570B25">
        <w:rPr>
          <w:rFonts w:ascii="Times New Roman" w:hAnsi="Times New Roman" w:cs="Times New Roman"/>
        </w:rPr>
        <w:t>“; or (c) on the slaughter of live-stock for consumption by the owner of that live-stock, by members of his family or by his employees.</w:t>
      </w:r>
      <w:r w:rsidR="00FF7921" w:rsidRPr="00570B25">
        <w:rPr>
          <w:rFonts w:ascii="Times New Roman" w:hAnsi="Times New Roman" w:cs="Times New Roman"/>
        </w:rPr>
        <w:t>”</w:t>
      </w:r>
      <w:r w:rsidRPr="00570B25">
        <w:rPr>
          <w:rFonts w:ascii="Times New Roman" w:hAnsi="Times New Roman" w:cs="Times New Roman"/>
        </w:rPr>
        <w:t>.</w:t>
      </w:r>
    </w:p>
    <w:p w14:paraId="3D895889" w14:textId="77777777" w:rsidR="00123A0C" w:rsidRPr="00570B25" w:rsidRDefault="001F3E5A" w:rsidP="00C17DD6">
      <w:pPr>
        <w:spacing w:before="120" w:after="60"/>
        <w:jc w:val="both"/>
        <w:rPr>
          <w:rFonts w:ascii="Times New Roman" w:hAnsi="Times New Roman" w:cs="Times New Roman"/>
          <w:b/>
          <w:sz w:val="20"/>
        </w:rPr>
      </w:pPr>
      <w:r w:rsidRPr="00570B25">
        <w:rPr>
          <w:rFonts w:ascii="Times New Roman" w:hAnsi="Times New Roman" w:cs="Times New Roman"/>
          <w:b/>
          <w:sz w:val="20"/>
        </w:rPr>
        <w:t>Rate of levy on slaughter of cattle.</w:t>
      </w:r>
    </w:p>
    <w:p w14:paraId="591644A1" w14:textId="77777777" w:rsidR="00123A0C" w:rsidRPr="00570B25" w:rsidRDefault="001F3E5A" w:rsidP="00C17DD6">
      <w:pPr>
        <w:spacing w:after="60"/>
        <w:ind w:firstLine="432"/>
        <w:jc w:val="both"/>
        <w:rPr>
          <w:rFonts w:ascii="Times New Roman" w:hAnsi="Times New Roman" w:cs="Times New Roman"/>
        </w:rPr>
      </w:pPr>
      <w:r w:rsidRPr="00570B25">
        <w:rPr>
          <w:rFonts w:ascii="Times New Roman" w:hAnsi="Times New Roman" w:cs="Times New Roman"/>
          <w:b/>
          <w:bCs/>
        </w:rPr>
        <w:t>5.</w:t>
      </w:r>
      <w:r w:rsidR="00FF7921" w:rsidRPr="00570B25">
        <w:rPr>
          <w:rFonts w:ascii="Times New Roman" w:hAnsi="Times New Roman" w:cs="Times New Roman"/>
        </w:rPr>
        <w:t xml:space="preserve"> </w:t>
      </w:r>
      <w:r w:rsidRPr="00570B25">
        <w:rPr>
          <w:rFonts w:ascii="Times New Roman" w:hAnsi="Times New Roman" w:cs="Times New Roman"/>
        </w:rPr>
        <w:t>(1) Section 6 of the Principal Act is amended by omitting from paragraph (c) of sub-section (1) the words “and on or before 30 June 1977”.</w:t>
      </w:r>
    </w:p>
    <w:p w14:paraId="52518153" w14:textId="77777777" w:rsidR="002567E5" w:rsidRDefault="002567E5">
      <w:pPr>
        <w:rPr>
          <w:rFonts w:ascii="Times New Roman" w:hAnsi="Times New Roman" w:cs="Times New Roman"/>
        </w:rPr>
      </w:pPr>
      <w:r>
        <w:rPr>
          <w:rFonts w:ascii="Times New Roman" w:hAnsi="Times New Roman" w:cs="Times New Roman"/>
        </w:rPr>
        <w:br w:type="page"/>
      </w:r>
    </w:p>
    <w:p w14:paraId="4653AB8E" w14:textId="5E49DA88" w:rsidR="00123A0C" w:rsidRPr="00570B25" w:rsidRDefault="001F3E5A" w:rsidP="00C17DD6">
      <w:pPr>
        <w:spacing w:after="60"/>
        <w:ind w:firstLine="432"/>
        <w:jc w:val="both"/>
        <w:rPr>
          <w:rFonts w:ascii="Times New Roman" w:hAnsi="Times New Roman" w:cs="Times New Roman"/>
        </w:rPr>
      </w:pPr>
      <w:r w:rsidRPr="00570B25">
        <w:rPr>
          <w:rFonts w:ascii="Times New Roman" w:hAnsi="Times New Roman" w:cs="Times New Roman"/>
        </w:rPr>
        <w:lastRenderedPageBreak/>
        <w:t>(2) Section 6 of the Principal Act is further amended—</w:t>
      </w:r>
    </w:p>
    <w:p w14:paraId="12E942FA"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by omitting from paragraph (c) of sub-section (1) the words “1 cent per head of cattle slaughtered” and substituting the words “such amount per head of cattle slaughtered, not exceeding 1 cent per head of cattle slaughtered, as is prescribed for the purposes of this paragraph”;</w:t>
      </w:r>
    </w:p>
    <w:p w14:paraId="19BB22E0"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by omitting from paragraph (d) of sub-section (1) the words “$1.00 per head of cattle slaughtered” and substituting the words “such amount per head of cattle slaughtered, not exceeding $1.00 per head of cattle slaughtered, as is prescribed for the purposes of this paragraph”; and</w:t>
      </w:r>
    </w:p>
    <w:p w14:paraId="3B35ABBD" w14:textId="4422B109"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(c)</w:t>
      </w:r>
      <w:r w:rsidR="00FF7921" w:rsidRPr="00570B25">
        <w:rPr>
          <w:rFonts w:ascii="Times New Roman" w:hAnsi="Times New Roman" w:cs="Times New Roman"/>
        </w:rPr>
        <w:t xml:space="preserve"> </w:t>
      </w:r>
      <w:r w:rsidRPr="00570B25">
        <w:rPr>
          <w:rFonts w:ascii="Times New Roman" w:hAnsi="Times New Roman" w:cs="Times New Roman"/>
        </w:rPr>
        <w:t>by omitting from sub-section (2) the words “and (b) and the am</w:t>
      </w:r>
      <w:r w:rsidR="002567E5">
        <w:rPr>
          <w:rFonts w:ascii="Times New Roman" w:hAnsi="Times New Roman" w:cs="Times New Roman"/>
        </w:rPr>
        <w:t>ount specified in paragraph (1)</w:t>
      </w:r>
      <w:r w:rsidRPr="00570B25">
        <w:rPr>
          <w:rFonts w:ascii="Times New Roman" w:hAnsi="Times New Roman" w:cs="Times New Roman"/>
        </w:rPr>
        <w:t>(c)” and substituting the words</w:t>
      </w:r>
      <w:r w:rsidR="0036299C">
        <w:rPr>
          <w:rFonts w:ascii="Times New Roman" w:hAnsi="Times New Roman" w:cs="Times New Roman"/>
        </w:rPr>
        <w:t xml:space="preserve"> </w:t>
      </w:r>
      <w:r w:rsidRPr="00570B25">
        <w:rPr>
          <w:rFonts w:ascii="Times New Roman" w:hAnsi="Times New Roman" w:cs="Times New Roman"/>
        </w:rPr>
        <w:t>“, (b) and (c)”.</w:t>
      </w:r>
    </w:p>
    <w:p w14:paraId="150A4CA0" w14:textId="77777777" w:rsidR="00123A0C" w:rsidRPr="00570B25" w:rsidRDefault="001F3E5A" w:rsidP="00C17DD6">
      <w:pPr>
        <w:spacing w:before="120" w:after="60"/>
        <w:jc w:val="both"/>
        <w:rPr>
          <w:rFonts w:ascii="Times New Roman" w:hAnsi="Times New Roman" w:cs="Times New Roman"/>
          <w:b/>
          <w:sz w:val="20"/>
        </w:rPr>
      </w:pPr>
      <w:r w:rsidRPr="00570B25">
        <w:rPr>
          <w:rFonts w:ascii="Times New Roman" w:hAnsi="Times New Roman" w:cs="Times New Roman"/>
          <w:b/>
          <w:sz w:val="20"/>
        </w:rPr>
        <w:t>Rate of levy on slaughter of sheep.</w:t>
      </w:r>
    </w:p>
    <w:p w14:paraId="472A5D3B" w14:textId="77777777" w:rsidR="00123A0C" w:rsidRPr="00570B25" w:rsidRDefault="001F3E5A" w:rsidP="00C17DD6">
      <w:pPr>
        <w:spacing w:after="60"/>
        <w:ind w:firstLine="432"/>
        <w:jc w:val="both"/>
        <w:rPr>
          <w:rFonts w:ascii="Times New Roman" w:hAnsi="Times New Roman" w:cs="Times New Roman"/>
        </w:rPr>
      </w:pPr>
      <w:r w:rsidRPr="00570B25">
        <w:rPr>
          <w:rFonts w:ascii="Times New Roman" w:hAnsi="Times New Roman" w:cs="Times New Roman"/>
          <w:b/>
          <w:bCs/>
        </w:rPr>
        <w:t>6.</w:t>
      </w:r>
      <w:r w:rsidR="00FF7921" w:rsidRPr="00570B25">
        <w:rPr>
          <w:rFonts w:ascii="Times New Roman" w:hAnsi="Times New Roman" w:cs="Times New Roman"/>
        </w:rPr>
        <w:t xml:space="preserve"> </w:t>
      </w:r>
      <w:r w:rsidRPr="00570B25">
        <w:rPr>
          <w:rFonts w:ascii="Times New Roman" w:hAnsi="Times New Roman" w:cs="Times New Roman"/>
        </w:rPr>
        <w:t xml:space="preserve">(1) Section </w:t>
      </w:r>
      <w:r w:rsidRPr="00570B25">
        <w:rPr>
          <w:rFonts w:ascii="Times New Roman" w:hAnsi="Times New Roman" w:cs="Times New Roman"/>
          <w:smallCaps/>
        </w:rPr>
        <w:t xml:space="preserve">6a </w:t>
      </w:r>
      <w:r w:rsidRPr="00570B25">
        <w:rPr>
          <w:rFonts w:ascii="Times New Roman" w:hAnsi="Times New Roman" w:cs="Times New Roman"/>
        </w:rPr>
        <w:t>of the Principal Act is amended by omitting from paragraph (c) of sub-section (1) the words “and on or before 30 June 1977”.</w:t>
      </w:r>
    </w:p>
    <w:p w14:paraId="3F4788BC" w14:textId="77777777" w:rsidR="00123A0C" w:rsidRPr="00570B25" w:rsidRDefault="001F3E5A" w:rsidP="00C17DD6">
      <w:pPr>
        <w:spacing w:after="60"/>
        <w:ind w:firstLine="432"/>
        <w:jc w:val="both"/>
        <w:rPr>
          <w:rFonts w:ascii="Times New Roman" w:hAnsi="Times New Roman" w:cs="Times New Roman"/>
        </w:rPr>
      </w:pPr>
      <w:r w:rsidRPr="00570B25">
        <w:rPr>
          <w:rFonts w:ascii="Times New Roman" w:hAnsi="Times New Roman" w:cs="Times New Roman"/>
        </w:rPr>
        <w:t>(2) Section 6</w:t>
      </w:r>
      <w:r w:rsidRPr="00570B25">
        <w:rPr>
          <w:rFonts w:ascii="Times New Roman" w:hAnsi="Times New Roman" w:cs="Times New Roman"/>
          <w:smallCaps/>
        </w:rPr>
        <w:t>a</w:t>
      </w:r>
      <w:r w:rsidRPr="00570B25">
        <w:rPr>
          <w:rFonts w:ascii="Times New Roman" w:hAnsi="Times New Roman" w:cs="Times New Roman"/>
        </w:rPr>
        <w:t xml:space="preserve"> of the Principal Act is further amended—</w:t>
      </w:r>
    </w:p>
    <w:p w14:paraId="36556824" w14:textId="77777777" w:rsidR="00123A0C"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by omitting from paragraph (c) of sub-section (1) the words “0.1 cent per head of sheep slaughtered” and substituting the words “such amount per head of sheep slaughtered, not exceeding 0.1 cent per head of sheep slaughtered, as is prescribed for the purposes of this paragraph”; and</w:t>
      </w:r>
    </w:p>
    <w:p w14:paraId="058910BD" w14:textId="09B01444" w:rsidR="00C17DD6" w:rsidRPr="00570B25" w:rsidRDefault="001F3E5A" w:rsidP="00C17DD6">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by omitting from sub-section (2) the words “and (b) and the am</w:t>
      </w:r>
      <w:r w:rsidR="002567E5">
        <w:rPr>
          <w:rFonts w:ascii="Times New Roman" w:hAnsi="Times New Roman" w:cs="Times New Roman"/>
        </w:rPr>
        <w:t>ount specified in paragraph (1)</w:t>
      </w:r>
      <w:r w:rsidRPr="00570B25">
        <w:rPr>
          <w:rFonts w:ascii="Times New Roman" w:hAnsi="Times New Roman" w:cs="Times New Roman"/>
        </w:rPr>
        <w:t>(c)” and substituting the words “, (b) and (c)”.</w:t>
      </w:r>
    </w:p>
    <w:p w14:paraId="06E3AA11" w14:textId="77777777" w:rsidR="00123A0C" w:rsidRPr="00570B25" w:rsidRDefault="001F3E5A" w:rsidP="00F600A0">
      <w:pPr>
        <w:spacing w:before="120" w:after="60"/>
        <w:jc w:val="both"/>
        <w:rPr>
          <w:rFonts w:ascii="Times New Roman" w:hAnsi="Times New Roman" w:cs="Times New Roman"/>
          <w:b/>
          <w:sz w:val="20"/>
        </w:rPr>
      </w:pPr>
      <w:r w:rsidRPr="00570B25">
        <w:rPr>
          <w:rFonts w:ascii="Times New Roman" w:hAnsi="Times New Roman" w:cs="Times New Roman"/>
          <w:b/>
          <w:sz w:val="20"/>
        </w:rPr>
        <w:t>Rate of levy on slaughter of lambs.</w:t>
      </w:r>
    </w:p>
    <w:p w14:paraId="670000C0" w14:textId="77777777"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b/>
          <w:bCs/>
        </w:rPr>
        <w:t>7.</w:t>
      </w:r>
      <w:r w:rsidR="00FF7921" w:rsidRPr="00570B25">
        <w:rPr>
          <w:rFonts w:ascii="Times New Roman" w:hAnsi="Times New Roman" w:cs="Times New Roman"/>
        </w:rPr>
        <w:t xml:space="preserve"> </w:t>
      </w:r>
      <w:r w:rsidRPr="00570B25">
        <w:rPr>
          <w:rFonts w:ascii="Times New Roman" w:hAnsi="Times New Roman" w:cs="Times New Roman"/>
        </w:rPr>
        <w:t>(1) Section 6</w:t>
      </w:r>
      <w:r w:rsidRPr="00570B25">
        <w:rPr>
          <w:rFonts w:ascii="Times New Roman" w:hAnsi="Times New Roman" w:cs="Times New Roman"/>
          <w:smallCaps/>
        </w:rPr>
        <w:t>b</w:t>
      </w:r>
      <w:r w:rsidRPr="00570B25">
        <w:rPr>
          <w:rFonts w:ascii="Times New Roman" w:hAnsi="Times New Roman" w:cs="Times New Roman"/>
        </w:rPr>
        <w:t xml:space="preserve"> of the Principal Act is amended by omitting from paragraph (c) of sub-section (1) the words “and on or before 30 June 1977”.</w:t>
      </w:r>
    </w:p>
    <w:p w14:paraId="0629B6E5" w14:textId="77777777"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rPr>
        <w:t>(2) Section 6</w:t>
      </w:r>
      <w:r w:rsidRPr="00570B25">
        <w:rPr>
          <w:rFonts w:ascii="Times New Roman" w:hAnsi="Times New Roman" w:cs="Times New Roman"/>
          <w:smallCaps/>
        </w:rPr>
        <w:t>b</w:t>
      </w:r>
      <w:r w:rsidRPr="00570B25">
        <w:rPr>
          <w:rFonts w:ascii="Times New Roman" w:hAnsi="Times New Roman" w:cs="Times New Roman"/>
        </w:rPr>
        <w:t xml:space="preserve"> of the Principal Act is further amended—</w:t>
      </w:r>
    </w:p>
    <w:p w14:paraId="095A2D50"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by omitting from paragraph (c) of sub-section (1) the words “0.1 cent per head of lambs slaughtered” and substituting the words “such amount per head of lambs slaughtered, not exceeding 0.1 cent per head of lambs slaughtered, as is prescribed for the purposes of this paragraph”; and</w:t>
      </w:r>
    </w:p>
    <w:p w14:paraId="6388F96D" w14:textId="4AC7C3B4"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by omitting from sub-section (2) the words “and (b) and the am</w:t>
      </w:r>
      <w:r w:rsidR="002567E5">
        <w:rPr>
          <w:rFonts w:ascii="Times New Roman" w:hAnsi="Times New Roman" w:cs="Times New Roman"/>
        </w:rPr>
        <w:t>ount specified in paragraph (1)</w:t>
      </w:r>
      <w:r w:rsidRPr="00570B25">
        <w:rPr>
          <w:rFonts w:ascii="Times New Roman" w:hAnsi="Times New Roman" w:cs="Times New Roman"/>
        </w:rPr>
        <w:t>(c)” and substituting the words “, (b) and (c)”.</w:t>
      </w:r>
    </w:p>
    <w:p w14:paraId="18D5C09D" w14:textId="77777777"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b/>
          <w:bCs/>
        </w:rPr>
        <w:t>8.</w:t>
      </w:r>
      <w:r w:rsidR="00FF7921" w:rsidRPr="00570B25">
        <w:rPr>
          <w:rFonts w:ascii="Times New Roman" w:hAnsi="Times New Roman" w:cs="Times New Roman"/>
        </w:rPr>
        <w:t xml:space="preserve"> </w:t>
      </w:r>
      <w:r w:rsidRPr="00570B25">
        <w:rPr>
          <w:rFonts w:ascii="Times New Roman" w:hAnsi="Times New Roman" w:cs="Times New Roman"/>
        </w:rPr>
        <w:t>After section 6</w:t>
      </w:r>
      <w:r w:rsidRPr="00570B25">
        <w:rPr>
          <w:rFonts w:ascii="Times New Roman" w:hAnsi="Times New Roman" w:cs="Times New Roman"/>
          <w:smallCaps/>
        </w:rPr>
        <w:t>b</w:t>
      </w:r>
      <w:r w:rsidRPr="00570B25">
        <w:rPr>
          <w:rFonts w:ascii="Times New Roman" w:hAnsi="Times New Roman" w:cs="Times New Roman"/>
        </w:rPr>
        <w:t xml:space="preserve"> of the Principal Act the following sections are inserted:</w:t>
      </w:r>
      <w:r w:rsidR="00FF7921" w:rsidRPr="00570B25">
        <w:rPr>
          <w:rFonts w:ascii="Times New Roman" w:hAnsi="Times New Roman" w:cs="Times New Roman"/>
        </w:rPr>
        <w:t>—</w:t>
      </w:r>
    </w:p>
    <w:p w14:paraId="5B4AFDBB" w14:textId="77777777" w:rsidR="00123A0C" w:rsidRPr="00570B25" w:rsidRDefault="001F3E5A" w:rsidP="00F600A0">
      <w:pPr>
        <w:spacing w:before="120" w:after="60"/>
        <w:jc w:val="both"/>
        <w:rPr>
          <w:rFonts w:ascii="Times New Roman" w:hAnsi="Times New Roman" w:cs="Times New Roman"/>
          <w:b/>
          <w:sz w:val="20"/>
        </w:rPr>
      </w:pPr>
      <w:r w:rsidRPr="00570B25">
        <w:rPr>
          <w:rFonts w:ascii="Times New Roman" w:hAnsi="Times New Roman" w:cs="Times New Roman"/>
          <w:b/>
          <w:sz w:val="20"/>
        </w:rPr>
        <w:t>Rate of levy on slaughter of buffaloes.</w:t>
      </w:r>
    </w:p>
    <w:p w14:paraId="66F4DFB3" w14:textId="77777777"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rPr>
        <w:t>“6</w:t>
      </w:r>
      <w:r w:rsidRPr="00570B25">
        <w:rPr>
          <w:rFonts w:ascii="Times New Roman" w:hAnsi="Times New Roman" w:cs="Times New Roman"/>
          <w:smallCaps/>
        </w:rPr>
        <w:t>c</w:t>
      </w:r>
      <w:r w:rsidRPr="00570B25">
        <w:rPr>
          <w:rFonts w:ascii="Times New Roman" w:hAnsi="Times New Roman" w:cs="Times New Roman"/>
        </w:rPr>
        <w:t>. (1) The rate of levy on the slaughter of live-stock being buffaloes shall consist of the sum of the amounts per head of buffaloes slaughtered that are referred to in the following paragraphs:</w:t>
      </w:r>
      <w:r w:rsidR="00FF7921" w:rsidRPr="00570B25">
        <w:rPr>
          <w:rFonts w:ascii="Times New Roman" w:hAnsi="Times New Roman" w:cs="Times New Roman"/>
        </w:rPr>
        <w:t>—</w:t>
      </w:r>
    </w:p>
    <w:p w14:paraId="5B36BE07"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such amount per head of buffaloes slaughtered as is prescribed for the purposes of this paragraph;</w:t>
      </w:r>
    </w:p>
    <w:p w14:paraId="5E24F0E0"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(b)</w:t>
      </w:r>
      <w:r w:rsidR="00FF7921" w:rsidRPr="00570B25">
        <w:rPr>
          <w:rFonts w:ascii="Times New Roman" w:hAnsi="Times New Roman" w:cs="Times New Roman"/>
        </w:rPr>
        <w:t xml:space="preserve"> </w:t>
      </w:r>
      <w:r w:rsidRPr="00570B25">
        <w:rPr>
          <w:rFonts w:ascii="Times New Roman" w:hAnsi="Times New Roman" w:cs="Times New Roman"/>
        </w:rPr>
        <w:t>such amount per head of buffaloes slaughtered as is prescribed for the purposes of this paragraph;</w:t>
      </w:r>
    </w:p>
    <w:p w14:paraId="4A39B583"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(c)</w:t>
      </w:r>
      <w:r w:rsidR="00FF7921" w:rsidRPr="00570B25">
        <w:rPr>
          <w:rFonts w:ascii="Times New Roman" w:hAnsi="Times New Roman" w:cs="Times New Roman"/>
        </w:rPr>
        <w:t xml:space="preserve"> </w:t>
      </w:r>
      <w:r w:rsidRPr="00570B25">
        <w:rPr>
          <w:rFonts w:ascii="Times New Roman" w:hAnsi="Times New Roman" w:cs="Times New Roman"/>
        </w:rPr>
        <w:t>such amount per head of buffaloes slaughtered, not exceeding 1 cent per head of buffaloes slaughtered, as is prescribed for the purposes of this paragraph; and</w:t>
      </w:r>
    </w:p>
    <w:p w14:paraId="22F55143"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(d)</w:t>
      </w:r>
      <w:r w:rsidR="00FF7921" w:rsidRPr="00570B25">
        <w:rPr>
          <w:rFonts w:ascii="Times New Roman" w:hAnsi="Times New Roman" w:cs="Times New Roman"/>
        </w:rPr>
        <w:t xml:space="preserve"> </w:t>
      </w:r>
      <w:r w:rsidRPr="00570B25">
        <w:rPr>
          <w:rFonts w:ascii="Times New Roman" w:hAnsi="Times New Roman" w:cs="Times New Roman"/>
        </w:rPr>
        <w:t>such amount per head of buffaloes slaughtered, not exceeding $1.00 per head of buffaloes slaughtered, as is prescribed for the purposes of this paragraph.</w:t>
      </w:r>
    </w:p>
    <w:p w14:paraId="383B35AE" w14:textId="0FA8D6E1"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rPr>
        <w:t>“(2) The amount that is prescribed from time to time for the purposes of paragraph (1)(b) shall not exceed 25 cents and the total of the amounts that are prescribed from time to time for the purposes of paragraphs (1)(a), (b) and (c) shall not exceed 75 cents.</w:t>
      </w:r>
    </w:p>
    <w:p w14:paraId="528732D8" w14:textId="77777777" w:rsidR="00123A0C" w:rsidRPr="00570B25" w:rsidRDefault="001F3E5A" w:rsidP="00F600A0">
      <w:pPr>
        <w:spacing w:before="120" w:after="60"/>
        <w:jc w:val="both"/>
        <w:rPr>
          <w:rFonts w:ascii="Times New Roman" w:hAnsi="Times New Roman" w:cs="Times New Roman"/>
          <w:b/>
          <w:sz w:val="20"/>
        </w:rPr>
      </w:pPr>
      <w:r w:rsidRPr="00570B25">
        <w:rPr>
          <w:rFonts w:ascii="Times New Roman" w:hAnsi="Times New Roman" w:cs="Times New Roman"/>
          <w:b/>
          <w:sz w:val="20"/>
        </w:rPr>
        <w:t>Rate of levy on slaughter of goats.</w:t>
      </w:r>
    </w:p>
    <w:p w14:paraId="27B6721F" w14:textId="77777777" w:rsidR="00123A0C" w:rsidRPr="00570B25" w:rsidRDefault="001F3E5A" w:rsidP="00F600A0">
      <w:pPr>
        <w:spacing w:after="60"/>
        <w:ind w:firstLine="432"/>
        <w:jc w:val="both"/>
        <w:rPr>
          <w:rFonts w:ascii="Times New Roman" w:hAnsi="Times New Roman" w:cs="Times New Roman"/>
        </w:rPr>
      </w:pPr>
      <w:r w:rsidRPr="00570B25">
        <w:rPr>
          <w:rFonts w:ascii="Times New Roman" w:hAnsi="Times New Roman" w:cs="Times New Roman"/>
        </w:rPr>
        <w:t>“6</w:t>
      </w:r>
      <w:r w:rsidRPr="00570B25">
        <w:rPr>
          <w:rFonts w:ascii="Times New Roman" w:hAnsi="Times New Roman" w:cs="Times New Roman"/>
          <w:smallCaps/>
        </w:rPr>
        <w:t>d</w:t>
      </w:r>
      <w:r w:rsidRPr="00570B25">
        <w:rPr>
          <w:rFonts w:ascii="Times New Roman" w:hAnsi="Times New Roman" w:cs="Times New Roman"/>
        </w:rPr>
        <w:t>. (1) The rate of levy on the slaughter of live-stock being goats shall consist of the sum of the amounts per head of goats slaughtered that are referred to in the following paragraphs:</w:t>
      </w:r>
      <w:r w:rsidR="00FF7921" w:rsidRPr="00570B25">
        <w:rPr>
          <w:rFonts w:ascii="Times New Roman" w:hAnsi="Times New Roman" w:cs="Times New Roman"/>
        </w:rPr>
        <w:t>—</w:t>
      </w:r>
    </w:p>
    <w:p w14:paraId="1D44C716" w14:textId="77777777"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(a)</w:t>
      </w:r>
      <w:r w:rsidR="00FF7921" w:rsidRPr="00570B25">
        <w:rPr>
          <w:rFonts w:ascii="Times New Roman" w:hAnsi="Times New Roman" w:cs="Times New Roman"/>
        </w:rPr>
        <w:t xml:space="preserve"> </w:t>
      </w:r>
      <w:r w:rsidRPr="00570B25">
        <w:rPr>
          <w:rFonts w:ascii="Times New Roman" w:hAnsi="Times New Roman" w:cs="Times New Roman"/>
        </w:rPr>
        <w:t>such amount per head of goats slaughtered as is prescribed for the purposes of this paragraph;</w:t>
      </w:r>
    </w:p>
    <w:p w14:paraId="7909042B" w14:textId="77777777" w:rsidR="002567E5" w:rsidRDefault="002567E5">
      <w:pPr>
        <w:rPr>
          <w:rFonts w:ascii="Times New Roman" w:hAnsi="Times New Roman" w:cs="Times New Roman"/>
        </w:rPr>
      </w:pPr>
      <w:r>
        <w:rPr>
          <w:rFonts w:ascii="Times New Roman" w:hAnsi="Times New Roman" w:cs="Times New Roman"/>
        </w:rPr>
        <w:br w:type="page"/>
      </w:r>
    </w:p>
    <w:p w14:paraId="729656D4" w14:textId="5B482039" w:rsidR="00123A0C"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lastRenderedPageBreak/>
        <w:t>(b)</w:t>
      </w:r>
      <w:r w:rsidR="00FF7921" w:rsidRPr="00570B25">
        <w:rPr>
          <w:rFonts w:ascii="Times New Roman" w:hAnsi="Times New Roman" w:cs="Times New Roman"/>
        </w:rPr>
        <w:t xml:space="preserve"> </w:t>
      </w:r>
      <w:r w:rsidRPr="00570B25">
        <w:rPr>
          <w:rFonts w:ascii="Times New Roman" w:hAnsi="Times New Roman" w:cs="Times New Roman"/>
        </w:rPr>
        <w:t>such amount per head of goats slaughtered as is prescribed for the purposes of this paragraph; and</w:t>
      </w:r>
    </w:p>
    <w:p w14:paraId="0C8DF9EE" w14:textId="77777777" w:rsidR="00F600A0" w:rsidRPr="00570B25" w:rsidRDefault="001F3E5A" w:rsidP="00F600A0">
      <w:pPr>
        <w:spacing w:after="60"/>
        <w:ind w:left="720" w:hanging="288"/>
        <w:jc w:val="both"/>
        <w:rPr>
          <w:rFonts w:ascii="Times New Roman" w:hAnsi="Times New Roman" w:cs="Times New Roman"/>
        </w:rPr>
      </w:pPr>
      <w:r w:rsidRPr="00570B25">
        <w:rPr>
          <w:rFonts w:ascii="Times New Roman" w:hAnsi="Times New Roman" w:cs="Times New Roman"/>
        </w:rPr>
        <w:t>(c)</w:t>
      </w:r>
      <w:r w:rsidR="00FF7921" w:rsidRPr="00570B25">
        <w:rPr>
          <w:rFonts w:ascii="Times New Roman" w:hAnsi="Times New Roman" w:cs="Times New Roman"/>
        </w:rPr>
        <w:t xml:space="preserve"> </w:t>
      </w:r>
      <w:r w:rsidRPr="00570B25">
        <w:rPr>
          <w:rFonts w:ascii="Times New Roman" w:hAnsi="Times New Roman" w:cs="Times New Roman"/>
        </w:rPr>
        <w:t>such amount per head of goats slaughtered, not exceeding 0.1 cent per head of goats slaughtered, as is prescribed for the purposes of this paragraph.</w:t>
      </w:r>
    </w:p>
    <w:p w14:paraId="1E650146" w14:textId="07A232F5"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rPr>
        <w:t>“(2) The amount that is prescribed from time to time for the purposes of paragraph (1)(b) shall not exceed 3⅓ cents and the total of the amounts that are prescribed from time to time for the purposes of paragraphs (1)(a), (b) and (c) shall not exceed 7½ cents.”.</w:t>
      </w:r>
    </w:p>
    <w:p w14:paraId="23EE9C72" w14:textId="77777777" w:rsidR="00123A0C" w:rsidRPr="00570B25" w:rsidRDefault="001F3E5A" w:rsidP="00F00CCC">
      <w:pPr>
        <w:spacing w:before="120" w:after="60"/>
        <w:jc w:val="both"/>
        <w:rPr>
          <w:rFonts w:ascii="Times New Roman" w:hAnsi="Times New Roman" w:cs="Times New Roman"/>
          <w:b/>
          <w:sz w:val="20"/>
        </w:rPr>
      </w:pPr>
      <w:r w:rsidRPr="00570B25">
        <w:rPr>
          <w:rFonts w:ascii="Times New Roman" w:hAnsi="Times New Roman" w:cs="Times New Roman"/>
          <w:b/>
          <w:sz w:val="20"/>
        </w:rPr>
        <w:t>By whom levy payable.</w:t>
      </w:r>
    </w:p>
    <w:p w14:paraId="13F475DE" w14:textId="77777777"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b/>
          <w:bCs/>
        </w:rPr>
        <w:t>9.</w:t>
      </w:r>
      <w:r w:rsidR="00FF7921" w:rsidRPr="00570B25">
        <w:rPr>
          <w:rFonts w:ascii="Times New Roman" w:hAnsi="Times New Roman" w:cs="Times New Roman"/>
        </w:rPr>
        <w:t xml:space="preserve"> </w:t>
      </w:r>
      <w:r w:rsidRPr="00570B25">
        <w:rPr>
          <w:rFonts w:ascii="Times New Roman" w:hAnsi="Times New Roman" w:cs="Times New Roman"/>
        </w:rPr>
        <w:t>Section 7 of the Principal Act is amended by inserting after the word “person” the words “(including a State or an authority of a State)”.</w:t>
      </w:r>
    </w:p>
    <w:p w14:paraId="245A7ED2" w14:textId="77777777" w:rsidR="00123A0C" w:rsidRPr="00570B25" w:rsidRDefault="001F3E5A" w:rsidP="00F00CCC">
      <w:pPr>
        <w:spacing w:before="120" w:after="60"/>
        <w:jc w:val="both"/>
        <w:rPr>
          <w:rFonts w:ascii="Times New Roman" w:hAnsi="Times New Roman" w:cs="Times New Roman"/>
          <w:b/>
          <w:sz w:val="20"/>
        </w:rPr>
      </w:pPr>
      <w:r w:rsidRPr="00570B25">
        <w:rPr>
          <w:rFonts w:ascii="Times New Roman" w:hAnsi="Times New Roman" w:cs="Times New Roman"/>
          <w:b/>
          <w:sz w:val="20"/>
        </w:rPr>
        <w:t>Regulations.</w:t>
      </w:r>
    </w:p>
    <w:p w14:paraId="3EC00878" w14:textId="77777777"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b/>
          <w:bCs/>
        </w:rPr>
        <w:t>10.</w:t>
      </w:r>
      <w:r w:rsidR="00FF7921" w:rsidRPr="00570B25">
        <w:rPr>
          <w:rFonts w:ascii="Times New Roman" w:hAnsi="Times New Roman" w:cs="Times New Roman"/>
        </w:rPr>
        <w:t xml:space="preserve"> </w:t>
      </w:r>
      <w:r w:rsidRPr="00570B25">
        <w:rPr>
          <w:rFonts w:ascii="Times New Roman" w:hAnsi="Times New Roman" w:cs="Times New Roman"/>
        </w:rPr>
        <w:t>Section 8 of the Principal Act is amended by omitting sub-sections (2), (3) and (4) and substituting the following sub-sections:—</w:t>
      </w:r>
    </w:p>
    <w:p w14:paraId="6811B6B0" w14:textId="77777777"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rPr>
        <w:t>“(2) Before making regulations under this section prescribing an amount for the purposes of a paragraph referred to in sub-section (3) or (4), the Governor-General shall take into consideration any recommendations with respect to the amount made to the Minister by the Corporation.</w:t>
      </w:r>
    </w:p>
    <w:p w14:paraId="0A9A68A4" w14:textId="709AFD16"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rPr>
        <w:t>“(3) Before making any recommendations in relation to regulations to be made for the purposes of paragraph 6(1)(a), 6</w:t>
      </w:r>
      <w:r w:rsidRPr="00570B25">
        <w:rPr>
          <w:rFonts w:ascii="Times New Roman" w:hAnsi="Times New Roman" w:cs="Times New Roman"/>
          <w:smallCaps/>
        </w:rPr>
        <w:t>a</w:t>
      </w:r>
      <w:r w:rsidRPr="00570B25">
        <w:rPr>
          <w:rFonts w:ascii="Times New Roman" w:hAnsi="Times New Roman" w:cs="Times New Roman"/>
        </w:rPr>
        <w:t xml:space="preserve">(1)(a), </w:t>
      </w:r>
      <w:r w:rsidRPr="00570B25">
        <w:rPr>
          <w:rFonts w:ascii="Times New Roman" w:hAnsi="Times New Roman" w:cs="Times New Roman"/>
          <w:smallCaps/>
        </w:rPr>
        <w:t>6b</w:t>
      </w:r>
      <w:r w:rsidRPr="00570B25">
        <w:rPr>
          <w:rFonts w:ascii="Times New Roman" w:hAnsi="Times New Roman" w:cs="Times New Roman"/>
        </w:rPr>
        <w:t>(1)(a), 6</w:t>
      </w:r>
      <w:r w:rsidRPr="00570B25">
        <w:rPr>
          <w:rFonts w:ascii="Times New Roman" w:hAnsi="Times New Roman" w:cs="Times New Roman"/>
          <w:smallCaps/>
        </w:rPr>
        <w:t>c</w:t>
      </w:r>
      <w:r w:rsidRPr="00570B25">
        <w:rPr>
          <w:rFonts w:ascii="Times New Roman" w:hAnsi="Times New Roman" w:cs="Times New Roman"/>
        </w:rPr>
        <w:t>(1)(a) or 6</w:t>
      </w:r>
      <w:r w:rsidRPr="00570B25">
        <w:rPr>
          <w:rFonts w:ascii="Times New Roman" w:hAnsi="Times New Roman" w:cs="Times New Roman"/>
          <w:smallCaps/>
        </w:rPr>
        <w:t>d</w:t>
      </w:r>
      <w:r w:rsidR="002567E5">
        <w:rPr>
          <w:rFonts w:ascii="Times New Roman" w:hAnsi="Times New Roman" w:cs="Times New Roman"/>
        </w:rPr>
        <w:t>(1)</w:t>
      </w:r>
      <w:r w:rsidRPr="00570B25">
        <w:rPr>
          <w:rFonts w:ascii="Times New Roman" w:hAnsi="Times New Roman" w:cs="Times New Roman"/>
        </w:rPr>
        <w:t>(a), the Corporation shall consult the Producer Consultative Group, the Exporter and Abattoir Consultative Group and such other organizations (if any) as are prescribed for the purposes of this sub-section.</w:t>
      </w:r>
    </w:p>
    <w:p w14:paraId="60AD01DD" w14:textId="5567215B" w:rsidR="00123A0C" w:rsidRPr="00570B25" w:rsidRDefault="001F3E5A" w:rsidP="00F00CCC">
      <w:pPr>
        <w:spacing w:after="60"/>
        <w:ind w:firstLine="432"/>
        <w:jc w:val="both"/>
        <w:rPr>
          <w:rFonts w:ascii="Times New Roman" w:hAnsi="Times New Roman" w:cs="Times New Roman"/>
        </w:rPr>
      </w:pPr>
      <w:r w:rsidRPr="00570B25">
        <w:rPr>
          <w:rFonts w:ascii="Times New Roman" w:hAnsi="Times New Roman" w:cs="Times New Roman"/>
        </w:rPr>
        <w:t>“(4) Before making any recommendations in relation to regulations to be made for the purposes of paragraph 6</w:t>
      </w:r>
      <w:r w:rsidR="002567E5">
        <w:rPr>
          <w:rFonts w:ascii="Times New Roman" w:hAnsi="Times New Roman" w:cs="Times New Roman"/>
        </w:rPr>
        <w:t>(1)</w:t>
      </w:r>
      <w:r w:rsidRPr="00570B25">
        <w:rPr>
          <w:rFonts w:ascii="Times New Roman" w:hAnsi="Times New Roman" w:cs="Times New Roman"/>
        </w:rPr>
        <w:t>(b), 6(1)(c), 6</w:t>
      </w:r>
      <w:r w:rsidRPr="00570B25">
        <w:rPr>
          <w:rFonts w:ascii="Times New Roman" w:hAnsi="Times New Roman" w:cs="Times New Roman"/>
          <w:smallCaps/>
        </w:rPr>
        <w:t>a</w:t>
      </w:r>
      <w:r w:rsidRPr="00570B25">
        <w:rPr>
          <w:rFonts w:ascii="Times New Roman" w:hAnsi="Times New Roman" w:cs="Times New Roman"/>
        </w:rPr>
        <w:t>(1)(b), 6</w:t>
      </w:r>
      <w:r w:rsidRPr="00570B25">
        <w:rPr>
          <w:rFonts w:ascii="Times New Roman" w:hAnsi="Times New Roman" w:cs="Times New Roman"/>
          <w:smallCaps/>
        </w:rPr>
        <w:t>a</w:t>
      </w:r>
      <w:r w:rsidRPr="00570B25">
        <w:rPr>
          <w:rFonts w:ascii="Times New Roman" w:hAnsi="Times New Roman" w:cs="Times New Roman"/>
        </w:rPr>
        <w:t>(1)(c), 6</w:t>
      </w:r>
      <w:r w:rsidRPr="00570B25">
        <w:rPr>
          <w:rFonts w:ascii="Times New Roman" w:hAnsi="Times New Roman" w:cs="Times New Roman"/>
          <w:smallCaps/>
        </w:rPr>
        <w:t>b</w:t>
      </w:r>
      <w:r w:rsidRPr="00570B25">
        <w:rPr>
          <w:rFonts w:ascii="Times New Roman" w:hAnsi="Times New Roman" w:cs="Times New Roman"/>
        </w:rPr>
        <w:t>(1)(b), 6</w:t>
      </w:r>
      <w:r w:rsidRPr="00570B25">
        <w:rPr>
          <w:rFonts w:ascii="Times New Roman" w:hAnsi="Times New Roman" w:cs="Times New Roman"/>
          <w:smallCaps/>
        </w:rPr>
        <w:t>b</w:t>
      </w:r>
      <w:r w:rsidRPr="00570B25">
        <w:rPr>
          <w:rFonts w:ascii="Times New Roman" w:hAnsi="Times New Roman" w:cs="Times New Roman"/>
        </w:rPr>
        <w:t>(1)(c), 6</w:t>
      </w:r>
      <w:r w:rsidRPr="00570B25">
        <w:rPr>
          <w:rFonts w:ascii="Times New Roman" w:hAnsi="Times New Roman" w:cs="Times New Roman"/>
          <w:smallCaps/>
        </w:rPr>
        <w:t>c</w:t>
      </w:r>
      <w:r w:rsidRPr="00570B25">
        <w:rPr>
          <w:rFonts w:ascii="Times New Roman" w:hAnsi="Times New Roman" w:cs="Times New Roman"/>
        </w:rPr>
        <w:t>(1)(b), 6</w:t>
      </w:r>
      <w:r w:rsidRPr="00570B25">
        <w:rPr>
          <w:rFonts w:ascii="Times New Roman" w:hAnsi="Times New Roman" w:cs="Times New Roman"/>
          <w:smallCaps/>
        </w:rPr>
        <w:t>c</w:t>
      </w:r>
      <w:r w:rsidRPr="00570B25">
        <w:rPr>
          <w:rFonts w:ascii="Times New Roman" w:hAnsi="Times New Roman" w:cs="Times New Roman"/>
        </w:rPr>
        <w:t>(1)(c), 6</w:t>
      </w:r>
      <w:r w:rsidR="002567E5">
        <w:rPr>
          <w:rFonts w:ascii="Times New Roman" w:hAnsi="Times New Roman" w:cs="Times New Roman"/>
          <w:smallCaps/>
        </w:rPr>
        <w:t>d</w:t>
      </w:r>
      <w:r w:rsidRPr="00570B25">
        <w:rPr>
          <w:rFonts w:ascii="Times New Roman" w:hAnsi="Times New Roman" w:cs="Times New Roman"/>
        </w:rPr>
        <w:t>(1)(b) or 6</w:t>
      </w:r>
      <w:r w:rsidRPr="00570B25">
        <w:rPr>
          <w:rFonts w:ascii="Times New Roman" w:hAnsi="Times New Roman" w:cs="Times New Roman"/>
          <w:smallCaps/>
        </w:rPr>
        <w:t>d(1)</w:t>
      </w:r>
      <w:r w:rsidRPr="00570B25">
        <w:rPr>
          <w:rFonts w:ascii="Times New Roman" w:hAnsi="Times New Roman" w:cs="Times New Roman"/>
        </w:rPr>
        <w:t>(c)</w:t>
      </w:r>
      <w:r w:rsidRPr="00570B25">
        <w:rPr>
          <w:rFonts w:ascii="Times New Roman" w:hAnsi="Times New Roman" w:cs="Times New Roman"/>
          <w:smallCaps/>
        </w:rPr>
        <w:t xml:space="preserve">, </w:t>
      </w:r>
      <w:r w:rsidRPr="00570B25">
        <w:rPr>
          <w:rFonts w:ascii="Times New Roman" w:hAnsi="Times New Roman" w:cs="Times New Roman"/>
        </w:rPr>
        <w:t>the Corporation shall consult the Producer Consultative Group, the Exporter and Abattoir Consultative Group, the Australian Meat Research Committee and such other organizations (if any) as are prescribed for the purposes of this sub-section.</w:t>
      </w:r>
      <w:r w:rsidR="00FF7921" w:rsidRPr="00570B25">
        <w:rPr>
          <w:rFonts w:ascii="Times New Roman" w:hAnsi="Times New Roman" w:cs="Times New Roman"/>
        </w:rPr>
        <w:t>”</w:t>
      </w:r>
      <w:r w:rsidRPr="00570B25">
        <w:rPr>
          <w:rFonts w:ascii="Times New Roman" w:hAnsi="Times New Roman" w:cs="Times New Roman"/>
        </w:rPr>
        <w:t>.</w:t>
      </w:r>
    </w:p>
    <w:p w14:paraId="39645330" w14:textId="7DE4262D" w:rsidR="00123A0C" w:rsidRPr="00570B25" w:rsidRDefault="00B06930" w:rsidP="002567E5">
      <w:pPr>
        <w:spacing w:before="600" w:after="120"/>
        <w:jc w:val="center"/>
        <w:rPr>
          <w:rFonts w:ascii="Times New Roman" w:hAnsi="Times New Roman" w:cs="Times New Roman"/>
        </w:rPr>
      </w:pPr>
      <w:r w:rsidRPr="00570B25">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58D82A2F" wp14:editId="77D72D6E">
                <wp:simplePos x="0" y="0"/>
                <wp:positionH relativeFrom="column">
                  <wp:posOffset>-25400</wp:posOffset>
                </wp:positionH>
                <wp:positionV relativeFrom="paragraph">
                  <wp:posOffset>130810</wp:posOffset>
                </wp:positionV>
                <wp:extent cx="6261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6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2CB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0.3pt" to="49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" strokecolor="black [3040]"/>
            </w:pict>
          </mc:Fallback>
        </mc:AlternateContent>
      </w:r>
    </w:p>
    <w:sectPr w:rsidR="00123A0C" w:rsidRPr="00570B25" w:rsidSect="00C17DD6">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69EE9" w15:done="0"/>
  <w15:commentEx w15:paraId="6C0621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69EE9" w16cid:durableId="1F65A8AF"/>
  <w16cid:commentId w16cid:paraId="6C062183" w16cid:durableId="1F65A9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7F6F7" w14:textId="77777777" w:rsidR="00AA543A" w:rsidRDefault="00AA543A" w:rsidP="00123A0C">
      <w:r>
        <w:separator/>
      </w:r>
    </w:p>
  </w:endnote>
  <w:endnote w:type="continuationSeparator" w:id="0">
    <w:p w14:paraId="59F09C13" w14:textId="77777777" w:rsidR="00AA543A" w:rsidRDefault="00AA543A" w:rsidP="0012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3DD90" w14:textId="77777777" w:rsidR="00AA543A" w:rsidRDefault="00AA543A"/>
  </w:footnote>
  <w:footnote w:type="continuationSeparator" w:id="0">
    <w:p w14:paraId="43A0CCDC" w14:textId="77777777" w:rsidR="00AA543A" w:rsidRDefault="00AA5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496C9" w14:textId="77777777" w:rsidR="00C17DD6" w:rsidRDefault="00C17DD6" w:rsidP="00C17DD6">
    <w:pPr>
      <w:pStyle w:val="Header"/>
      <w:tabs>
        <w:tab w:val="clear" w:pos="4680"/>
        <w:tab w:val="clear" w:pos="9360"/>
        <w:tab w:val="center" w:pos="4950"/>
        <w:tab w:val="right" w:pos="9630"/>
      </w:tabs>
    </w:pPr>
    <w:r>
      <w:rPr>
        <w:rFonts w:ascii="Times New Roman" w:hAnsi="Times New Roman" w:cs="Times New Roman"/>
        <w:iCs/>
        <w:color w:val="auto"/>
        <w:sz w:val="22"/>
        <w:szCs w:val="22"/>
        <w:lang w:bidi="ar-SA"/>
      </w:rPr>
      <w:t>No. 70</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Live-Stock Slaughter Levy Amendment</w:t>
    </w:r>
    <w:r w:rsidRPr="00C17DD6">
      <w:rPr>
        <w:rFonts w:ascii="Times New Roman" w:hAnsi="Times New Roman" w:cs="Times New Roman"/>
        <w:iCs/>
        <w:color w:val="auto"/>
        <w:sz w:val="22"/>
        <w:szCs w:val="22"/>
        <w:lang w:bidi="ar-SA"/>
      </w:rPr>
      <w:tab/>
    </w:r>
    <w:r>
      <w:rPr>
        <w:rFonts w:ascii="Times New Roman" w:hAnsi="Times New Roman" w:cs="Times New Roman"/>
        <w:iCs/>
        <w:color w:val="auto"/>
        <w:sz w:val="22"/>
        <w:szCs w:val="22"/>
        <w:lang w:bidi="ar-SA"/>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F6363" w14:textId="77777777" w:rsidR="00C17DD6" w:rsidRDefault="00C17DD6" w:rsidP="00C17DD6">
    <w:pPr>
      <w:pStyle w:val="Header"/>
      <w:tabs>
        <w:tab w:val="clear" w:pos="9360"/>
        <w:tab w:val="right" w:pos="9630"/>
      </w:tabs>
    </w:pPr>
    <w:r>
      <w:rPr>
        <w:rFonts w:ascii="Times New Roman" w:hAnsi="Times New Roman" w:cs="Times New Roman"/>
        <w:iCs/>
        <w:color w:val="auto"/>
        <w:sz w:val="22"/>
        <w:szCs w:val="22"/>
        <w:lang w:bidi="ar-SA"/>
      </w:rPr>
      <w:t>1977</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Live-Stock Slaughter Levy Amendment</w:t>
    </w:r>
    <w:r w:rsidRPr="00C17DD6">
      <w:rPr>
        <w:rFonts w:ascii="Times New Roman" w:hAnsi="Times New Roman" w:cs="Times New Roman"/>
        <w:iCs/>
        <w:color w:val="auto"/>
        <w:sz w:val="22"/>
        <w:szCs w:val="22"/>
        <w:lang w:bidi="ar-SA"/>
      </w:rPr>
      <w:tab/>
    </w:r>
    <w:r>
      <w:rPr>
        <w:rFonts w:ascii="Times New Roman" w:hAnsi="Times New Roman" w:cs="Times New Roman"/>
        <w:iCs/>
        <w:color w:val="auto"/>
        <w:sz w:val="22"/>
        <w:szCs w:val="22"/>
        <w:lang w:bidi="ar-SA"/>
      </w:rPr>
      <w:t>No. 70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0C"/>
    <w:rsid w:val="000C575A"/>
    <w:rsid w:val="00123A0C"/>
    <w:rsid w:val="001F3E5A"/>
    <w:rsid w:val="00203E80"/>
    <w:rsid w:val="00245648"/>
    <w:rsid w:val="002567E5"/>
    <w:rsid w:val="002F7CDA"/>
    <w:rsid w:val="0036299C"/>
    <w:rsid w:val="00570B25"/>
    <w:rsid w:val="005E0C51"/>
    <w:rsid w:val="00735251"/>
    <w:rsid w:val="00780CBA"/>
    <w:rsid w:val="00AA543A"/>
    <w:rsid w:val="00B06930"/>
    <w:rsid w:val="00C17DD6"/>
    <w:rsid w:val="00E86C41"/>
    <w:rsid w:val="00ED72FF"/>
    <w:rsid w:val="00F00CCC"/>
    <w:rsid w:val="00F600A0"/>
    <w:rsid w:val="00FA5EC0"/>
    <w:rsid w:val="00FF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B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3A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A0C"/>
    <w:rPr>
      <w:color w:val="0066CC"/>
      <w:u w:val="single"/>
    </w:rPr>
  </w:style>
  <w:style w:type="paragraph" w:styleId="Header">
    <w:name w:val="header"/>
    <w:basedOn w:val="Normal"/>
    <w:link w:val="HeaderChar"/>
    <w:uiPriority w:val="99"/>
    <w:unhideWhenUsed/>
    <w:rsid w:val="00C17DD6"/>
    <w:pPr>
      <w:tabs>
        <w:tab w:val="center" w:pos="4680"/>
        <w:tab w:val="right" w:pos="9360"/>
      </w:tabs>
    </w:pPr>
  </w:style>
  <w:style w:type="character" w:customStyle="1" w:styleId="HeaderChar">
    <w:name w:val="Header Char"/>
    <w:basedOn w:val="DefaultParagraphFont"/>
    <w:link w:val="Header"/>
    <w:uiPriority w:val="99"/>
    <w:rsid w:val="00C17DD6"/>
    <w:rPr>
      <w:color w:val="000000"/>
    </w:rPr>
  </w:style>
  <w:style w:type="paragraph" w:styleId="Footer">
    <w:name w:val="footer"/>
    <w:basedOn w:val="Normal"/>
    <w:link w:val="FooterChar"/>
    <w:uiPriority w:val="99"/>
    <w:unhideWhenUsed/>
    <w:rsid w:val="00C17DD6"/>
    <w:pPr>
      <w:tabs>
        <w:tab w:val="center" w:pos="4680"/>
        <w:tab w:val="right" w:pos="9360"/>
      </w:tabs>
    </w:pPr>
  </w:style>
  <w:style w:type="character" w:customStyle="1" w:styleId="FooterChar">
    <w:name w:val="Footer Char"/>
    <w:basedOn w:val="DefaultParagraphFont"/>
    <w:link w:val="Footer"/>
    <w:uiPriority w:val="99"/>
    <w:rsid w:val="00C17DD6"/>
    <w:rPr>
      <w:color w:val="000000"/>
    </w:rPr>
  </w:style>
  <w:style w:type="paragraph" w:styleId="BalloonText">
    <w:name w:val="Balloon Text"/>
    <w:basedOn w:val="Normal"/>
    <w:link w:val="BalloonTextChar"/>
    <w:uiPriority w:val="99"/>
    <w:semiHidden/>
    <w:unhideWhenUsed/>
    <w:rsid w:val="00C17DD6"/>
    <w:rPr>
      <w:rFonts w:ascii="Tahoma" w:hAnsi="Tahoma" w:cs="Tahoma"/>
      <w:sz w:val="16"/>
      <w:szCs w:val="16"/>
    </w:rPr>
  </w:style>
  <w:style w:type="character" w:customStyle="1" w:styleId="BalloonTextChar">
    <w:name w:val="Balloon Text Char"/>
    <w:basedOn w:val="DefaultParagraphFont"/>
    <w:link w:val="BalloonText"/>
    <w:uiPriority w:val="99"/>
    <w:semiHidden/>
    <w:rsid w:val="00C17DD6"/>
    <w:rPr>
      <w:rFonts w:ascii="Tahoma" w:hAnsi="Tahoma" w:cs="Tahoma"/>
      <w:color w:val="000000"/>
      <w:sz w:val="16"/>
      <w:szCs w:val="16"/>
    </w:rPr>
  </w:style>
  <w:style w:type="character" w:styleId="CommentReference">
    <w:name w:val="annotation reference"/>
    <w:basedOn w:val="DefaultParagraphFont"/>
    <w:uiPriority w:val="99"/>
    <w:semiHidden/>
    <w:unhideWhenUsed/>
    <w:rsid w:val="005E0C51"/>
    <w:rPr>
      <w:sz w:val="16"/>
      <w:szCs w:val="16"/>
    </w:rPr>
  </w:style>
  <w:style w:type="paragraph" w:styleId="CommentText">
    <w:name w:val="annotation text"/>
    <w:basedOn w:val="Normal"/>
    <w:link w:val="CommentTextChar"/>
    <w:uiPriority w:val="99"/>
    <w:semiHidden/>
    <w:unhideWhenUsed/>
    <w:rsid w:val="005E0C51"/>
    <w:rPr>
      <w:sz w:val="20"/>
      <w:szCs w:val="20"/>
    </w:rPr>
  </w:style>
  <w:style w:type="character" w:customStyle="1" w:styleId="CommentTextChar">
    <w:name w:val="Comment Text Char"/>
    <w:basedOn w:val="DefaultParagraphFont"/>
    <w:link w:val="CommentText"/>
    <w:uiPriority w:val="99"/>
    <w:semiHidden/>
    <w:rsid w:val="005E0C51"/>
    <w:rPr>
      <w:color w:val="000000"/>
      <w:sz w:val="20"/>
      <w:szCs w:val="20"/>
    </w:rPr>
  </w:style>
  <w:style w:type="paragraph" w:styleId="CommentSubject">
    <w:name w:val="annotation subject"/>
    <w:basedOn w:val="CommentText"/>
    <w:next w:val="CommentText"/>
    <w:link w:val="CommentSubjectChar"/>
    <w:uiPriority w:val="99"/>
    <w:semiHidden/>
    <w:unhideWhenUsed/>
    <w:rsid w:val="005E0C51"/>
    <w:rPr>
      <w:b/>
      <w:bCs/>
    </w:rPr>
  </w:style>
  <w:style w:type="character" w:customStyle="1" w:styleId="CommentSubjectChar">
    <w:name w:val="Comment Subject Char"/>
    <w:basedOn w:val="CommentTextChar"/>
    <w:link w:val="CommentSubject"/>
    <w:uiPriority w:val="99"/>
    <w:semiHidden/>
    <w:rsid w:val="005E0C5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3A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A0C"/>
    <w:rPr>
      <w:color w:val="0066CC"/>
      <w:u w:val="single"/>
    </w:rPr>
  </w:style>
  <w:style w:type="paragraph" w:styleId="Header">
    <w:name w:val="header"/>
    <w:basedOn w:val="Normal"/>
    <w:link w:val="HeaderChar"/>
    <w:uiPriority w:val="99"/>
    <w:unhideWhenUsed/>
    <w:rsid w:val="00C17DD6"/>
    <w:pPr>
      <w:tabs>
        <w:tab w:val="center" w:pos="4680"/>
        <w:tab w:val="right" w:pos="9360"/>
      </w:tabs>
    </w:pPr>
  </w:style>
  <w:style w:type="character" w:customStyle="1" w:styleId="HeaderChar">
    <w:name w:val="Header Char"/>
    <w:basedOn w:val="DefaultParagraphFont"/>
    <w:link w:val="Header"/>
    <w:uiPriority w:val="99"/>
    <w:rsid w:val="00C17DD6"/>
    <w:rPr>
      <w:color w:val="000000"/>
    </w:rPr>
  </w:style>
  <w:style w:type="paragraph" w:styleId="Footer">
    <w:name w:val="footer"/>
    <w:basedOn w:val="Normal"/>
    <w:link w:val="FooterChar"/>
    <w:uiPriority w:val="99"/>
    <w:unhideWhenUsed/>
    <w:rsid w:val="00C17DD6"/>
    <w:pPr>
      <w:tabs>
        <w:tab w:val="center" w:pos="4680"/>
        <w:tab w:val="right" w:pos="9360"/>
      </w:tabs>
    </w:pPr>
  </w:style>
  <w:style w:type="character" w:customStyle="1" w:styleId="FooterChar">
    <w:name w:val="Footer Char"/>
    <w:basedOn w:val="DefaultParagraphFont"/>
    <w:link w:val="Footer"/>
    <w:uiPriority w:val="99"/>
    <w:rsid w:val="00C17DD6"/>
    <w:rPr>
      <w:color w:val="000000"/>
    </w:rPr>
  </w:style>
  <w:style w:type="paragraph" w:styleId="BalloonText">
    <w:name w:val="Balloon Text"/>
    <w:basedOn w:val="Normal"/>
    <w:link w:val="BalloonTextChar"/>
    <w:uiPriority w:val="99"/>
    <w:semiHidden/>
    <w:unhideWhenUsed/>
    <w:rsid w:val="00C17DD6"/>
    <w:rPr>
      <w:rFonts w:ascii="Tahoma" w:hAnsi="Tahoma" w:cs="Tahoma"/>
      <w:sz w:val="16"/>
      <w:szCs w:val="16"/>
    </w:rPr>
  </w:style>
  <w:style w:type="character" w:customStyle="1" w:styleId="BalloonTextChar">
    <w:name w:val="Balloon Text Char"/>
    <w:basedOn w:val="DefaultParagraphFont"/>
    <w:link w:val="BalloonText"/>
    <w:uiPriority w:val="99"/>
    <w:semiHidden/>
    <w:rsid w:val="00C17DD6"/>
    <w:rPr>
      <w:rFonts w:ascii="Tahoma" w:hAnsi="Tahoma" w:cs="Tahoma"/>
      <w:color w:val="000000"/>
      <w:sz w:val="16"/>
      <w:szCs w:val="16"/>
    </w:rPr>
  </w:style>
  <w:style w:type="character" w:styleId="CommentReference">
    <w:name w:val="annotation reference"/>
    <w:basedOn w:val="DefaultParagraphFont"/>
    <w:uiPriority w:val="99"/>
    <w:semiHidden/>
    <w:unhideWhenUsed/>
    <w:rsid w:val="005E0C51"/>
    <w:rPr>
      <w:sz w:val="16"/>
      <w:szCs w:val="16"/>
    </w:rPr>
  </w:style>
  <w:style w:type="paragraph" w:styleId="CommentText">
    <w:name w:val="annotation text"/>
    <w:basedOn w:val="Normal"/>
    <w:link w:val="CommentTextChar"/>
    <w:uiPriority w:val="99"/>
    <w:semiHidden/>
    <w:unhideWhenUsed/>
    <w:rsid w:val="005E0C51"/>
    <w:rPr>
      <w:sz w:val="20"/>
      <w:szCs w:val="20"/>
    </w:rPr>
  </w:style>
  <w:style w:type="character" w:customStyle="1" w:styleId="CommentTextChar">
    <w:name w:val="Comment Text Char"/>
    <w:basedOn w:val="DefaultParagraphFont"/>
    <w:link w:val="CommentText"/>
    <w:uiPriority w:val="99"/>
    <w:semiHidden/>
    <w:rsid w:val="005E0C51"/>
    <w:rPr>
      <w:color w:val="000000"/>
      <w:sz w:val="20"/>
      <w:szCs w:val="20"/>
    </w:rPr>
  </w:style>
  <w:style w:type="paragraph" w:styleId="CommentSubject">
    <w:name w:val="annotation subject"/>
    <w:basedOn w:val="CommentText"/>
    <w:next w:val="CommentText"/>
    <w:link w:val="CommentSubjectChar"/>
    <w:uiPriority w:val="99"/>
    <w:semiHidden/>
    <w:unhideWhenUsed/>
    <w:rsid w:val="005E0C51"/>
    <w:rPr>
      <w:b/>
      <w:bCs/>
    </w:rPr>
  </w:style>
  <w:style w:type="character" w:customStyle="1" w:styleId="CommentSubjectChar">
    <w:name w:val="Comment Subject Char"/>
    <w:basedOn w:val="CommentTextChar"/>
    <w:link w:val="CommentSubject"/>
    <w:uiPriority w:val="99"/>
    <w:semiHidden/>
    <w:rsid w:val="005E0C5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2018-10-08T00:01:00Z</dcterms:created>
  <dcterms:modified xsi:type="dcterms:W3CDTF">2019-08-28T04:27:00Z</dcterms:modified>
</cp:coreProperties>
</file>