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1" w:rsidRPr="00492245" w:rsidRDefault="000606D1" w:rsidP="00A83DAB">
      <w:bookmarkStart w:id="0" w:name="_GoBack"/>
      <w:bookmarkEnd w:id="0"/>
      <w:r w:rsidRPr="00492245">
        <w:rPr>
          <w:noProof/>
          <w:lang w:eastAsia="en-AU"/>
        </w:rPr>
        <w:drawing>
          <wp:inline distT="0" distB="0" distL="0" distR="0" wp14:anchorId="6DA6A0B3" wp14:editId="2C6FEF7C">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606D1" w:rsidRPr="00492245" w:rsidRDefault="000606D1" w:rsidP="00A83DAB">
      <w:pPr>
        <w:pStyle w:val="ShortT"/>
        <w:spacing w:before="240"/>
      </w:pPr>
      <w:r w:rsidRPr="00492245">
        <w:t>Administrative Decisions (Judicial Review) Act 1977</w:t>
      </w:r>
    </w:p>
    <w:p w:rsidR="000606D1" w:rsidRPr="00492245" w:rsidRDefault="000606D1" w:rsidP="00A83DAB">
      <w:pPr>
        <w:pStyle w:val="CompiledActNo"/>
        <w:spacing w:before="240"/>
      </w:pPr>
      <w:r w:rsidRPr="00492245">
        <w:t>No.</w:t>
      </w:r>
      <w:r w:rsidR="00492245">
        <w:t> </w:t>
      </w:r>
      <w:r w:rsidRPr="00492245">
        <w:t>59, 1977 as amended</w:t>
      </w:r>
    </w:p>
    <w:p w:rsidR="000606D1" w:rsidRPr="00492245" w:rsidRDefault="000606D1" w:rsidP="00A83DAB">
      <w:pPr>
        <w:spacing w:before="1000"/>
        <w:rPr>
          <w:sz w:val="24"/>
          <w:szCs w:val="24"/>
        </w:rPr>
      </w:pPr>
      <w:r w:rsidRPr="00492245">
        <w:rPr>
          <w:b/>
          <w:sz w:val="24"/>
          <w:szCs w:val="24"/>
        </w:rPr>
        <w:t>Compilation start date:</w:t>
      </w:r>
      <w:r w:rsidRPr="00492245">
        <w:rPr>
          <w:sz w:val="24"/>
          <w:szCs w:val="24"/>
        </w:rPr>
        <w:tab/>
      </w:r>
      <w:r w:rsidRPr="00492245">
        <w:rPr>
          <w:sz w:val="24"/>
          <w:szCs w:val="24"/>
        </w:rPr>
        <w:tab/>
      </w:r>
      <w:r w:rsidR="00185988" w:rsidRPr="00492245">
        <w:rPr>
          <w:sz w:val="24"/>
          <w:szCs w:val="24"/>
        </w:rPr>
        <w:t>28</w:t>
      </w:r>
      <w:r w:rsidR="00492245">
        <w:rPr>
          <w:sz w:val="24"/>
          <w:szCs w:val="24"/>
        </w:rPr>
        <w:t> </w:t>
      </w:r>
      <w:r w:rsidR="00185988" w:rsidRPr="00492245">
        <w:rPr>
          <w:sz w:val="24"/>
          <w:szCs w:val="24"/>
        </w:rPr>
        <w:t>May 2014</w:t>
      </w:r>
    </w:p>
    <w:p w:rsidR="000606D1" w:rsidRPr="00492245" w:rsidRDefault="000606D1" w:rsidP="00A83DAB">
      <w:pPr>
        <w:spacing w:before="240"/>
        <w:rPr>
          <w:sz w:val="24"/>
          <w:szCs w:val="24"/>
        </w:rPr>
      </w:pPr>
      <w:r w:rsidRPr="00492245">
        <w:rPr>
          <w:b/>
          <w:sz w:val="24"/>
          <w:szCs w:val="24"/>
        </w:rPr>
        <w:t>Includes amendments up to:</w:t>
      </w:r>
      <w:r w:rsidRPr="00492245">
        <w:rPr>
          <w:sz w:val="24"/>
          <w:szCs w:val="24"/>
        </w:rPr>
        <w:tab/>
      </w:r>
      <w:r w:rsidR="00E914E9" w:rsidRPr="00492245">
        <w:rPr>
          <w:sz w:val="24"/>
          <w:szCs w:val="24"/>
        </w:rPr>
        <w:t>Act No.</w:t>
      </w:r>
      <w:r w:rsidR="00492245">
        <w:rPr>
          <w:sz w:val="24"/>
          <w:szCs w:val="24"/>
        </w:rPr>
        <w:t> </w:t>
      </w:r>
      <w:r w:rsidR="00185988" w:rsidRPr="00492245">
        <w:rPr>
          <w:sz w:val="24"/>
          <w:szCs w:val="24"/>
        </w:rPr>
        <w:t>33</w:t>
      </w:r>
      <w:r w:rsidR="00E914E9" w:rsidRPr="00492245">
        <w:rPr>
          <w:sz w:val="24"/>
          <w:szCs w:val="24"/>
        </w:rPr>
        <w:t xml:space="preserve">, </w:t>
      </w:r>
      <w:r w:rsidR="00572B66" w:rsidRPr="00492245">
        <w:rPr>
          <w:sz w:val="24"/>
          <w:szCs w:val="24"/>
        </w:rPr>
        <w:t>2014</w:t>
      </w:r>
    </w:p>
    <w:p w:rsidR="000606D1" w:rsidRPr="00492245" w:rsidRDefault="000606D1" w:rsidP="00A83DAB"/>
    <w:p w:rsidR="000606D1" w:rsidRPr="00492245" w:rsidRDefault="000606D1" w:rsidP="00A83DAB">
      <w:pPr>
        <w:pageBreakBefore/>
        <w:spacing w:before="280"/>
        <w:rPr>
          <w:b/>
          <w:sz w:val="32"/>
          <w:szCs w:val="32"/>
        </w:rPr>
      </w:pPr>
      <w:r w:rsidRPr="00492245">
        <w:rPr>
          <w:b/>
          <w:sz w:val="32"/>
          <w:szCs w:val="32"/>
        </w:rPr>
        <w:lastRenderedPageBreak/>
        <w:t>About this compilation</w:t>
      </w:r>
    </w:p>
    <w:p w:rsidR="00A84B36" w:rsidRPr="00492245" w:rsidRDefault="00A84B36" w:rsidP="00035608">
      <w:pPr>
        <w:spacing w:before="240"/>
        <w:rPr>
          <w:rFonts w:cs="Arial"/>
        </w:rPr>
      </w:pPr>
      <w:r w:rsidRPr="00492245">
        <w:rPr>
          <w:rFonts w:cs="Arial"/>
          <w:b/>
          <w:szCs w:val="22"/>
        </w:rPr>
        <w:t>This compilation</w:t>
      </w:r>
    </w:p>
    <w:p w:rsidR="00A84B36" w:rsidRPr="00492245" w:rsidRDefault="00A84B36" w:rsidP="00035608">
      <w:pPr>
        <w:spacing w:before="120" w:after="120"/>
        <w:rPr>
          <w:rFonts w:cs="Arial"/>
          <w:szCs w:val="22"/>
        </w:rPr>
      </w:pPr>
      <w:r w:rsidRPr="00492245">
        <w:rPr>
          <w:rFonts w:cs="Arial"/>
          <w:szCs w:val="22"/>
        </w:rPr>
        <w:t xml:space="preserve">This is a compilation of the </w:t>
      </w:r>
      <w:r w:rsidRPr="00492245">
        <w:rPr>
          <w:rFonts w:cs="Arial"/>
          <w:i/>
          <w:szCs w:val="22"/>
        </w:rPr>
        <w:fldChar w:fldCharType="begin"/>
      </w:r>
      <w:r w:rsidRPr="00492245">
        <w:rPr>
          <w:rFonts w:cs="Arial"/>
          <w:i/>
          <w:szCs w:val="22"/>
        </w:rPr>
        <w:instrText xml:space="preserve"> STYLEREF  ShortT </w:instrText>
      </w:r>
      <w:r w:rsidRPr="00492245">
        <w:rPr>
          <w:rFonts w:cs="Arial"/>
          <w:i/>
          <w:szCs w:val="22"/>
        </w:rPr>
        <w:fldChar w:fldCharType="separate"/>
      </w:r>
      <w:r w:rsidR="00492245">
        <w:rPr>
          <w:rFonts w:cs="Arial"/>
          <w:i/>
          <w:noProof/>
          <w:szCs w:val="22"/>
        </w:rPr>
        <w:t>Administrative Decisions (Judicial Review) Act 1977</w:t>
      </w:r>
      <w:r w:rsidRPr="00492245">
        <w:rPr>
          <w:rFonts w:cs="Arial"/>
          <w:i/>
          <w:szCs w:val="22"/>
        </w:rPr>
        <w:fldChar w:fldCharType="end"/>
      </w:r>
      <w:r w:rsidRPr="00492245">
        <w:rPr>
          <w:rFonts w:cs="Arial"/>
          <w:szCs w:val="22"/>
        </w:rPr>
        <w:t xml:space="preserve"> as in force on </w:t>
      </w:r>
      <w:r w:rsidR="00185988" w:rsidRPr="00492245">
        <w:rPr>
          <w:rFonts w:cs="Arial"/>
          <w:szCs w:val="22"/>
        </w:rPr>
        <w:t>28</w:t>
      </w:r>
      <w:r w:rsidR="00492245">
        <w:rPr>
          <w:rFonts w:cs="Arial"/>
          <w:szCs w:val="22"/>
        </w:rPr>
        <w:t> </w:t>
      </w:r>
      <w:r w:rsidR="00185988" w:rsidRPr="00492245">
        <w:rPr>
          <w:rFonts w:cs="Arial"/>
          <w:szCs w:val="22"/>
        </w:rPr>
        <w:t>May 2014</w:t>
      </w:r>
      <w:r w:rsidRPr="00492245">
        <w:rPr>
          <w:rFonts w:cs="Arial"/>
          <w:szCs w:val="22"/>
        </w:rPr>
        <w:t>. It includes any commenced amendment affecting the legislation to that date.</w:t>
      </w:r>
    </w:p>
    <w:p w:rsidR="00A84B36" w:rsidRPr="00492245" w:rsidRDefault="00A84B36" w:rsidP="00035608">
      <w:pPr>
        <w:spacing w:after="120"/>
        <w:rPr>
          <w:rFonts w:cs="Arial"/>
          <w:szCs w:val="22"/>
        </w:rPr>
      </w:pPr>
      <w:r w:rsidRPr="00492245">
        <w:rPr>
          <w:rFonts w:cs="Arial"/>
          <w:szCs w:val="22"/>
        </w:rPr>
        <w:t xml:space="preserve">This compilation was prepared on </w:t>
      </w:r>
      <w:r w:rsidR="00185988" w:rsidRPr="00492245">
        <w:rPr>
          <w:rFonts w:cs="Arial"/>
          <w:szCs w:val="22"/>
        </w:rPr>
        <w:t>2</w:t>
      </w:r>
      <w:r w:rsidR="00492245">
        <w:rPr>
          <w:rFonts w:cs="Arial"/>
          <w:szCs w:val="22"/>
        </w:rPr>
        <w:t> </w:t>
      </w:r>
      <w:r w:rsidR="006A7FBD">
        <w:rPr>
          <w:rFonts w:cs="Arial"/>
          <w:szCs w:val="22"/>
        </w:rPr>
        <w:t>June</w:t>
      </w:r>
      <w:r w:rsidR="00185988" w:rsidRPr="00492245">
        <w:rPr>
          <w:rFonts w:cs="Arial"/>
          <w:szCs w:val="22"/>
        </w:rPr>
        <w:t xml:space="preserve"> 2014</w:t>
      </w:r>
      <w:r w:rsidRPr="00492245">
        <w:rPr>
          <w:rFonts w:cs="Arial"/>
          <w:szCs w:val="22"/>
        </w:rPr>
        <w:t>.</w:t>
      </w:r>
    </w:p>
    <w:p w:rsidR="00A84B36" w:rsidRPr="00492245" w:rsidRDefault="00A84B36" w:rsidP="00035608">
      <w:pPr>
        <w:spacing w:after="120"/>
        <w:rPr>
          <w:rFonts w:cs="Arial"/>
          <w:szCs w:val="22"/>
        </w:rPr>
      </w:pPr>
      <w:r w:rsidRPr="00492245">
        <w:rPr>
          <w:rFonts w:cs="Arial"/>
          <w:szCs w:val="22"/>
        </w:rPr>
        <w:t xml:space="preserve">The notes at the end of this compilation (the </w:t>
      </w:r>
      <w:r w:rsidRPr="00492245">
        <w:rPr>
          <w:rFonts w:cs="Arial"/>
          <w:b/>
          <w:i/>
          <w:szCs w:val="22"/>
        </w:rPr>
        <w:t>endnotes</w:t>
      </w:r>
      <w:r w:rsidRPr="00492245">
        <w:rPr>
          <w:rFonts w:cs="Arial"/>
          <w:szCs w:val="22"/>
        </w:rPr>
        <w:t>) include information about amending laws and the amendment history of each amended provision.</w:t>
      </w:r>
    </w:p>
    <w:p w:rsidR="00A84B36" w:rsidRPr="00492245" w:rsidRDefault="00A84B36" w:rsidP="00035608">
      <w:pPr>
        <w:tabs>
          <w:tab w:val="left" w:pos="5640"/>
        </w:tabs>
        <w:spacing w:before="120" w:after="120"/>
        <w:rPr>
          <w:rFonts w:cs="Arial"/>
          <w:b/>
          <w:szCs w:val="22"/>
        </w:rPr>
      </w:pPr>
      <w:proofErr w:type="spellStart"/>
      <w:r w:rsidRPr="00492245">
        <w:rPr>
          <w:rFonts w:cs="Arial"/>
          <w:b/>
          <w:szCs w:val="22"/>
        </w:rPr>
        <w:t>Uncommenced</w:t>
      </w:r>
      <w:proofErr w:type="spellEnd"/>
      <w:r w:rsidRPr="00492245">
        <w:rPr>
          <w:rFonts w:cs="Arial"/>
          <w:b/>
          <w:szCs w:val="22"/>
        </w:rPr>
        <w:t xml:space="preserve"> amendments</w:t>
      </w:r>
    </w:p>
    <w:p w:rsidR="00A84B36" w:rsidRPr="00492245" w:rsidRDefault="00A84B36" w:rsidP="00035608">
      <w:pPr>
        <w:spacing w:after="120"/>
        <w:rPr>
          <w:rFonts w:cs="Arial"/>
          <w:szCs w:val="22"/>
        </w:rPr>
      </w:pPr>
      <w:r w:rsidRPr="00492245">
        <w:rPr>
          <w:rFonts w:cs="Arial"/>
          <w:szCs w:val="22"/>
        </w:rPr>
        <w:t xml:space="preserve">The effect of </w:t>
      </w:r>
      <w:proofErr w:type="spellStart"/>
      <w:r w:rsidRPr="00492245">
        <w:rPr>
          <w:rFonts w:cs="Arial"/>
          <w:szCs w:val="22"/>
        </w:rPr>
        <w:t>uncommenced</w:t>
      </w:r>
      <w:proofErr w:type="spellEnd"/>
      <w:r w:rsidRPr="00492245">
        <w:rPr>
          <w:rFonts w:cs="Arial"/>
          <w:szCs w:val="22"/>
        </w:rPr>
        <w:t xml:space="preserve"> amendments is not reflected in the text of the compiled law but the text of the amendments is included in the endnotes.</w:t>
      </w:r>
    </w:p>
    <w:p w:rsidR="00A84B36" w:rsidRPr="00492245" w:rsidRDefault="00A84B36" w:rsidP="00035608">
      <w:pPr>
        <w:spacing w:before="120" w:after="120"/>
        <w:rPr>
          <w:rFonts w:cs="Arial"/>
          <w:b/>
          <w:szCs w:val="22"/>
        </w:rPr>
      </w:pPr>
      <w:r w:rsidRPr="00492245">
        <w:rPr>
          <w:rFonts w:cs="Arial"/>
          <w:b/>
          <w:szCs w:val="22"/>
        </w:rPr>
        <w:t>Application, saving and transitional provisions for provisions and amendments</w:t>
      </w:r>
    </w:p>
    <w:p w:rsidR="00A84B36" w:rsidRPr="00492245" w:rsidRDefault="00A84B36" w:rsidP="00035608">
      <w:pPr>
        <w:spacing w:after="120"/>
        <w:rPr>
          <w:rFonts w:cs="Arial"/>
          <w:szCs w:val="22"/>
        </w:rPr>
      </w:pPr>
      <w:r w:rsidRPr="00492245">
        <w:rPr>
          <w:rFonts w:cs="Arial"/>
          <w:szCs w:val="22"/>
        </w:rPr>
        <w:t>If the operation of a provision or amendment is affected by an application, saving or transitional provision that is not included in this compilation, details are included in the endnotes.</w:t>
      </w:r>
    </w:p>
    <w:p w:rsidR="00A84B36" w:rsidRPr="00492245" w:rsidRDefault="00A84B36" w:rsidP="00035608">
      <w:pPr>
        <w:spacing w:before="120" w:after="120"/>
        <w:rPr>
          <w:rFonts w:cs="Arial"/>
          <w:b/>
          <w:szCs w:val="22"/>
        </w:rPr>
      </w:pPr>
      <w:r w:rsidRPr="00492245">
        <w:rPr>
          <w:rFonts w:cs="Arial"/>
          <w:b/>
          <w:szCs w:val="22"/>
        </w:rPr>
        <w:t>Modifications</w:t>
      </w:r>
    </w:p>
    <w:p w:rsidR="00A84B36" w:rsidRPr="00492245" w:rsidRDefault="00A84B36" w:rsidP="00035608">
      <w:pPr>
        <w:spacing w:after="120"/>
        <w:rPr>
          <w:rFonts w:cs="Arial"/>
          <w:szCs w:val="22"/>
        </w:rPr>
      </w:pPr>
      <w:r w:rsidRPr="00492245">
        <w:rPr>
          <w:rFonts w:cs="Arial"/>
          <w:szCs w:val="22"/>
        </w:rPr>
        <w:t xml:space="preserve">If a provision of the compiled law is affected by a modification that is in force, details are included in the endnotes. </w:t>
      </w:r>
    </w:p>
    <w:p w:rsidR="00A84B36" w:rsidRPr="00492245" w:rsidRDefault="00A84B36" w:rsidP="00035608">
      <w:pPr>
        <w:spacing w:before="80" w:after="120"/>
        <w:rPr>
          <w:rFonts w:cs="Arial"/>
          <w:b/>
          <w:szCs w:val="22"/>
        </w:rPr>
      </w:pPr>
      <w:r w:rsidRPr="00492245">
        <w:rPr>
          <w:rFonts w:cs="Arial"/>
          <w:b/>
          <w:szCs w:val="22"/>
        </w:rPr>
        <w:t>Provisions ceasing to have effect</w:t>
      </w:r>
    </w:p>
    <w:p w:rsidR="00A84B36" w:rsidRPr="00492245" w:rsidRDefault="00A84B36" w:rsidP="00035608">
      <w:pPr>
        <w:spacing w:after="120"/>
        <w:rPr>
          <w:rFonts w:cs="Arial"/>
        </w:rPr>
      </w:pPr>
      <w:r w:rsidRPr="00492245">
        <w:rPr>
          <w:rFonts w:cs="Arial"/>
          <w:szCs w:val="22"/>
        </w:rPr>
        <w:t>If a provision of the compiled law has expired or otherwise ceased to have effect in accordance with a provision of the law, details are included in the endnotes.</w:t>
      </w:r>
    </w:p>
    <w:p w:rsidR="000606D1" w:rsidRPr="00492245" w:rsidRDefault="000606D1" w:rsidP="00A83DAB">
      <w:pPr>
        <w:pStyle w:val="Header"/>
        <w:tabs>
          <w:tab w:val="clear" w:pos="4150"/>
          <w:tab w:val="clear" w:pos="8307"/>
        </w:tabs>
      </w:pPr>
      <w:r w:rsidRPr="00492245">
        <w:rPr>
          <w:rStyle w:val="CharChapNo"/>
        </w:rPr>
        <w:t xml:space="preserve"> </w:t>
      </w:r>
      <w:r w:rsidRPr="00492245">
        <w:rPr>
          <w:rStyle w:val="CharChapText"/>
        </w:rPr>
        <w:t xml:space="preserve"> </w:t>
      </w:r>
    </w:p>
    <w:p w:rsidR="000606D1" w:rsidRPr="00492245" w:rsidRDefault="000606D1" w:rsidP="00A83DAB">
      <w:pPr>
        <w:pStyle w:val="Header"/>
        <w:tabs>
          <w:tab w:val="clear" w:pos="4150"/>
          <w:tab w:val="clear" w:pos="8307"/>
        </w:tabs>
      </w:pPr>
      <w:r w:rsidRPr="00492245">
        <w:rPr>
          <w:rStyle w:val="CharPartNo"/>
        </w:rPr>
        <w:t xml:space="preserve"> </w:t>
      </w:r>
      <w:r w:rsidRPr="00492245">
        <w:rPr>
          <w:rStyle w:val="CharPartText"/>
        </w:rPr>
        <w:t xml:space="preserve"> </w:t>
      </w:r>
    </w:p>
    <w:p w:rsidR="000606D1" w:rsidRPr="00492245" w:rsidRDefault="000606D1" w:rsidP="00A83DAB">
      <w:pPr>
        <w:pStyle w:val="Header"/>
        <w:tabs>
          <w:tab w:val="clear" w:pos="4150"/>
          <w:tab w:val="clear" w:pos="8307"/>
        </w:tabs>
      </w:pPr>
      <w:r w:rsidRPr="00492245">
        <w:rPr>
          <w:rStyle w:val="CharDivNo"/>
        </w:rPr>
        <w:t xml:space="preserve"> </w:t>
      </w:r>
      <w:r w:rsidRPr="00492245">
        <w:rPr>
          <w:rStyle w:val="CharDivText"/>
        </w:rPr>
        <w:t xml:space="preserve"> </w:t>
      </w:r>
    </w:p>
    <w:p w:rsidR="00F43E07" w:rsidRPr="00492245" w:rsidRDefault="00F43E07" w:rsidP="00F43E07">
      <w:pPr>
        <w:sectPr w:rsidR="00F43E07" w:rsidRPr="00492245" w:rsidSect="002C298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C485A" w:rsidRPr="00492245" w:rsidRDefault="004C485A" w:rsidP="004C485A">
      <w:pPr>
        <w:rPr>
          <w:rFonts w:cs="Times New Roman"/>
          <w:sz w:val="36"/>
        </w:rPr>
      </w:pPr>
      <w:r w:rsidRPr="00492245">
        <w:rPr>
          <w:rFonts w:cs="Times New Roman"/>
          <w:sz w:val="36"/>
        </w:rPr>
        <w:lastRenderedPageBreak/>
        <w:t>Contents</w:t>
      </w:r>
    </w:p>
    <w:p w:rsidR="00492245" w:rsidRDefault="007A5EE2">
      <w:pPr>
        <w:pStyle w:val="TOC5"/>
        <w:rPr>
          <w:rFonts w:asciiTheme="minorHAnsi" w:eastAsiaTheme="minorEastAsia" w:hAnsiTheme="minorHAnsi" w:cstheme="minorBidi"/>
          <w:noProof/>
          <w:kern w:val="0"/>
          <w:sz w:val="22"/>
          <w:szCs w:val="22"/>
        </w:rPr>
      </w:pPr>
      <w:r w:rsidRPr="00492245">
        <w:fldChar w:fldCharType="begin"/>
      </w:r>
      <w:r w:rsidRPr="00492245">
        <w:instrText xml:space="preserve"> TOC \o "1-9" </w:instrText>
      </w:r>
      <w:r w:rsidRPr="00492245">
        <w:fldChar w:fldCharType="separate"/>
      </w:r>
      <w:r w:rsidR="00492245">
        <w:rPr>
          <w:noProof/>
        </w:rPr>
        <w:t>1</w:t>
      </w:r>
      <w:r w:rsidR="00492245">
        <w:rPr>
          <w:noProof/>
        </w:rPr>
        <w:tab/>
        <w:t>Short title</w:t>
      </w:r>
      <w:r w:rsidR="00492245" w:rsidRPr="00492245">
        <w:rPr>
          <w:noProof/>
        </w:rPr>
        <w:tab/>
      </w:r>
      <w:r w:rsidR="00492245" w:rsidRPr="00492245">
        <w:rPr>
          <w:noProof/>
        </w:rPr>
        <w:fldChar w:fldCharType="begin"/>
      </w:r>
      <w:r w:rsidR="00492245" w:rsidRPr="00492245">
        <w:rPr>
          <w:noProof/>
        </w:rPr>
        <w:instrText xml:space="preserve"> PAGEREF _Toc389055941 \h </w:instrText>
      </w:r>
      <w:r w:rsidR="00492245" w:rsidRPr="00492245">
        <w:rPr>
          <w:noProof/>
        </w:rPr>
      </w:r>
      <w:r w:rsidR="00492245" w:rsidRPr="00492245">
        <w:rPr>
          <w:noProof/>
        </w:rPr>
        <w:fldChar w:fldCharType="separate"/>
      </w:r>
      <w:r w:rsidR="00D15C11">
        <w:rPr>
          <w:noProof/>
        </w:rPr>
        <w:t>1</w:t>
      </w:r>
      <w:r w:rsidR="00492245"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2</w:t>
      </w:r>
      <w:r>
        <w:rPr>
          <w:noProof/>
        </w:rPr>
        <w:tab/>
        <w:t>Commencement</w:t>
      </w:r>
      <w:r w:rsidRPr="00492245">
        <w:rPr>
          <w:noProof/>
        </w:rPr>
        <w:tab/>
      </w:r>
      <w:r w:rsidRPr="00492245">
        <w:rPr>
          <w:noProof/>
        </w:rPr>
        <w:fldChar w:fldCharType="begin"/>
      </w:r>
      <w:r w:rsidRPr="00492245">
        <w:rPr>
          <w:noProof/>
        </w:rPr>
        <w:instrText xml:space="preserve"> PAGEREF _Toc389055942 \h </w:instrText>
      </w:r>
      <w:r w:rsidRPr="00492245">
        <w:rPr>
          <w:noProof/>
        </w:rPr>
      </w:r>
      <w:r w:rsidRPr="00492245">
        <w:rPr>
          <w:noProof/>
        </w:rPr>
        <w:fldChar w:fldCharType="separate"/>
      </w:r>
      <w:r w:rsidR="00D15C11">
        <w:rPr>
          <w:noProof/>
        </w:rPr>
        <w:t>1</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3</w:t>
      </w:r>
      <w:r>
        <w:rPr>
          <w:noProof/>
        </w:rPr>
        <w:tab/>
        <w:t>Interpretation</w:t>
      </w:r>
      <w:r w:rsidRPr="00492245">
        <w:rPr>
          <w:noProof/>
        </w:rPr>
        <w:tab/>
      </w:r>
      <w:r w:rsidRPr="00492245">
        <w:rPr>
          <w:noProof/>
        </w:rPr>
        <w:fldChar w:fldCharType="begin"/>
      </w:r>
      <w:r w:rsidRPr="00492245">
        <w:rPr>
          <w:noProof/>
        </w:rPr>
        <w:instrText xml:space="preserve"> PAGEREF _Toc389055943 \h </w:instrText>
      </w:r>
      <w:r w:rsidRPr="00492245">
        <w:rPr>
          <w:noProof/>
        </w:rPr>
      </w:r>
      <w:r w:rsidRPr="00492245">
        <w:rPr>
          <w:noProof/>
        </w:rPr>
        <w:fldChar w:fldCharType="separate"/>
      </w:r>
      <w:r w:rsidR="00D15C11">
        <w:rPr>
          <w:noProof/>
        </w:rPr>
        <w:t>1</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3A</w:t>
      </w:r>
      <w:r>
        <w:rPr>
          <w:noProof/>
        </w:rPr>
        <w:tab/>
        <w:t>Certain legislation relating to Australian Capital Territory not to be enactment</w:t>
      </w:r>
      <w:r w:rsidRPr="00492245">
        <w:rPr>
          <w:noProof/>
        </w:rPr>
        <w:tab/>
      </w:r>
      <w:r w:rsidRPr="00492245">
        <w:rPr>
          <w:noProof/>
        </w:rPr>
        <w:fldChar w:fldCharType="begin"/>
      </w:r>
      <w:r w:rsidRPr="00492245">
        <w:rPr>
          <w:noProof/>
        </w:rPr>
        <w:instrText xml:space="preserve"> PAGEREF _Toc389055944 \h </w:instrText>
      </w:r>
      <w:r w:rsidRPr="00492245">
        <w:rPr>
          <w:noProof/>
        </w:rPr>
      </w:r>
      <w:r w:rsidRPr="00492245">
        <w:rPr>
          <w:noProof/>
        </w:rPr>
        <w:fldChar w:fldCharType="separate"/>
      </w:r>
      <w:r w:rsidR="00D15C11">
        <w:rPr>
          <w:noProof/>
        </w:rPr>
        <w:t>6</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4</w:t>
      </w:r>
      <w:r>
        <w:rPr>
          <w:noProof/>
        </w:rPr>
        <w:tab/>
        <w:t>Act to operate notwithstanding anything in existing laws</w:t>
      </w:r>
      <w:r w:rsidRPr="00492245">
        <w:rPr>
          <w:noProof/>
        </w:rPr>
        <w:tab/>
      </w:r>
      <w:r w:rsidRPr="00492245">
        <w:rPr>
          <w:noProof/>
        </w:rPr>
        <w:fldChar w:fldCharType="begin"/>
      </w:r>
      <w:r w:rsidRPr="00492245">
        <w:rPr>
          <w:noProof/>
        </w:rPr>
        <w:instrText xml:space="preserve"> PAGEREF _Toc389055945 \h </w:instrText>
      </w:r>
      <w:r w:rsidRPr="00492245">
        <w:rPr>
          <w:noProof/>
        </w:rPr>
      </w:r>
      <w:r w:rsidRPr="00492245">
        <w:rPr>
          <w:noProof/>
        </w:rPr>
        <w:fldChar w:fldCharType="separate"/>
      </w:r>
      <w:r w:rsidR="00D15C11">
        <w:rPr>
          <w:noProof/>
        </w:rPr>
        <w:t>7</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5</w:t>
      </w:r>
      <w:r>
        <w:rPr>
          <w:noProof/>
        </w:rPr>
        <w:tab/>
        <w:t>Applications for review of decisions</w:t>
      </w:r>
      <w:r w:rsidRPr="00492245">
        <w:rPr>
          <w:noProof/>
        </w:rPr>
        <w:tab/>
      </w:r>
      <w:r w:rsidRPr="00492245">
        <w:rPr>
          <w:noProof/>
        </w:rPr>
        <w:fldChar w:fldCharType="begin"/>
      </w:r>
      <w:r w:rsidRPr="00492245">
        <w:rPr>
          <w:noProof/>
        </w:rPr>
        <w:instrText xml:space="preserve"> PAGEREF _Toc389055946 \h </w:instrText>
      </w:r>
      <w:r w:rsidRPr="00492245">
        <w:rPr>
          <w:noProof/>
        </w:rPr>
      </w:r>
      <w:r w:rsidRPr="00492245">
        <w:rPr>
          <w:noProof/>
        </w:rPr>
        <w:fldChar w:fldCharType="separate"/>
      </w:r>
      <w:r w:rsidR="00D15C11">
        <w:rPr>
          <w:noProof/>
        </w:rPr>
        <w:t>7</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6</w:t>
      </w:r>
      <w:r>
        <w:rPr>
          <w:noProof/>
        </w:rPr>
        <w:tab/>
        <w:t>Applications for review of conduct related to making of decisions</w:t>
      </w:r>
      <w:r w:rsidRPr="00492245">
        <w:rPr>
          <w:noProof/>
        </w:rPr>
        <w:tab/>
      </w:r>
      <w:r w:rsidRPr="00492245">
        <w:rPr>
          <w:noProof/>
        </w:rPr>
        <w:fldChar w:fldCharType="begin"/>
      </w:r>
      <w:r w:rsidRPr="00492245">
        <w:rPr>
          <w:noProof/>
        </w:rPr>
        <w:instrText xml:space="preserve"> PAGEREF _Toc389055947 \h </w:instrText>
      </w:r>
      <w:r w:rsidRPr="00492245">
        <w:rPr>
          <w:noProof/>
        </w:rPr>
      </w:r>
      <w:r w:rsidRPr="00492245">
        <w:rPr>
          <w:noProof/>
        </w:rPr>
        <w:fldChar w:fldCharType="separate"/>
      </w:r>
      <w:r w:rsidR="00D15C11">
        <w:rPr>
          <w:noProof/>
        </w:rPr>
        <w:t>8</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7</w:t>
      </w:r>
      <w:r>
        <w:rPr>
          <w:noProof/>
        </w:rPr>
        <w:tab/>
        <w:t>Applications in respect of failures to make decisions</w:t>
      </w:r>
      <w:r w:rsidRPr="00492245">
        <w:rPr>
          <w:noProof/>
        </w:rPr>
        <w:tab/>
      </w:r>
      <w:r w:rsidRPr="00492245">
        <w:rPr>
          <w:noProof/>
        </w:rPr>
        <w:fldChar w:fldCharType="begin"/>
      </w:r>
      <w:r w:rsidRPr="00492245">
        <w:rPr>
          <w:noProof/>
        </w:rPr>
        <w:instrText xml:space="preserve"> PAGEREF _Toc389055948 \h </w:instrText>
      </w:r>
      <w:r w:rsidRPr="00492245">
        <w:rPr>
          <w:noProof/>
        </w:rPr>
      </w:r>
      <w:r w:rsidRPr="00492245">
        <w:rPr>
          <w:noProof/>
        </w:rPr>
        <w:fldChar w:fldCharType="separate"/>
      </w:r>
      <w:r w:rsidR="00D15C11">
        <w:rPr>
          <w:noProof/>
        </w:rPr>
        <w:t>10</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8</w:t>
      </w:r>
      <w:r>
        <w:rPr>
          <w:noProof/>
        </w:rPr>
        <w:tab/>
        <w:t>Jurisdiction of Federal Court and Federal Circuit Court</w:t>
      </w:r>
      <w:r w:rsidRPr="00492245">
        <w:rPr>
          <w:noProof/>
        </w:rPr>
        <w:tab/>
      </w:r>
      <w:r w:rsidRPr="00492245">
        <w:rPr>
          <w:noProof/>
        </w:rPr>
        <w:fldChar w:fldCharType="begin"/>
      </w:r>
      <w:r w:rsidRPr="00492245">
        <w:rPr>
          <w:noProof/>
        </w:rPr>
        <w:instrText xml:space="preserve"> PAGEREF _Toc389055949 \h </w:instrText>
      </w:r>
      <w:r w:rsidRPr="00492245">
        <w:rPr>
          <w:noProof/>
        </w:rPr>
      </w:r>
      <w:r w:rsidRPr="00492245">
        <w:rPr>
          <w:noProof/>
        </w:rPr>
        <w:fldChar w:fldCharType="separate"/>
      </w:r>
      <w:r w:rsidR="00D15C11">
        <w:rPr>
          <w:noProof/>
        </w:rPr>
        <w:t>11</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9</w:t>
      </w:r>
      <w:r>
        <w:rPr>
          <w:noProof/>
        </w:rPr>
        <w:tab/>
        <w:t>Limitation of jurisdiction of State courts</w:t>
      </w:r>
      <w:r w:rsidRPr="00492245">
        <w:rPr>
          <w:noProof/>
        </w:rPr>
        <w:tab/>
      </w:r>
      <w:r w:rsidRPr="00492245">
        <w:rPr>
          <w:noProof/>
        </w:rPr>
        <w:fldChar w:fldCharType="begin"/>
      </w:r>
      <w:r w:rsidRPr="00492245">
        <w:rPr>
          <w:noProof/>
        </w:rPr>
        <w:instrText xml:space="preserve"> PAGEREF _Toc389055950 \h </w:instrText>
      </w:r>
      <w:r w:rsidRPr="00492245">
        <w:rPr>
          <w:noProof/>
        </w:rPr>
      </w:r>
      <w:r w:rsidRPr="00492245">
        <w:rPr>
          <w:noProof/>
        </w:rPr>
        <w:fldChar w:fldCharType="separate"/>
      </w:r>
      <w:r w:rsidR="00D15C11">
        <w:rPr>
          <w:noProof/>
        </w:rPr>
        <w:t>11</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9A</w:t>
      </w:r>
      <w:r>
        <w:rPr>
          <w:noProof/>
        </w:rPr>
        <w:tab/>
        <w:t>Limitation of jurisdiction to review related criminal justice process decisions</w:t>
      </w:r>
      <w:r w:rsidRPr="00492245">
        <w:rPr>
          <w:noProof/>
        </w:rPr>
        <w:tab/>
      </w:r>
      <w:r w:rsidRPr="00492245">
        <w:rPr>
          <w:noProof/>
        </w:rPr>
        <w:fldChar w:fldCharType="begin"/>
      </w:r>
      <w:r w:rsidRPr="00492245">
        <w:rPr>
          <w:noProof/>
        </w:rPr>
        <w:instrText xml:space="preserve"> PAGEREF _Toc389055951 \h </w:instrText>
      </w:r>
      <w:r w:rsidRPr="00492245">
        <w:rPr>
          <w:noProof/>
        </w:rPr>
      </w:r>
      <w:r w:rsidRPr="00492245">
        <w:rPr>
          <w:noProof/>
        </w:rPr>
        <w:fldChar w:fldCharType="separate"/>
      </w:r>
      <w:r w:rsidR="00D15C11">
        <w:rPr>
          <w:noProof/>
        </w:rPr>
        <w:t>12</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9B</w:t>
      </w:r>
      <w:r>
        <w:rPr>
          <w:noProof/>
        </w:rPr>
        <w:tab/>
        <w:t>Limitation of jurisdiction to review related civil proceeding decisions</w:t>
      </w:r>
      <w:r w:rsidRPr="00492245">
        <w:rPr>
          <w:noProof/>
        </w:rPr>
        <w:tab/>
      </w:r>
      <w:r w:rsidRPr="00492245">
        <w:rPr>
          <w:noProof/>
        </w:rPr>
        <w:fldChar w:fldCharType="begin"/>
      </w:r>
      <w:r w:rsidRPr="00492245">
        <w:rPr>
          <w:noProof/>
        </w:rPr>
        <w:instrText xml:space="preserve"> PAGEREF _Toc389055952 \h </w:instrText>
      </w:r>
      <w:r w:rsidRPr="00492245">
        <w:rPr>
          <w:noProof/>
        </w:rPr>
      </w:r>
      <w:r w:rsidRPr="00492245">
        <w:rPr>
          <w:noProof/>
        </w:rPr>
        <w:fldChar w:fldCharType="separate"/>
      </w:r>
      <w:r w:rsidR="00D15C11">
        <w:rPr>
          <w:noProof/>
        </w:rPr>
        <w:t>14</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10</w:t>
      </w:r>
      <w:r>
        <w:rPr>
          <w:noProof/>
        </w:rPr>
        <w:tab/>
        <w:t>Rights conferred by this Act to be additional to other rights</w:t>
      </w:r>
      <w:r w:rsidRPr="00492245">
        <w:rPr>
          <w:noProof/>
        </w:rPr>
        <w:tab/>
      </w:r>
      <w:r w:rsidRPr="00492245">
        <w:rPr>
          <w:noProof/>
        </w:rPr>
        <w:fldChar w:fldCharType="begin"/>
      </w:r>
      <w:r w:rsidRPr="00492245">
        <w:rPr>
          <w:noProof/>
        </w:rPr>
        <w:instrText xml:space="preserve"> PAGEREF _Toc389055953 \h </w:instrText>
      </w:r>
      <w:r w:rsidRPr="00492245">
        <w:rPr>
          <w:noProof/>
        </w:rPr>
      </w:r>
      <w:r w:rsidRPr="00492245">
        <w:rPr>
          <w:noProof/>
        </w:rPr>
        <w:fldChar w:fldCharType="separate"/>
      </w:r>
      <w:r w:rsidR="00D15C11">
        <w:rPr>
          <w:noProof/>
        </w:rPr>
        <w:t>15</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11</w:t>
      </w:r>
      <w:r>
        <w:rPr>
          <w:noProof/>
        </w:rPr>
        <w:tab/>
        <w:t>Manner of making applications</w:t>
      </w:r>
      <w:r w:rsidRPr="00492245">
        <w:rPr>
          <w:noProof/>
        </w:rPr>
        <w:tab/>
      </w:r>
      <w:r w:rsidRPr="00492245">
        <w:rPr>
          <w:noProof/>
        </w:rPr>
        <w:fldChar w:fldCharType="begin"/>
      </w:r>
      <w:r w:rsidRPr="00492245">
        <w:rPr>
          <w:noProof/>
        </w:rPr>
        <w:instrText xml:space="preserve"> PAGEREF _Toc389055954 \h </w:instrText>
      </w:r>
      <w:r w:rsidRPr="00492245">
        <w:rPr>
          <w:noProof/>
        </w:rPr>
      </w:r>
      <w:r w:rsidRPr="00492245">
        <w:rPr>
          <w:noProof/>
        </w:rPr>
        <w:fldChar w:fldCharType="separate"/>
      </w:r>
      <w:r w:rsidR="00D15C11">
        <w:rPr>
          <w:noProof/>
        </w:rPr>
        <w:t>16</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12</w:t>
      </w:r>
      <w:r>
        <w:rPr>
          <w:noProof/>
        </w:rPr>
        <w:tab/>
        <w:t>Application to be made a party to a proceeding</w:t>
      </w:r>
      <w:r w:rsidRPr="00492245">
        <w:rPr>
          <w:noProof/>
        </w:rPr>
        <w:tab/>
      </w:r>
      <w:r w:rsidRPr="00492245">
        <w:rPr>
          <w:noProof/>
        </w:rPr>
        <w:fldChar w:fldCharType="begin"/>
      </w:r>
      <w:r w:rsidRPr="00492245">
        <w:rPr>
          <w:noProof/>
        </w:rPr>
        <w:instrText xml:space="preserve"> PAGEREF _Toc389055955 \h </w:instrText>
      </w:r>
      <w:r w:rsidRPr="00492245">
        <w:rPr>
          <w:noProof/>
        </w:rPr>
      </w:r>
      <w:r w:rsidRPr="00492245">
        <w:rPr>
          <w:noProof/>
        </w:rPr>
        <w:fldChar w:fldCharType="separate"/>
      </w:r>
      <w:r w:rsidR="00D15C11">
        <w:rPr>
          <w:noProof/>
        </w:rPr>
        <w:t>19</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13</w:t>
      </w:r>
      <w:r>
        <w:rPr>
          <w:noProof/>
        </w:rPr>
        <w:tab/>
        <w:t>Reasons for decision may be obtained</w:t>
      </w:r>
      <w:r w:rsidRPr="00492245">
        <w:rPr>
          <w:noProof/>
        </w:rPr>
        <w:tab/>
      </w:r>
      <w:r w:rsidRPr="00492245">
        <w:rPr>
          <w:noProof/>
        </w:rPr>
        <w:fldChar w:fldCharType="begin"/>
      </w:r>
      <w:r w:rsidRPr="00492245">
        <w:rPr>
          <w:noProof/>
        </w:rPr>
        <w:instrText xml:space="preserve"> PAGEREF _Toc389055956 \h </w:instrText>
      </w:r>
      <w:r w:rsidRPr="00492245">
        <w:rPr>
          <w:noProof/>
        </w:rPr>
      </w:r>
      <w:r w:rsidRPr="00492245">
        <w:rPr>
          <w:noProof/>
        </w:rPr>
        <w:fldChar w:fldCharType="separate"/>
      </w:r>
      <w:r w:rsidR="00D15C11">
        <w:rPr>
          <w:noProof/>
        </w:rPr>
        <w:t>19</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13A</w:t>
      </w:r>
      <w:r>
        <w:rPr>
          <w:noProof/>
        </w:rPr>
        <w:tab/>
        <w:t>Certain information not required to be disclosed</w:t>
      </w:r>
      <w:r w:rsidRPr="00492245">
        <w:rPr>
          <w:noProof/>
        </w:rPr>
        <w:tab/>
      </w:r>
      <w:r w:rsidRPr="00492245">
        <w:rPr>
          <w:noProof/>
        </w:rPr>
        <w:fldChar w:fldCharType="begin"/>
      </w:r>
      <w:r w:rsidRPr="00492245">
        <w:rPr>
          <w:noProof/>
        </w:rPr>
        <w:instrText xml:space="preserve"> PAGEREF _Toc389055957 \h </w:instrText>
      </w:r>
      <w:r w:rsidRPr="00492245">
        <w:rPr>
          <w:noProof/>
        </w:rPr>
      </w:r>
      <w:r w:rsidRPr="00492245">
        <w:rPr>
          <w:noProof/>
        </w:rPr>
        <w:fldChar w:fldCharType="separate"/>
      </w:r>
      <w:r w:rsidR="00D15C11">
        <w:rPr>
          <w:noProof/>
        </w:rPr>
        <w:t>22</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14</w:t>
      </w:r>
      <w:r>
        <w:rPr>
          <w:noProof/>
        </w:rPr>
        <w:tab/>
        <w:t>Certification by Attorney</w:t>
      </w:r>
      <w:r>
        <w:rPr>
          <w:noProof/>
        </w:rPr>
        <w:noBreakHyphen/>
        <w:t>General concerning the disclosure of information</w:t>
      </w:r>
      <w:r w:rsidRPr="00492245">
        <w:rPr>
          <w:noProof/>
        </w:rPr>
        <w:tab/>
      </w:r>
      <w:r w:rsidRPr="00492245">
        <w:rPr>
          <w:noProof/>
        </w:rPr>
        <w:fldChar w:fldCharType="begin"/>
      </w:r>
      <w:r w:rsidRPr="00492245">
        <w:rPr>
          <w:noProof/>
        </w:rPr>
        <w:instrText xml:space="preserve"> PAGEREF _Toc389055958 \h </w:instrText>
      </w:r>
      <w:r w:rsidRPr="00492245">
        <w:rPr>
          <w:noProof/>
        </w:rPr>
      </w:r>
      <w:r w:rsidRPr="00492245">
        <w:rPr>
          <w:noProof/>
        </w:rPr>
        <w:fldChar w:fldCharType="separate"/>
      </w:r>
      <w:r w:rsidR="00D15C11">
        <w:rPr>
          <w:noProof/>
        </w:rPr>
        <w:t>23</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15</w:t>
      </w:r>
      <w:r>
        <w:rPr>
          <w:noProof/>
        </w:rPr>
        <w:tab/>
        <w:t>Stay of proceedings—Federal Court</w:t>
      </w:r>
      <w:r w:rsidRPr="00492245">
        <w:rPr>
          <w:noProof/>
        </w:rPr>
        <w:tab/>
      </w:r>
      <w:r w:rsidRPr="00492245">
        <w:rPr>
          <w:noProof/>
        </w:rPr>
        <w:fldChar w:fldCharType="begin"/>
      </w:r>
      <w:r w:rsidRPr="00492245">
        <w:rPr>
          <w:noProof/>
        </w:rPr>
        <w:instrText xml:space="preserve"> PAGEREF _Toc389055959 \h </w:instrText>
      </w:r>
      <w:r w:rsidRPr="00492245">
        <w:rPr>
          <w:noProof/>
        </w:rPr>
      </w:r>
      <w:r w:rsidRPr="00492245">
        <w:rPr>
          <w:noProof/>
        </w:rPr>
        <w:fldChar w:fldCharType="separate"/>
      </w:r>
      <w:r w:rsidR="00D15C11">
        <w:rPr>
          <w:noProof/>
        </w:rPr>
        <w:t>25</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15A</w:t>
      </w:r>
      <w:r>
        <w:rPr>
          <w:noProof/>
        </w:rPr>
        <w:tab/>
        <w:t>Stay of proceedings—Federal Circuit Court</w:t>
      </w:r>
      <w:r w:rsidRPr="00492245">
        <w:rPr>
          <w:noProof/>
        </w:rPr>
        <w:tab/>
      </w:r>
      <w:r w:rsidRPr="00492245">
        <w:rPr>
          <w:noProof/>
        </w:rPr>
        <w:fldChar w:fldCharType="begin"/>
      </w:r>
      <w:r w:rsidRPr="00492245">
        <w:rPr>
          <w:noProof/>
        </w:rPr>
        <w:instrText xml:space="preserve"> PAGEREF _Toc389055960 \h </w:instrText>
      </w:r>
      <w:r w:rsidRPr="00492245">
        <w:rPr>
          <w:noProof/>
        </w:rPr>
      </w:r>
      <w:r w:rsidRPr="00492245">
        <w:rPr>
          <w:noProof/>
        </w:rPr>
        <w:fldChar w:fldCharType="separate"/>
      </w:r>
      <w:r w:rsidR="00D15C11">
        <w:rPr>
          <w:noProof/>
        </w:rPr>
        <w:t>25</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16</w:t>
      </w:r>
      <w:r>
        <w:rPr>
          <w:noProof/>
        </w:rPr>
        <w:tab/>
        <w:t>Powers of the Federal Court and the Federal Circuit Court in respect of applications for order of review</w:t>
      </w:r>
      <w:r w:rsidRPr="00492245">
        <w:rPr>
          <w:noProof/>
        </w:rPr>
        <w:tab/>
      </w:r>
      <w:r w:rsidRPr="00492245">
        <w:rPr>
          <w:noProof/>
        </w:rPr>
        <w:fldChar w:fldCharType="begin"/>
      </w:r>
      <w:r w:rsidRPr="00492245">
        <w:rPr>
          <w:noProof/>
        </w:rPr>
        <w:instrText xml:space="preserve"> PAGEREF _Toc389055961 \h </w:instrText>
      </w:r>
      <w:r w:rsidRPr="00492245">
        <w:rPr>
          <w:noProof/>
        </w:rPr>
      </w:r>
      <w:r w:rsidRPr="00492245">
        <w:rPr>
          <w:noProof/>
        </w:rPr>
        <w:fldChar w:fldCharType="separate"/>
      </w:r>
      <w:r w:rsidR="00D15C11">
        <w:rPr>
          <w:noProof/>
        </w:rPr>
        <w:t>26</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17</w:t>
      </w:r>
      <w:r>
        <w:rPr>
          <w:noProof/>
        </w:rPr>
        <w:tab/>
        <w:t>Change in person holding, or performing the duties of, an office</w:t>
      </w:r>
      <w:r w:rsidRPr="00492245">
        <w:rPr>
          <w:noProof/>
        </w:rPr>
        <w:tab/>
      </w:r>
      <w:r w:rsidRPr="00492245">
        <w:rPr>
          <w:noProof/>
        </w:rPr>
        <w:fldChar w:fldCharType="begin"/>
      </w:r>
      <w:r w:rsidRPr="00492245">
        <w:rPr>
          <w:noProof/>
        </w:rPr>
        <w:instrText xml:space="preserve"> PAGEREF _Toc389055962 \h </w:instrText>
      </w:r>
      <w:r w:rsidRPr="00492245">
        <w:rPr>
          <w:noProof/>
        </w:rPr>
      </w:r>
      <w:r w:rsidRPr="00492245">
        <w:rPr>
          <w:noProof/>
        </w:rPr>
        <w:fldChar w:fldCharType="separate"/>
      </w:r>
      <w:r w:rsidR="00D15C11">
        <w:rPr>
          <w:noProof/>
        </w:rPr>
        <w:t>27</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18</w:t>
      </w:r>
      <w:r>
        <w:rPr>
          <w:noProof/>
        </w:rPr>
        <w:tab/>
        <w:t>Intervention by Attorney</w:t>
      </w:r>
      <w:r>
        <w:rPr>
          <w:noProof/>
        </w:rPr>
        <w:noBreakHyphen/>
        <w:t>General</w:t>
      </w:r>
      <w:r w:rsidRPr="00492245">
        <w:rPr>
          <w:noProof/>
        </w:rPr>
        <w:tab/>
      </w:r>
      <w:r w:rsidRPr="00492245">
        <w:rPr>
          <w:noProof/>
        </w:rPr>
        <w:fldChar w:fldCharType="begin"/>
      </w:r>
      <w:r w:rsidRPr="00492245">
        <w:rPr>
          <w:noProof/>
        </w:rPr>
        <w:instrText xml:space="preserve"> PAGEREF _Toc389055963 \h </w:instrText>
      </w:r>
      <w:r w:rsidRPr="00492245">
        <w:rPr>
          <w:noProof/>
        </w:rPr>
      </w:r>
      <w:r w:rsidRPr="00492245">
        <w:rPr>
          <w:noProof/>
        </w:rPr>
        <w:fldChar w:fldCharType="separate"/>
      </w:r>
      <w:r w:rsidR="00D15C11">
        <w:rPr>
          <w:noProof/>
        </w:rPr>
        <w:t>28</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18A</w:t>
      </w:r>
      <w:r>
        <w:rPr>
          <w:noProof/>
        </w:rPr>
        <w:tab/>
        <w:t>Transfer of proceedings to Family Court</w:t>
      </w:r>
      <w:r w:rsidRPr="00492245">
        <w:rPr>
          <w:noProof/>
        </w:rPr>
        <w:tab/>
      </w:r>
      <w:r w:rsidRPr="00492245">
        <w:rPr>
          <w:noProof/>
        </w:rPr>
        <w:fldChar w:fldCharType="begin"/>
      </w:r>
      <w:r w:rsidRPr="00492245">
        <w:rPr>
          <w:noProof/>
        </w:rPr>
        <w:instrText xml:space="preserve"> PAGEREF _Toc389055964 \h </w:instrText>
      </w:r>
      <w:r w:rsidRPr="00492245">
        <w:rPr>
          <w:noProof/>
        </w:rPr>
      </w:r>
      <w:r w:rsidRPr="00492245">
        <w:rPr>
          <w:noProof/>
        </w:rPr>
        <w:fldChar w:fldCharType="separate"/>
      </w:r>
      <w:r w:rsidR="00D15C11">
        <w:rPr>
          <w:noProof/>
        </w:rPr>
        <w:t>28</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19</w:t>
      </w:r>
      <w:r>
        <w:rPr>
          <w:noProof/>
        </w:rPr>
        <w:tab/>
        <w:t>Act not to apply in relation to certain decisions</w:t>
      </w:r>
      <w:r w:rsidRPr="00492245">
        <w:rPr>
          <w:noProof/>
        </w:rPr>
        <w:tab/>
      </w:r>
      <w:r w:rsidRPr="00492245">
        <w:rPr>
          <w:noProof/>
        </w:rPr>
        <w:fldChar w:fldCharType="begin"/>
      </w:r>
      <w:r w:rsidRPr="00492245">
        <w:rPr>
          <w:noProof/>
        </w:rPr>
        <w:instrText xml:space="preserve"> PAGEREF _Toc389055965 \h </w:instrText>
      </w:r>
      <w:r w:rsidRPr="00492245">
        <w:rPr>
          <w:noProof/>
        </w:rPr>
      </w:r>
      <w:r w:rsidRPr="00492245">
        <w:rPr>
          <w:noProof/>
        </w:rPr>
        <w:fldChar w:fldCharType="separate"/>
      </w:r>
      <w:r w:rsidR="00D15C11">
        <w:rPr>
          <w:noProof/>
        </w:rPr>
        <w:t>30</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19A</w:t>
      </w:r>
      <w:r>
        <w:rPr>
          <w:noProof/>
        </w:rPr>
        <w:tab/>
        <w:t>Act to apply in relation to certain Northern Territory laws</w:t>
      </w:r>
      <w:r w:rsidRPr="00492245">
        <w:rPr>
          <w:noProof/>
        </w:rPr>
        <w:tab/>
      </w:r>
      <w:r w:rsidRPr="00492245">
        <w:rPr>
          <w:noProof/>
        </w:rPr>
        <w:fldChar w:fldCharType="begin"/>
      </w:r>
      <w:r w:rsidRPr="00492245">
        <w:rPr>
          <w:noProof/>
        </w:rPr>
        <w:instrText xml:space="preserve"> PAGEREF _Toc389055966 \h </w:instrText>
      </w:r>
      <w:r w:rsidRPr="00492245">
        <w:rPr>
          <w:noProof/>
        </w:rPr>
      </w:r>
      <w:r w:rsidRPr="00492245">
        <w:rPr>
          <w:noProof/>
        </w:rPr>
        <w:fldChar w:fldCharType="separate"/>
      </w:r>
      <w:r w:rsidR="00D15C11">
        <w:rPr>
          <w:noProof/>
        </w:rPr>
        <w:t>31</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19B</w:t>
      </w:r>
      <w:r>
        <w:rPr>
          <w:noProof/>
        </w:rPr>
        <w:tab/>
        <w:t>Regulations may amend Schedule 3</w:t>
      </w:r>
      <w:r w:rsidRPr="00492245">
        <w:rPr>
          <w:noProof/>
        </w:rPr>
        <w:tab/>
      </w:r>
      <w:r w:rsidRPr="00492245">
        <w:rPr>
          <w:noProof/>
        </w:rPr>
        <w:fldChar w:fldCharType="begin"/>
      </w:r>
      <w:r w:rsidRPr="00492245">
        <w:rPr>
          <w:noProof/>
        </w:rPr>
        <w:instrText xml:space="preserve"> PAGEREF _Toc389055967 \h </w:instrText>
      </w:r>
      <w:r w:rsidRPr="00492245">
        <w:rPr>
          <w:noProof/>
        </w:rPr>
      </w:r>
      <w:r w:rsidRPr="00492245">
        <w:rPr>
          <w:noProof/>
        </w:rPr>
        <w:fldChar w:fldCharType="separate"/>
      </w:r>
      <w:r w:rsidR="00D15C11">
        <w:rPr>
          <w:noProof/>
        </w:rPr>
        <w:t>31</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20</w:t>
      </w:r>
      <w:r>
        <w:rPr>
          <w:noProof/>
        </w:rPr>
        <w:tab/>
        <w:t>Regulations</w:t>
      </w:r>
      <w:r w:rsidRPr="00492245">
        <w:rPr>
          <w:noProof/>
        </w:rPr>
        <w:tab/>
      </w:r>
      <w:r w:rsidRPr="00492245">
        <w:rPr>
          <w:noProof/>
        </w:rPr>
        <w:fldChar w:fldCharType="begin"/>
      </w:r>
      <w:r w:rsidRPr="00492245">
        <w:rPr>
          <w:noProof/>
        </w:rPr>
        <w:instrText xml:space="preserve"> PAGEREF _Toc389055968 \h </w:instrText>
      </w:r>
      <w:r w:rsidRPr="00492245">
        <w:rPr>
          <w:noProof/>
        </w:rPr>
      </w:r>
      <w:r w:rsidRPr="00492245">
        <w:rPr>
          <w:noProof/>
        </w:rPr>
        <w:fldChar w:fldCharType="separate"/>
      </w:r>
      <w:r w:rsidR="00D15C11">
        <w:rPr>
          <w:noProof/>
        </w:rPr>
        <w:t>31</w:t>
      </w:r>
      <w:r w:rsidRPr="00492245">
        <w:rPr>
          <w:noProof/>
        </w:rPr>
        <w:fldChar w:fldCharType="end"/>
      </w:r>
    </w:p>
    <w:p w:rsidR="00492245" w:rsidRDefault="00492245">
      <w:pPr>
        <w:pStyle w:val="TOC1"/>
        <w:rPr>
          <w:rFonts w:asciiTheme="minorHAnsi" w:eastAsiaTheme="minorEastAsia" w:hAnsiTheme="minorHAnsi" w:cstheme="minorBidi"/>
          <w:b w:val="0"/>
          <w:noProof/>
          <w:kern w:val="0"/>
          <w:sz w:val="22"/>
          <w:szCs w:val="22"/>
        </w:rPr>
      </w:pPr>
      <w:r>
        <w:rPr>
          <w:noProof/>
        </w:rPr>
        <w:lastRenderedPageBreak/>
        <w:t>Schedule 1—Classes of decisions that are not decisions to which this Act applies</w:t>
      </w:r>
      <w:r w:rsidRPr="00492245">
        <w:rPr>
          <w:b w:val="0"/>
          <w:noProof/>
          <w:sz w:val="18"/>
        </w:rPr>
        <w:tab/>
      </w:r>
      <w:r w:rsidRPr="00492245">
        <w:rPr>
          <w:b w:val="0"/>
          <w:noProof/>
          <w:sz w:val="18"/>
        </w:rPr>
        <w:fldChar w:fldCharType="begin"/>
      </w:r>
      <w:r w:rsidRPr="00492245">
        <w:rPr>
          <w:b w:val="0"/>
          <w:noProof/>
          <w:sz w:val="18"/>
        </w:rPr>
        <w:instrText xml:space="preserve"> PAGEREF _Toc389055969 \h </w:instrText>
      </w:r>
      <w:r w:rsidRPr="00492245">
        <w:rPr>
          <w:b w:val="0"/>
          <w:noProof/>
          <w:sz w:val="18"/>
        </w:rPr>
      </w:r>
      <w:r w:rsidRPr="00492245">
        <w:rPr>
          <w:b w:val="0"/>
          <w:noProof/>
          <w:sz w:val="18"/>
        </w:rPr>
        <w:fldChar w:fldCharType="separate"/>
      </w:r>
      <w:r w:rsidR="00D15C11">
        <w:rPr>
          <w:b w:val="0"/>
          <w:noProof/>
          <w:sz w:val="18"/>
        </w:rPr>
        <w:t>32</w:t>
      </w:r>
      <w:r w:rsidRPr="00492245">
        <w:rPr>
          <w:b w:val="0"/>
          <w:noProof/>
          <w:sz w:val="18"/>
        </w:rPr>
        <w:fldChar w:fldCharType="end"/>
      </w:r>
    </w:p>
    <w:p w:rsidR="00492245" w:rsidRDefault="00492245">
      <w:pPr>
        <w:pStyle w:val="TOC1"/>
        <w:rPr>
          <w:rFonts w:asciiTheme="minorHAnsi" w:eastAsiaTheme="minorEastAsia" w:hAnsiTheme="minorHAnsi" w:cstheme="minorBidi"/>
          <w:b w:val="0"/>
          <w:noProof/>
          <w:kern w:val="0"/>
          <w:sz w:val="22"/>
          <w:szCs w:val="22"/>
        </w:rPr>
      </w:pPr>
      <w:r>
        <w:rPr>
          <w:noProof/>
        </w:rPr>
        <w:t>Schedule 2—Classes of decisions that are not decisions to which section 13 applies</w:t>
      </w:r>
      <w:r w:rsidRPr="00492245">
        <w:rPr>
          <w:b w:val="0"/>
          <w:noProof/>
          <w:sz w:val="18"/>
        </w:rPr>
        <w:tab/>
      </w:r>
      <w:r w:rsidRPr="00492245">
        <w:rPr>
          <w:b w:val="0"/>
          <w:noProof/>
          <w:sz w:val="18"/>
        </w:rPr>
        <w:fldChar w:fldCharType="begin"/>
      </w:r>
      <w:r w:rsidRPr="00492245">
        <w:rPr>
          <w:b w:val="0"/>
          <w:noProof/>
          <w:sz w:val="18"/>
        </w:rPr>
        <w:instrText xml:space="preserve"> PAGEREF _Toc389055970 \h </w:instrText>
      </w:r>
      <w:r w:rsidRPr="00492245">
        <w:rPr>
          <w:b w:val="0"/>
          <w:noProof/>
          <w:sz w:val="18"/>
        </w:rPr>
      </w:r>
      <w:r w:rsidRPr="00492245">
        <w:rPr>
          <w:b w:val="0"/>
          <w:noProof/>
          <w:sz w:val="18"/>
        </w:rPr>
        <w:fldChar w:fldCharType="separate"/>
      </w:r>
      <w:r w:rsidR="00D15C11">
        <w:rPr>
          <w:b w:val="0"/>
          <w:noProof/>
          <w:sz w:val="18"/>
        </w:rPr>
        <w:t>37</w:t>
      </w:r>
      <w:r w:rsidRPr="00492245">
        <w:rPr>
          <w:b w:val="0"/>
          <w:noProof/>
          <w:sz w:val="18"/>
        </w:rPr>
        <w:fldChar w:fldCharType="end"/>
      </w:r>
    </w:p>
    <w:p w:rsidR="00492245" w:rsidRDefault="00492245">
      <w:pPr>
        <w:pStyle w:val="TOC1"/>
        <w:rPr>
          <w:rFonts w:asciiTheme="minorHAnsi" w:eastAsiaTheme="minorEastAsia" w:hAnsiTheme="minorHAnsi" w:cstheme="minorBidi"/>
          <w:b w:val="0"/>
          <w:noProof/>
          <w:kern w:val="0"/>
          <w:sz w:val="22"/>
          <w:szCs w:val="22"/>
        </w:rPr>
      </w:pPr>
      <w:r>
        <w:rPr>
          <w:noProof/>
        </w:rPr>
        <w:t>Schedule 3—State, ACT and NT Acts, and parts of such Acts, that are enactments for the purposes of this Act</w:t>
      </w:r>
      <w:r w:rsidRPr="00492245">
        <w:rPr>
          <w:b w:val="0"/>
          <w:noProof/>
          <w:sz w:val="18"/>
        </w:rPr>
        <w:tab/>
      </w:r>
      <w:r w:rsidRPr="00492245">
        <w:rPr>
          <w:b w:val="0"/>
          <w:noProof/>
          <w:sz w:val="18"/>
        </w:rPr>
        <w:fldChar w:fldCharType="begin"/>
      </w:r>
      <w:r w:rsidRPr="00492245">
        <w:rPr>
          <w:b w:val="0"/>
          <w:noProof/>
          <w:sz w:val="18"/>
        </w:rPr>
        <w:instrText xml:space="preserve"> PAGEREF _Toc389055971 \h </w:instrText>
      </w:r>
      <w:r w:rsidRPr="00492245">
        <w:rPr>
          <w:b w:val="0"/>
          <w:noProof/>
          <w:sz w:val="18"/>
        </w:rPr>
      </w:r>
      <w:r w:rsidRPr="00492245">
        <w:rPr>
          <w:b w:val="0"/>
          <w:noProof/>
          <w:sz w:val="18"/>
        </w:rPr>
        <w:fldChar w:fldCharType="separate"/>
      </w:r>
      <w:r w:rsidR="00D15C11">
        <w:rPr>
          <w:b w:val="0"/>
          <w:noProof/>
          <w:sz w:val="18"/>
        </w:rPr>
        <w:t>42</w:t>
      </w:r>
      <w:r w:rsidRPr="00492245">
        <w:rPr>
          <w:b w:val="0"/>
          <w:noProof/>
          <w:sz w:val="18"/>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1</w:t>
      </w:r>
      <w:r>
        <w:rPr>
          <w:noProof/>
        </w:rPr>
        <w:tab/>
        <w:t>What this Schedule does</w:t>
      </w:r>
      <w:r w:rsidRPr="00492245">
        <w:rPr>
          <w:noProof/>
        </w:rPr>
        <w:tab/>
      </w:r>
      <w:r w:rsidRPr="00492245">
        <w:rPr>
          <w:noProof/>
        </w:rPr>
        <w:fldChar w:fldCharType="begin"/>
      </w:r>
      <w:r w:rsidRPr="00492245">
        <w:rPr>
          <w:noProof/>
        </w:rPr>
        <w:instrText xml:space="preserve"> PAGEREF _Toc389055972 \h </w:instrText>
      </w:r>
      <w:r w:rsidRPr="00492245">
        <w:rPr>
          <w:noProof/>
        </w:rPr>
      </w:r>
      <w:r w:rsidRPr="00492245">
        <w:rPr>
          <w:noProof/>
        </w:rPr>
        <w:fldChar w:fldCharType="separate"/>
      </w:r>
      <w:r w:rsidR="00D15C11">
        <w:rPr>
          <w:noProof/>
        </w:rPr>
        <w:t>42</w:t>
      </w:r>
      <w:r w:rsidRPr="00492245">
        <w:rPr>
          <w:noProof/>
        </w:rPr>
        <w:fldChar w:fldCharType="end"/>
      </w:r>
    </w:p>
    <w:p w:rsidR="00492245" w:rsidRDefault="00492245">
      <w:pPr>
        <w:pStyle w:val="TOC5"/>
        <w:rPr>
          <w:rFonts w:asciiTheme="minorHAnsi" w:eastAsiaTheme="minorEastAsia" w:hAnsiTheme="minorHAnsi" w:cstheme="minorBidi"/>
          <w:noProof/>
          <w:kern w:val="0"/>
          <w:sz w:val="22"/>
          <w:szCs w:val="22"/>
        </w:rPr>
      </w:pPr>
      <w:r>
        <w:rPr>
          <w:noProof/>
        </w:rPr>
        <w:t>2</w:t>
      </w:r>
      <w:r>
        <w:rPr>
          <w:noProof/>
        </w:rPr>
        <w:tab/>
        <w:t>State, ACT and NT Acts, and parts of such Acts, that are enactments</w:t>
      </w:r>
      <w:r w:rsidRPr="00492245">
        <w:rPr>
          <w:noProof/>
        </w:rPr>
        <w:tab/>
      </w:r>
      <w:r w:rsidRPr="00492245">
        <w:rPr>
          <w:noProof/>
        </w:rPr>
        <w:fldChar w:fldCharType="begin"/>
      </w:r>
      <w:r w:rsidRPr="00492245">
        <w:rPr>
          <w:noProof/>
        </w:rPr>
        <w:instrText xml:space="preserve"> PAGEREF _Toc389055973 \h </w:instrText>
      </w:r>
      <w:r w:rsidRPr="00492245">
        <w:rPr>
          <w:noProof/>
        </w:rPr>
      </w:r>
      <w:r w:rsidRPr="00492245">
        <w:rPr>
          <w:noProof/>
        </w:rPr>
        <w:fldChar w:fldCharType="separate"/>
      </w:r>
      <w:r w:rsidR="00D15C11">
        <w:rPr>
          <w:noProof/>
        </w:rPr>
        <w:t>42</w:t>
      </w:r>
      <w:r w:rsidRPr="00492245">
        <w:rPr>
          <w:noProof/>
        </w:rPr>
        <w:fldChar w:fldCharType="end"/>
      </w:r>
    </w:p>
    <w:p w:rsidR="00492245" w:rsidRDefault="00492245" w:rsidP="00492245">
      <w:pPr>
        <w:pStyle w:val="TOC2"/>
        <w:rPr>
          <w:rFonts w:asciiTheme="minorHAnsi" w:eastAsiaTheme="minorEastAsia" w:hAnsiTheme="minorHAnsi" w:cstheme="minorBidi"/>
          <w:b w:val="0"/>
          <w:noProof/>
          <w:kern w:val="0"/>
          <w:sz w:val="22"/>
          <w:szCs w:val="22"/>
        </w:rPr>
      </w:pPr>
      <w:r>
        <w:rPr>
          <w:noProof/>
        </w:rPr>
        <w:t>Endnotes</w:t>
      </w:r>
      <w:r w:rsidRPr="00492245">
        <w:rPr>
          <w:b w:val="0"/>
          <w:noProof/>
          <w:sz w:val="18"/>
        </w:rPr>
        <w:tab/>
      </w:r>
      <w:r w:rsidRPr="00492245">
        <w:rPr>
          <w:b w:val="0"/>
          <w:noProof/>
          <w:sz w:val="18"/>
        </w:rPr>
        <w:fldChar w:fldCharType="begin"/>
      </w:r>
      <w:r w:rsidRPr="00492245">
        <w:rPr>
          <w:b w:val="0"/>
          <w:noProof/>
          <w:sz w:val="18"/>
        </w:rPr>
        <w:instrText xml:space="preserve"> PAGEREF _Toc389055974 \h </w:instrText>
      </w:r>
      <w:r w:rsidRPr="00492245">
        <w:rPr>
          <w:b w:val="0"/>
          <w:noProof/>
          <w:sz w:val="18"/>
        </w:rPr>
      </w:r>
      <w:r w:rsidRPr="00492245">
        <w:rPr>
          <w:b w:val="0"/>
          <w:noProof/>
          <w:sz w:val="18"/>
        </w:rPr>
        <w:fldChar w:fldCharType="separate"/>
      </w:r>
      <w:r w:rsidR="00D15C11">
        <w:rPr>
          <w:b w:val="0"/>
          <w:noProof/>
          <w:sz w:val="18"/>
        </w:rPr>
        <w:t>44</w:t>
      </w:r>
      <w:r w:rsidRPr="00492245">
        <w:rPr>
          <w:b w:val="0"/>
          <w:noProof/>
          <w:sz w:val="18"/>
        </w:rPr>
        <w:fldChar w:fldCharType="end"/>
      </w:r>
    </w:p>
    <w:p w:rsidR="00492245" w:rsidRDefault="00492245">
      <w:pPr>
        <w:pStyle w:val="TOC3"/>
        <w:rPr>
          <w:rFonts w:asciiTheme="minorHAnsi" w:eastAsiaTheme="minorEastAsia" w:hAnsiTheme="minorHAnsi" w:cstheme="minorBidi"/>
          <w:b w:val="0"/>
          <w:noProof/>
          <w:kern w:val="0"/>
          <w:szCs w:val="22"/>
        </w:rPr>
      </w:pPr>
      <w:r>
        <w:rPr>
          <w:noProof/>
        </w:rPr>
        <w:t>Endnote 1—About the endnotes</w:t>
      </w:r>
      <w:r w:rsidRPr="00492245">
        <w:rPr>
          <w:b w:val="0"/>
          <w:noProof/>
          <w:sz w:val="18"/>
        </w:rPr>
        <w:tab/>
      </w:r>
      <w:r w:rsidRPr="00492245">
        <w:rPr>
          <w:b w:val="0"/>
          <w:noProof/>
          <w:sz w:val="18"/>
        </w:rPr>
        <w:fldChar w:fldCharType="begin"/>
      </w:r>
      <w:r w:rsidRPr="00492245">
        <w:rPr>
          <w:b w:val="0"/>
          <w:noProof/>
          <w:sz w:val="18"/>
        </w:rPr>
        <w:instrText xml:space="preserve"> PAGEREF _Toc389055975 \h </w:instrText>
      </w:r>
      <w:r w:rsidRPr="00492245">
        <w:rPr>
          <w:b w:val="0"/>
          <w:noProof/>
          <w:sz w:val="18"/>
        </w:rPr>
      </w:r>
      <w:r w:rsidRPr="00492245">
        <w:rPr>
          <w:b w:val="0"/>
          <w:noProof/>
          <w:sz w:val="18"/>
        </w:rPr>
        <w:fldChar w:fldCharType="separate"/>
      </w:r>
      <w:r w:rsidR="00D15C11">
        <w:rPr>
          <w:b w:val="0"/>
          <w:noProof/>
          <w:sz w:val="18"/>
        </w:rPr>
        <w:t>44</w:t>
      </w:r>
      <w:r w:rsidRPr="00492245">
        <w:rPr>
          <w:b w:val="0"/>
          <w:noProof/>
          <w:sz w:val="18"/>
        </w:rPr>
        <w:fldChar w:fldCharType="end"/>
      </w:r>
    </w:p>
    <w:p w:rsidR="00492245" w:rsidRDefault="00492245">
      <w:pPr>
        <w:pStyle w:val="TOC3"/>
        <w:rPr>
          <w:rFonts w:asciiTheme="minorHAnsi" w:eastAsiaTheme="minorEastAsia" w:hAnsiTheme="minorHAnsi" w:cstheme="minorBidi"/>
          <w:b w:val="0"/>
          <w:noProof/>
          <w:kern w:val="0"/>
          <w:szCs w:val="22"/>
        </w:rPr>
      </w:pPr>
      <w:r>
        <w:rPr>
          <w:noProof/>
        </w:rPr>
        <w:t>Endnote 2—Abbreviation key</w:t>
      </w:r>
      <w:r w:rsidRPr="00492245">
        <w:rPr>
          <w:b w:val="0"/>
          <w:noProof/>
          <w:sz w:val="18"/>
        </w:rPr>
        <w:tab/>
      </w:r>
      <w:r w:rsidRPr="00492245">
        <w:rPr>
          <w:b w:val="0"/>
          <w:noProof/>
          <w:sz w:val="18"/>
        </w:rPr>
        <w:fldChar w:fldCharType="begin"/>
      </w:r>
      <w:r w:rsidRPr="00492245">
        <w:rPr>
          <w:b w:val="0"/>
          <w:noProof/>
          <w:sz w:val="18"/>
        </w:rPr>
        <w:instrText xml:space="preserve"> PAGEREF _Toc389055976 \h </w:instrText>
      </w:r>
      <w:r w:rsidRPr="00492245">
        <w:rPr>
          <w:b w:val="0"/>
          <w:noProof/>
          <w:sz w:val="18"/>
        </w:rPr>
      </w:r>
      <w:r w:rsidRPr="00492245">
        <w:rPr>
          <w:b w:val="0"/>
          <w:noProof/>
          <w:sz w:val="18"/>
        </w:rPr>
        <w:fldChar w:fldCharType="separate"/>
      </w:r>
      <w:r w:rsidR="00D15C11">
        <w:rPr>
          <w:b w:val="0"/>
          <w:noProof/>
          <w:sz w:val="18"/>
        </w:rPr>
        <w:t>46</w:t>
      </w:r>
      <w:r w:rsidRPr="00492245">
        <w:rPr>
          <w:b w:val="0"/>
          <w:noProof/>
          <w:sz w:val="18"/>
        </w:rPr>
        <w:fldChar w:fldCharType="end"/>
      </w:r>
    </w:p>
    <w:p w:rsidR="00492245" w:rsidRDefault="00492245">
      <w:pPr>
        <w:pStyle w:val="TOC3"/>
        <w:rPr>
          <w:rFonts w:asciiTheme="minorHAnsi" w:eastAsiaTheme="minorEastAsia" w:hAnsiTheme="minorHAnsi" w:cstheme="minorBidi"/>
          <w:b w:val="0"/>
          <w:noProof/>
          <w:kern w:val="0"/>
          <w:szCs w:val="22"/>
        </w:rPr>
      </w:pPr>
      <w:r>
        <w:rPr>
          <w:noProof/>
        </w:rPr>
        <w:t>Endnote 3—Legislation history</w:t>
      </w:r>
      <w:r w:rsidRPr="00492245">
        <w:rPr>
          <w:b w:val="0"/>
          <w:noProof/>
          <w:sz w:val="18"/>
        </w:rPr>
        <w:tab/>
      </w:r>
      <w:r w:rsidRPr="00492245">
        <w:rPr>
          <w:b w:val="0"/>
          <w:noProof/>
          <w:sz w:val="18"/>
        </w:rPr>
        <w:fldChar w:fldCharType="begin"/>
      </w:r>
      <w:r w:rsidRPr="00492245">
        <w:rPr>
          <w:b w:val="0"/>
          <w:noProof/>
          <w:sz w:val="18"/>
        </w:rPr>
        <w:instrText xml:space="preserve"> PAGEREF _Toc389055977 \h </w:instrText>
      </w:r>
      <w:r w:rsidRPr="00492245">
        <w:rPr>
          <w:b w:val="0"/>
          <w:noProof/>
          <w:sz w:val="18"/>
        </w:rPr>
      </w:r>
      <w:r w:rsidRPr="00492245">
        <w:rPr>
          <w:b w:val="0"/>
          <w:noProof/>
          <w:sz w:val="18"/>
        </w:rPr>
        <w:fldChar w:fldCharType="separate"/>
      </w:r>
      <w:r w:rsidR="00D15C11">
        <w:rPr>
          <w:b w:val="0"/>
          <w:noProof/>
          <w:sz w:val="18"/>
        </w:rPr>
        <w:t>47</w:t>
      </w:r>
      <w:r w:rsidRPr="00492245">
        <w:rPr>
          <w:b w:val="0"/>
          <w:noProof/>
          <w:sz w:val="18"/>
        </w:rPr>
        <w:fldChar w:fldCharType="end"/>
      </w:r>
    </w:p>
    <w:p w:rsidR="00492245" w:rsidRDefault="00492245">
      <w:pPr>
        <w:pStyle w:val="TOC3"/>
        <w:rPr>
          <w:rFonts w:asciiTheme="minorHAnsi" w:eastAsiaTheme="minorEastAsia" w:hAnsiTheme="minorHAnsi" w:cstheme="minorBidi"/>
          <w:b w:val="0"/>
          <w:noProof/>
          <w:kern w:val="0"/>
          <w:szCs w:val="22"/>
        </w:rPr>
      </w:pPr>
      <w:r>
        <w:rPr>
          <w:noProof/>
        </w:rPr>
        <w:t>Endnote 4—Amendment history</w:t>
      </w:r>
      <w:r w:rsidRPr="00492245">
        <w:rPr>
          <w:b w:val="0"/>
          <w:noProof/>
          <w:sz w:val="18"/>
        </w:rPr>
        <w:tab/>
      </w:r>
      <w:r w:rsidRPr="00492245">
        <w:rPr>
          <w:b w:val="0"/>
          <w:noProof/>
          <w:sz w:val="18"/>
        </w:rPr>
        <w:fldChar w:fldCharType="begin"/>
      </w:r>
      <w:r w:rsidRPr="00492245">
        <w:rPr>
          <w:b w:val="0"/>
          <w:noProof/>
          <w:sz w:val="18"/>
        </w:rPr>
        <w:instrText xml:space="preserve"> PAGEREF _Toc389055978 \h </w:instrText>
      </w:r>
      <w:r w:rsidRPr="00492245">
        <w:rPr>
          <w:b w:val="0"/>
          <w:noProof/>
          <w:sz w:val="18"/>
        </w:rPr>
      </w:r>
      <w:r w:rsidRPr="00492245">
        <w:rPr>
          <w:b w:val="0"/>
          <w:noProof/>
          <w:sz w:val="18"/>
        </w:rPr>
        <w:fldChar w:fldCharType="separate"/>
      </w:r>
      <w:r w:rsidR="00D15C11">
        <w:rPr>
          <w:b w:val="0"/>
          <w:noProof/>
          <w:sz w:val="18"/>
        </w:rPr>
        <w:t>70</w:t>
      </w:r>
      <w:r w:rsidRPr="00492245">
        <w:rPr>
          <w:b w:val="0"/>
          <w:noProof/>
          <w:sz w:val="18"/>
        </w:rPr>
        <w:fldChar w:fldCharType="end"/>
      </w:r>
    </w:p>
    <w:p w:rsidR="00492245" w:rsidRDefault="00492245">
      <w:pPr>
        <w:pStyle w:val="TOC3"/>
        <w:rPr>
          <w:rFonts w:asciiTheme="minorHAnsi" w:eastAsiaTheme="minorEastAsia" w:hAnsiTheme="minorHAnsi" w:cstheme="minorBidi"/>
          <w:b w:val="0"/>
          <w:noProof/>
          <w:kern w:val="0"/>
          <w:szCs w:val="22"/>
        </w:rPr>
      </w:pPr>
      <w:r>
        <w:rPr>
          <w:noProof/>
        </w:rPr>
        <w:t>Endnote 5—Uncommenced amendments [none]</w:t>
      </w:r>
      <w:r w:rsidRPr="00492245">
        <w:rPr>
          <w:b w:val="0"/>
          <w:noProof/>
          <w:sz w:val="18"/>
        </w:rPr>
        <w:tab/>
      </w:r>
      <w:r w:rsidRPr="00492245">
        <w:rPr>
          <w:b w:val="0"/>
          <w:noProof/>
          <w:sz w:val="18"/>
        </w:rPr>
        <w:fldChar w:fldCharType="begin"/>
      </w:r>
      <w:r w:rsidRPr="00492245">
        <w:rPr>
          <w:b w:val="0"/>
          <w:noProof/>
          <w:sz w:val="18"/>
        </w:rPr>
        <w:instrText xml:space="preserve"> PAGEREF _Toc389055979 \h </w:instrText>
      </w:r>
      <w:r w:rsidRPr="00492245">
        <w:rPr>
          <w:b w:val="0"/>
          <w:noProof/>
          <w:sz w:val="18"/>
        </w:rPr>
      </w:r>
      <w:r w:rsidRPr="00492245">
        <w:rPr>
          <w:b w:val="0"/>
          <w:noProof/>
          <w:sz w:val="18"/>
        </w:rPr>
        <w:fldChar w:fldCharType="separate"/>
      </w:r>
      <w:r w:rsidR="00D15C11">
        <w:rPr>
          <w:b w:val="0"/>
          <w:noProof/>
          <w:sz w:val="18"/>
        </w:rPr>
        <w:t>73</w:t>
      </w:r>
      <w:r w:rsidRPr="00492245">
        <w:rPr>
          <w:b w:val="0"/>
          <w:noProof/>
          <w:sz w:val="18"/>
        </w:rPr>
        <w:fldChar w:fldCharType="end"/>
      </w:r>
    </w:p>
    <w:p w:rsidR="00492245" w:rsidRDefault="00492245">
      <w:pPr>
        <w:pStyle w:val="TOC3"/>
        <w:rPr>
          <w:rFonts w:asciiTheme="minorHAnsi" w:eastAsiaTheme="minorEastAsia" w:hAnsiTheme="minorHAnsi" w:cstheme="minorBidi"/>
          <w:b w:val="0"/>
          <w:noProof/>
          <w:kern w:val="0"/>
          <w:szCs w:val="22"/>
        </w:rPr>
      </w:pPr>
      <w:r>
        <w:rPr>
          <w:noProof/>
        </w:rPr>
        <w:t>Endnote 6—Modifications [none]</w:t>
      </w:r>
      <w:r w:rsidRPr="00492245">
        <w:rPr>
          <w:b w:val="0"/>
          <w:noProof/>
          <w:sz w:val="18"/>
        </w:rPr>
        <w:tab/>
      </w:r>
      <w:r w:rsidRPr="00492245">
        <w:rPr>
          <w:b w:val="0"/>
          <w:noProof/>
          <w:sz w:val="18"/>
        </w:rPr>
        <w:fldChar w:fldCharType="begin"/>
      </w:r>
      <w:r w:rsidRPr="00492245">
        <w:rPr>
          <w:b w:val="0"/>
          <w:noProof/>
          <w:sz w:val="18"/>
        </w:rPr>
        <w:instrText xml:space="preserve"> PAGEREF _Toc389055980 \h </w:instrText>
      </w:r>
      <w:r w:rsidRPr="00492245">
        <w:rPr>
          <w:b w:val="0"/>
          <w:noProof/>
          <w:sz w:val="18"/>
        </w:rPr>
      </w:r>
      <w:r w:rsidRPr="00492245">
        <w:rPr>
          <w:b w:val="0"/>
          <w:noProof/>
          <w:sz w:val="18"/>
        </w:rPr>
        <w:fldChar w:fldCharType="separate"/>
      </w:r>
      <w:r w:rsidR="00D15C11">
        <w:rPr>
          <w:b w:val="0"/>
          <w:noProof/>
          <w:sz w:val="18"/>
        </w:rPr>
        <w:t>73</w:t>
      </w:r>
      <w:r w:rsidRPr="00492245">
        <w:rPr>
          <w:b w:val="0"/>
          <w:noProof/>
          <w:sz w:val="18"/>
        </w:rPr>
        <w:fldChar w:fldCharType="end"/>
      </w:r>
    </w:p>
    <w:p w:rsidR="00492245" w:rsidRDefault="00492245">
      <w:pPr>
        <w:pStyle w:val="TOC3"/>
        <w:rPr>
          <w:rFonts w:asciiTheme="minorHAnsi" w:eastAsiaTheme="minorEastAsia" w:hAnsiTheme="minorHAnsi" w:cstheme="minorBidi"/>
          <w:b w:val="0"/>
          <w:noProof/>
          <w:kern w:val="0"/>
          <w:szCs w:val="22"/>
        </w:rPr>
      </w:pPr>
      <w:r>
        <w:rPr>
          <w:noProof/>
        </w:rPr>
        <w:t>Endnote 7—Misdescribed amendments [none]</w:t>
      </w:r>
      <w:r w:rsidRPr="00492245">
        <w:rPr>
          <w:b w:val="0"/>
          <w:noProof/>
          <w:sz w:val="18"/>
        </w:rPr>
        <w:tab/>
      </w:r>
      <w:r w:rsidRPr="00492245">
        <w:rPr>
          <w:b w:val="0"/>
          <w:noProof/>
          <w:sz w:val="18"/>
        </w:rPr>
        <w:fldChar w:fldCharType="begin"/>
      </w:r>
      <w:r w:rsidRPr="00492245">
        <w:rPr>
          <w:b w:val="0"/>
          <w:noProof/>
          <w:sz w:val="18"/>
        </w:rPr>
        <w:instrText xml:space="preserve"> PAGEREF _Toc389055981 \h </w:instrText>
      </w:r>
      <w:r w:rsidRPr="00492245">
        <w:rPr>
          <w:b w:val="0"/>
          <w:noProof/>
          <w:sz w:val="18"/>
        </w:rPr>
      </w:r>
      <w:r w:rsidRPr="00492245">
        <w:rPr>
          <w:b w:val="0"/>
          <w:noProof/>
          <w:sz w:val="18"/>
        </w:rPr>
        <w:fldChar w:fldCharType="separate"/>
      </w:r>
      <w:r w:rsidR="00D15C11">
        <w:rPr>
          <w:b w:val="0"/>
          <w:noProof/>
          <w:sz w:val="18"/>
        </w:rPr>
        <w:t>73</w:t>
      </w:r>
      <w:r w:rsidRPr="00492245">
        <w:rPr>
          <w:b w:val="0"/>
          <w:noProof/>
          <w:sz w:val="18"/>
        </w:rPr>
        <w:fldChar w:fldCharType="end"/>
      </w:r>
    </w:p>
    <w:p w:rsidR="00492245" w:rsidRDefault="00492245">
      <w:pPr>
        <w:pStyle w:val="TOC3"/>
        <w:rPr>
          <w:rFonts w:asciiTheme="minorHAnsi" w:eastAsiaTheme="minorEastAsia" w:hAnsiTheme="minorHAnsi" w:cstheme="minorBidi"/>
          <w:b w:val="0"/>
          <w:noProof/>
          <w:kern w:val="0"/>
          <w:szCs w:val="22"/>
        </w:rPr>
      </w:pPr>
      <w:r>
        <w:rPr>
          <w:noProof/>
        </w:rPr>
        <w:t>Endnote 8—Miscellaneous</w:t>
      </w:r>
      <w:r w:rsidRPr="00492245">
        <w:rPr>
          <w:b w:val="0"/>
          <w:noProof/>
          <w:sz w:val="18"/>
        </w:rPr>
        <w:tab/>
      </w:r>
      <w:r w:rsidRPr="00492245">
        <w:rPr>
          <w:b w:val="0"/>
          <w:noProof/>
          <w:sz w:val="18"/>
        </w:rPr>
        <w:fldChar w:fldCharType="begin"/>
      </w:r>
      <w:r w:rsidRPr="00492245">
        <w:rPr>
          <w:b w:val="0"/>
          <w:noProof/>
          <w:sz w:val="18"/>
        </w:rPr>
        <w:instrText xml:space="preserve"> PAGEREF _Toc389055982 \h </w:instrText>
      </w:r>
      <w:r w:rsidRPr="00492245">
        <w:rPr>
          <w:b w:val="0"/>
          <w:noProof/>
          <w:sz w:val="18"/>
        </w:rPr>
      </w:r>
      <w:r w:rsidRPr="00492245">
        <w:rPr>
          <w:b w:val="0"/>
          <w:noProof/>
          <w:sz w:val="18"/>
        </w:rPr>
        <w:fldChar w:fldCharType="separate"/>
      </w:r>
      <w:r w:rsidR="00D15C11">
        <w:rPr>
          <w:b w:val="0"/>
          <w:noProof/>
          <w:sz w:val="18"/>
        </w:rPr>
        <w:t>74</w:t>
      </w:r>
      <w:r w:rsidRPr="00492245">
        <w:rPr>
          <w:b w:val="0"/>
          <w:noProof/>
          <w:sz w:val="18"/>
        </w:rPr>
        <w:fldChar w:fldCharType="end"/>
      </w:r>
    </w:p>
    <w:p w:rsidR="00035608" w:rsidRPr="00492245" w:rsidRDefault="007A5EE2" w:rsidP="00035608">
      <w:pPr>
        <w:sectPr w:rsidR="00035608" w:rsidRPr="00492245" w:rsidSect="002C298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492245">
        <w:fldChar w:fldCharType="end"/>
      </w:r>
    </w:p>
    <w:p w:rsidR="00BE7106" w:rsidRPr="00492245" w:rsidRDefault="00BE7106" w:rsidP="00BE7106">
      <w:pPr>
        <w:pStyle w:val="LongT"/>
      </w:pPr>
      <w:r w:rsidRPr="00492245">
        <w:lastRenderedPageBreak/>
        <w:t>An Act relating to the Review on Questions of Law of certain Administrative Decisions</w:t>
      </w:r>
    </w:p>
    <w:p w:rsidR="00BE7106" w:rsidRPr="00492245" w:rsidRDefault="00BE7106" w:rsidP="00BE7106">
      <w:pPr>
        <w:pStyle w:val="ActHead5"/>
      </w:pPr>
      <w:bookmarkStart w:id="1" w:name="_Toc389055941"/>
      <w:r w:rsidRPr="00492245">
        <w:rPr>
          <w:rStyle w:val="CharSectno"/>
        </w:rPr>
        <w:t>1</w:t>
      </w:r>
      <w:r w:rsidRPr="00492245">
        <w:t xml:space="preserve">  Short title</w:t>
      </w:r>
      <w:bookmarkEnd w:id="1"/>
    </w:p>
    <w:p w:rsidR="00BE7106" w:rsidRPr="00492245" w:rsidRDefault="00BE7106" w:rsidP="00BE7106">
      <w:pPr>
        <w:pStyle w:val="subsection"/>
      </w:pPr>
      <w:r w:rsidRPr="00492245">
        <w:tab/>
      </w:r>
      <w:r w:rsidRPr="00492245">
        <w:tab/>
        <w:t xml:space="preserve">This Act may be cited as the </w:t>
      </w:r>
      <w:r w:rsidRPr="00492245">
        <w:rPr>
          <w:rFonts w:eastAsiaTheme="minorHAnsi" w:cstheme="minorBidi"/>
          <w:i/>
          <w:noProof/>
          <w:lang w:eastAsia="en-US"/>
        </w:rPr>
        <w:t>Administrative Decisions (Judicial Review) Act 1977</w:t>
      </w:r>
      <w:r w:rsidRPr="00492245">
        <w:t>.</w:t>
      </w:r>
    </w:p>
    <w:p w:rsidR="00BE7106" w:rsidRPr="00492245" w:rsidRDefault="00BE7106" w:rsidP="00BE7106">
      <w:pPr>
        <w:pStyle w:val="ActHead5"/>
      </w:pPr>
      <w:bookmarkStart w:id="2" w:name="_Toc389055942"/>
      <w:r w:rsidRPr="00492245">
        <w:rPr>
          <w:rStyle w:val="CharSectno"/>
        </w:rPr>
        <w:t>2</w:t>
      </w:r>
      <w:r w:rsidRPr="00492245">
        <w:t xml:space="preserve">  Commencement</w:t>
      </w:r>
      <w:bookmarkEnd w:id="2"/>
    </w:p>
    <w:p w:rsidR="00BE7106" w:rsidRPr="00492245" w:rsidRDefault="00BE7106" w:rsidP="00BE7106">
      <w:pPr>
        <w:pStyle w:val="subsection"/>
      </w:pPr>
      <w:r w:rsidRPr="00492245">
        <w:tab/>
      </w:r>
      <w:r w:rsidRPr="00492245">
        <w:tab/>
        <w:t>This Act shall come into operation on a date to be fixed by Proclamation.</w:t>
      </w:r>
    </w:p>
    <w:p w:rsidR="00BE7106" w:rsidRPr="00492245" w:rsidRDefault="00BE7106" w:rsidP="00BE7106">
      <w:pPr>
        <w:pStyle w:val="ActHead5"/>
      </w:pPr>
      <w:bookmarkStart w:id="3" w:name="_Toc389055943"/>
      <w:r w:rsidRPr="00492245">
        <w:rPr>
          <w:rStyle w:val="CharSectno"/>
        </w:rPr>
        <w:t>3</w:t>
      </w:r>
      <w:r w:rsidRPr="00492245">
        <w:t xml:space="preserve">  Interpretation</w:t>
      </w:r>
      <w:bookmarkEnd w:id="3"/>
    </w:p>
    <w:p w:rsidR="00BE7106" w:rsidRPr="00492245" w:rsidRDefault="00BE7106" w:rsidP="00BE7106">
      <w:pPr>
        <w:pStyle w:val="subsection"/>
      </w:pPr>
      <w:r w:rsidRPr="00492245">
        <w:tab/>
        <w:t>(1)</w:t>
      </w:r>
      <w:r w:rsidRPr="00492245">
        <w:tab/>
        <w:t>In this Act, unless the contrary intention appears:</w:t>
      </w:r>
    </w:p>
    <w:p w:rsidR="00BE7106" w:rsidRPr="00492245" w:rsidRDefault="00BE7106" w:rsidP="00BE7106">
      <w:pPr>
        <w:pStyle w:val="Definition"/>
      </w:pPr>
      <w:r w:rsidRPr="00492245">
        <w:rPr>
          <w:b/>
          <w:i/>
        </w:rPr>
        <w:t>ACT enactment</w:t>
      </w:r>
      <w:r w:rsidRPr="00492245">
        <w:t xml:space="preserve"> means an enactment as defined by section</w:t>
      </w:r>
      <w:r w:rsidR="00492245">
        <w:t> </w:t>
      </w:r>
      <w:r w:rsidRPr="00492245">
        <w:t xml:space="preserve">3 of the </w:t>
      </w:r>
      <w:smartTag w:uri="urn:schemas-microsoft-com:office:smarttags" w:element="State">
        <w:smartTag w:uri="urn:schemas-microsoft-com:office:smarttags" w:element="place">
          <w:r w:rsidRPr="00492245">
            <w:rPr>
              <w:rFonts w:eastAsiaTheme="minorHAnsi" w:cstheme="minorBidi"/>
              <w:i/>
              <w:noProof/>
              <w:lang w:eastAsia="en-US"/>
            </w:rPr>
            <w:t>Australian Capital Territory</w:t>
          </w:r>
        </w:smartTag>
      </w:smartTag>
      <w:r w:rsidRPr="00492245">
        <w:rPr>
          <w:rFonts w:eastAsiaTheme="minorHAnsi" w:cstheme="minorBidi"/>
          <w:i/>
          <w:noProof/>
          <w:lang w:eastAsia="en-US"/>
        </w:rPr>
        <w:t xml:space="preserve"> (Self</w:t>
      </w:r>
      <w:r w:rsidR="00492245">
        <w:rPr>
          <w:rFonts w:eastAsiaTheme="minorHAnsi" w:cstheme="minorBidi"/>
          <w:i/>
          <w:noProof/>
          <w:lang w:eastAsia="en-US"/>
        </w:rPr>
        <w:noBreakHyphen/>
      </w:r>
      <w:r w:rsidRPr="00492245">
        <w:rPr>
          <w:rFonts w:eastAsiaTheme="minorHAnsi" w:cstheme="minorBidi"/>
          <w:i/>
          <w:noProof/>
          <w:lang w:eastAsia="en-US"/>
        </w:rPr>
        <w:t>Government) Act 1988</w:t>
      </w:r>
      <w:r w:rsidRPr="00492245">
        <w:t>.</w:t>
      </w:r>
    </w:p>
    <w:p w:rsidR="00BE7106" w:rsidRPr="00492245" w:rsidRDefault="00BE7106" w:rsidP="00BE7106">
      <w:pPr>
        <w:pStyle w:val="Definition"/>
      </w:pPr>
      <w:r w:rsidRPr="00492245">
        <w:rPr>
          <w:b/>
          <w:i/>
        </w:rPr>
        <w:t>Commonwealth authority</w:t>
      </w:r>
      <w:r w:rsidRPr="00492245">
        <w:t xml:space="preserve"> means an authority or other body (whether incorporated or not) that is established or continued in existence by or under an Act.</w:t>
      </w:r>
    </w:p>
    <w:p w:rsidR="00BE7106" w:rsidRPr="00492245" w:rsidRDefault="00BE7106" w:rsidP="00BE7106">
      <w:pPr>
        <w:pStyle w:val="Definition"/>
      </w:pPr>
      <w:r w:rsidRPr="00492245">
        <w:rPr>
          <w:b/>
          <w:i/>
        </w:rPr>
        <w:t>decision to which this Act applies</w:t>
      </w:r>
      <w:r w:rsidRPr="00492245">
        <w:t xml:space="preserve"> means a decision of an administrative character made, proposed to be made, or required to be made (whether in the exercise of a discretion or not and whether before or after the commencement of this definition):</w:t>
      </w:r>
    </w:p>
    <w:p w:rsidR="00BE7106" w:rsidRPr="00492245" w:rsidRDefault="00BE7106" w:rsidP="00BE7106">
      <w:pPr>
        <w:pStyle w:val="paragraph"/>
      </w:pPr>
      <w:r w:rsidRPr="00492245">
        <w:tab/>
        <w:t>(a)</w:t>
      </w:r>
      <w:r w:rsidRPr="00492245">
        <w:tab/>
        <w:t xml:space="preserve">under an enactment referred to in </w:t>
      </w:r>
      <w:r w:rsidR="00492245">
        <w:t>paragraph (</w:t>
      </w:r>
      <w:r w:rsidRPr="00492245">
        <w:t xml:space="preserve">a), (b), (c) or (d) of the definition of </w:t>
      </w:r>
      <w:r w:rsidRPr="00492245">
        <w:rPr>
          <w:b/>
          <w:i/>
        </w:rPr>
        <w:t>enactment</w:t>
      </w:r>
      <w:r w:rsidRPr="00492245">
        <w:t>; or</w:t>
      </w:r>
    </w:p>
    <w:p w:rsidR="00BE7106" w:rsidRPr="00492245" w:rsidRDefault="00BE7106" w:rsidP="00BE7106">
      <w:pPr>
        <w:pStyle w:val="paragraph"/>
      </w:pPr>
      <w:r w:rsidRPr="00492245">
        <w:tab/>
        <w:t>(b)</w:t>
      </w:r>
      <w:r w:rsidRPr="00492245">
        <w:tab/>
        <w:t xml:space="preserve">by a Commonwealth authority or an officer of the Commonwealth under an enactment referred to in </w:t>
      </w:r>
      <w:r w:rsidR="00492245">
        <w:t>paragraph (</w:t>
      </w:r>
      <w:proofErr w:type="spellStart"/>
      <w:r w:rsidRPr="00492245">
        <w:t>ca</w:t>
      </w:r>
      <w:proofErr w:type="spellEnd"/>
      <w:r w:rsidRPr="00492245">
        <w:t>) or (</w:t>
      </w:r>
      <w:proofErr w:type="spellStart"/>
      <w:r w:rsidRPr="00492245">
        <w:t>cb</w:t>
      </w:r>
      <w:proofErr w:type="spellEnd"/>
      <w:r w:rsidRPr="00492245">
        <w:t xml:space="preserve">) of the definition of </w:t>
      </w:r>
      <w:r w:rsidRPr="00492245">
        <w:rPr>
          <w:b/>
          <w:i/>
        </w:rPr>
        <w:t>enactment</w:t>
      </w:r>
      <w:r w:rsidRPr="00492245">
        <w:t>;</w:t>
      </w:r>
    </w:p>
    <w:p w:rsidR="00BE7106" w:rsidRPr="00492245" w:rsidRDefault="00BE7106" w:rsidP="00BE7106">
      <w:pPr>
        <w:pStyle w:val="subsection2"/>
      </w:pPr>
      <w:r w:rsidRPr="00492245">
        <w:t>other than:</w:t>
      </w:r>
    </w:p>
    <w:p w:rsidR="00BE7106" w:rsidRPr="00492245" w:rsidRDefault="00BE7106" w:rsidP="00BE7106">
      <w:pPr>
        <w:pStyle w:val="paragraph"/>
      </w:pPr>
      <w:r w:rsidRPr="00492245">
        <w:tab/>
        <w:t>(c)</w:t>
      </w:r>
      <w:r w:rsidRPr="00492245">
        <w:tab/>
        <w:t>a decision by the Governor</w:t>
      </w:r>
      <w:r w:rsidR="00492245">
        <w:noBreakHyphen/>
      </w:r>
      <w:r w:rsidRPr="00492245">
        <w:t>General; or</w:t>
      </w:r>
    </w:p>
    <w:p w:rsidR="00BE7106" w:rsidRPr="00492245" w:rsidRDefault="00BE7106" w:rsidP="00BE7106">
      <w:pPr>
        <w:pStyle w:val="paragraph"/>
      </w:pPr>
      <w:r w:rsidRPr="00492245">
        <w:tab/>
        <w:t>(d)</w:t>
      </w:r>
      <w:r w:rsidRPr="00492245">
        <w:tab/>
        <w:t>a decision included in any of the classes of decisions set out in Schedule</w:t>
      </w:r>
      <w:r w:rsidR="00492245">
        <w:t> </w:t>
      </w:r>
      <w:r w:rsidRPr="00492245">
        <w:t>1.</w:t>
      </w:r>
    </w:p>
    <w:p w:rsidR="00BE7106" w:rsidRPr="00492245" w:rsidRDefault="00BE7106" w:rsidP="00BE7106">
      <w:pPr>
        <w:pStyle w:val="notetext"/>
      </w:pPr>
      <w:r w:rsidRPr="00492245">
        <w:lastRenderedPageBreak/>
        <w:t>Note:</w:t>
      </w:r>
      <w:r w:rsidRPr="00492245">
        <w:tab/>
        <w:t>Regulations for the purposes of section</w:t>
      </w:r>
      <w:r w:rsidR="00492245">
        <w:t> </w:t>
      </w:r>
      <w:r w:rsidRPr="00492245">
        <w:t>19 can declare that decisions that are covered by this definition are not subject to judicial review under this Act.</w:t>
      </w:r>
    </w:p>
    <w:p w:rsidR="00BE7106" w:rsidRPr="00492245" w:rsidRDefault="00BE7106" w:rsidP="00BE7106">
      <w:pPr>
        <w:pStyle w:val="Definition"/>
      </w:pPr>
      <w:r w:rsidRPr="00492245">
        <w:rPr>
          <w:b/>
          <w:i/>
        </w:rPr>
        <w:t>duty</w:t>
      </w:r>
      <w:r w:rsidRPr="00492245">
        <w:t xml:space="preserve"> includes a duty imposed on a person in his or her capacity as a servant of the Crown.</w:t>
      </w:r>
    </w:p>
    <w:p w:rsidR="00BE7106" w:rsidRPr="00492245" w:rsidRDefault="00BE7106" w:rsidP="00BE7106">
      <w:pPr>
        <w:pStyle w:val="Definition"/>
      </w:pPr>
      <w:r w:rsidRPr="00492245">
        <w:rPr>
          <w:b/>
          <w:i/>
        </w:rPr>
        <w:t>enactment</w:t>
      </w:r>
      <w:r w:rsidRPr="00492245">
        <w:t xml:space="preserve"> means:</w:t>
      </w:r>
    </w:p>
    <w:p w:rsidR="00BE7106" w:rsidRPr="00492245" w:rsidRDefault="00BE7106" w:rsidP="00BE7106">
      <w:pPr>
        <w:pStyle w:val="paragraph"/>
      </w:pPr>
      <w:r w:rsidRPr="00492245">
        <w:tab/>
        <w:t>(a)</w:t>
      </w:r>
      <w:r w:rsidRPr="00492245">
        <w:tab/>
        <w:t>an Act, other than:</w:t>
      </w:r>
    </w:p>
    <w:p w:rsidR="00BE7106" w:rsidRPr="00492245" w:rsidRDefault="00BE7106" w:rsidP="00BE7106">
      <w:pPr>
        <w:pStyle w:val="paragraphsub"/>
      </w:pPr>
      <w:r w:rsidRPr="00492245">
        <w:tab/>
        <w:t>(</w:t>
      </w:r>
      <w:proofErr w:type="spellStart"/>
      <w:r w:rsidRPr="00492245">
        <w:t>i</w:t>
      </w:r>
      <w:proofErr w:type="spellEnd"/>
      <w:r w:rsidRPr="00492245">
        <w:t>)</w:t>
      </w:r>
      <w:r w:rsidRPr="00492245">
        <w:tab/>
        <w:t xml:space="preserve">the </w:t>
      </w:r>
      <w:r w:rsidRPr="00492245">
        <w:rPr>
          <w:rFonts w:eastAsiaTheme="minorHAnsi" w:cstheme="minorBidi"/>
          <w:i/>
          <w:noProof/>
          <w:lang w:eastAsia="en-US"/>
        </w:rPr>
        <w:t>Commonwealth Places (Application of Laws) Act 1970</w:t>
      </w:r>
      <w:r w:rsidRPr="00492245">
        <w:t>; or</w:t>
      </w:r>
    </w:p>
    <w:p w:rsidR="00BE7106" w:rsidRPr="00492245" w:rsidRDefault="00BE7106" w:rsidP="00BE7106">
      <w:pPr>
        <w:pStyle w:val="paragraphsub"/>
      </w:pPr>
      <w:r w:rsidRPr="00492245">
        <w:tab/>
        <w:t>(ii)</w:t>
      </w:r>
      <w:r w:rsidRPr="00492245">
        <w:tab/>
        <w:t xml:space="preserve">the </w:t>
      </w:r>
      <w:smartTag w:uri="urn:schemas-microsoft-com:office:smarttags" w:element="State">
        <w:smartTag w:uri="urn:schemas-microsoft-com:office:smarttags" w:element="place">
          <w:r w:rsidRPr="00492245">
            <w:rPr>
              <w:rFonts w:eastAsiaTheme="minorHAnsi" w:cstheme="minorBidi"/>
              <w:i/>
              <w:noProof/>
              <w:lang w:eastAsia="en-US"/>
            </w:rPr>
            <w:t>Northern Territory</w:t>
          </w:r>
        </w:smartTag>
      </w:smartTag>
      <w:r w:rsidRPr="00492245">
        <w:rPr>
          <w:rFonts w:eastAsiaTheme="minorHAnsi" w:cstheme="minorBidi"/>
          <w:i/>
          <w:noProof/>
          <w:lang w:eastAsia="en-US"/>
        </w:rPr>
        <w:t xml:space="preserve"> (Self</w:t>
      </w:r>
      <w:r w:rsidR="00492245">
        <w:rPr>
          <w:rFonts w:eastAsiaTheme="minorHAnsi" w:cstheme="minorBidi"/>
          <w:i/>
          <w:noProof/>
          <w:lang w:eastAsia="en-US"/>
        </w:rPr>
        <w:noBreakHyphen/>
      </w:r>
      <w:r w:rsidRPr="00492245">
        <w:rPr>
          <w:rFonts w:eastAsiaTheme="minorHAnsi" w:cstheme="minorBidi"/>
          <w:i/>
          <w:noProof/>
          <w:lang w:eastAsia="en-US"/>
        </w:rPr>
        <w:t>Government) Act 1978</w:t>
      </w:r>
      <w:r w:rsidRPr="00492245">
        <w:t>; or</w:t>
      </w:r>
    </w:p>
    <w:p w:rsidR="00BE7106" w:rsidRPr="00492245" w:rsidRDefault="00BE7106" w:rsidP="00BE7106">
      <w:pPr>
        <w:pStyle w:val="paragraphsub"/>
      </w:pPr>
      <w:r w:rsidRPr="00492245">
        <w:tab/>
        <w:t>(iii)</w:t>
      </w:r>
      <w:r w:rsidRPr="00492245">
        <w:tab/>
        <w:t>an Act or part of an Act that is not an enactment because of section</w:t>
      </w:r>
      <w:r w:rsidR="00492245">
        <w:t> </w:t>
      </w:r>
      <w:r w:rsidRPr="00492245">
        <w:t>3A (certain legislation relating to the ACT); or</w:t>
      </w:r>
    </w:p>
    <w:p w:rsidR="00BE7106" w:rsidRPr="00492245" w:rsidRDefault="00BE7106" w:rsidP="00BE7106">
      <w:pPr>
        <w:pStyle w:val="paragraph"/>
      </w:pPr>
      <w:r w:rsidRPr="00492245">
        <w:tab/>
        <w:t>(b)</w:t>
      </w:r>
      <w:r w:rsidRPr="00492245">
        <w:tab/>
        <w:t xml:space="preserve">an Ordinance of a Territory other than the </w:t>
      </w:r>
      <w:smartTag w:uri="urn:schemas-microsoft-com:office:smarttags" w:element="State">
        <w:smartTag w:uri="urn:schemas-microsoft-com:office:smarttags" w:element="place">
          <w:r w:rsidRPr="00492245">
            <w:t>Australian Capital Territory</w:t>
          </w:r>
        </w:smartTag>
      </w:smartTag>
      <w:r w:rsidRPr="00492245">
        <w:t xml:space="preserve"> or the </w:t>
      </w:r>
      <w:smartTag w:uri="urn:schemas-microsoft-com:office:smarttags" w:element="State">
        <w:smartTag w:uri="urn:schemas-microsoft-com:office:smarttags" w:element="place">
          <w:r w:rsidRPr="00492245">
            <w:t>Northern Territory</w:t>
          </w:r>
        </w:smartTag>
      </w:smartTag>
      <w:r w:rsidRPr="00492245">
        <w:t>; or</w:t>
      </w:r>
    </w:p>
    <w:p w:rsidR="00BE7106" w:rsidRPr="00492245" w:rsidRDefault="00BE7106" w:rsidP="00BE7106">
      <w:pPr>
        <w:pStyle w:val="paragraph"/>
      </w:pPr>
      <w:r w:rsidRPr="00492245">
        <w:tab/>
        <w:t>(c)</w:t>
      </w:r>
      <w:r w:rsidRPr="00492245">
        <w:tab/>
        <w:t>an instrument (including rules, regulations or by</w:t>
      </w:r>
      <w:r w:rsidR="00492245">
        <w:noBreakHyphen/>
      </w:r>
      <w:r w:rsidRPr="00492245">
        <w:t>laws) made under such an Act or under such an Ordinance, other than any such instrument that is not an enactment because of section</w:t>
      </w:r>
      <w:r w:rsidR="00492245">
        <w:t> </w:t>
      </w:r>
      <w:r w:rsidRPr="00492245">
        <w:t>3A; or</w:t>
      </w:r>
    </w:p>
    <w:p w:rsidR="00BE7106" w:rsidRPr="00492245" w:rsidRDefault="00BE7106" w:rsidP="00BE7106">
      <w:pPr>
        <w:pStyle w:val="paragraph"/>
      </w:pPr>
      <w:r w:rsidRPr="00492245">
        <w:tab/>
        <w:t>(</w:t>
      </w:r>
      <w:proofErr w:type="spellStart"/>
      <w:r w:rsidRPr="00492245">
        <w:t>ca</w:t>
      </w:r>
      <w:proofErr w:type="spellEnd"/>
      <w:r w:rsidRPr="00492245">
        <w:t>)</w:t>
      </w:r>
      <w:r w:rsidRPr="00492245">
        <w:tab/>
        <w:t>an Act of a State, the Australian Capital Territory or the Northern Territory, or a part of such an Act, described in Schedule</w:t>
      </w:r>
      <w:r w:rsidR="00492245">
        <w:t> </w:t>
      </w:r>
      <w:r w:rsidRPr="00492245">
        <w:t>3; or</w:t>
      </w:r>
    </w:p>
    <w:p w:rsidR="00BE7106" w:rsidRPr="00492245" w:rsidRDefault="00BE7106" w:rsidP="00BE7106">
      <w:pPr>
        <w:pStyle w:val="paragraph"/>
      </w:pPr>
      <w:r w:rsidRPr="00492245">
        <w:tab/>
        <w:t>(</w:t>
      </w:r>
      <w:proofErr w:type="spellStart"/>
      <w:r w:rsidRPr="00492245">
        <w:t>cb</w:t>
      </w:r>
      <w:proofErr w:type="spellEnd"/>
      <w:r w:rsidRPr="00492245">
        <w:t>)</w:t>
      </w:r>
      <w:r w:rsidRPr="00492245">
        <w:tab/>
        <w:t>an instrument (including rules, regulations or by</w:t>
      </w:r>
      <w:r w:rsidR="00492245">
        <w:noBreakHyphen/>
      </w:r>
      <w:r w:rsidRPr="00492245">
        <w:t xml:space="preserve">laws) made under an Act or part of an Act covered by </w:t>
      </w:r>
      <w:r w:rsidR="00492245">
        <w:t>paragraph (</w:t>
      </w:r>
      <w:proofErr w:type="spellStart"/>
      <w:r w:rsidRPr="00492245">
        <w:t>ca</w:t>
      </w:r>
      <w:proofErr w:type="spellEnd"/>
      <w:r w:rsidRPr="00492245">
        <w:t>); or</w:t>
      </w:r>
    </w:p>
    <w:p w:rsidR="00BE7106" w:rsidRPr="00492245" w:rsidRDefault="00BE7106" w:rsidP="00BE7106">
      <w:pPr>
        <w:pStyle w:val="paragraph"/>
      </w:pPr>
      <w:r w:rsidRPr="00492245">
        <w:tab/>
        <w:t>(d)</w:t>
      </w:r>
      <w:r w:rsidRPr="00492245">
        <w:tab/>
        <w:t>any other law, or a part of a law, of the Northern Territory declared by the regulations, in accordance with section</w:t>
      </w:r>
      <w:r w:rsidR="00492245">
        <w:t> </w:t>
      </w:r>
      <w:r w:rsidRPr="00492245">
        <w:t>19A, to be an enactment for the purposes of this Act;</w:t>
      </w:r>
    </w:p>
    <w:p w:rsidR="00BE7106" w:rsidRPr="00492245" w:rsidRDefault="00BE7106" w:rsidP="00BE7106">
      <w:pPr>
        <w:pStyle w:val="subsection2"/>
      </w:pPr>
      <w:r w:rsidRPr="00492245">
        <w:t xml:space="preserve">and, for the purposes of </w:t>
      </w:r>
      <w:r w:rsidR="00492245">
        <w:t>paragraph (</w:t>
      </w:r>
      <w:r w:rsidRPr="00492245">
        <w:t>a), (b), (c), (</w:t>
      </w:r>
      <w:proofErr w:type="spellStart"/>
      <w:r w:rsidRPr="00492245">
        <w:t>ca</w:t>
      </w:r>
      <w:proofErr w:type="spellEnd"/>
      <w:r w:rsidRPr="00492245">
        <w:t>) or (</w:t>
      </w:r>
      <w:proofErr w:type="spellStart"/>
      <w:r w:rsidRPr="00492245">
        <w:t>cb</w:t>
      </w:r>
      <w:proofErr w:type="spellEnd"/>
      <w:r w:rsidRPr="00492245">
        <w:t>), includes a part of an enactment.</w:t>
      </w:r>
    </w:p>
    <w:p w:rsidR="00BE7106" w:rsidRPr="00492245" w:rsidRDefault="00BE7106" w:rsidP="00BE7106">
      <w:pPr>
        <w:pStyle w:val="notetext"/>
      </w:pPr>
      <w:r w:rsidRPr="00492245">
        <w:t>Note:</w:t>
      </w:r>
      <w:r w:rsidRPr="00492245">
        <w:tab/>
        <w:t>Regulations for the purposes of section</w:t>
      </w:r>
      <w:r w:rsidR="00492245">
        <w:t> </w:t>
      </w:r>
      <w:r w:rsidRPr="00492245">
        <w:t>19B can amend Schedule</w:t>
      </w:r>
      <w:r w:rsidR="00492245">
        <w:t> </w:t>
      </w:r>
      <w:r w:rsidRPr="00492245">
        <w:t>3 (see section</w:t>
      </w:r>
      <w:r w:rsidR="00492245">
        <w:t> </w:t>
      </w:r>
      <w:r w:rsidRPr="00492245">
        <w:t>19B).</w:t>
      </w:r>
    </w:p>
    <w:p w:rsidR="00BE7106" w:rsidRPr="00492245" w:rsidRDefault="00BE7106" w:rsidP="00BE7106">
      <w:pPr>
        <w:pStyle w:val="Definition"/>
      </w:pPr>
      <w:r w:rsidRPr="00492245">
        <w:rPr>
          <w:b/>
          <w:i/>
        </w:rPr>
        <w:t>failure</w:t>
      </w:r>
      <w:r w:rsidRPr="00492245">
        <w:t>, in relation to the making of a decision, includes a refusal to make the decision.</w:t>
      </w:r>
    </w:p>
    <w:p w:rsidR="00BE7106" w:rsidRPr="00492245" w:rsidRDefault="00BE7106" w:rsidP="00BE7106">
      <w:pPr>
        <w:pStyle w:val="Definition"/>
      </w:pPr>
      <w:r w:rsidRPr="00492245">
        <w:rPr>
          <w:b/>
          <w:i/>
        </w:rPr>
        <w:t>Family Court Judge</w:t>
      </w:r>
      <w:r w:rsidRPr="00492245">
        <w:t xml:space="preserve"> means a Judge of the Family Court (including the Chief Judge, the Deputy Chief Judge, a Judge Administrator or a Senior Judge).</w:t>
      </w:r>
    </w:p>
    <w:p w:rsidR="00820178" w:rsidRPr="00492245" w:rsidRDefault="00820178" w:rsidP="00820178">
      <w:pPr>
        <w:pStyle w:val="Definition"/>
      </w:pPr>
      <w:r w:rsidRPr="00492245">
        <w:rPr>
          <w:b/>
          <w:i/>
        </w:rPr>
        <w:lastRenderedPageBreak/>
        <w:t>Federal Circuit Court</w:t>
      </w:r>
      <w:r w:rsidRPr="00492245">
        <w:t xml:space="preserve"> means the Federal Circuit Court of Australia.</w:t>
      </w:r>
    </w:p>
    <w:p w:rsidR="00820178" w:rsidRPr="00492245" w:rsidRDefault="00820178" w:rsidP="00820178">
      <w:pPr>
        <w:pStyle w:val="Definition"/>
      </w:pPr>
      <w:r w:rsidRPr="00492245">
        <w:rPr>
          <w:b/>
          <w:i/>
        </w:rPr>
        <w:t>Federal Circuit Court Rules</w:t>
      </w:r>
      <w:r w:rsidRPr="00492245">
        <w:t xml:space="preserve"> means the Rules of Court made under the </w:t>
      </w:r>
      <w:r w:rsidRPr="00492245">
        <w:rPr>
          <w:i/>
        </w:rPr>
        <w:t>Federal Circuit Court of Australia Act 1999</w:t>
      </w:r>
      <w:r w:rsidRPr="00492245">
        <w:t>.</w:t>
      </w:r>
    </w:p>
    <w:p w:rsidR="00BE7106" w:rsidRPr="00492245" w:rsidRDefault="00BE7106" w:rsidP="00BE7106">
      <w:pPr>
        <w:pStyle w:val="Definition"/>
      </w:pPr>
      <w:r w:rsidRPr="00492245">
        <w:rPr>
          <w:b/>
          <w:i/>
        </w:rPr>
        <w:t>Federal Court Rules</w:t>
      </w:r>
      <w:r w:rsidRPr="00492245">
        <w:t xml:space="preserve"> means the Rules of Court made under the </w:t>
      </w:r>
      <w:r w:rsidRPr="00492245">
        <w:rPr>
          <w:rFonts w:eastAsiaTheme="minorHAnsi" w:cstheme="minorBidi"/>
          <w:i/>
          <w:noProof/>
          <w:lang w:eastAsia="en-US"/>
        </w:rPr>
        <w:t>Federal Court of Australia Act 1976</w:t>
      </w:r>
      <w:r w:rsidRPr="00492245">
        <w:t>.</w:t>
      </w:r>
    </w:p>
    <w:p w:rsidR="00AB152E" w:rsidRPr="00492245" w:rsidRDefault="00AB152E" w:rsidP="00AB152E">
      <w:pPr>
        <w:pStyle w:val="Definition"/>
      </w:pPr>
      <w:r w:rsidRPr="00492245">
        <w:rPr>
          <w:b/>
          <w:i/>
        </w:rPr>
        <w:t>Finance Minister</w:t>
      </w:r>
      <w:r w:rsidRPr="00492245">
        <w:t xml:space="preserve"> means the Minister administering the </w:t>
      </w:r>
      <w:r w:rsidRPr="00492245">
        <w:rPr>
          <w:rFonts w:eastAsiaTheme="minorHAnsi" w:cstheme="minorBidi"/>
          <w:i/>
          <w:noProof/>
          <w:lang w:eastAsia="en-US"/>
        </w:rPr>
        <w:t>Financial Management and Accountability Act 1997</w:t>
      </w:r>
      <w:r w:rsidRPr="00492245">
        <w:t>.</w:t>
      </w:r>
    </w:p>
    <w:p w:rsidR="00BE7106" w:rsidRPr="00492245" w:rsidRDefault="00BE7106" w:rsidP="00BE7106">
      <w:pPr>
        <w:pStyle w:val="Definition"/>
      </w:pPr>
      <w:r w:rsidRPr="00492245">
        <w:rPr>
          <w:b/>
          <w:i/>
        </w:rPr>
        <w:t>officer of the Commonwealth</w:t>
      </w:r>
      <w:r w:rsidRPr="00492245">
        <w:t xml:space="preserve"> has the same meaning as in paragraph</w:t>
      </w:r>
      <w:r w:rsidR="00492245">
        <w:t> </w:t>
      </w:r>
      <w:r w:rsidRPr="00492245">
        <w:t>75(v) of the Constitution.</w:t>
      </w:r>
    </w:p>
    <w:p w:rsidR="00BE7106" w:rsidRPr="00492245" w:rsidRDefault="00BE7106" w:rsidP="00BE7106">
      <w:pPr>
        <w:pStyle w:val="Definition"/>
      </w:pPr>
      <w:r w:rsidRPr="00492245">
        <w:rPr>
          <w:b/>
          <w:i/>
        </w:rPr>
        <w:t>order of review</w:t>
      </w:r>
      <w:r w:rsidRPr="00492245">
        <w:t>, in relation to a decision, in relation to conduct engaged in for the purpose of making a decision or in relation to a failure to make a decision, means an order on an application made under section</w:t>
      </w:r>
      <w:r w:rsidR="00492245">
        <w:t> </w:t>
      </w:r>
      <w:r w:rsidRPr="00492245">
        <w:t>5, 6 or 7 in respect of the decision, conduct or failure.</w:t>
      </w:r>
    </w:p>
    <w:p w:rsidR="00BE7106" w:rsidRPr="00492245" w:rsidRDefault="00BE7106" w:rsidP="00BE7106">
      <w:pPr>
        <w:pStyle w:val="Definition"/>
      </w:pPr>
      <w:r w:rsidRPr="00492245">
        <w:rPr>
          <w:b/>
          <w:i/>
        </w:rPr>
        <w:t>the Family Court</w:t>
      </w:r>
      <w:r w:rsidRPr="00492245">
        <w:t xml:space="preserve"> means the Family Court of Australia.</w:t>
      </w:r>
    </w:p>
    <w:p w:rsidR="00BE7106" w:rsidRPr="00492245" w:rsidRDefault="00BE7106" w:rsidP="00BE7106">
      <w:pPr>
        <w:pStyle w:val="Definition"/>
      </w:pPr>
      <w:r w:rsidRPr="00492245">
        <w:rPr>
          <w:b/>
          <w:i/>
        </w:rPr>
        <w:t>the Federal Court</w:t>
      </w:r>
      <w:r w:rsidRPr="00492245">
        <w:t xml:space="preserve"> means the Federal Court of Australia.</w:t>
      </w:r>
    </w:p>
    <w:p w:rsidR="00BE7106" w:rsidRPr="00492245" w:rsidRDefault="00BE7106" w:rsidP="00BE7106">
      <w:pPr>
        <w:pStyle w:val="subsection"/>
      </w:pPr>
      <w:r w:rsidRPr="00492245">
        <w:tab/>
        <w:t>(2)</w:t>
      </w:r>
      <w:r w:rsidRPr="00492245">
        <w:tab/>
        <w:t>In this Act, a reference to the making of a decision includes a reference to:</w:t>
      </w:r>
    </w:p>
    <w:p w:rsidR="00BE7106" w:rsidRPr="00492245" w:rsidRDefault="00BE7106" w:rsidP="00BE7106">
      <w:pPr>
        <w:pStyle w:val="paragraph"/>
      </w:pPr>
      <w:r w:rsidRPr="00492245">
        <w:tab/>
        <w:t>(a)</w:t>
      </w:r>
      <w:r w:rsidRPr="00492245">
        <w:tab/>
        <w:t>making, suspending, revoking or refusing to make an order, award or determination;</w:t>
      </w:r>
    </w:p>
    <w:p w:rsidR="00BE7106" w:rsidRPr="00492245" w:rsidRDefault="00BE7106" w:rsidP="00BE7106">
      <w:pPr>
        <w:pStyle w:val="paragraph"/>
      </w:pPr>
      <w:r w:rsidRPr="00492245">
        <w:tab/>
        <w:t>(b)</w:t>
      </w:r>
      <w:r w:rsidRPr="00492245">
        <w:tab/>
        <w:t>giving, suspending, revoking or refusing to give a certificate, direction, approval, consent or permission;</w:t>
      </w:r>
    </w:p>
    <w:p w:rsidR="00BE7106" w:rsidRPr="00492245" w:rsidRDefault="00BE7106" w:rsidP="00BE7106">
      <w:pPr>
        <w:pStyle w:val="paragraph"/>
      </w:pPr>
      <w:r w:rsidRPr="00492245">
        <w:tab/>
        <w:t>(c)</w:t>
      </w:r>
      <w:r w:rsidRPr="00492245">
        <w:tab/>
        <w:t>issuing, suspending, revoking or refusing to issue a licence, authority or other instrument;</w:t>
      </w:r>
    </w:p>
    <w:p w:rsidR="00BE7106" w:rsidRPr="00492245" w:rsidRDefault="00BE7106" w:rsidP="00BE7106">
      <w:pPr>
        <w:pStyle w:val="paragraph"/>
      </w:pPr>
      <w:r w:rsidRPr="00492245">
        <w:tab/>
        <w:t>(d)</w:t>
      </w:r>
      <w:r w:rsidRPr="00492245">
        <w:tab/>
        <w:t>imposing a condition or restriction;</w:t>
      </w:r>
    </w:p>
    <w:p w:rsidR="00BE7106" w:rsidRPr="00492245" w:rsidRDefault="00BE7106" w:rsidP="00BE7106">
      <w:pPr>
        <w:pStyle w:val="paragraph"/>
      </w:pPr>
      <w:r w:rsidRPr="00492245">
        <w:tab/>
        <w:t>(e)</w:t>
      </w:r>
      <w:r w:rsidRPr="00492245">
        <w:tab/>
        <w:t>making a declaration, demand or requirement;</w:t>
      </w:r>
    </w:p>
    <w:p w:rsidR="00BE7106" w:rsidRPr="00492245" w:rsidRDefault="00BE7106" w:rsidP="00BE7106">
      <w:pPr>
        <w:pStyle w:val="paragraph"/>
      </w:pPr>
      <w:r w:rsidRPr="00492245">
        <w:tab/>
        <w:t>(f)</w:t>
      </w:r>
      <w:r w:rsidRPr="00492245">
        <w:tab/>
        <w:t>retaining, or refusing to deliver up, an article; or</w:t>
      </w:r>
    </w:p>
    <w:p w:rsidR="00BE7106" w:rsidRPr="00492245" w:rsidRDefault="00BE7106" w:rsidP="00BE7106">
      <w:pPr>
        <w:pStyle w:val="paragraph"/>
      </w:pPr>
      <w:r w:rsidRPr="00492245">
        <w:tab/>
        <w:t>(g)</w:t>
      </w:r>
      <w:r w:rsidRPr="00492245">
        <w:tab/>
        <w:t>doing or refusing to do any other act or thing;</w:t>
      </w:r>
    </w:p>
    <w:p w:rsidR="00BE7106" w:rsidRPr="00492245" w:rsidRDefault="00BE7106" w:rsidP="00BE7106">
      <w:pPr>
        <w:pStyle w:val="subsection2"/>
      </w:pPr>
      <w:r w:rsidRPr="00492245">
        <w:t>and a reference to a failure to make a decision shall be construed accordingly.</w:t>
      </w:r>
    </w:p>
    <w:p w:rsidR="00BE7106" w:rsidRPr="00492245" w:rsidRDefault="00BE7106" w:rsidP="00BE7106">
      <w:pPr>
        <w:pStyle w:val="subsection"/>
      </w:pPr>
      <w:r w:rsidRPr="00492245">
        <w:tab/>
        <w:t>(3)</w:t>
      </w:r>
      <w:r w:rsidRPr="00492245">
        <w:tab/>
        <w:t xml:space="preserve">Where provision is made by an enactment for the making of a report or recommendation before a decision is made in the exercise </w:t>
      </w:r>
      <w:r w:rsidRPr="00492245">
        <w:lastRenderedPageBreak/>
        <w:t>of a power under that enactment or under another law, the making of such a report or recommendation shall itself be deemed, for the purposes of this Act, to be the making of a decision.</w:t>
      </w:r>
    </w:p>
    <w:p w:rsidR="00BE7106" w:rsidRPr="00492245" w:rsidRDefault="00BE7106" w:rsidP="00BE7106">
      <w:pPr>
        <w:pStyle w:val="subsection"/>
        <w:keepNext/>
        <w:keepLines/>
      </w:pPr>
      <w:r w:rsidRPr="00492245">
        <w:tab/>
        <w:t>(4)</w:t>
      </w:r>
      <w:r w:rsidRPr="00492245">
        <w:tab/>
        <w:t>In this Act:</w:t>
      </w:r>
    </w:p>
    <w:p w:rsidR="00BE7106" w:rsidRPr="00492245" w:rsidRDefault="00BE7106" w:rsidP="00BE7106">
      <w:pPr>
        <w:pStyle w:val="paragraph"/>
      </w:pPr>
      <w:r w:rsidRPr="00492245">
        <w:tab/>
        <w:t>(a)</w:t>
      </w:r>
      <w:r w:rsidRPr="00492245">
        <w:tab/>
        <w:t>a reference to a person aggrieved by a decision includes a reference:</w:t>
      </w:r>
    </w:p>
    <w:p w:rsidR="00BE7106" w:rsidRPr="00492245" w:rsidRDefault="00BE7106" w:rsidP="00BE7106">
      <w:pPr>
        <w:pStyle w:val="paragraphsub"/>
      </w:pPr>
      <w:r w:rsidRPr="00492245">
        <w:tab/>
        <w:t>(</w:t>
      </w:r>
      <w:proofErr w:type="spellStart"/>
      <w:r w:rsidRPr="00492245">
        <w:t>i</w:t>
      </w:r>
      <w:proofErr w:type="spellEnd"/>
      <w:r w:rsidRPr="00492245">
        <w:t>)</w:t>
      </w:r>
      <w:r w:rsidRPr="00492245">
        <w:tab/>
        <w:t>to a person whose interests are adversely affected by the decision; or</w:t>
      </w:r>
    </w:p>
    <w:p w:rsidR="00BE7106" w:rsidRPr="00492245" w:rsidRDefault="00BE7106" w:rsidP="00BE7106">
      <w:pPr>
        <w:pStyle w:val="paragraphsub"/>
      </w:pPr>
      <w:r w:rsidRPr="00492245">
        <w:tab/>
        <w:t>(ii)</w:t>
      </w:r>
      <w:r w:rsidRPr="00492245">
        <w:tab/>
        <w:t>in the case of a decision by way of the making of a report or recommendation—to a person whose interests would be adversely affected if a decision were, or were not, made in accordance with the report or recommendation; and</w:t>
      </w:r>
    </w:p>
    <w:p w:rsidR="00BE7106" w:rsidRPr="00492245" w:rsidRDefault="00BE7106" w:rsidP="00BE7106">
      <w:pPr>
        <w:pStyle w:val="paragraph"/>
      </w:pPr>
      <w:r w:rsidRPr="00492245">
        <w:tab/>
        <w:t>(b)</w:t>
      </w:r>
      <w:r w:rsidRPr="00492245">
        <w:tab/>
        <w:t>a reference to a person aggrieved by conduct that has been, is being, or is proposed to be, engaged in for the purpose of making a decision or by a failure to make a decision includes a reference to a person whose interests are or would be adversely affected by the conduct or failure.</w:t>
      </w:r>
    </w:p>
    <w:p w:rsidR="00BE7106" w:rsidRPr="00492245" w:rsidRDefault="00BE7106" w:rsidP="00BE7106">
      <w:pPr>
        <w:pStyle w:val="subsection"/>
      </w:pPr>
      <w:r w:rsidRPr="00492245">
        <w:tab/>
        <w:t>(5)</w:t>
      </w:r>
      <w:r w:rsidRPr="00492245">
        <w:tab/>
        <w:t>A reference in this Act to conduct engaged in for the purpose of making a decision includes a reference to the doing of any act or thing preparatory to the making of the decision, including the taking of evidence or the holding of an inquiry or investigation.</w:t>
      </w:r>
    </w:p>
    <w:p w:rsidR="00BE7106" w:rsidRPr="00492245" w:rsidRDefault="00BE7106" w:rsidP="00BE7106">
      <w:pPr>
        <w:pStyle w:val="subsection"/>
      </w:pPr>
      <w:r w:rsidRPr="00492245">
        <w:tab/>
        <w:t>(6)</w:t>
      </w:r>
      <w:r w:rsidRPr="00492245">
        <w:tab/>
        <w:t>A document or a statement that is required by this Act to be furnished to a person or a notice that is required by this Act to be given to a person may be posted to the person by a pre</w:t>
      </w:r>
      <w:r w:rsidR="00492245">
        <w:noBreakHyphen/>
      </w:r>
      <w:r w:rsidRPr="00492245">
        <w:t>paid letter:</w:t>
      </w:r>
    </w:p>
    <w:p w:rsidR="00BE7106" w:rsidRPr="00492245" w:rsidRDefault="00BE7106" w:rsidP="00BE7106">
      <w:pPr>
        <w:pStyle w:val="paragraph"/>
      </w:pPr>
      <w:r w:rsidRPr="00492245">
        <w:tab/>
        <w:t>(a)</w:t>
      </w:r>
      <w:r w:rsidRPr="00492245">
        <w:tab/>
        <w:t>where the person has furnished an address at which documents may be served—to that address; or</w:t>
      </w:r>
    </w:p>
    <w:p w:rsidR="00BE7106" w:rsidRPr="00492245" w:rsidRDefault="00BE7106" w:rsidP="00BE7106">
      <w:pPr>
        <w:pStyle w:val="paragraph"/>
      </w:pPr>
      <w:r w:rsidRPr="00492245">
        <w:tab/>
        <w:t>(b)</w:t>
      </w:r>
      <w:r w:rsidRPr="00492245">
        <w:tab/>
        <w:t>where no such address has been furnished:</w:t>
      </w:r>
    </w:p>
    <w:p w:rsidR="00BE7106" w:rsidRPr="00492245" w:rsidRDefault="00BE7106" w:rsidP="00BE7106">
      <w:pPr>
        <w:pStyle w:val="paragraphsub"/>
      </w:pPr>
      <w:r w:rsidRPr="00492245">
        <w:tab/>
        <w:t>(</w:t>
      </w:r>
      <w:proofErr w:type="spellStart"/>
      <w:r w:rsidRPr="00492245">
        <w:t>i</w:t>
      </w:r>
      <w:proofErr w:type="spellEnd"/>
      <w:r w:rsidRPr="00492245">
        <w:t>)</w:t>
      </w:r>
      <w:r w:rsidRPr="00492245">
        <w:tab/>
        <w:t>in the case of a person not being a company—to the address of his or her place of residence or business last known to the person posting the document, statement or notice; or</w:t>
      </w:r>
    </w:p>
    <w:p w:rsidR="00BE7106" w:rsidRPr="00492245" w:rsidRDefault="00BE7106" w:rsidP="00BE7106">
      <w:pPr>
        <w:pStyle w:val="paragraphsub"/>
      </w:pPr>
      <w:r w:rsidRPr="00492245">
        <w:tab/>
        <w:t>(ii)</w:t>
      </w:r>
      <w:r w:rsidRPr="00492245">
        <w:tab/>
        <w:t>in the case of a company—to the address of the registered office of the company;</w:t>
      </w:r>
    </w:p>
    <w:p w:rsidR="00BE7106" w:rsidRPr="00492245" w:rsidRDefault="00BE7106" w:rsidP="00BE7106">
      <w:pPr>
        <w:pStyle w:val="subsection2"/>
      </w:pPr>
      <w:r w:rsidRPr="00492245">
        <w:t xml:space="preserve">and, if a document, statement or notice is so posted, then, for the purposes of this Act, the document or statement shall be deemed to </w:t>
      </w:r>
      <w:r w:rsidRPr="00492245">
        <w:lastRenderedPageBreak/>
        <w:t>be furnished, or the notice shall be deemed to be given, as the case may be, at the time when the document, statement or notice is so posted.</w:t>
      </w:r>
    </w:p>
    <w:p w:rsidR="00BE7106" w:rsidRPr="00492245" w:rsidRDefault="00BE7106" w:rsidP="00BE7106">
      <w:pPr>
        <w:pStyle w:val="subsection"/>
      </w:pPr>
      <w:r w:rsidRPr="00492245">
        <w:tab/>
        <w:t>(7)</w:t>
      </w:r>
      <w:r w:rsidRPr="00492245">
        <w:tab/>
        <w:t xml:space="preserve">A reference in a </w:t>
      </w:r>
      <w:r w:rsidR="000606D1" w:rsidRPr="00492245">
        <w:t>Schedule </w:t>
      </w:r>
      <w:r w:rsidRPr="00492245">
        <w:t>to this Act to another Act (including an Act of a State, the Australian Capital Territory or the Northern Territory) or a provision of another Act shall be read as including a reference to regulations or by</w:t>
      </w:r>
      <w:r w:rsidR="00492245">
        <w:noBreakHyphen/>
      </w:r>
      <w:r w:rsidRPr="00492245">
        <w:t>laws in force under that other Act or for the purposes of that provision, as the case may be.</w:t>
      </w:r>
    </w:p>
    <w:p w:rsidR="00BE7106" w:rsidRPr="00492245" w:rsidRDefault="00BE7106" w:rsidP="000A7DAB">
      <w:pPr>
        <w:pStyle w:val="subsection"/>
        <w:keepNext/>
        <w:keepLines/>
      </w:pPr>
      <w:r w:rsidRPr="00492245">
        <w:tab/>
        <w:t>(7A)</w:t>
      </w:r>
      <w:r w:rsidRPr="00492245">
        <w:tab/>
        <w:t>If an Act of a State, the Australian Capital Territory or the Northern Territory, or a part of such an Act, described in Schedule</w:t>
      </w:r>
      <w:r w:rsidR="00492245">
        <w:t> </w:t>
      </w:r>
      <w:r w:rsidRPr="00492245">
        <w:t>3 applies all or part of another enactment or instrument as a law of the State or Territory, that other enactment or instrument, as so applying, is taken for the purposes of this Act to be included in the Act, or the part of the Act, of the State or Territory.</w:t>
      </w:r>
    </w:p>
    <w:p w:rsidR="00BE7106" w:rsidRPr="00492245" w:rsidRDefault="00BE7106" w:rsidP="00BE7106">
      <w:pPr>
        <w:pStyle w:val="subsection"/>
      </w:pPr>
      <w:r w:rsidRPr="00492245">
        <w:tab/>
        <w:t>(8)</w:t>
      </w:r>
      <w:r w:rsidRPr="00492245">
        <w:tab/>
        <w:t xml:space="preserve">For the purposes of a </w:t>
      </w:r>
      <w:r w:rsidR="000606D1" w:rsidRPr="00492245">
        <w:t>Schedule </w:t>
      </w:r>
      <w:r w:rsidRPr="00492245">
        <w:t>to this Act:</w:t>
      </w:r>
    </w:p>
    <w:p w:rsidR="00BE7106" w:rsidRPr="00492245" w:rsidRDefault="00BE7106" w:rsidP="00BE7106">
      <w:pPr>
        <w:pStyle w:val="paragraph"/>
      </w:pPr>
      <w:r w:rsidRPr="00492245">
        <w:tab/>
        <w:t>(a)</w:t>
      </w:r>
      <w:r w:rsidRPr="00492245">
        <w:tab/>
        <w:t>a decision made, proposed to be made, or required to be made, as the case may be, by a person acting as the delegate of another person, or by a person otherwise lawfully authorized to act on behalf of another person, shall be deemed to be a decision by that other person; and</w:t>
      </w:r>
    </w:p>
    <w:p w:rsidR="00BE7106" w:rsidRPr="00492245" w:rsidRDefault="00BE7106" w:rsidP="00BE7106">
      <w:pPr>
        <w:pStyle w:val="paragraph"/>
      </w:pPr>
      <w:r w:rsidRPr="00492245">
        <w:tab/>
        <w:t>(b)</w:t>
      </w:r>
      <w:r w:rsidRPr="00492245">
        <w:tab/>
        <w:t>a decision made, proposed to be made, or required to be made, as the case may be, by a person for the time being acting in, or performing any of the duties of, an office or appointment shall be deemed to be a decision by the holder of that office or appointment.</w:t>
      </w:r>
    </w:p>
    <w:p w:rsidR="00BE7106" w:rsidRPr="00492245" w:rsidRDefault="00BE7106" w:rsidP="00BE7106">
      <w:pPr>
        <w:pStyle w:val="subsection"/>
      </w:pPr>
      <w:r w:rsidRPr="00492245">
        <w:tab/>
        <w:t>(8A)</w:t>
      </w:r>
      <w:r w:rsidRPr="00492245">
        <w:tab/>
        <w:t xml:space="preserve">For the purposes of a </w:t>
      </w:r>
      <w:r w:rsidR="000606D1" w:rsidRPr="00492245">
        <w:t>Schedule </w:t>
      </w:r>
      <w:r w:rsidRPr="00492245">
        <w:t xml:space="preserve">to this Act, the question whether a body corporate is a subsidiary of another body corporate is to be determined in the same manner as that question is determined under the </w:t>
      </w:r>
      <w:r w:rsidRPr="00492245">
        <w:rPr>
          <w:rFonts w:eastAsiaTheme="minorHAnsi" w:cstheme="minorBidi"/>
          <w:i/>
          <w:noProof/>
          <w:lang w:eastAsia="en-US"/>
        </w:rPr>
        <w:t>Corporations Act 2001</w:t>
      </w:r>
      <w:r w:rsidRPr="00492245">
        <w:t>.</w:t>
      </w:r>
    </w:p>
    <w:p w:rsidR="00BE7106" w:rsidRPr="00492245" w:rsidRDefault="00BE7106" w:rsidP="00BE7106">
      <w:pPr>
        <w:pStyle w:val="subsection"/>
      </w:pPr>
      <w:r w:rsidRPr="00492245">
        <w:tab/>
        <w:t>(9)</w:t>
      </w:r>
      <w:r w:rsidRPr="00492245">
        <w:tab/>
        <w:t xml:space="preserve">In a </w:t>
      </w:r>
      <w:r w:rsidR="000606D1" w:rsidRPr="00492245">
        <w:t>Schedule </w:t>
      </w:r>
      <w:r w:rsidRPr="00492245">
        <w:t>to this Act:</w:t>
      </w:r>
    </w:p>
    <w:p w:rsidR="00BE7106" w:rsidRPr="00492245" w:rsidRDefault="00BE7106" w:rsidP="00BE7106">
      <w:pPr>
        <w:pStyle w:val="Definition"/>
      </w:pPr>
      <w:r w:rsidRPr="00492245">
        <w:rPr>
          <w:b/>
          <w:i/>
        </w:rPr>
        <w:t>Service</w:t>
      </w:r>
      <w:r w:rsidRPr="00492245">
        <w:t xml:space="preserve"> includes the Australian Federal Police.</w:t>
      </w:r>
    </w:p>
    <w:p w:rsidR="00BE7106" w:rsidRPr="00492245" w:rsidRDefault="00BE7106" w:rsidP="00BE7106">
      <w:pPr>
        <w:pStyle w:val="subsection"/>
      </w:pPr>
      <w:r w:rsidRPr="00492245">
        <w:tab/>
        <w:t>(10)</w:t>
      </w:r>
      <w:r w:rsidRPr="00492245">
        <w:tab/>
        <w:t>To avoid doubt, a reference in this Act (other than subsections</w:t>
      </w:r>
      <w:r w:rsidR="00492245">
        <w:t> </w:t>
      </w:r>
      <w:r w:rsidRPr="00492245">
        <w:t xml:space="preserve">11(1), (2) and (3)) to an application made to the Federal Court includes, and is taken always to have included, a </w:t>
      </w:r>
      <w:r w:rsidRPr="00492245">
        <w:lastRenderedPageBreak/>
        <w:t xml:space="preserve">reference to an application that has come, or that came, before the Federal Court by way of a transfer from the </w:t>
      </w:r>
      <w:r w:rsidR="00E748EA" w:rsidRPr="00492245">
        <w:t>Federal Circuit Court</w:t>
      </w:r>
      <w:r w:rsidRPr="00492245">
        <w:t xml:space="preserve"> under Part</w:t>
      </w:r>
      <w:r w:rsidR="00492245">
        <w:t> </w:t>
      </w:r>
      <w:r w:rsidRPr="00492245">
        <w:t xml:space="preserve">5 of the </w:t>
      </w:r>
      <w:r w:rsidR="00820178" w:rsidRPr="00492245">
        <w:rPr>
          <w:i/>
        </w:rPr>
        <w:t>Federal Circuit Court of Australia Act 1999</w:t>
      </w:r>
      <w:r w:rsidRPr="00492245">
        <w:t>.</w:t>
      </w:r>
    </w:p>
    <w:p w:rsidR="00BE7106" w:rsidRPr="00492245" w:rsidRDefault="00BE7106" w:rsidP="00BE7106">
      <w:pPr>
        <w:pStyle w:val="subsection"/>
      </w:pPr>
      <w:r w:rsidRPr="00492245">
        <w:tab/>
        <w:t>(11)</w:t>
      </w:r>
      <w:r w:rsidRPr="00492245">
        <w:tab/>
        <w:t>To avoid doubt, a reference in this Act (other than subsections</w:t>
      </w:r>
      <w:r w:rsidR="00492245">
        <w:t> </w:t>
      </w:r>
      <w:r w:rsidRPr="00492245">
        <w:t xml:space="preserve">11(1), (2) and (3)) to an application made to the </w:t>
      </w:r>
      <w:r w:rsidR="00E748EA" w:rsidRPr="00492245">
        <w:t>Federal Circuit Court</w:t>
      </w:r>
      <w:r w:rsidRPr="00492245">
        <w:t xml:space="preserve"> includes, and is taken always to have included, a reference to an application that:</w:t>
      </w:r>
    </w:p>
    <w:p w:rsidR="00BE7106" w:rsidRPr="00492245" w:rsidRDefault="00BE7106" w:rsidP="000A7DAB">
      <w:pPr>
        <w:pStyle w:val="paragraph"/>
      </w:pPr>
      <w:r w:rsidRPr="00492245">
        <w:tab/>
        <w:t>(a)</w:t>
      </w:r>
      <w:r w:rsidRPr="00492245">
        <w:tab/>
        <w:t xml:space="preserve">has come, or that came, before the </w:t>
      </w:r>
      <w:r w:rsidR="00E748EA" w:rsidRPr="00492245">
        <w:t>Federal Circuit Court</w:t>
      </w:r>
      <w:r w:rsidRPr="00492245">
        <w:t xml:space="preserve"> by way of a transfer from the Federal Court under section</w:t>
      </w:r>
      <w:r w:rsidR="00492245">
        <w:t> </w:t>
      </w:r>
      <w:r w:rsidRPr="00492245">
        <w:t xml:space="preserve">32AB of the </w:t>
      </w:r>
      <w:r w:rsidRPr="00492245">
        <w:rPr>
          <w:rFonts w:eastAsiaTheme="minorHAnsi" w:cstheme="minorBidi"/>
          <w:i/>
          <w:noProof/>
          <w:lang w:eastAsia="en-US"/>
        </w:rPr>
        <w:t>Federal Court of Australia Act 1976</w:t>
      </w:r>
      <w:r w:rsidRPr="00492245">
        <w:t>; and</w:t>
      </w:r>
    </w:p>
    <w:p w:rsidR="00BE7106" w:rsidRPr="00492245" w:rsidRDefault="00BE7106" w:rsidP="00BE7106">
      <w:pPr>
        <w:pStyle w:val="paragraph"/>
      </w:pPr>
      <w:r w:rsidRPr="00492245">
        <w:tab/>
        <w:t>(b)</w:t>
      </w:r>
      <w:r w:rsidRPr="00492245">
        <w:tab/>
        <w:t xml:space="preserve">could have been made directly to the </w:t>
      </w:r>
      <w:r w:rsidR="00E748EA" w:rsidRPr="00492245">
        <w:t>Federal Circuit Court</w:t>
      </w:r>
      <w:r w:rsidRPr="00492245">
        <w:t>.</w:t>
      </w:r>
    </w:p>
    <w:p w:rsidR="00BE7106" w:rsidRPr="00492245" w:rsidRDefault="00BE7106" w:rsidP="00BE7106">
      <w:pPr>
        <w:pStyle w:val="subsection"/>
      </w:pPr>
      <w:r w:rsidRPr="00492245">
        <w:tab/>
        <w:t>(12)</w:t>
      </w:r>
      <w:r w:rsidRPr="00492245">
        <w:tab/>
        <w:t xml:space="preserve">For the purposes of </w:t>
      </w:r>
      <w:r w:rsidR="00492245">
        <w:t>paragraph (</w:t>
      </w:r>
      <w:r w:rsidRPr="00492245">
        <w:t>11)(b), disregard section</w:t>
      </w:r>
      <w:r w:rsidR="00492245">
        <w:t> </w:t>
      </w:r>
      <w:r w:rsidRPr="00492245">
        <w:t xml:space="preserve">19 of the </w:t>
      </w:r>
      <w:r w:rsidR="00277C33" w:rsidRPr="00492245">
        <w:rPr>
          <w:i/>
        </w:rPr>
        <w:t>Federal Circuit Court of Australia Act 1999</w:t>
      </w:r>
      <w:r w:rsidRPr="00492245">
        <w:t>.</w:t>
      </w:r>
    </w:p>
    <w:p w:rsidR="00BE7106" w:rsidRPr="00492245" w:rsidRDefault="00BE7106" w:rsidP="00BE7106">
      <w:pPr>
        <w:pStyle w:val="ActHead5"/>
      </w:pPr>
      <w:bookmarkStart w:id="4" w:name="_Toc389055944"/>
      <w:r w:rsidRPr="00492245">
        <w:rPr>
          <w:rStyle w:val="CharSectno"/>
        </w:rPr>
        <w:t>3A</w:t>
      </w:r>
      <w:r w:rsidRPr="00492245">
        <w:t xml:space="preserve">  Certain legislation relating to </w:t>
      </w:r>
      <w:smartTag w:uri="urn:schemas-microsoft-com:office:smarttags" w:element="State">
        <w:smartTag w:uri="urn:schemas-microsoft-com:office:smarttags" w:element="place">
          <w:r w:rsidRPr="00492245">
            <w:t>Australian Capital Territory</w:t>
          </w:r>
        </w:smartTag>
      </w:smartTag>
      <w:r w:rsidRPr="00492245">
        <w:t xml:space="preserve"> not to be enactment</w:t>
      </w:r>
      <w:bookmarkEnd w:id="4"/>
    </w:p>
    <w:p w:rsidR="00BE7106" w:rsidRPr="00492245" w:rsidRDefault="00BE7106" w:rsidP="00BE7106">
      <w:pPr>
        <w:pStyle w:val="subsection"/>
        <w:keepNext/>
        <w:keepLines/>
      </w:pPr>
      <w:r w:rsidRPr="00492245">
        <w:tab/>
        <w:t>(1)</w:t>
      </w:r>
      <w:r w:rsidRPr="00492245">
        <w:tab/>
        <w:t xml:space="preserve">ACT enactments are not enactments except to the extent that they are covered by </w:t>
      </w:r>
      <w:r w:rsidR="00492245">
        <w:t>paragraph (</w:t>
      </w:r>
      <w:proofErr w:type="spellStart"/>
      <w:r w:rsidRPr="00492245">
        <w:t>ca</w:t>
      </w:r>
      <w:proofErr w:type="spellEnd"/>
      <w:r w:rsidRPr="00492245">
        <w:t>) or (</w:t>
      </w:r>
      <w:proofErr w:type="spellStart"/>
      <w:r w:rsidRPr="00492245">
        <w:t>cb</w:t>
      </w:r>
      <w:proofErr w:type="spellEnd"/>
      <w:r w:rsidRPr="00492245">
        <w:t xml:space="preserve">) of the definition of </w:t>
      </w:r>
      <w:r w:rsidRPr="00492245">
        <w:rPr>
          <w:b/>
          <w:i/>
        </w:rPr>
        <w:t>enactment</w:t>
      </w:r>
      <w:r w:rsidRPr="00492245">
        <w:t xml:space="preserve"> in subsection</w:t>
      </w:r>
      <w:r w:rsidR="00492245">
        <w:t> </w:t>
      </w:r>
      <w:r w:rsidRPr="00492245">
        <w:t>3(1).</w:t>
      </w:r>
    </w:p>
    <w:p w:rsidR="00BE7106" w:rsidRPr="00492245" w:rsidRDefault="00BE7106" w:rsidP="00BE7106">
      <w:pPr>
        <w:pStyle w:val="subsection"/>
      </w:pPr>
      <w:r w:rsidRPr="00492245">
        <w:tab/>
        <w:t>(2)</w:t>
      </w:r>
      <w:r w:rsidRPr="00492245">
        <w:tab/>
        <w:t xml:space="preserve">The </w:t>
      </w:r>
      <w:smartTag w:uri="urn:schemas-microsoft-com:office:smarttags" w:element="State">
        <w:smartTag w:uri="urn:schemas-microsoft-com:office:smarttags" w:element="place">
          <w:r w:rsidRPr="00492245">
            <w:rPr>
              <w:rFonts w:eastAsiaTheme="minorHAnsi" w:cstheme="minorBidi"/>
              <w:i/>
              <w:noProof/>
              <w:lang w:eastAsia="en-US"/>
            </w:rPr>
            <w:t>Australian Capital Territory</w:t>
          </w:r>
        </w:smartTag>
      </w:smartTag>
      <w:r w:rsidRPr="00492245">
        <w:rPr>
          <w:rFonts w:eastAsiaTheme="minorHAnsi" w:cstheme="minorBidi"/>
          <w:i/>
          <w:noProof/>
          <w:lang w:eastAsia="en-US"/>
        </w:rPr>
        <w:t xml:space="preserve"> (Self</w:t>
      </w:r>
      <w:r w:rsidR="00492245">
        <w:rPr>
          <w:rFonts w:eastAsiaTheme="minorHAnsi" w:cstheme="minorBidi"/>
          <w:i/>
          <w:noProof/>
          <w:lang w:eastAsia="en-US"/>
        </w:rPr>
        <w:noBreakHyphen/>
      </w:r>
      <w:r w:rsidRPr="00492245">
        <w:rPr>
          <w:rFonts w:eastAsiaTheme="minorHAnsi" w:cstheme="minorBidi"/>
          <w:i/>
          <w:noProof/>
          <w:lang w:eastAsia="en-US"/>
        </w:rPr>
        <w:t>Government) Act 1988</w:t>
      </w:r>
      <w:r w:rsidRPr="00492245">
        <w:t xml:space="preserve"> and the </w:t>
      </w:r>
      <w:smartTag w:uri="urn:schemas-microsoft-com:office:smarttags" w:element="City">
        <w:smartTag w:uri="urn:schemas-microsoft-com:office:smarttags" w:element="place">
          <w:r w:rsidRPr="00492245">
            <w:rPr>
              <w:rFonts w:eastAsiaTheme="minorHAnsi" w:cstheme="minorBidi"/>
              <w:i/>
              <w:noProof/>
              <w:lang w:eastAsia="en-US"/>
            </w:rPr>
            <w:t>Canberra</w:t>
          </w:r>
        </w:smartTag>
      </w:smartTag>
      <w:r w:rsidRPr="00492245">
        <w:rPr>
          <w:rFonts w:eastAsiaTheme="minorHAnsi" w:cstheme="minorBidi"/>
          <w:i/>
          <w:noProof/>
          <w:lang w:eastAsia="en-US"/>
        </w:rPr>
        <w:t xml:space="preserve"> Water Supply (Googong Dam) Act 1974</w:t>
      </w:r>
      <w:r w:rsidRPr="00492245">
        <w:t xml:space="preserve"> are not enactments.</w:t>
      </w:r>
    </w:p>
    <w:p w:rsidR="00BE7106" w:rsidRPr="00492245" w:rsidRDefault="00BE7106" w:rsidP="00BE7106">
      <w:pPr>
        <w:pStyle w:val="subsection"/>
      </w:pPr>
      <w:r w:rsidRPr="00492245">
        <w:tab/>
        <w:t>(3)</w:t>
      </w:r>
      <w:r w:rsidRPr="00492245">
        <w:tab/>
        <w:t>Part</w:t>
      </w:r>
      <w:r w:rsidR="00563617" w:rsidRPr="00492245">
        <w:t> </w:t>
      </w:r>
      <w:r w:rsidRPr="00492245">
        <w:t>IV, sections</w:t>
      </w:r>
      <w:r w:rsidR="00492245">
        <w:t> </w:t>
      </w:r>
      <w:r w:rsidRPr="00492245">
        <w:t>29 and 30, subsection</w:t>
      </w:r>
      <w:r w:rsidR="00492245">
        <w:t> </w:t>
      </w:r>
      <w:r w:rsidRPr="00492245">
        <w:t>63(2), section</w:t>
      </w:r>
      <w:r w:rsidR="00492245">
        <w:t> </w:t>
      </w:r>
      <w:r w:rsidRPr="00492245">
        <w:t>66 and Division</w:t>
      </w:r>
      <w:r w:rsidR="00492245">
        <w:t> </w:t>
      </w:r>
      <w:r w:rsidRPr="00492245">
        <w:t>5 of Part</w:t>
      </w:r>
      <w:r w:rsidR="00563617" w:rsidRPr="00492245">
        <w:t> </w:t>
      </w:r>
      <w:r w:rsidRPr="00492245">
        <w:t xml:space="preserve">X of the </w:t>
      </w:r>
      <w:r w:rsidRPr="00492245">
        <w:rPr>
          <w:i/>
        </w:rPr>
        <w:t xml:space="preserve">Australian Capital Territory Planning and </w:t>
      </w:r>
      <w:r w:rsidRPr="00492245">
        <w:rPr>
          <w:rFonts w:eastAsiaTheme="minorHAnsi" w:cstheme="minorBidi"/>
          <w:i/>
          <w:noProof/>
          <w:lang w:eastAsia="en-US"/>
        </w:rPr>
        <w:t>Land Management Act 1988</w:t>
      </w:r>
      <w:r w:rsidRPr="00492245">
        <w:t xml:space="preserve"> are not enactments.</w:t>
      </w:r>
    </w:p>
    <w:p w:rsidR="00BE7106" w:rsidRPr="00492245" w:rsidRDefault="00BE7106" w:rsidP="00BE7106">
      <w:pPr>
        <w:pStyle w:val="subsection"/>
      </w:pPr>
      <w:r w:rsidRPr="00492245">
        <w:tab/>
        <w:t>(4)</w:t>
      </w:r>
      <w:r w:rsidRPr="00492245">
        <w:tab/>
        <w:t>Where the whole of an Act or Ordinance is not an enactment, an instrument made under it is not an enactment.</w:t>
      </w:r>
    </w:p>
    <w:p w:rsidR="00BE7106" w:rsidRPr="00492245" w:rsidRDefault="00BE7106" w:rsidP="00BE7106">
      <w:pPr>
        <w:pStyle w:val="subsection"/>
      </w:pPr>
      <w:r w:rsidRPr="00492245">
        <w:tab/>
        <w:t>(5)</w:t>
      </w:r>
      <w:r w:rsidRPr="00492245">
        <w:tab/>
        <w:t>Where part of an Act or Ordinance is not an enactment, an instrument made under the Act or Ordinance, as the case may be, is not an enactment unless made for the purposes of the other part of the Act or Ordinance, as the case may be.</w:t>
      </w:r>
    </w:p>
    <w:p w:rsidR="00BE7106" w:rsidRPr="00492245" w:rsidRDefault="00BE7106" w:rsidP="00BE7106">
      <w:pPr>
        <w:pStyle w:val="ActHead5"/>
      </w:pPr>
      <w:bookmarkStart w:id="5" w:name="_Toc389055945"/>
      <w:r w:rsidRPr="00492245">
        <w:rPr>
          <w:rStyle w:val="CharSectno"/>
        </w:rPr>
        <w:lastRenderedPageBreak/>
        <w:t>4</w:t>
      </w:r>
      <w:r w:rsidRPr="00492245">
        <w:t xml:space="preserve">  Act to operate notwithstanding anything in existing laws</w:t>
      </w:r>
      <w:bookmarkEnd w:id="5"/>
    </w:p>
    <w:p w:rsidR="00BE7106" w:rsidRPr="00492245" w:rsidRDefault="00BE7106" w:rsidP="00BE7106">
      <w:pPr>
        <w:pStyle w:val="subsection"/>
      </w:pPr>
      <w:r w:rsidRPr="00492245">
        <w:tab/>
      </w:r>
      <w:r w:rsidRPr="00492245">
        <w:tab/>
        <w:t>This Act has effect notwithstanding anything contained in any law in force at the commencement of this Act.</w:t>
      </w:r>
    </w:p>
    <w:p w:rsidR="00BE7106" w:rsidRPr="00492245" w:rsidRDefault="00BE7106" w:rsidP="00BE7106">
      <w:pPr>
        <w:pStyle w:val="ActHead5"/>
      </w:pPr>
      <w:bookmarkStart w:id="6" w:name="_Toc389055946"/>
      <w:r w:rsidRPr="00492245">
        <w:rPr>
          <w:rStyle w:val="CharSectno"/>
        </w:rPr>
        <w:t>5</w:t>
      </w:r>
      <w:r w:rsidRPr="00492245">
        <w:t xml:space="preserve">  Applications for review of decisions</w:t>
      </w:r>
      <w:bookmarkEnd w:id="6"/>
    </w:p>
    <w:p w:rsidR="00BE7106" w:rsidRPr="00492245" w:rsidRDefault="00BE7106" w:rsidP="00BE7106">
      <w:pPr>
        <w:pStyle w:val="subsection"/>
        <w:keepNext/>
        <w:keepLines/>
      </w:pPr>
      <w:r w:rsidRPr="00492245">
        <w:tab/>
        <w:t>(1)</w:t>
      </w:r>
      <w:r w:rsidRPr="00492245">
        <w:tab/>
        <w:t xml:space="preserve">A person who is aggrieved by a decision to which this Act applies that is made after the commencement of this Act may apply to the Federal Court or the </w:t>
      </w:r>
      <w:r w:rsidR="00E748EA" w:rsidRPr="00492245">
        <w:t>Federal Circuit Court</w:t>
      </w:r>
      <w:r w:rsidRPr="00492245">
        <w:t xml:space="preserve"> for an order of review in respect of the decision on any one or more of the following grounds:</w:t>
      </w:r>
    </w:p>
    <w:p w:rsidR="00BE7106" w:rsidRPr="00492245" w:rsidRDefault="00BE7106" w:rsidP="00BE7106">
      <w:pPr>
        <w:pStyle w:val="paragraph"/>
      </w:pPr>
      <w:r w:rsidRPr="00492245">
        <w:tab/>
        <w:t>(a)</w:t>
      </w:r>
      <w:r w:rsidRPr="00492245">
        <w:tab/>
        <w:t>that a breach of the rules of natural justice occurred in connection with the making of the decision;</w:t>
      </w:r>
    </w:p>
    <w:p w:rsidR="00BE7106" w:rsidRPr="00492245" w:rsidRDefault="00BE7106" w:rsidP="00BE7106">
      <w:pPr>
        <w:pStyle w:val="paragraph"/>
      </w:pPr>
      <w:r w:rsidRPr="00492245">
        <w:tab/>
        <w:t>(b)</w:t>
      </w:r>
      <w:r w:rsidRPr="00492245">
        <w:tab/>
        <w:t>that procedures that were required by law to be observed in connection with the making of the decision were not observed;</w:t>
      </w:r>
    </w:p>
    <w:p w:rsidR="00BE7106" w:rsidRPr="00492245" w:rsidRDefault="00BE7106" w:rsidP="00BE7106">
      <w:pPr>
        <w:pStyle w:val="paragraph"/>
      </w:pPr>
      <w:r w:rsidRPr="00492245">
        <w:tab/>
        <w:t>(c)</w:t>
      </w:r>
      <w:r w:rsidRPr="00492245">
        <w:tab/>
        <w:t>that the person who purported to make the decision did not have jurisdiction to make the decision;</w:t>
      </w:r>
    </w:p>
    <w:p w:rsidR="00BE7106" w:rsidRPr="00492245" w:rsidRDefault="00BE7106" w:rsidP="00BE7106">
      <w:pPr>
        <w:pStyle w:val="paragraph"/>
      </w:pPr>
      <w:r w:rsidRPr="00492245">
        <w:tab/>
        <w:t>(d)</w:t>
      </w:r>
      <w:r w:rsidRPr="00492245">
        <w:tab/>
        <w:t>that the decision was not authorized by the enactment in pursuance of which it was purported to be made;</w:t>
      </w:r>
    </w:p>
    <w:p w:rsidR="00BE7106" w:rsidRPr="00492245" w:rsidRDefault="00BE7106" w:rsidP="00BE7106">
      <w:pPr>
        <w:pStyle w:val="paragraph"/>
      </w:pPr>
      <w:r w:rsidRPr="00492245">
        <w:tab/>
        <w:t>(e)</w:t>
      </w:r>
      <w:r w:rsidRPr="00492245">
        <w:tab/>
        <w:t>that the making of the decision was an improper exercise of the power conferred by the enactment in pursuance of which it was purported to be made;</w:t>
      </w:r>
    </w:p>
    <w:p w:rsidR="00BE7106" w:rsidRPr="00492245" w:rsidRDefault="00BE7106" w:rsidP="00BE7106">
      <w:pPr>
        <w:pStyle w:val="paragraph"/>
      </w:pPr>
      <w:r w:rsidRPr="00492245">
        <w:tab/>
        <w:t>(f)</w:t>
      </w:r>
      <w:r w:rsidRPr="00492245">
        <w:tab/>
        <w:t>that the decision involved an error of law, whether or not the error appears on the record of the decision;</w:t>
      </w:r>
    </w:p>
    <w:p w:rsidR="00BE7106" w:rsidRPr="00492245" w:rsidRDefault="00BE7106" w:rsidP="00BE7106">
      <w:pPr>
        <w:pStyle w:val="paragraph"/>
      </w:pPr>
      <w:r w:rsidRPr="00492245">
        <w:tab/>
        <w:t>(g)</w:t>
      </w:r>
      <w:r w:rsidRPr="00492245">
        <w:tab/>
        <w:t>that the decision was induced or affected by fraud;</w:t>
      </w:r>
    </w:p>
    <w:p w:rsidR="00BE7106" w:rsidRPr="00492245" w:rsidRDefault="00BE7106" w:rsidP="00BE7106">
      <w:pPr>
        <w:pStyle w:val="paragraph"/>
      </w:pPr>
      <w:r w:rsidRPr="00492245">
        <w:tab/>
        <w:t>(h)</w:t>
      </w:r>
      <w:r w:rsidRPr="00492245">
        <w:tab/>
        <w:t>that there was no evidence or other material to justify the making of the decision;</w:t>
      </w:r>
    </w:p>
    <w:p w:rsidR="00BE7106" w:rsidRPr="00492245" w:rsidRDefault="00BE7106" w:rsidP="00BE7106">
      <w:pPr>
        <w:pStyle w:val="paragraph"/>
      </w:pPr>
      <w:r w:rsidRPr="00492245">
        <w:tab/>
        <w:t>(j)</w:t>
      </w:r>
      <w:r w:rsidRPr="00492245">
        <w:tab/>
        <w:t>that the decision was otherwise contrary to law.</w:t>
      </w:r>
    </w:p>
    <w:p w:rsidR="00BE7106" w:rsidRPr="00492245" w:rsidRDefault="00BE7106" w:rsidP="00BE7106">
      <w:pPr>
        <w:pStyle w:val="subsection"/>
      </w:pPr>
      <w:r w:rsidRPr="00492245">
        <w:tab/>
        <w:t>(2)</w:t>
      </w:r>
      <w:r w:rsidRPr="00492245">
        <w:tab/>
        <w:t xml:space="preserve">The reference in </w:t>
      </w:r>
      <w:r w:rsidR="00492245">
        <w:t>paragraph (</w:t>
      </w:r>
      <w:r w:rsidRPr="00492245">
        <w:t>1)(e) to an improper exercise of a power shall be construed as including a reference to:</w:t>
      </w:r>
    </w:p>
    <w:p w:rsidR="00BE7106" w:rsidRPr="00492245" w:rsidRDefault="00BE7106" w:rsidP="00BE7106">
      <w:pPr>
        <w:pStyle w:val="paragraph"/>
      </w:pPr>
      <w:r w:rsidRPr="00492245">
        <w:tab/>
        <w:t>(a)</w:t>
      </w:r>
      <w:r w:rsidRPr="00492245">
        <w:tab/>
        <w:t>taking an irrelevant consideration into account in the exercise of a power;</w:t>
      </w:r>
    </w:p>
    <w:p w:rsidR="00BE7106" w:rsidRPr="00492245" w:rsidRDefault="00BE7106" w:rsidP="00BE7106">
      <w:pPr>
        <w:pStyle w:val="paragraph"/>
      </w:pPr>
      <w:r w:rsidRPr="00492245">
        <w:tab/>
        <w:t>(b)</w:t>
      </w:r>
      <w:r w:rsidRPr="00492245">
        <w:tab/>
        <w:t>failing to take a relevant consideration into account in the exercise of a power;</w:t>
      </w:r>
    </w:p>
    <w:p w:rsidR="00BE7106" w:rsidRPr="00492245" w:rsidRDefault="00BE7106" w:rsidP="00BE7106">
      <w:pPr>
        <w:pStyle w:val="paragraph"/>
      </w:pPr>
      <w:r w:rsidRPr="00492245">
        <w:lastRenderedPageBreak/>
        <w:tab/>
        <w:t>(c)</w:t>
      </w:r>
      <w:r w:rsidRPr="00492245">
        <w:tab/>
        <w:t>an exercise of a power for a purpose other than a purpose for which the power is conferred;</w:t>
      </w:r>
    </w:p>
    <w:p w:rsidR="00BE7106" w:rsidRPr="00492245" w:rsidRDefault="00BE7106" w:rsidP="00BE7106">
      <w:pPr>
        <w:pStyle w:val="paragraph"/>
      </w:pPr>
      <w:r w:rsidRPr="00492245">
        <w:tab/>
        <w:t>(d)</w:t>
      </w:r>
      <w:r w:rsidRPr="00492245">
        <w:tab/>
        <w:t>an exercise of a discretionary power in bad faith;</w:t>
      </w:r>
    </w:p>
    <w:p w:rsidR="00BE7106" w:rsidRPr="00492245" w:rsidRDefault="00BE7106" w:rsidP="00BE7106">
      <w:pPr>
        <w:pStyle w:val="paragraph"/>
      </w:pPr>
      <w:r w:rsidRPr="00492245">
        <w:tab/>
        <w:t>(e)</w:t>
      </w:r>
      <w:r w:rsidRPr="00492245">
        <w:tab/>
        <w:t>an exercise of a personal discretionary power at the direction or behest of another person;</w:t>
      </w:r>
    </w:p>
    <w:p w:rsidR="00BE7106" w:rsidRPr="00492245" w:rsidRDefault="00BE7106" w:rsidP="00BE7106">
      <w:pPr>
        <w:pStyle w:val="paragraph"/>
      </w:pPr>
      <w:r w:rsidRPr="00492245">
        <w:tab/>
        <w:t>(f)</w:t>
      </w:r>
      <w:r w:rsidRPr="00492245">
        <w:tab/>
        <w:t>an exercise of a discretionary power in accordance with a rule or policy without regard to the merits of the particular case;</w:t>
      </w:r>
    </w:p>
    <w:p w:rsidR="00BE7106" w:rsidRPr="00492245" w:rsidRDefault="00BE7106" w:rsidP="00BE7106">
      <w:pPr>
        <w:pStyle w:val="paragraph"/>
      </w:pPr>
      <w:r w:rsidRPr="00492245">
        <w:tab/>
        <w:t>(g)</w:t>
      </w:r>
      <w:r w:rsidRPr="00492245">
        <w:tab/>
        <w:t>an exercise of a power that is so unreasonable that no reasonable person could have so exercised the power;</w:t>
      </w:r>
    </w:p>
    <w:p w:rsidR="00BE7106" w:rsidRPr="00492245" w:rsidRDefault="00BE7106" w:rsidP="00BE7106">
      <w:pPr>
        <w:pStyle w:val="paragraph"/>
      </w:pPr>
      <w:r w:rsidRPr="00492245">
        <w:tab/>
        <w:t>(h)</w:t>
      </w:r>
      <w:r w:rsidRPr="00492245">
        <w:tab/>
        <w:t>an exercise of a power in such a way that the result of the exercise of the power is uncertain; and</w:t>
      </w:r>
    </w:p>
    <w:p w:rsidR="00BE7106" w:rsidRPr="00492245" w:rsidRDefault="00BE7106" w:rsidP="00BE7106">
      <w:pPr>
        <w:pStyle w:val="paragraph"/>
      </w:pPr>
      <w:r w:rsidRPr="00492245">
        <w:tab/>
        <w:t>(j)</w:t>
      </w:r>
      <w:r w:rsidRPr="00492245">
        <w:tab/>
        <w:t>any other exercise of a power in a way that constitutes abuse of the power.</w:t>
      </w:r>
    </w:p>
    <w:p w:rsidR="00BE7106" w:rsidRPr="00492245" w:rsidRDefault="00BE7106" w:rsidP="000A7DAB">
      <w:pPr>
        <w:pStyle w:val="subsection"/>
        <w:keepNext/>
        <w:keepLines/>
      </w:pPr>
      <w:r w:rsidRPr="00492245">
        <w:tab/>
        <w:t>(3)</w:t>
      </w:r>
      <w:r w:rsidRPr="00492245">
        <w:tab/>
        <w:t xml:space="preserve">The ground specified in </w:t>
      </w:r>
      <w:r w:rsidR="00492245">
        <w:t>paragraph (</w:t>
      </w:r>
      <w:r w:rsidRPr="00492245">
        <w:t>1)(h) shall not be taken to be made out unless:</w:t>
      </w:r>
    </w:p>
    <w:p w:rsidR="00BE7106" w:rsidRPr="00492245" w:rsidRDefault="00BE7106" w:rsidP="00BE7106">
      <w:pPr>
        <w:pStyle w:val="paragraph"/>
      </w:pPr>
      <w:r w:rsidRPr="00492245">
        <w:tab/>
        <w:t>(a)</w:t>
      </w:r>
      <w:r w:rsidRPr="00492245">
        <w:tab/>
        <w:t>the person who made the decision was required by law to reach that decision only if a particular matter was established, and there was no evidence or other material (including facts of which he or she was entitled to take notice) from which he or she could reasonably be satisfied that the matter was established; or</w:t>
      </w:r>
    </w:p>
    <w:p w:rsidR="00BE7106" w:rsidRPr="00492245" w:rsidRDefault="00BE7106" w:rsidP="00BE7106">
      <w:pPr>
        <w:pStyle w:val="paragraph"/>
      </w:pPr>
      <w:r w:rsidRPr="00492245">
        <w:tab/>
        <w:t>(b)</w:t>
      </w:r>
      <w:r w:rsidRPr="00492245">
        <w:tab/>
        <w:t>the person who made the decision based the decision on the existence of a particular fact, and that fact did not exist.</w:t>
      </w:r>
    </w:p>
    <w:p w:rsidR="00BE7106" w:rsidRPr="00492245" w:rsidRDefault="00BE7106" w:rsidP="00BE7106">
      <w:pPr>
        <w:pStyle w:val="ActHead5"/>
      </w:pPr>
      <w:bookmarkStart w:id="7" w:name="_Toc389055947"/>
      <w:r w:rsidRPr="00492245">
        <w:rPr>
          <w:rStyle w:val="CharSectno"/>
        </w:rPr>
        <w:t>6</w:t>
      </w:r>
      <w:r w:rsidRPr="00492245">
        <w:t xml:space="preserve">  Applications for review of conduct related to making of decisions</w:t>
      </w:r>
      <w:bookmarkEnd w:id="7"/>
    </w:p>
    <w:p w:rsidR="00BE7106" w:rsidRPr="00492245" w:rsidRDefault="00BE7106" w:rsidP="00BE7106">
      <w:pPr>
        <w:pStyle w:val="subsection"/>
      </w:pPr>
      <w:r w:rsidRPr="00492245">
        <w:tab/>
        <w:t>(1)</w:t>
      </w:r>
      <w:r w:rsidRPr="00492245">
        <w:tab/>
        <w:t xml:space="preserve">Where a person has engaged, is engaging, or proposes to engage, in conduct for the purpose of making a decision to which this Act applies, a person who is aggrieved by the conduct may apply to the Federal Court or the </w:t>
      </w:r>
      <w:r w:rsidR="00E748EA" w:rsidRPr="00492245">
        <w:t>Federal Circuit Court</w:t>
      </w:r>
      <w:r w:rsidRPr="00492245">
        <w:t xml:space="preserve"> for an order of review in respect of the conduct on any one or more of the following grounds:</w:t>
      </w:r>
    </w:p>
    <w:p w:rsidR="00BE7106" w:rsidRPr="00492245" w:rsidRDefault="00BE7106" w:rsidP="00BE7106">
      <w:pPr>
        <w:pStyle w:val="paragraph"/>
      </w:pPr>
      <w:r w:rsidRPr="00492245">
        <w:tab/>
        <w:t>(a)</w:t>
      </w:r>
      <w:r w:rsidRPr="00492245">
        <w:tab/>
        <w:t>that a breach of the rules of natural justice has occurred, is occurring, or is likely to occur, in connection with the conduct;</w:t>
      </w:r>
    </w:p>
    <w:p w:rsidR="00BE7106" w:rsidRPr="00492245" w:rsidRDefault="00BE7106" w:rsidP="00BE7106">
      <w:pPr>
        <w:pStyle w:val="paragraph"/>
      </w:pPr>
      <w:r w:rsidRPr="00492245">
        <w:lastRenderedPageBreak/>
        <w:tab/>
        <w:t>(b)</w:t>
      </w:r>
      <w:r w:rsidRPr="00492245">
        <w:tab/>
        <w:t>that procedures that are required by law to be observed in respect of the conduct have not been, are not being, or are likely not to be, observed;</w:t>
      </w:r>
    </w:p>
    <w:p w:rsidR="00BE7106" w:rsidRPr="00492245" w:rsidRDefault="00BE7106" w:rsidP="00BE7106">
      <w:pPr>
        <w:pStyle w:val="paragraph"/>
      </w:pPr>
      <w:r w:rsidRPr="00492245">
        <w:tab/>
        <w:t>(c)</w:t>
      </w:r>
      <w:r w:rsidRPr="00492245">
        <w:tab/>
        <w:t>that the person who has engaged, is engaging, or proposes to engage, in the conduct does not have jurisdiction to make the proposed decision;</w:t>
      </w:r>
    </w:p>
    <w:p w:rsidR="00BE7106" w:rsidRPr="00492245" w:rsidRDefault="00BE7106" w:rsidP="00BE7106">
      <w:pPr>
        <w:pStyle w:val="paragraph"/>
      </w:pPr>
      <w:r w:rsidRPr="00492245">
        <w:tab/>
        <w:t>(d)</w:t>
      </w:r>
      <w:r w:rsidRPr="00492245">
        <w:tab/>
        <w:t>that the enactment in pursuance of which the decision is proposed to be made does not authorize the making of the proposed decision;</w:t>
      </w:r>
    </w:p>
    <w:p w:rsidR="00BE7106" w:rsidRPr="00492245" w:rsidRDefault="00BE7106" w:rsidP="00BE7106">
      <w:pPr>
        <w:pStyle w:val="paragraph"/>
      </w:pPr>
      <w:r w:rsidRPr="00492245">
        <w:tab/>
        <w:t>(e)</w:t>
      </w:r>
      <w:r w:rsidRPr="00492245">
        <w:tab/>
        <w:t>that the making of the proposed decision would be an improper exercise of the power conferred by the enactment in pursuance of which the decision is proposed to be made;</w:t>
      </w:r>
    </w:p>
    <w:p w:rsidR="00BE7106" w:rsidRPr="00492245" w:rsidRDefault="00BE7106" w:rsidP="00BE7106">
      <w:pPr>
        <w:pStyle w:val="paragraph"/>
      </w:pPr>
      <w:r w:rsidRPr="00492245">
        <w:tab/>
        <w:t>(f)</w:t>
      </w:r>
      <w:r w:rsidRPr="00492245">
        <w:tab/>
        <w:t>that an error of law had been, is being, or is likely to be, committed in the course of the conduct or is likely to be committed in the making of the proposed decision;</w:t>
      </w:r>
    </w:p>
    <w:p w:rsidR="00BE7106" w:rsidRPr="00492245" w:rsidRDefault="00BE7106" w:rsidP="00BE7106">
      <w:pPr>
        <w:pStyle w:val="paragraph"/>
      </w:pPr>
      <w:r w:rsidRPr="00492245">
        <w:tab/>
        <w:t>(g)</w:t>
      </w:r>
      <w:r w:rsidRPr="00492245">
        <w:tab/>
        <w:t>that fraud has taken place, is taking place, or is likely to take place, in the course of the conduct;</w:t>
      </w:r>
    </w:p>
    <w:p w:rsidR="00BE7106" w:rsidRPr="00492245" w:rsidRDefault="00BE7106" w:rsidP="00BE7106">
      <w:pPr>
        <w:pStyle w:val="paragraph"/>
      </w:pPr>
      <w:r w:rsidRPr="00492245">
        <w:tab/>
        <w:t>(h)</w:t>
      </w:r>
      <w:r w:rsidRPr="00492245">
        <w:tab/>
        <w:t>that there is no evidence or other material to justify the making of the proposed decision;</w:t>
      </w:r>
    </w:p>
    <w:p w:rsidR="00BE7106" w:rsidRPr="00492245" w:rsidRDefault="00BE7106" w:rsidP="00BE7106">
      <w:pPr>
        <w:pStyle w:val="paragraph"/>
      </w:pPr>
      <w:r w:rsidRPr="00492245">
        <w:tab/>
        <w:t>(j)</w:t>
      </w:r>
      <w:r w:rsidRPr="00492245">
        <w:tab/>
        <w:t>that the making of the proposed decision would be otherwise contrary to law.</w:t>
      </w:r>
    </w:p>
    <w:p w:rsidR="00BE7106" w:rsidRPr="00492245" w:rsidRDefault="00BE7106" w:rsidP="009B17D5">
      <w:pPr>
        <w:pStyle w:val="subsection"/>
        <w:keepNext/>
      </w:pPr>
      <w:r w:rsidRPr="00492245">
        <w:tab/>
        <w:t>(2)</w:t>
      </w:r>
      <w:r w:rsidRPr="00492245">
        <w:tab/>
        <w:t xml:space="preserve">The reference in </w:t>
      </w:r>
      <w:r w:rsidR="00492245">
        <w:t>paragraph (</w:t>
      </w:r>
      <w:r w:rsidRPr="00492245">
        <w:t>1)(e) to an improper exercise of a power shall be construed as including a reference to:</w:t>
      </w:r>
    </w:p>
    <w:p w:rsidR="00BE7106" w:rsidRPr="00492245" w:rsidRDefault="00BE7106" w:rsidP="00BE7106">
      <w:pPr>
        <w:pStyle w:val="paragraph"/>
      </w:pPr>
      <w:r w:rsidRPr="00492245">
        <w:tab/>
        <w:t>(a)</w:t>
      </w:r>
      <w:r w:rsidRPr="00492245">
        <w:tab/>
        <w:t>taking an irrelevant consideration into account in the exercise of a power;</w:t>
      </w:r>
    </w:p>
    <w:p w:rsidR="00BE7106" w:rsidRPr="00492245" w:rsidRDefault="00BE7106" w:rsidP="00BE7106">
      <w:pPr>
        <w:pStyle w:val="paragraph"/>
      </w:pPr>
      <w:r w:rsidRPr="00492245">
        <w:tab/>
        <w:t>(b)</w:t>
      </w:r>
      <w:r w:rsidRPr="00492245">
        <w:tab/>
        <w:t>failing to take a relevant consideration into account in the exercise of a power;</w:t>
      </w:r>
    </w:p>
    <w:p w:rsidR="00BE7106" w:rsidRPr="00492245" w:rsidRDefault="00BE7106" w:rsidP="00BE7106">
      <w:pPr>
        <w:pStyle w:val="paragraph"/>
      </w:pPr>
      <w:r w:rsidRPr="00492245">
        <w:tab/>
        <w:t>(c)</w:t>
      </w:r>
      <w:r w:rsidRPr="00492245">
        <w:tab/>
        <w:t>an exercise of a power for a purpose other than a purpose for which the power is conferred;</w:t>
      </w:r>
    </w:p>
    <w:p w:rsidR="00BE7106" w:rsidRPr="00492245" w:rsidRDefault="00BE7106" w:rsidP="00BE7106">
      <w:pPr>
        <w:pStyle w:val="paragraph"/>
      </w:pPr>
      <w:r w:rsidRPr="00492245">
        <w:tab/>
        <w:t>(d)</w:t>
      </w:r>
      <w:r w:rsidRPr="00492245">
        <w:tab/>
        <w:t>an exercise of a discretionary power in bad faith;</w:t>
      </w:r>
    </w:p>
    <w:p w:rsidR="00BE7106" w:rsidRPr="00492245" w:rsidRDefault="00BE7106" w:rsidP="00BE7106">
      <w:pPr>
        <w:pStyle w:val="paragraph"/>
      </w:pPr>
      <w:r w:rsidRPr="00492245">
        <w:tab/>
        <w:t>(e)</w:t>
      </w:r>
      <w:r w:rsidRPr="00492245">
        <w:tab/>
        <w:t>an exercise of a personal discretionary power at the direction or behest of another person;</w:t>
      </w:r>
    </w:p>
    <w:p w:rsidR="00BE7106" w:rsidRPr="00492245" w:rsidRDefault="00BE7106" w:rsidP="00BE7106">
      <w:pPr>
        <w:pStyle w:val="paragraph"/>
      </w:pPr>
      <w:r w:rsidRPr="00492245">
        <w:tab/>
        <w:t>(f)</w:t>
      </w:r>
      <w:r w:rsidRPr="00492245">
        <w:tab/>
        <w:t>an exercise of a discretionary power in accordance with a rule or policy without regard to the merits of the particular case;</w:t>
      </w:r>
    </w:p>
    <w:p w:rsidR="00BE7106" w:rsidRPr="00492245" w:rsidRDefault="00BE7106" w:rsidP="00BE7106">
      <w:pPr>
        <w:pStyle w:val="paragraph"/>
      </w:pPr>
      <w:r w:rsidRPr="00492245">
        <w:tab/>
        <w:t>(g)</w:t>
      </w:r>
      <w:r w:rsidRPr="00492245">
        <w:tab/>
        <w:t>an exercise of a power that is so unreasonable that no reasonable person could have so exercised the power;</w:t>
      </w:r>
    </w:p>
    <w:p w:rsidR="00BE7106" w:rsidRPr="00492245" w:rsidRDefault="00BE7106" w:rsidP="00BE7106">
      <w:pPr>
        <w:pStyle w:val="paragraph"/>
      </w:pPr>
      <w:r w:rsidRPr="00492245">
        <w:lastRenderedPageBreak/>
        <w:tab/>
        <w:t>(h)</w:t>
      </w:r>
      <w:r w:rsidRPr="00492245">
        <w:tab/>
        <w:t>an exercise of a power in such a way that the result of the exercise of the power is uncertain; and</w:t>
      </w:r>
    </w:p>
    <w:p w:rsidR="00BE7106" w:rsidRPr="00492245" w:rsidRDefault="00BE7106" w:rsidP="00BE7106">
      <w:pPr>
        <w:pStyle w:val="paragraph"/>
      </w:pPr>
      <w:r w:rsidRPr="00492245">
        <w:tab/>
        <w:t>(j)</w:t>
      </w:r>
      <w:r w:rsidRPr="00492245">
        <w:tab/>
        <w:t>any other exercise of a power in a way that constitutes abuse of the power.</w:t>
      </w:r>
    </w:p>
    <w:p w:rsidR="00BE7106" w:rsidRPr="00492245" w:rsidRDefault="00BE7106" w:rsidP="00BE7106">
      <w:pPr>
        <w:pStyle w:val="subsection"/>
        <w:keepNext/>
        <w:keepLines/>
      </w:pPr>
      <w:r w:rsidRPr="00492245">
        <w:tab/>
        <w:t>(3)</w:t>
      </w:r>
      <w:r w:rsidRPr="00492245">
        <w:tab/>
        <w:t xml:space="preserve">The ground specified in </w:t>
      </w:r>
      <w:r w:rsidR="00492245">
        <w:t>paragraph (</w:t>
      </w:r>
      <w:r w:rsidRPr="00492245">
        <w:t>1)(h) shall not be taken to be made out unless:</w:t>
      </w:r>
    </w:p>
    <w:p w:rsidR="00BE7106" w:rsidRPr="00492245" w:rsidRDefault="00BE7106" w:rsidP="00BE7106">
      <w:pPr>
        <w:pStyle w:val="paragraph"/>
      </w:pPr>
      <w:r w:rsidRPr="00492245">
        <w:tab/>
        <w:t>(a)</w:t>
      </w:r>
      <w:r w:rsidRPr="00492245">
        <w:tab/>
        <w:t>the person who proposes to make the decision is required by law to reach that decision only if a particular matter is established, and there is no evidence or other material (including facts of which he or she is entitled to take notice) from which he or she can reasonably be satisfied that the matter is established; or</w:t>
      </w:r>
    </w:p>
    <w:p w:rsidR="00BE7106" w:rsidRPr="00492245" w:rsidRDefault="00BE7106" w:rsidP="00BE7106">
      <w:pPr>
        <w:pStyle w:val="paragraph"/>
      </w:pPr>
      <w:r w:rsidRPr="00492245">
        <w:tab/>
        <w:t>(b)</w:t>
      </w:r>
      <w:r w:rsidRPr="00492245">
        <w:tab/>
        <w:t>the person proposes to make the decision on the basis of the existence of a particular fact, and that fact does not exist.</w:t>
      </w:r>
    </w:p>
    <w:p w:rsidR="00BE7106" w:rsidRPr="00492245" w:rsidRDefault="00BE7106" w:rsidP="000A7DAB">
      <w:pPr>
        <w:pStyle w:val="ActHead5"/>
      </w:pPr>
      <w:bookmarkStart w:id="8" w:name="_Toc389055948"/>
      <w:r w:rsidRPr="00492245">
        <w:rPr>
          <w:rStyle w:val="CharSectno"/>
        </w:rPr>
        <w:t>7</w:t>
      </w:r>
      <w:r w:rsidRPr="00492245">
        <w:t xml:space="preserve">  Applications in respect of failures to make decisions</w:t>
      </w:r>
      <w:bookmarkEnd w:id="8"/>
    </w:p>
    <w:p w:rsidR="00BE7106" w:rsidRPr="00492245" w:rsidRDefault="00BE7106" w:rsidP="000A7DAB">
      <w:pPr>
        <w:pStyle w:val="subsection"/>
        <w:keepNext/>
        <w:keepLines/>
      </w:pPr>
      <w:r w:rsidRPr="00492245">
        <w:tab/>
        <w:t>(1)</w:t>
      </w:r>
      <w:r w:rsidRPr="00492245">
        <w:tab/>
        <w:t>Where:</w:t>
      </w:r>
    </w:p>
    <w:p w:rsidR="00BE7106" w:rsidRPr="00492245" w:rsidRDefault="00BE7106" w:rsidP="00BE7106">
      <w:pPr>
        <w:pStyle w:val="paragraph"/>
      </w:pPr>
      <w:r w:rsidRPr="00492245">
        <w:tab/>
        <w:t>(a)</w:t>
      </w:r>
      <w:r w:rsidRPr="00492245">
        <w:tab/>
        <w:t>a person has a duty to make a decision to which this Act applies;</w:t>
      </w:r>
    </w:p>
    <w:p w:rsidR="00BE7106" w:rsidRPr="00492245" w:rsidRDefault="00BE7106" w:rsidP="00BE7106">
      <w:pPr>
        <w:pStyle w:val="paragraph"/>
      </w:pPr>
      <w:r w:rsidRPr="00492245">
        <w:tab/>
        <w:t>(b)</w:t>
      </w:r>
      <w:r w:rsidRPr="00492245">
        <w:tab/>
        <w:t>there is no law that prescribes a period within which the person is required to make that decision; and</w:t>
      </w:r>
    </w:p>
    <w:p w:rsidR="00BE7106" w:rsidRPr="00492245" w:rsidRDefault="00BE7106" w:rsidP="00BE7106">
      <w:pPr>
        <w:pStyle w:val="paragraph"/>
        <w:keepNext/>
        <w:keepLines/>
      </w:pPr>
      <w:r w:rsidRPr="00492245">
        <w:tab/>
        <w:t>(c)</w:t>
      </w:r>
      <w:r w:rsidRPr="00492245">
        <w:tab/>
        <w:t>the person has failed to make that decision;</w:t>
      </w:r>
    </w:p>
    <w:p w:rsidR="00BE7106" w:rsidRPr="00492245" w:rsidRDefault="00BE7106" w:rsidP="00BE7106">
      <w:pPr>
        <w:pStyle w:val="subsection2"/>
        <w:keepNext/>
        <w:keepLines/>
      </w:pPr>
      <w:r w:rsidRPr="00492245">
        <w:t>a person who is aggrieved by the failure of the first</w:t>
      </w:r>
      <w:r w:rsidR="00492245">
        <w:noBreakHyphen/>
      </w:r>
      <w:r w:rsidRPr="00492245">
        <w:t xml:space="preserve">mentioned person to make the decision may apply to the Federal Court or the </w:t>
      </w:r>
      <w:r w:rsidR="00E748EA" w:rsidRPr="00492245">
        <w:t>Federal Circuit Court</w:t>
      </w:r>
      <w:r w:rsidRPr="00492245">
        <w:t xml:space="preserve"> for an order of review in respect of the failure to make the decision on the ground that there has been unreasonable delay in making the decision.</w:t>
      </w:r>
    </w:p>
    <w:p w:rsidR="00BE7106" w:rsidRPr="00492245" w:rsidRDefault="00BE7106" w:rsidP="00BE7106">
      <w:pPr>
        <w:pStyle w:val="subsection"/>
      </w:pPr>
      <w:r w:rsidRPr="00492245">
        <w:tab/>
        <w:t>(2)</w:t>
      </w:r>
      <w:r w:rsidRPr="00492245">
        <w:tab/>
        <w:t>Where:</w:t>
      </w:r>
    </w:p>
    <w:p w:rsidR="00BE7106" w:rsidRPr="00492245" w:rsidRDefault="00BE7106" w:rsidP="00BE7106">
      <w:pPr>
        <w:pStyle w:val="paragraph"/>
      </w:pPr>
      <w:r w:rsidRPr="00492245">
        <w:tab/>
        <w:t>(a)</w:t>
      </w:r>
      <w:r w:rsidRPr="00492245">
        <w:tab/>
        <w:t>a person has a duty to make a decision to which this Act applies;</w:t>
      </w:r>
    </w:p>
    <w:p w:rsidR="00BE7106" w:rsidRPr="00492245" w:rsidRDefault="00BE7106" w:rsidP="00BE7106">
      <w:pPr>
        <w:pStyle w:val="paragraph"/>
      </w:pPr>
      <w:r w:rsidRPr="00492245">
        <w:tab/>
        <w:t>(b)</w:t>
      </w:r>
      <w:r w:rsidRPr="00492245">
        <w:tab/>
        <w:t>a law prescribes a period within which the person is required to make that decision; and</w:t>
      </w:r>
    </w:p>
    <w:p w:rsidR="00BE7106" w:rsidRPr="00492245" w:rsidRDefault="00BE7106" w:rsidP="00BE7106">
      <w:pPr>
        <w:pStyle w:val="paragraph"/>
      </w:pPr>
      <w:r w:rsidRPr="00492245">
        <w:tab/>
        <w:t>(c)</w:t>
      </w:r>
      <w:r w:rsidRPr="00492245">
        <w:tab/>
        <w:t>the person failed to make that decision before the expiration of that period;</w:t>
      </w:r>
    </w:p>
    <w:p w:rsidR="00BE7106" w:rsidRPr="00492245" w:rsidRDefault="00BE7106" w:rsidP="00BE7106">
      <w:pPr>
        <w:pStyle w:val="subsection2"/>
      </w:pPr>
      <w:r w:rsidRPr="00492245">
        <w:lastRenderedPageBreak/>
        <w:t>a person who is aggrieved by the failure of the first</w:t>
      </w:r>
      <w:r w:rsidR="00492245">
        <w:noBreakHyphen/>
      </w:r>
      <w:r w:rsidRPr="00492245">
        <w:t xml:space="preserve">mentioned person to make the decision within that period may apply to the Federal Court or the </w:t>
      </w:r>
      <w:r w:rsidR="00E748EA" w:rsidRPr="00492245">
        <w:t>Federal Circuit Court</w:t>
      </w:r>
      <w:r w:rsidRPr="00492245">
        <w:t xml:space="preserve"> for an order of review in respect of the failure to make the decision within that period on the ground that the first</w:t>
      </w:r>
      <w:r w:rsidR="00492245">
        <w:noBreakHyphen/>
      </w:r>
      <w:r w:rsidRPr="00492245">
        <w:t>mentioned person has a duty to make the decision notwithstanding the expiration of that period.</w:t>
      </w:r>
    </w:p>
    <w:p w:rsidR="00970DD0" w:rsidRPr="00492245" w:rsidRDefault="00970DD0" w:rsidP="00970DD0">
      <w:pPr>
        <w:pStyle w:val="ActHead5"/>
      </w:pPr>
      <w:bookmarkStart w:id="9" w:name="_Toc389055949"/>
      <w:r w:rsidRPr="00492245">
        <w:rPr>
          <w:rStyle w:val="CharSectno"/>
        </w:rPr>
        <w:t>8</w:t>
      </w:r>
      <w:r w:rsidRPr="00492245">
        <w:t xml:space="preserve">  Jurisdiction of Federal Court and Federal Circuit Court</w:t>
      </w:r>
      <w:bookmarkEnd w:id="9"/>
    </w:p>
    <w:p w:rsidR="00BE7106" w:rsidRPr="00492245" w:rsidRDefault="00BE7106" w:rsidP="00BE7106">
      <w:pPr>
        <w:pStyle w:val="subsection"/>
      </w:pPr>
      <w:r w:rsidRPr="00492245">
        <w:tab/>
        <w:t>(1)</w:t>
      </w:r>
      <w:r w:rsidRPr="00492245">
        <w:tab/>
        <w:t>The Federal Court has jurisdiction to hear and determine applications made to the Federal Court under this Act.</w:t>
      </w:r>
    </w:p>
    <w:p w:rsidR="00BE7106" w:rsidRPr="00492245" w:rsidRDefault="00BE7106" w:rsidP="00BE7106">
      <w:pPr>
        <w:pStyle w:val="subsection"/>
      </w:pPr>
      <w:r w:rsidRPr="00492245">
        <w:tab/>
        <w:t>(2)</w:t>
      </w:r>
      <w:r w:rsidRPr="00492245">
        <w:tab/>
        <w:t xml:space="preserve">The </w:t>
      </w:r>
      <w:r w:rsidR="00E748EA" w:rsidRPr="00492245">
        <w:t>Federal Circuit Court</w:t>
      </w:r>
      <w:r w:rsidRPr="00492245">
        <w:t xml:space="preserve"> has jurisdiction to hear and determine applications made to the </w:t>
      </w:r>
      <w:r w:rsidR="00E748EA" w:rsidRPr="00492245">
        <w:t>Federal Circuit Court</w:t>
      </w:r>
      <w:r w:rsidRPr="00492245">
        <w:t xml:space="preserve"> under this Act.</w:t>
      </w:r>
    </w:p>
    <w:p w:rsidR="00BE7106" w:rsidRPr="00492245" w:rsidRDefault="00BE7106" w:rsidP="00BE7106">
      <w:pPr>
        <w:pStyle w:val="notetext"/>
      </w:pPr>
      <w:r w:rsidRPr="00492245">
        <w:t>Note:</w:t>
      </w:r>
      <w:r w:rsidRPr="00492245">
        <w:tab/>
        <w:t>See also subsections</w:t>
      </w:r>
      <w:r w:rsidR="00492245">
        <w:t> </w:t>
      </w:r>
      <w:r w:rsidRPr="00492245">
        <w:t>3(10), (11) and (12).</w:t>
      </w:r>
    </w:p>
    <w:p w:rsidR="00BE7106" w:rsidRPr="00492245" w:rsidRDefault="00BE7106" w:rsidP="00BE7106">
      <w:pPr>
        <w:pStyle w:val="ActHead5"/>
      </w:pPr>
      <w:bookmarkStart w:id="10" w:name="_Toc389055950"/>
      <w:r w:rsidRPr="00492245">
        <w:rPr>
          <w:rStyle w:val="CharSectno"/>
        </w:rPr>
        <w:t>9</w:t>
      </w:r>
      <w:r w:rsidRPr="00492245">
        <w:t xml:space="preserve">  Limitation of jurisdiction of State courts</w:t>
      </w:r>
      <w:bookmarkEnd w:id="10"/>
    </w:p>
    <w:p w:rsidR="00BE7106" w:rsidRPr="00492245" w:rsidRDefault="00BE7106" w:rsidP="00BE7106">
      <w:pPr>
        <w:pStyle w:val="subsection"/>
      </w:pPr>
      <w:r w:rsidRPr="00492245">
        <w:tab/>
        <w:t>(1)</w:t>
      </w:r>
      <w:r w:rsidRPr="00492245">
        <w:tab/>
        <w:t>Notwithstanding anything contained in any Act other than this Act, a court of a State does not have jurisdiction to review:</w:t>
      </w:r>
    </w:p>
    <w:p w:rsidR="00BE7106" w:rsidRPr="00492245" w:rsidRDefault="00BE7106" w:rsidP="00BE7106">
      <w:pPr>
        <w:pStyle w:val="paragraph"/>
      </w:pPr>
      <w:r w:rsidRPr="00492245">
        <w:tab/>
        <w:t>(a)</w:t>
      </w:r>
      <w:r w:rsidRPr="00492245">
        <w:tab/>
        <w:t>a decision to which this section applies that is made after the commencement of this Act;</w:t>
      </w:r>
    </w:p>
    <w:p w:rsidR="00BE7106" w:rsidRPr="00492245" w:rsidRDefault="00BE7106" w:rsidP="00BE7106">
      <w:pPr>
        <w:pStyle w:val="paragraph"/>
      </w:pPr>
      <w:r w:rsidRPr="00492245">
        <w:tab/>
        <w:t>(b)</w:t>
      </w:r>
      <w:r w:rsidRPr="00492245">
        <w:tab/>
        <w:t>conduct that has been, is being, or is proposed to be, engaged in for the purpose of making a decision to which this section applies;</w:t>
      </w:r>
    </w:p>
    <w:p w:rsidR="00BE7106" w:rsidRPr="00492245" w:rsidRDefault="00BE7106" w:rsidP="00BE7106">
      <w:pPr>
        <w:pStyle w:val="paragraph"/>
      </w:pPr>
      <w:r w:rsidRPr="00492245">
        <w:tab/>
        <w:t>(c)</w:t>
      </w:r>
      <w:r w:rsidRPr="00492245">
        <w:tab/>
        <w:t>a failure to make a decision to which this section applies; or</w:t>
      </w:r>
    </w:p>
    <w:p w:rsidR="00BE7106" w:rsidRPr="00492245" w:rsidRDefault="00BE7106" w:rsidP="00BE7106">
      <w:pPr>
        <w:pStyle w:val="paragraph"/>
        <w:keepNext/>
        <w:keepLines/>
      </w:pPr>
      <w:r w:rsidRPr="00492245">
        <w:tab/>
        <w:t>(d)</w:t>
      </w:r>
      <w:r w:rsidRPr="00492245">
        <w:tab/>
        <w:t>any other decision given, or any order made, by an officer of the Commonwealth or any other conduct that has been, is being, or is proposed to be, engaged in by an officer of the Commonwealth, including a decision, order or conduct given, made or engaged in, as the case may be, in the exercise of judicial power.</w:t>
      </w:r>
    </w:p>
    <w:p w:rsidR="00BE7106" w:rsidRPr="00492245" w:rsidRDefault="00BE7106" w:rsidP="00BE7106">
      <w:pPr>
        <w:pStyle w:val="notetext"/>
      </w:pPr>
      <w:r w:rsidRPr="00492245">
        <w:t>Note:</w:t>
      </w:r>
      <w:r w:rsidRPr="00492245">
        <w:tab/>
        <w:t xml:space="preserve">This subsection has effect subject to the </w:t>
      </w:r>
      <w:r w:rsidRPr="00492245">
        <w:rPr>
          <w:rFonts w:eastAsiaTheme="minorHAnsi" w:cstheme="minorBidi"/>
          <w:i/>
          <w:noProof/>
          <w:szCs w:val="18"/>
          <w:lang w:eastAsia="en-US"/>
        </w:rPr>
        <w:t>Jurisdiction of Courts (Cross</w:t>
      </w:r>
      <w:r w:rsidR="00492245">
        <w:rPr>
          <w:rFonts w:eastAsiaTheme="minorHAnsi" w:cstheme="minorBidi"/>
          <w:i/>
          <w:noProof/>
          <w:szCs w:val="18"/>
          <w:lang w:eastAsia="en-US"/>
        </w:rPr>
        <w:noBreakHyphen/>
      </w:r>
      <w:r w:rsidRPr="00492245">
        <w:rPr>
          <w:rFonts w:eastAsiaTheme="minorHAnsi" w:cstheme="minorBidi"/>
          <w:i/>
          <w:noProof/>
          <w:szCs w:val="18"/>
          <w:lang w:eastAsia="en-US"/>
        </w:rPr>
        <w:t>vesting) Act 1987</w:t>
      </w:r>
      <w:r w:rsidRPr="00492245">
        <w:t xml:space="preserve"> and to subsection</w:t>
      </w:r>
      <w:r w:rsidR="00492245">
        <w:t> </w:t>
      </w:r>
      <w:r w:rsidRPr="00492245">
        <w:t xml:space="preserve">1337B(3) of the </w:t>
      </w:r>
      <w:r w:rsidRPr="00492245">
        <w:rPr>
          <w:rFonts w:eastAsiaTheme="minorHAnsi" w:cstheme="minorBidi"/>
          <w:i/>
          <w:noProof/>
          <w:szCs w:val="18"/>
          <w:lang w:eastAsia="en-US"/>
        </w:rPr>
        <w:t>Corporations Act 2001</w:t>
      </w:r>
      <w:r w:rsidRPr="00492245">
        <w:t>.</w:t>
      </w:r>
    </w:p>
    <w:p w:rsidR="00BE7106" w:rsidRPr="00492245" w:rsidRDefault="00BE7106" w:rsidP="00BE7106">
      <w:pPr>
        <w:pStyle w:val="subsection"/>
      </w:pPr>
      <w:r w:rsidRPr="00492245">
        <w:tab/>
        <w:t>(2)</w:t>
      </w:r>
      <w:r w:rsidRPr="00492245">
        <w:tab/>
        <w:t>In this section:</w:t>
      </w:r>
    </w:p>
    <w:p w:rsidR="00BE7106" w:rsidRPr="00492245" w:rsidRDefault="00BE7106" w:rsidP="00BE7106">
      <w:pPr>
        <w:pStyle w:val="Definition"/>
      </w:pPr>
      <w:r w:rsidRPr="00492245">
        <w:rPr>
          <w:b/>
          <w:i/>
        </w:rPr>
        <w:t>decision to which this section applies</w:t>
      </w:r>
      <w:r w:rsidRPr="00492245">
        <w:t xml:space="preserve"> means:</w:t>
      </w:r>
    </w:p>
    <w:p w:rsidR="00BE7106" w:rsidRPr="00492245" w:rsidRDefault="00BE7106" w:rsidP="00BE7106">
      <w:pPr>
        <w:pStyle w:val="paragraph"/>
      </w:pPr>
      <w:r w:rsidRPr="00492245">
        <w:tab/>
        <w:t>(a)</w:t>
      </w:r>
      <w:r w:rsidRPr="00492245">
        <w:tab/>
        <w:t>a decision that is a decision to which this Act applies; or</w:t>
      </w:r>
    </w:p>
    <w:p w:rsidR="00BE7106" w:rsidRPr="00492245" w:rsidRDefault="00BE7106" w:rsidP="00BE7106">
      <w:pPr>
        <w:pStyle w:val="paragraph"/>
      </w:pPr>
      <w:r w:rsidRPr="00492245">
        <w:lastRenderedPageBreak/>
        <w:tab/>
        <w:t>(b)</w:t>
      </w:r>
      <w:r w:rsidRPr="00492245">
        <w:tab/>
        <w:t>a decision of an administrative character that is included in any of the classes of decisions set out in Schedule</w:t>
      </w:r>
      <w:r w:rsidR="00492245">
        <w:t> </w:t>
      </w:r>
      <w:r w:rsidRPr="00492245">
        <w:t>1.</w:t>
      </w:r>
    </w:p>
    <w:p w:rsidR="00BE7106" w:rsidRPr="00492245" w:rsidRDefault="00BE7106" w:rsidP="00BE7106">
      <w:pPr>
        <w:pStyle w:val="Definition"/>
      </w:pPr>
      <w:r w:rsidRPr="00492245">
        <w:rPr>
          <w:b/>
          <w:i/>
        </w:rPr>
        <w:t>review</w:t>
      </w:r>
      <w:r w:rsidRPr="00492245">
        <w:t xml:space="preserve"> means review by way of:</w:t>
      </w:r>
    </w:p>
    <w:p w:rsidR="00BE7106" w:rsidRPr="00492245" w:rsidRDefault="00BE7106" w:rsidP="00BE7106">
      <w:pPr>
        <w:pStyle w:val="paragraph"/>
      </w:pPr>
      <w:r w:rsidRPr="00492245">
        <w:tab/>
        <w:t>(a)</w:t>
      </w:r>
      <w:r w:rsidRPr="00492245">
        <w:tab/>
        <w:t>the grant of an injunction;</w:t>
      </w:r>
    </w:p>
    <w:p w:rsidR="00BE7106" w:rsidRPr="00492245" w:rsidRDefault="00BE7106" w:rsidP="00BE7106">
      <w:pPr>
        <w:pStyle w:val="paragraph"/>
      </w:pPr>
      <w:r w:rsidRPr="00492245">
        <w:tab/>
        <w:t>(b)</w:t>
      </w:r>
      <w:r w:rsidRPr="00492245">
        <w:tab/>
        <w:t xml:space="preserve">the grant of a prerogative or statutory writ (other than a writ of </w:t>
      </w:r>
      <w:r w:rsidRPr="00492245">
        <w:rPr>
          <w:i/>
        </w:rPr>
        <w:t>habeas corpus</w:t>
      </w:r>
      <w:r w:rsidRPr="00492245">
        <w:t>) or the making of any order of the same nature or having the same effect as, or of a similar nature or having a similar effect to, any such writ; or</w:t>
      </w:r>
    </w:p>
    <w:p w:rsidR="00BE7106" w:rsidRPr="00492245" w:rsidRDefault="00BE7106" w:rsidP="00BE7106">
      <w:pPr>
        <w:pStyle w:val="paragraph"/>
      </w:pPr>
      <w:r w:rsidRPr="00492245">
        <w:tab/>
        <w:t>(c)</w:t>
      </w:r>
      <w:r w:rsidRPr="00492245">
        <w:tab/>
        <w:t>the making of a declaratory order.</w:t>
      </w:r>
    </w:p>
    <w:p w:rsidR="00BE7106" w:rsidRPr="00492245" w:rsidRDefault="00BE7106" w:rsidP="00BE7106">
      <w:pPr>
        <w:pStyle w:val="subsection"/>
      </w:pPr>
      <w:r w:rsidRPr="00492245">
        <w:tab/>
        <w:t>(4)</w:t>
      </w:r>
      <w:r w:rsidRPr="00492245">
        <w:tab/>
        <w:t>This section does not affect:</w:t>
      </w:r>
    </w:p>
    <w:p w:rsidR="00BE7106" w:rsidRPr="00492245" w:rsidRDefault="00BE7106" w:rsidP="00BE7106">
      <w:pPr>
        <w:pStyle w:val="paragraph"/>
      </w:pPr>
      <w:r w:rsidRPr="00492245">
        <w:tab/>
        <w:t>(b)</w:t>
      </w:r>
      <w:r w:rsidRPr="00492245">
        <w:tab/>
        <w:t>the jurisdiction conferred on the Supreme Court of a State by section</w:t>
      </w:r>
      <w:r w:rsidR="00492245">
        <w:t> </w:t>
      </w:r>
      <w:r w:rsidRPr="00492245">
        <w:t xml:space="preserve">32A of the </w:t>
      </w:r>
      <w:r w:rsidRPr="00492245">
        <w:rPr>
          <w:i/>
        </w:rPr>
        <w:t>Federal Court of Australia Act 1976</w:t>
      </w:r>
      <w:r w:rsidRPr="00492245">
        <w:t>; or</w:t>
      </w:r>
    </w:p>
    <w:p w:rsidR="00BE7106" w:rsidRPr="00492245" w:rsidRDefault="00BE7106" w:rsidP="00BE7106">
      <w:pPr>
        <w:pStyle w:val="paragraph"/>
      </w:pPr>
      <w:r w:rsidRPr="00492245">
        <w:tab/>
        <w:t>(c)</w:t>
      </w:r>
      <w:r w:rsidRPr="00492245">
        <w:tab/>
        <w:t>the jurisdiction of a court of a State in respect of any matter that is pending before it at the commencement of this Act.</w:t>
      </w:r>
    </w:p>
    <w:p w:rsidR="00BE7106" w:rsidRPr="00492245" w:rsidRDefault="00BE7106" w:rsidP="00BE7106">
      <w:pPr>
        <w:pStyle w:val="ActHead5"/>
      </w:pPr>
      <w:bookmarkStart w:id="11" w:name="_Toc389055951"/>
      <w:r w:rsidRPr="00492245">
        <w:rPr>
          <w:rStyle w:val="CharSectno"/>
        </w:rPr>
        <w:t>9A</w:t>
      </w:r>
      <w:r w:rsidRPr="00492245">
        <w:t xml:space="preserve">  Limitation of jurisdiction to review related criminal justice process decisions</w:t>
      </w:r>
      <w:bookmarkEnd w:id="11"/>
    </w:p>
    <w:p w:rsidR="00BE7106" w:rsidRPr="00492245" w:rsidRDefault="00BE7106" w:rsidP="00BE7106">
      <w:pPr>
        <w:pStyle w:val="subsection"/>
      </w:pPr>
      <w:r w:rsidRPr="00492245">
        <w:tab/>
        <w:t>(1)</w:t>
      </w:r>
      <w:r w:rsidRPr="00492245">
        <w:tab/>
        <w:t xml:space="preserve">Subject to </w:t>
      </w:r>
      <w:r w:rsidR="00492245">
        <w:t>subsection (</w:t>
      </w:r>
      <w:r w:rsidRPr="00492245">
        <w:t>2), at any time when:</w:t>
      </w:r>
    </w:p>
    <w:p w:rsidR="00BE7106" w:rsidRPr="00492245" w:rsidRDefault="00BE7106" w:rsidP="00BE7106">
      <w:pPr>
        <w:pStyle w:val="paragraph"/>
      </w:pPr>
      <w:r w:rsidRPr="00492245">
        <w:tab/>
        <w:t>(a)</w:t>
      </w:r>
      <w:r w:rsidRPr="00492245">
        <w:tab/>
        <w:t>a prosecution for an offence against a law of the Commonwealth, a State or a Territory is before any court; or</w:t>
      </w:r>
    </w:p>
    <w:p w:rsidR="00BE7106" w:rsidRPr="00492245" w:rsidRDefault="00BE7106" w:rsidP="00BE7106">
      <w:pPr>
        <w:pStyle w:val="paragraph"/>
      </w:pPr>
      <w:r w:rsidRPr="00492245">
        <w:tab/>
        <w:t>(b)</w:t>
      </w:r>
      <w:r w:rsidRPr="00492245">
        <w:tab/>
        <w:t>an appeal arising out of such a prosecution is before any court;</w:t>
      </w:r>
    </w:p>
    <w:p w:rsidR="00BE7106" w:rsidRPr="00492245" w:rsidRDefault="00BE7106" w:rsidP="00BE7106">
      <w:pPr>
        <w:pStyle w:val="subsection2"/>
      </w:pPr>
      <w:r w:rsidRPr="00492245">
        <w:t>no court has jurisdiction to hear, continue to hear or determine an application under this Act, by the person who is or was the defendant in the prosecution, in relation to a related criminal justice process decision.</w:t>
      </w:r>
    </w:p>
    <w:p w:rsidR="00BE7106" w:rsidRPr="00492245" w:rsidRDefault="00BE7106" w:rsidP="00BE7106">
      <w:pPr>
        <w:pStyle w:val="subsection"/>
      </w:pPr>
      <w:r w:rsidRPr="00492245">
        <w:tab/>
        <w:t>(2)</w:t>
      </w:r>
      <w:r w:rsidRPr="00492245">
        <w:tab/>
      </w:r>
      <w:r w:rsidR="00492245">
        <w:t>Subsection (</w:t>
      </w:r>
      <w:r w:rsidRPr="00492245">
        <w:t>1) does not apply if an applicant has commenced an application under this Act before the commencement of a prosecution for an offence against a law of the Commonwealth, or of a State or a Territory.</w:t>
      </w:r>
    </w:p>
    <w:p w:rsidR="00BE7106" w:rsidRPr="00492245" w:rsidRDefault="00BE7106" w:rsidP="00BE7106">
      <w:pPr>
        <w:pStyle w:val="subsection"/>
      </w:pPr>
      <w:r w:rsidRPr="00492245">
        <w:tab/>
        <w:t>(3)</w:t>
      </w:r>
      <w:r w:rsidRPr="00492245">
        <w:tab/>
        <w:t xml:space="preserve">Where </w:t>
      </w:r>
      <w:r w:rsidR="00492245">
        <w:t>subsection (</w:t>
      </w:r>
      <w:r w:rsidRPr="00492245">
        <w:t>2) applies, the prosecutor may apply to the court for a permanent stay of proceedings in the hearing and determination of the application and the court may grant such a stay if the court determines that:</w:t>
      </w:r>
    </w:p>
    <w:p w:rsidR="00BE7106" w:rsidRPr="00492245" w:rsidRDefault="00BE7106" w:rsidP="00BE7106">
      <w:pPr>
        <w:pStyle w:val="paragraph"/>
      </w:pPr>
      <w:r w:rsidRPr="00492245">
        <w:lastRenderedPageBreak/>
        <w:tab/>
        <w:t>(a)</w:t>
      </w:r>
      <w:r w:rsidRPr="00492245">
        <w:tab/>
        <w:t>the matters that are the subject of the application are more appropriately dealt with in the criminal justice process; and</w:t>
      </w:r>
    </w:p>
    <w:p w:rsidR="00BE7106" w:rsidRPr="00492245" w:rsidRDefault="00BE7106" w:rsidP="00BE7106">
      <w:pPr>
        <w:pStyle w:val="paragraph"/>
      </w:pPr>
      <w:r w:rsidRPr="00492245">
        <w:tab/>
        <w:t>(b)</w:t>
      </w:r>
      <w:r w:rsidRPr="00492245">
        <w:tab/>
        <w:t>a stay of proceedings will not substantially prejudice the applicant.</w:t>
      </w:r>
    </w:p>
    <w:p w:rsidR="00BE7106" w:rsidRPr="00492245" w:rsidRDefault="00BE7106" w:rsidP="00BE7106">
      <w:pPr>
        <w:pStyle w:val="subsection"/>
        <w:keepNext/>
        <w:keepLines/>
      </w:pPr>
      <w:r w:rsidRPr="00492245">
        <w:tab/>
        <w:t>(4)</w:t>
      </w:r>
      <w:r w:rsidRPr="00492245">
        <w:tab/>
        <w:t>In this section:</w:t>
      </w:r>
    </w:p>
    <w:p w:rsidR="00BE7106" w:rsidRPr="00492245" w:rsidRDefault="00BE7106" w:rsidP="00BE7106">
      <w:pPr>
        <w:pStyle w:val="Definition"/>
      </w:pPr>
      <w:r w:rsidRPr="00492245">
        <w:rPr>
          <w:b/>
          <w:i/>
        </w:rPr>
        <w:t>appeal</w:t>
      </w:r>
      <w:r w:rsidRPr="00492245">
        <w:t xml:space="preserve"> includes an application for a new trial and a proceeding to review or call in question the proceedings, decision or jurisdiction of a court or judge.</w:t>
      </w:r>
    </w:p>
    <w:p w:rsidR="00BE7106" w:rsidRPr="00492245" w:rsidRDefault="00BE7106" w:rsidP="00BE7106">
      <w:pPr>
        <w:pStyle w:val="Definition"/>
      </w:pPr>
      <w:r w:rsidRPr="00492245">
        <w:rPr>
          <w:b/>
          <w:i/>
        </w:rPr>
        <w:t>related criminal justice process decision</w:t>
      </w:r>
      <w:r w:rsidRPr="00492245">
        <w:t>, in relation to an offence, means:</w:t>
      </w:r>
    </w:p>
    <w:p w:rsidR="00BE7106" w:rsidRPr="00492245" w:rsidRDefault="00BE7106" w:rsidP="00BE7106">
      <w:pPr>
        <w:pStyle w:val="paragraph"/>
      </w:pPr>
      <w:r w:rsidRPr="00492245">
        <w:tab/>
        <w:t>(a)</w:t>
      </w:r>
      <w:r w:rsidRPr="00492245">
        <w:tab/>
        <w:t>a decision (other than a decision to prosecute) made in the criminal justice process in relation to the offence, including:</w:t>
      </w:r>
    </w:p>
    <w:p w:rsidR="00BE7106" w:rsidRPr="00492245" w:rsidRDefault="00BE7106" w:rsidP="00BE7106">
      <w:pPr>
        <w:pStyle w:val="paragraphsub"/>
      </w:pPr>
      <w:r w:rsidRPr="00492245">
        <w:tab/>
        <w:t>(</w:t>
      </w:r>
      <w:proofErr w:type="spellStart"/>
      <w:r w:rsidRPr="00492245">
        <w:t>i</w:t>
      </w:r>
      <w:proofErr w:type="spellEnd"/>
      <w:r w:rsidRPr="00492245">
        <w:t>)</w:t>
      </w:r>
      <w:r w:rsidRPr="00492245">
        <w:tab/>
        <w:t>a decision in connection with the investigation, committal for trial or prosecution of the defendant; and</w:t>
      </w:r>
    </w:p>
    <w:p w:rsidR="00BE7106" w:rsidRPr="00492245" w:rsidRDefault="00BE7106" w:rsidP="00BE7106">
      <w:pPr>
        <w:pStyle w:val="paragraphsub"/>
      </w:pPr>
      <w:r w:rsidRPr="00492245">
        <w:tab/>
        <w:t>(ii)</w:t>
      </w:r>
      <w:r w:rsidRPr="00492245">
        <w:tab/>
        <w:t>a decision in connection with the appointment of investigators or inspectors for the purposes of such an investigation; and</w:t>
      </w:r>
    </w:p>
    <w:p w:rsidR="00BE7106" w:rsidRPr="00492245" w:rsidRDefault="00BE7106" w:rsidP="00BE7106">
      <w:pPr>
        <w:pStyle w:val="paragraphsub"/>
      </w:pPr>
      <w:r w:rsidRPr="00492245">
        <w:tab/>
        <w:t>(iii)</w:t>
      </w:r>
      <w:r w:rsidRPr="00492245">
        <w:tab/>
        <w:t>a decision in connection with the issue of a warrant, including a search warrant or a seizure warrant; and</w:t>
      </w:r>
    </w:p>
    <w:p w:rsidR="00BE7106" w:rsidRPr="00492245" w:rsidRDefault="00BE7106" w:rsidP="00BE7106">
      <w:pPr>
        <w:pStyle w:val="paragraphsub"/>
      </w:pPr>
      <w:r w:rsidRPr="00492245">
        <w:tab/>
        <w:t>(iv)</w:t>
      </w:r>
      <w:r w:rsidRPr="00492245">
        <w:tab/>
        <w:t>a decision requiring the production of documents, the giving of information or the summoning of persons as witnesses; and</w:t>
      </w:r>
    </w:p>
    <w:p w:rsidR="00BE7106" w:rsidRPr="00492245" w:rsidRDefault="00BE7106" w:rsidP="00BE7106">
      <w:pPr>
        <w:pStyle w:val="paragraphsub"/>
      </w:pPr>
      <w:r w:rsidRPr="00492245">
        <w:tab/>
        <w:t>(v)</w:t>
      </w:r>
      <w:r w:rsidRPr="00492245">
        <w:tab/>
        <w:t>a decision in connection with an appeal arising out of the prosecution; or</w:t>
      </w:r>
    </w:p>
    <w:p w:rsidR="00BE7106" w:rsidRPr="00492245" w:rsidRDefault="00BE7106" w:rsidP="00BE7106">
      <w:pPr>
        <w:pStyle w:val="paragraph"/>
      </w:pPr>
      <w:r w:rsidRPr="00492245">
        <w:tab/>
        <w:t>(b)</w:t>
      </w:r>
      <w:r w:rsidRPr="00492245">
        <w:tab/>
        <w:t>a decision of the Attorney</w:t>
      </w:r>
      <w:r w:rsidR="00492245">
        <w:noBreakHyphen/>
      </w:r>
      <w:r w:rsidRPr="00492245">
        <w:t>General to give a certificate under section</w:t>
      </w:r>
      <w:r w:rsidR="00492245">
        <w:t> </w:t>
      </w:r>
      <w:r w:rsidRPr="00492245">
        <w:t xml:space="preserve">26 or 28 of the </w:t>
      </w:r>
      <w:r w:rsidRPr="00492245">
        <w:rPr>
          <w:i/>
        </w:rPr>
        <w:t xml:space="preserve">National Security Information </w:t>
      </w:r>
      <w:r w:rsidR="00381D57" w:rsidRPr="00492245">
        <w:rPr>
          <w:i/>
        </w:rPr>
        <w:t>(Criminal and Civil Proceedings)</w:t>
      </w:r>
      <w:r w:rsidRPr="00492245">
        <w:rPr>
          <w:i/>
        </w:rPr>
        <w:t xml:space="preserve"> Act 2004</w:t>
      </w:r>
      <w:r w:rsidRPr="00492245">
        <w:t xml:space="preserve"> before or during a federal criminal proceeding (within the meaning of that Act) in relation to the offence.</w:t>
      </w:r>
    </w:p>
    <w:p w:rsidR="00BE7106" w:rsidRPr="00492245" w:rsidRDefault="00BE7106" w:rsidP="00BE7106">
      <w:pPr>
        <w:pStyle w:val="notetext"/>
      </w:pPr>
      <w:r w:rsidRPr="00492245">
        <w:t>Note:</w:t>
      </w:r>
      <w:r w:rsidRPr="00492245">
        <w:tab/>
        <w:t xml:space="preserve">A decision to prosecute a person for an offence is not reviewable under this Act: see </w:t>
      </w:r>
      <w:r w:rsidR="00492245">
        <w:t>paragraph (</w:t>
      </w:r>
      <w:proofErr w:type="spellStart"/>
      <w:r w:rsidRPr="00492245">
        <w:t>xa</w:t>
      </w:r>
      <w:proofErr w:type="spellEnd"/>
      <w:r w:rsidRPr="00492245">
        <w:t>) of Schedule</w:t>
      </w:r>
      <w:r w:rsidR="00492245">
        <w:t> </w:t>
      </w:r>
      <w:r w:rsidRPr="00492245">
        <w:t>1.</w:t>
      </w:r>
    </w:p>
    <w:p w:rsidR="005E67F1" w:rsidRPr="00492245" w:rsidRDefault="005E67F1" w:rsidP="005E67F1">
      <w:pPr>
        <w:pStyle w:val="ActHead5"/>
      </w:pPr>
      <w:bookmarkStart w:id="12" w:name="_Toc389055952"/>
      <w:r w:rsidRPr="00492245">
        <w:rPr>
          <w:rStyle w:val="CharSectno"/>
        </w:rPr>
        <w:lastRenderedPageBreak/>
        <w:t>9B</w:t>
      </w:r>
      <w:r w:rsidRPr="00492245">
        <w:t xml:space="preserve">  Limitation of jurisdiction to review related civil proceeding decisions</w:t>
      </w:r>
      <w:bookmarkEnd w:id="12"/>
    </w:p>
    <w:p w:rsidR="005E67F1" w:rsidRPr="00492245" w:rsidRDefault="005E67F1" w:rsidP="005E67F1">
      <w:pPr>
        <w:pStyle w:val="subsection"/>
      </w:pPr>
      <w:r w:rsidRPr="00492245">
        <w:tab/>
        <w:t>(1)</w:t>
      </w:r>
      <w:r w:rsidRPr="00492245">
        <w:tab/>
        <w:t>At any time when a civil proceeding, or an appeal arising out of a civil proceeding, is taking place, no court has jurisdiction to hear, continue to hear or determine an application under this Act, by a person who is or was a party to the proceeding, in relation to a related civil proceeding decision.</w:t>
      </w:r>
    </w:p>
    <w:p w:rsidR="005E67F1" w:rsidRPr="00492245" w:rsidRDefault="005E67F1" w:rsidP="005E67F1">
      <w:pPr>
        <w:pStyle w:val="subsection"/>
      </w:pPr>
      <w:r w:rsidRPr="00492245">
        <w:tab/>
        <w:t>(2)</w:t>
      </w:r>
      <w:r w:rsidRPr="00492245">
        <w:tab/>
        <w:t>In this section:</w:t>
      </w:r>
    </w:p>
    <w:p w:rsidR="005E67F1" w:rsidRPr="00492245" w:rsidRDefault="005E67F1" w:rsidP="005E67F1">
      <w:pPr>
        <w:pStyle w:val="Definition"/>
      </w:pPr>
      <w:r w:rsidRPr="00492245">
        <w:rPr>
          <w:b/>
          <w:i/>
        </w:rPr>
        <w:t>appeal</w:t>
      </w:r>
      <w:r w:rsidRPr="00492245">
        <w:t xml:space="preserve"> includes a proceeding to review or call in question the proceedings, decision or jurisdiction of a court or judge.</w:t>
      </w:r>
    </w:p>
    <w:p w:rsidR="005E67F1" w:rsidRPr="00492245" w:rsidRDefault="005E67F1" w:rsidP="005E67F1">
      <w:pPr>
        <w:pStyle w:val="Definition"/>
      </w:pPr>
      <w:r w:rsidRPr="00492245">
        <w:rPr>
          <w:b/>
          <w:i/>
        </w:rPr>
        <w:t>civil proceeding</w:t>
      </w:r>
      <w:r w:rsidRPr="00492245">
        <w:t xml:space="preserve"> has the same meaning as in the </w:t>
      </w:r>
      <w:r w:rsidRPr="00492245">
        <w:rPr>
          <w:i/>
        </w:rPr>
        <w:t>National Security Information (Criminal and Civil Proceedings) Act 2004</w:t>
      </w:r>
      <w:r w:rsidRPr="00492245">
        <w:t>.</w:t>
      </w:r>
    </w:p>
    <w:p w:rsidR="005E67F1" w:rsidRPr="00492245" w:rsidRDefault="005E67F1" w:rsidP="005E67F1">
      <w:pPr>
        <w:pStyle w:val="Definition"/>
      </w:pPr>
      <w:r w:rsidRPr="00492245">
        <w:rPr>
          <w:b/>
          <w:i/>
        </w:rPr>
        <w:t>related civil proceeding decision</w:t>
      </w:r>
      <w:r w:rsidRPr="00492245">
        <w:t>, in relation to a civil proceeding, means:</w:t>
      </w:r>
    </w:p>
    <w:p w:rsidR="005E67F1" w:rsidRPr="00492245" w:rsidRDefault="005E67F1" w:rsidP="005E67F1">
      <w:pPr>
        <w:pStyle w:val="paragraph"/>
      </w:pPr>
      <w:r w:rsidRPr="00492245">
        <w:tab/>
        <w:t>(a)</w:t>
      </w:r>
      <w:r w:rsidRPr="00492245">
        <w:tab/>
        <w:t>a decision of the Attorney</w:t>
      </w:r>
      <w:r w:rsidR="00492245">
        <w:noBreakHyphen/>
      </w:r>
      <w:r w:rsidRPr="00492245">
        <w:t>General to give:</w:t>
      </w:r>
    </w:p>
    <w:p w:rsidR="005E67F1" w:rsidRPr="00492245" w:rsidRDefault="005E67F1" w:rsidP="005E67F1">
      <w:pPr>
        <w:pStyle w:val="paragraphsub"/>
      </w:pPr>
      <w:r w:rsidRPr="00492245">
        <w:tab/>
        <w:t>(</w:t>
      </w:r>
      <w:proofErr w:type="spellStart"/>
      <w:r w:rsidRPr="00492245">
        <w:t>i</w:t>
      </w:r>
      <w:proofErr w:type="spellEnd"/>
      <w:r w:rsidRPr="00492245">
        <w:t>)</w:t>
      </w:r>
      <w:r w:rsidRPr="00492245">
        <w:tab/>
        <w:t>notice under section</w:t>
      </w:r>
      <w:r w:rsidR="00492245">
        <w:t> </w:t>
      </w:r>
      <w:r w:rsidRPr="00492245">
        <w:t xml:space="preserve">6A of the </w:t>
      </w:r>
      <w:r w:rsidRPr="00492245">
        <w:rPr>
          <w:i/>
        </w:rPr>
        <w:t>National Security Information (Criminal and Civil Proceedings) Act 2004</w:t>
      </w:r>
      <w:r w:rsidRPr="00492245">
        <w:t xml:space="preserve"> in relation to the proceeding; or</w:t>
      </w:r>
    </w:p>
    <w:p w:rsidR="005E67F1" w:rsidRPr="00492245" w:rsidRDefault="005E67F1" w:rsidP="005E67F1">
      <w:pPr>
        <w:pStyle w:val="paragraphsub"/>
      </w:pPr>
      <w:r w:rsidRPr="00492245">
        <w:tab/>
        <w:t>(ii)</w:t>
      </w:r>
      <w:r w:rsidRPr="00492245">
        <w:tab/>
        <w:t>a certificate under section</w:t>
      </w:r>
      <w:r w:rsidR="00492245">
        <w:t> </w:t>
      </w:r>
      <w:r w:rsidRPr="00492245">
        <w:t>38F or 38H of that Act in relation to the proceeding; or</w:t>
      </w:r>
    </w:p>
    <w:p w:rsidR="005E67F1" w:rsidRPr="00492245" w:rsidRDefault="005E67F1" w:rsidP="0020647A">
      <w:pPr>
        <w:pStyle w:val="paragraph"/>
        <w:keepNext/>
        <w:keepLines/>
      </w:pPr>
      <w:r w:rsidRPr="00492245">
        <w:tab/>
        <w:t>(b)</w:t>
      </w:r>
      <w:r w:rsidRPr="00492245">
        <w:tab/>
        <w:t>a decision of the Minister appointed by the Attorney</w:t>
      </w:r>
      <w:r w:rsidR="00492245">
        <w:noBreakHyphen/>
      </w:r>
      <w:r w:rsidRPr="00492245">
        <w:t>General under section</w:t>
      </w:r>
      <w:r w:rsidR="00492245">
        <w:t> </w:t>
      </w:r>
      <w:r w:rsidRPr="00492245">
        <w:t>6A of that Act to give:</w:t>
      </w:r>
    </w:p>
    <w:p w:rsidR="005E67F1" w:rsidRPr="00492245" w:rsidRDefault="005E67F1" w:rsidP="005E67F1">
      <w:pPr>
        <w:pStyle w:val="paragraphsub"/>
      </w:pPr>
      <w:r w:rsidRPr="00492245">
        <w:tab/>
        <w:t>(</w:t>
      </w:r>
      <w:proofErr w:type="spellStart"/>
      <w:r w:rsidRPr="00492245">
        <w:t>i</w:t>
      </w:r>
      <w:proofErr w:type="spellEnd"/>
      <w:r w:rsidRPr="00492245">
        <w:t>)</w:t>
      </w:r>
      <w:r w:rsidRPr="00492245">
        <w:tab/>
        <w:t>notice under section</w:t>
      </w:r>
      <w:r w:rsidR="00492245">
        <w:t> </w:t>
      </w:r>
      <w:r w:rsidRPr="00492245">
        <w:t>6A of that Act in relation to the proceeding; or</w:t>
      </w:r>
    </w:p>
    <w:p w:rsidR="005E67F1" w:rsidRPr="00492245" w:rsidRDefault="005E67F1" w:rsidP="005E67F1">
      <w:pPr>
        <w:pStyle w:val="paragraphsub"/>
      </w:pPr>
      <w:r w:rsidRPr="00492245">
        <w:tab/>
        <w:t>(ii)</w:t>
      </w:r>
      <w:r w:rsidRPr="00492245">
        <w:tab/>
        <w:t>a certificate under section</w:t>
      </w:r>
      <w:r w:rsidR="00492245">
        <w:t> </w:t>
      </w:r>
      <w:r w:rsidRPr="00492245">
        <w:t>38F or 38H of that Act in relation to the proceeding.</w:t>
      </w:r>
    </w:p>
    <w:p w:rsidR="00BE7106" w:rsidRPr="00492245" w:rsidRDefault="00BE7106" w:rsidP="00BE7106">
      <w:pPr>
        <w:pStyle w:val="ActHead5"/>
      </w:pPr>
      <w:bookmarkStart w:id="13" w:name="_Toc389055953"/>
      <w:r w:rsidRPr="00492245">
        <w:rPr>
          <w:rStyle w:val="CharSectno"/>
        </w:rPr>
        <w:t>10</w:t>
      </w:r>
      <w:r w:rsidRPr="00492245">
        <w:t xml:space="preserve">  Rights conferred by this Act to be additional to other rights</w:t>
      </w:r>
      <w:bookmarkEnd w:id="13"/>
    </w:p>
    <w:p w:rsidR="00BE7106" w:rsidRPr="00492245" w:rsidRDefault="00BE7106" w:rsidP="00BE7106">
      <w:pPr>
        <w:pStyle w:val="subsection"/>
      </w:pPr>
      <w:r w:rsidRPr="00492245">
        <w:tab/>
        <w:t>(1)</w:t>
      </w:r>
      <w:r w:rsidRPr="00492245">
        <w:tab/>
        <w:t>The rights conferred by sections</w:t>
      </w:r>
      <w:r w:rsidR="00492245">
        <w:t> </w:t>
      </w:r>
      <w:r w:rsidRPr="00492245">
        <w:t xml:space="preserve">5, 6 and 7 on a person to make an application to the Federal Court or the </w:t>
      </w:r>
      <w:r w:rsidR="00E748EA" w:rsidRPr="00492245">
        <w:t>Federal Circuit Court</w:t>
      </w:r>
      <w:r w:rsidRPr="00492245">
        <w:t xml:space="preserve"> in respect of a decision, in respect of conduct engaged in for the purpose of making a decision or in respect of a failure to make a decision:</w:t>
      </w:r>
    </w:p>
    <w:p w:rsidR="00BE7106" w:rsidRPr="00492245" w:rsidRDefault="00BE7106" w:rsidP="00BE7106">
      <w:pPr>
        <w:pStyle w:val="paragraph"/>
        <w:keepNext/>
        <w:keepLines/>
      </w:pPr>
      <w:r w:rsidRPr="00492245">
        <w:lastRenderedPageBreak/>
        <w:tab/>
        <w:t>(a)</w:t>
      </w:r>
      <w:r w:rsidRPr="00492245">
        <w:tab/>
        <w:t>are in addition to, and not in derogation of, any other rights that the person has to seek a review, whether by the court, by another court, or by another tribunal, authority or person, of that decision, conduct or failure; and</w:t>
      </w:r>
    </w:p>
    <w:p w:rsidR="00BE7106" w:rsidRPr="00492245" w:rsidRDefault="00BE7106" w:rsidP="00BE7106">
      <w:pPr>
        <w:pStyle w:val="paragraph"/>
      </w:pPr>
      <w:r w:rsidRPr="00492245">
        <w:tab/>
        <w:t>(b)</w:t>
      </w:r>
      <w:r w:rsidRPr="00492245">
        <w:tab/>
        <w:t>shall be disregarded for the purposes of the application of subsection</w:t>
      </w:r>
      <w:r w:rsidR="00492245">
        <w:t> </w:t>
      </w:r>
      <w:r w:rsidRPr="00492245">
        <w:t xml:space="preserve">6(3) of the </w:t>
      </w:r>
      <w:r w:rsidRPr="00492245">
        <w:rPr>
          <w:i/>
        </w:rPr>
        <w:t>Ombudsman Act 1976</w:t>
      </w:r>
      <w:r w:rsidRPr="00492245">
        <w:t xml:space="preserve"> </w:t>
      </w:r>
      <w:r w:rsidR="00045498" w:rsidRPr="00492245">
        <w:t>and section</w:t>
      </w:r>
      <w:r w:rsidR="00492245">
        <w:t> </w:t>
      </w:r>
      <w:r w:rsidR="00045498" w:rsidRPr="00492245">
        <w:t xml:space="preserve">40TF of the </w:t>
      </w:r>
      <w:r w:rsidR="00045498" w:rsidRPr="00492245">
        <w:rPr>
          <w:i/>
        </w:rPr>
        <w:t>Australian Federal Police Act 1979</w:t>
      </w:r>
      <w:r w:rsidRPr="00492245">
        <w:t>.</w:t>
      </w:r>
    </w:p>
    <w:p w:rsidR="00BE7106" w:rsidRPr="00492245" w:rsidRDefault="00BE7106" w:rsidP="00BE7106">
      <w:pPr>
        <w:pStyle w:val="subsection"/>
      </w:pPr>
      <w:r w:rsidRPr="00492245">
        <w:tab/>
        <w:t>(2)</w:t>
      </w:r>
      <w:r w:rsidRPr="00492245">
        <w:tab/>
        <w:t xml:space="preserve">Notwithstanding </w:t>
      </w:r>
      <w:r w:rsidR="00492245">
        <w:t>subsection (</w:t>
      </w:r>
      <w:r w:rsidRPr="00492245">
        <w:t>1):</w:t>
      </w:r>
    </w:p>
    <w:p w:rsidR="00BE7106" w:rsidRPr="00492245" w:rsidRDefault="00BE7106" w:rsidP="00BE7106">
      <w:pPr>
        <w:pStyle w:val="paragraph"/>
      </w:pPr>
      <w:r w:rsidRPr="00492245">
        <w:tab/>
        <w:t>(a)</w:t>
      </w:r>
      <w:r w:rsidRPr="00492245">
        <w:tab/>
        <w:t xml:space="preserve">the Federal Court or the </w:t>
      </w:r>
      <w:r w:rsidR="00E748EA" w:rsidRPr="00492245">
        <w:t>Federal Circuit Court</w:t>
      </w:r>
      <w:r w:rsidRPr="00492245">
        <w:t xml:space="preserve">, or any other court, may, in a proceeding instituted otherwise than under this Act, in its discretion, refuse to grant an application for a review of a decision, conduct engaged in for the purpose of making a decision, or a failure to make a decision, for the reason that an application has been made to the Federal Court or the </w:t>
      </w:r>
      <w:r w:rsidR="00E748EA" w:rsidRPr="00492245">
        <w:t>Federal Circuit Court</w:t>
      </w:r>
      <w:r w:rsidRPr="00492245">
        <w:t xml:space="preserve"> under section</w:t>
      </w:r>
      <w:r w:rsidR="00492245">
        <w:t> </w:t>
      </w:r>
      <w:r w:rsidRPr="00492245">
        <w:t>5, 6 or 7 in respect of that decision, conduct or failure; and</w:t>
      </w:r>
    </w:p>
    <w:p w:rsidR="00BE7106" w:rsidRPr="00492245" w:rsidRDefault="00BE7106" w:rsidP="00BE7106">
      <w:pPr>
        <w:pStyle w:val="paragraph"/>
      </w:pPr>
      <w:r w:rsidRPr="00492245">
        <w:tab/>
        <w:t>(b)</w:t>
      </w:r>
      <w:r w:rsidRPr="00492245">
        <w:tab/>
        <w:t xml:space="preserve">the Federal Court or the </w:t>
      </w:r>
      <w:r w:rsidR="00E748EA" w:rsidRPr="00492245">
        <w:t>Federal Circuit Court</w:t>
      </w:r>
      <w:r w:rsidRPr="00492245">
        <w:t xml:space="preserve"> may, in its discretion, refuse to grant an application under section</w:t>
      </w:r>
      <w:r w:rsidR="00492245">
        <w:t> </w:t>
      </w:r>
      <w:r w:rsidRPr="00492245">
        <w:t>5, 6 or 7 that was made to the court in respect of a decision, in respect of conduct engaged in for the purpose of making a decision, or in respect of a failure to make a decision, for the reason:</w:t>
      </w:r>
    </w:p>
    <w:p w:rsidR="00BE7106" w:rsidRPr="00492245" w:rsidRDefault="00BE7106" w:rsidP="00BE7106">
      <w:pPr>
        <w:pStyle w:val="paragraphsub"/>
      </w:pPr>
      <w:r w:rsidRPr="00492245">
        <w:tab/>
        <w:t>(</w:t>
      </w:r>
      <w:proofErr w:type="spellStart"/>
      <w:r w:rsidRPr="00492245">
        <w:t>i</w:t>
      </w:r>
      <w:proofErr w:type="spellEnd"/>
      <w:r w:rsidRPr="00492245">
        <w:t>)</w:t>
      </w:r>
      <w:r w:rsidRPr="00492245">
        <w:tab/>
        <w:t>that the applicant has sought a review by the court, or by another court, of that decision, conduct or failure otherwise than under this Act; or</w:t>
      </w:r>
    </w:p>
    <w:p w:rsidR="00BE7106" w:rsidRPr="00492245" w:rsidRDefault="00BE7106" w:rsidP="00BE7106">
      <w:pPr>
        <w:pStyle w:val="paragraphsub"/>
      </w:pPr>
      <w:r w:rsidRPr="00492245">
        <w:tab/>
        <w:t>(ii)</w:t>
      </w:r>
      <w:r w:rsidRPr="00492245">
        <w:tab/>
        <w:t>that adequate provision is made by any law other than this Act under which the applicant is entitled to seek a review by the court, by another court, or by another tribunal, authority or person, of that decision, conduct or failure.</w:t>
      </w:r>
    </w:p>
    <w:p w:rsidR="00BE7106" w:rsidRPr="00492245" w:rsidRDefault="00BE7106" w:rsidP="00BE7106">
      <w:pPr>
        <w:pStyle w:val="subsection"/>
      </w:pPr>
      <w:r w:rsidRPr="00492245">
        <w:tab/>
        <w:t>(3)</w:t>
      </w:r>
      <w:r w:rsidRPr="00492245">
        <w:tab/>
        <w:t xml:space="preserve">In this section, </w:t>
      </w:r>
      <w:r w:rsidRPr="00492245">
        <w:rPr>
          <w:b/>
          <w:i/>
        </w:rPr>
        <w:t>review</w:t>
      </w:r>
      <w:r w:rsidRPr="00492245">
        <w:t xml:space="preserve"> includes a review by way of reconsideration, re</w:t>
      </w:r>
      <w:r w:rsidR="00492245">
        <w:noBreakHyphen/>
      </w:r>
      <w:r w:rsidRPr="00492245">
        <w:t>hearing, appeal, the grant of an injunction or of a prerogative or statutory writ or the making of a declaratory or other order.</w:t>
      </w:r>
    </w:p>
    <w:p w:rsidR="00BE7106" w:rsidRPr="00492245" w:rsidRDefault="00BE7106" w:rsidP="00BE7106">
      <w:pPr>
        <w:pStyle w:val="ActHead5"/>
      </w:pPr>
      <w:bookmarkStart w:id="14" w:name="_Toc389055954"/>
      <w:r w:rsidRPr="00492245">
        <w:rPr>
          <w:rStyle w:val="CharSectno"/>
        </w:rPr>
        <w:lastRenderedPageBreak/>
        <w:t>11</w:t>
      </w:r>
      <w:r w:rsidRPr="00492245">
        <w:t xml:space="preserve">  Manner of making applications</w:t>
      </w:r>
      <w:bookmarkEnd w:id="14"/>
    </w:p>
    <w:p w:rsidR="00BE7106" w:rsidRPr="00492245" w:rsidRDefault="00BE7106" w:rsidP="00BE7106">
      <w:pPr>
        <w:pStyle w:val="subsection"/>
      </w:pPr>
      <w:r w:rsidRPr="00492245">
        <w:tab/>
        <w:t>(1)</w:t>
      </w:r>
      <w:r w:rsidRPr="00492245">
        <w:tab/>
        <w:t xml:space="preserve">An application to the Federal Court or the </w:t>
      </w:r>
      <w:r w:rsidR="00E748EA" w:rsidRPr="00492245">
        <w:t>Federal Circuit Court</w:t>
      </w:r>
      <w:r w:rsidRPr="00492245">
        <w:t xml:space="preserve"> for an order of review:</w:t>
      </w:r>
    </w:p>
    <w:p w:rsidR="00BE7106" w:rsidRPr="00492245" w:rsidRDefault="00BE7106" w:rsidP="00BE7106">
      <w:pPr>
        <w:pStyle w:val="paragraph"/>
      </w:pPr>
      <w:r w:rsidRPr="00492245">
        <w:tab/>
        <w:t>(a)</w:t>
      </w:r>
      <w:r w:rsidRPr="00492245">
        <w:tab/>
        <w:t>shall be made in such manner as is prescribed by:</w:t>
      </w:r>
    </w:p>
    <w:p w:rsidR="00BE7106" w:rsidRPr="00492245" w:rsidRDefault="00BE7106" w:rsidP="00BE7106">
      <w:pPr>
        <w:pStyle w:val="paragraphsub"/>
      </w:pPr>
      <w:r w:rsidRPr="00492245">
        <w:tab/>
        <w:t>(</w:t>
      </w:r>
      <w:proofErr w:type="spellStart"/>
      <w:r w:rsidRPr="00492245">
        <w:t>i</w:t>
      </w:r>
      <w:proofErr w:type="spellEnd"/>
      <w:r w:rsidRPr="00492245">
        <w:t>)</w:t>
      </w:r>
      <w:r w:rsidRPr="00492245">
        <w:tab/>
        <w:t>in the case of an application to the Federal Court—Federal Court Rules; or</w:t>
      </w:r>
    </w:p>
    <w:p w:rsidR="00BE7106" w:rsidRPr="00492245" w:rsidRDefault="00BE7106" w:rsidP="00BE7106">
      <w:pPr>
        <w:pStyle w:val="paragraphsub"/>
      </w:pPr>
      <w:r w:rsidRPr="00492245">
        <w:tab/>
        <w:t>(ii)</w:t>
      </w:r>
      <w:r w:rsidRPr="00492245">
        <w:tab/>
        <w:t xml:space="preserve">in the case of an application to the </w:t>
      </w:r>
      <w:r w:rsidR="00E748EA" w:rsidRPr="00492245">
        <w:t>Federal Circuit Court</w:t>
      </w:r>
      <w:r w:rsidRPr="00492245">
        <w:t>—</w:t>
      </w:r>
      <w:r w:rsidR="00D71F9D" w:rsidRPr="00492245">
        <w:t>Federal Circuit Court Rules</w:t>
      </w:r>
      <w:r w:rsidRPr="00492245">
        <w:t>; and</w:t>
      </w:r>
    </w:p>
    <w:p w:rsidR="00BE7106" w:rsidRPr="00492245" w:rsidRDefault="00BE7106" w:rsidP="00BE7106">
      <w:pPr>
        <w:pStyle w:val="paragraph"/>
      </w:pPr>
      <w:r w:rsidRPr="00492245">
        <w:tab/>
        <w:t>(b)</w:t>
      </w:r>
      <w:r w:rsidRPr="00492245">
        <w:tab/>
        <w:t>shall set out the grounds of the application; and</w:t>
      </w:r>
    </w:p>
    <w:p w:rsidR="00BE7106" w:rsidRPr="00492245" w:rsidRDefault="00BE7106" w:rsidP="00BE7106">
      <w:pPr>
        <w:pStyle w:val="paragraph"/>
      </w:pPr>
      <w:r w:rsidRPr="00492245">
        <w:tab/>
        <w:t>(c)</w:t>
      </w:r>
      <w:r w:rsidRPr="00492245">
        <w:tab/>
        <w:t>shall be lodged with a Registry of the court concerned and, in the case of an application in relation to a decision that has been made and the terms of which were recorded in writing and set out in a document that was furnished to the applicant, including such a decision that a person purported to make after the expiration of the period within which it was required to be made, shall be so lodged within the prescribed period or within such further time as the court concerned (whether before or after the expiration of the prescribed period) allows.</w:t>
      </w:r>
    </w:p>
    <w:p w:rsidR="00D71F9D" w:rsidRPr="00492245" w:rsidRDefault="00D71F9D" w:rsidP="00D71F9D">
      <w:pPr>
        <w:pStyle w:val="subsection"/>
      </w:pPr>
      <w:r w:rsidRPr="00492245">
        <w:tab/>
        <w:t>(2)</w:t>
      </w:r>
      <w:r w:rsidRPr="00492245">
        <w:tab/>
        <w:t>Any other application to the Federal Court or the Federal Circuit Court under this Act must be made as prescribed by:</w:t>
      </w:r>
    </w:p>
    <w:p w:rsidR="00D71F9D" w:rsidRPr="00492245" w:rsidRDefault="00D71F9D" w:rsidP="00D71F9D">
      <w:pPr>
        <w:pStyle w:val="paragraph"/>
      </w:pPr>
      <w:r w:rsidRPr="00492245">
        <w:tab/>
        <w:t>(a)</w:t>
      </w:r>
      <w:r w:rsidRPr="00492245">
        <w:tab/>
        <w:t>in the case of an application to the Federal Court—Federal Court Rules; or</w:t>
      </w:r>
    </w:p>
    <w:p w:rsidR="00D71F9D" w:rsidRPr="00492245" w:rsidRDefault="00D71F9D" w:rsidP="00D71F9D">
      <w:pPr>
        <w:pStyle w:val="paragraph"/>
      </w:pPr>
      <w:r w:rsidRPr="00492245">
        <w:tab/>
        <w:t>(b)</w:t>
      </w:r>
      <w:r w:rsidRPr="00492245">
        <w:tab/>
        <w:t>in the case of an application to the Federal Circuit Court—Federal Circuit Court Rules.</w:t>
      </w:r>
    </w:p>
    <w:p w:rsidR="00BE7106" w:rsidRPr="00492245" w:rsidRDefault="00BE7106" w:rsidP="00BE7106">
      <w:pPr>
        <w:pStyle w:val="subsection"/>
      </w:pPr>
      <w:r w:rsidRPr="00492245">
        <w:tab/>
        <w:t>(3)</w:t>
      </w:r>
      <w:r w:rsidRPr="00492245">
        <w:tab/>
        <w:t xml:space="preserve">The prescribed period for the purposes of </w:t>
      </w:r>
      <w:r w:rsidR="00492245">
        <w:t>paragraph (</w:t>
      </w:r>
      <w:r w:rsidRPr="00492245">
        <w:t>1)(c) is the period commencing on the day on which the decision is made and ending on the twenty</w:t>
      </w:r>
      <w:r w:rsidR="00492245">
        <w:noBreakHyphen/>
      </w:r>
      <w:r w:rsidRPr="00492245">
        <w:t>eighth day after:</w:t>
      </w:r>
    </w:p>
    <w:p w:rsidR="00BE7106" w:rsidRPr="00492245" w:rsidRDefault="00BE7106" w:rsidP="00BE7106">
      <w:pPr>
        <w:pStyle w:val="paragraph"/>
      </w:pPr>
      <w:r w:rsidRPr="00492245">
        <w:tab/>
        <w:t>(a)</w:t>
      </w:r>
      <w:r w:rsidRPr="00492245">
        <w:tab/>
        <w:t>if the decision sets out the findings on material questions of fact, refers to the evidence or other material on which those findings were based and gives the reasons for the decision—the day on which a document setting out the terms of the decision is furnished to the applicant; or</w:t>
      </w:r>
    </w:p>
    <w:p w:rsidR="00BE7106" w:rsidRPr="00492245" w:rsidRDefault="00BE7106" w:rsidP="00BE7106">
      <w:pPr>
        <w:pStyle w:val="paragraph"/>
      </w:pPr>
      <w:r w:rsidRPr="00492245">
        <w:tab/>
        <w:t>(b)</w:t>
      </w:r>
      <w:r w:rsidRPr="00492245">
        <w:tab/>
        <w:t xml:space="preserve">in a case to which </w:t>
      </w:r>
      <w:r w:rsidR="00492245">
        <w:t>paragraph (</w:t>
      </w:r>
      <w:r w:rsidRPr="00492245">
        <w:t>a) does not apply:</w:t>
      </w:r>
    </w:p>
    <w:p w:rsidR="00BE7106" w:rsidRPr="00492245" w:rsidRDefault="00BE7106" w:rsidP="00BE7106">
      <w:pPr>
        <w:pStyle w:val="paragraphsub"/>
      </w:pPr>
      <w:r w:rsidRPr="00492245">
        <w:tab/>
        <w:t>(</w:t>
      </w:r>
      <w:proofErr w:type="spellStart"/>
      <w:r w:rsidRPr="00492245">
        <w:t>i</w:t>
      </w:r>
      <w:proofErr w:type="spellEnd"/>
      <w:r w:rsidRPr="00492245">
        <w:t>)</w:t>
      </w:r>
      <w:r w:rsidRPr="00492245">
        <w:tab/>
        <w:t xml:space="preserve">if a statement in writing setting out those findings, referring to that evidence or other material and giving those reasons is furnished to the applicant otherwise </w:t>
      </w:r>
      <w:r w:rsidRPr="00492245">
        <w:lastRenderedPageBreak/>
        <w:t>than in pursuance of a request under subsection</w:t>
      </w:r>
      <w:r w:rsidR="00492245">
        <w:t> </w:t>
      </w:r>
      <w:r w:rsidRPr="00492245">
        <w:t>13(1) not later than the twenty</w:t>
      </w:r>
      <w:r w:rsidR="00492245">
        <w:noBreakHyphen/>
      </w:r>
      <w:r w:rsidRPr="00492245">
        <w:t>eighth day after the day on which a document setting out the terms of the decision is furnished to the applicant—the day on which the statement is so furnished;</w:t>
      </w:r>
    </w:p>
    <w:p w:rsidR="00BE7106" w:rsidRPr="00492245" w:rsidRDefault="00BE7106" w:rsidP="00BE7106">
      <w:pPr>
        <w:pStyle w:val="paragraphsub"/>
      </w:pPr>
      <w:r w:rsidRPr="00492245">
        <w:tab/>
        <w:t>(ii)</w:t>
      </w:r>
      <w:r w:rsidRPr="00492245">
        <w:tab/>
        <w:t>if the applicant, in accordance with subsection</w:t>
      </w:r>
      <w:r w:rsidR="00492245">
        <w:t> </w:t>
      </w:r>
      <w:r w:rsidRPr="00492245">
        <w:t>13(1), requests the person who made the decision to furnish a statement as mentioned in that subsection—the day on which the statement is furnished, the applicant is notified in accordance with subsection</w:t>
      </w:r>
      <w:r w:rsidR="00492245">
        <w:t> </w:t>
      </w:r>
      <w:r w:rsidRPr="00492245">
        <w:t xml:space="preserve">13(3) of the opinion that the applicant was not entitled to make the request, the Federal Court or the </w:t>
      </w:r>
      <w:r w:rsidR="00E748EA" w:rsidRPr="00492245">
        <w:t>Federal Circuit Court</w:t>
      </w:r>
      <w:r w:rsidRPr="00492245">
        <w:t xml:space="preserve"> makes an order under subsection</w:t>
      </w:r>
      <w:r w:rsidR="00492245">
        <w:t> </w:t>
      </w:r>
      <w:r w:rsidRPr="00492245">
        <w:t>13(4A) declaring that the applicant was not entitled to make the request or the applicant is notified in accordance with subsection</w:t>
      </w:r>
      <w:r w:rsidR="00492245">
        <w:t> </w:t>
      </w:r>
      <w:r w:rsidRPr="00492245">
        <w:t>13A(3) or 14(3) that the statement will not be furnished; or</w:t>
      </w:r>
    </w:p>
    <w:p w:rsidR="00BE7106" w:rsidRPr="00492245" w:rsidRDefault="00BE7106" w:rsidP="00BE7106">
      <w:pPr>
        <w:pStyle w:val="paragraphsub"/>
      </w:pPr>
      <w:r w:rsidRPr="00492245">
        <w:tab/>
        <w:t>(iii)</w:t>
      </w:r>
      <w:r w:rsidRPr="00492245">
        <w:tab/>
        <w:t>in any other case—the day on which a document setting out the terms of the decision is furnished to the applicant.</w:t>
      </w:r>
    </w:p>
    <w:p w:rsidR="00BE7106" w:rsidRPr="00492245" w:rsidRDefault="00BE7106" w:rsidP="00BE7106">
      <w:pPr>
        <w:pStyle w:val="subsection"/>
      </w:pPr>
      <w:r w:rsidRPr="00492245">
        <w:tab/>
        <w:t>(4)</w:t>
      </w:r>
      <w:r w:rsidRPr="00492245">
        <w:tab/>
        <w:t>Where:</w:t>
      </w:r>
    </w:p>
    <w:p w:rsidR="00BE7106" w:rsidRPr="00492245" w:rsidRDefault="00BE7106" w:rsidP="00BE7106">
      <w:pPr>
        <w:pStyle w:val="paragraph"/>
      </w:pPr>
      <w:r w:rsidRPr="00492245">
        <w:tab/>
        <w:t>(a)</w:t>
      </w:r>
      <w:r w:rsidRPr="00492245">
        <w:tab/>
        <w:t>no period is prescribed for the making of applications for orders of review in relation to a particular decision; or</w:t>
      </w:r>
    </w:p>
    <w:p w:rsidR="00BE7106" w:rsidRPr="00492245" w:rsidRDefault="00BE7106" w:rsidP="00BE7106">
      <w:pPr>
        <w:pStyle w:val="paragraph"/>
      </w:pPr>
      <w:r w:rsidRPr="00492245">
        <w:tab/>
        <w:t>(b)</w:t>
      </w:r>
      <w:r w:rsidRPr="00492245">
        <w:tab/>
        <w:t>no period is prescribed for the making of an application by a particular person for an order of review in relation to a particular decision;</w:t>
      </w:r>
    </w:p>
    <w:p w:rsidR="00BE7106" w:rsidRPr="00492245" w:rsidRDefault="00BE7106" w:rsidP="00BE7106">
      <w:pPr>
        <w:pStyle w:val="subsection2"/>
      </w:pPr>
      <w:r w:rsidRPr="00492245">
        <w:t xml:space="preserve">the Federal Court or the </w:t>
      </w:r>
      <w:r w:rsidR="00E748EA" w:rsidRPr="00492245">
        <w:t>Federal Circuit Court</w:t>
      </w:r>
      <w:r w:rsidRPr="00492245">
        <w:t xml:space="preserve"> may:</w:t>
      </w:r>
    </w:p>
    <w:p w:rsidR="00BE7106" w:rsidRPr="00492245" w:rsidRDefault="00BE7106" w:rsidP="00BE7106">
      <w:pPr>
        <w:pStyle w:val="paragraph"/>
      </w:pPr>
      <w:r w:rsidRPr="00492245">
        <w:tab/>
        <w:t>(c)</w:t>
      </w:r>
      <w:r w:rsidRPr="00492245">
        <w:tab/>
        <w:t xml:space="preserve">in a case to which </w:t>
      </w:r>
      <w:r w:rsidR="00492245">
        <w:t>paragraph (</w:t>
      </w:r>
      <w:r w:rsidRPr="00492245">
        <w:t>a) applies—refuse to entertain an application for an order of review in relation to the decision referred to in that paragraph; or</w:t>
      </w:r>
    </w:p>
    <w:p w:rsidR="00BE7106" w:rsidRPr="00492245" w:rsidRDefault="00BE7106" w:rsidP="00BE7106">
      <w:pPr>
        <w:pStyle w:val="paragraph"/>
      </w:pPr>
      <w:r w:rsidRPr="00492245">
        <w:tab/>
        <w:t>(d)</w:t>
      </w:r>
      <w:r w:rsidRPr="00492245">
        <w:tab/>
        <w:t xml:space="preserve">in a case to which </w:t>
      </w:r>
      <w:r w:rsidR="00492245">
        <w:t>paragraph (</w:t>
      </w:r>
      <w:r w:rsidRPr="00492245">
        <w:t>b) applies—refuse to entertain an application by the person referred to in that paragraph for an order of review in relation to the decision so referred to;</w:t>
      </w:r>
    </w:p>
    <w:p w:rsidR="00BE7106" w:rsidRPr="00492245" w:rsidRDefault="00BE7106" w:rsidP="00BE7106">
      <w:pPr>
        <w:pStyle w:val="subsection2"/>
      </w:pPr>
      <w:r w:rsidRPr="00492245">
        <w:t>if the court is of the opinion that the application was not made within a reasonable time after the decision was made.</w:t>
      </w:r>
    </w:p>
    <w:p w:rsidR="00BE7106" w:rsidRPr="00492245" w:rsidRDefault="00BE7106" w:rsidP="00BE7106">
      <w:pPr>
        <w:pStyle w:val="subsection"/>
      </w:pPr>
      <w:r w:rsidRPr="00492245">
        <w:tab/>
        <w:t>(5)</w:t>
      </w:r>
      <w:r w:rsidRPr="00492245">
        <w:tab/>
        <w:t xml:space="preserve">In forming an opinion for the purposes of </w:t>
      </w:r>
      <w:r w:rsidR="00492245">
        <w:t>subsection (</w:t>
      </w:r>
      <w:r w:rsidRPr="00492245">
        <w:t>4), the court shall have regard to:</w:t>
      </w:r>
    </w:p>
    <w:p w:rsidR="00BE7106" w:rsidRPr="00492245" w:rsidRDefault="00BE7106" w:rsidP="00BE7106">
      <w:pPr>
        <w:pStyle w:val="paragraph"/>
      </w:pPr>
      <w:r w:rsidRPr="00492245">
        <w:lastRenderedPageBreak/>
        <w:tab/>
        <w:t>(a)</w:t>
      </w:r>
      <w:r w:rsidRPr="00492245">
        <w:tab/>
        <w:t>the time when the applicant became aware of the making of the decision; and</w:t>
      </w:r>
    </w:p>
    <w:p w:rsidR="00BE7106" w:rsidRPr="00492245" w:rsidRDefault="00BE7106" w:rsidP="00BE7106">
      <w:pPr>
        <w:pStyle w:val="paragraph"/>
        <w:keepNext/>
        <w:keepLines/>
      </w:pPr>
      <w:r w:rsidRPr="00492245">
        <w:tab/>
        <w:t>(b)</w:t>
      </w:r>
      <w:r w:rsidRPr="00492245">
        <w:tab/>
        <w:t xml:space="preserve">in a case to which </w:t>
      </w:r>
      <w:r w:rsidR="00492245">
        <w:t>paragraph (</w:t>
      </w:r>
      <w:r w:rsidRPr="00492245">
        <w:t>4)(b) applies—the period or periods prescribed for the making by another person or other persons of an application or applications for an order or orders of review in relation to the decision;</w:t>
      </w:r>
    </w:p>
    <w:p w:rsidR="00BE7106" w:rsidRPr="00492245" w:rsidRDefault="00BE7106" w:rsidP="00BE7106">
      <w:pPr>
        <w:pStyle w:val="subsection2"/>
      </w:pPr>
      <w:r w:rsidRPr="00492245">
        <w:t>and may have regard to such other matters as it considers relevant.</w:t>
      </w:r>
    </w:p>
    <w:p w:rsidR="00BE7106" w:rsidRPr="00492245" w:rsidRDefault="00BE7106" w:rsidP="00BE7106">
      <w:pPr>
        <w:pStyle w:val="subsection"/>
      </w:pPr>
      <w:r w:rsidRPr="00492245">
        <w:tab/>
        <w:t>(6)</w:t>
      </w:r>
      <w:r w:rsidRPr="00492245">
        <w:tab/>
        <w:t>The applicant for an order of review is not limited to the grounds set out in the application but, if he or she wishes to rely on a ground not so set out, the court concerned may direct that the application be amended to specify that ground.</w:t>
      </w:r>
    </w:p>
    <w:p w:rsidR="00BE7106" w:rsidRPr="00492245" w:rsidRDefault="00BE7106" w:rsidP="00BE7106">
      <w:pPr>
        <w:pStyle w:val="subsection"/>
      </w:pPr>
      <w:r w:rsidRPr="00492245">
        <w:tab/>
        <w:t>(7)</w:t>
      </w:r>
      <w:r w:rsidRPr="00492245">
        <w:tab/>
        <w:t xml:space="preserve">The Federal Court or the </w:t>
      </w:r>
      <w:r w:rsidR="00E748EA" w:rsidRPr="00492245">
        <w:t>Federal Circuit Court</w:t>
      </w:r>
      <w:r w:rsidRPr="00492245">
        <w:t xml:space="preserve"> may, on such terms as it thinks fit, permit a document lodged with a Registry of the court in connection with an application under this Act to be amended and may, if it thinks fit, direct such a document to be amended in a manner specified by the court.</w:t>
      </w:r>
    </w:p>
    <w:p w:rsidR="00BE7106" w:rsidRPr="00492245" w:rsidRDefault="00BE7106" w:rsidP="00BE7106">
      <w:pPr>
        <w:pStyle w:val="subsection"/>
      </w:pPr>
      <w:r w:rsidRPr="00492245">
        <w:tab/>
        <w:t>(8)</w:t>
      </w:r>
      <w:r w:rsidRPr="00492245">
        <w:tab/>
        <w:t>The Federal Court Rules may make provision for and in relation to service on appropriate persons of copies of documents lodged with a Registry of the Federal Court under this Act.</w:t>
      </w:r>
    </w:p>
    <w:p w:rsidR="00BE7106" w:rsidRPr="00492245" w:rsidRDefault="00BE7106" w:rsidP="00BE7106">
      <w:pPr>
        <w:pStyle w:val="subsection"/>
      </w:pPr>
      <w:r w:rsidRPr="00492245">
        <w:tab/>
        <w:t>(8A)</w:t>
      </w:r>
      <w:r w:rsidRPr="00492245">
        <w:tab/>
        <w:t xml:space="preserve">The </w:t>
      </w:r>
      <w:r w:rsidR="00A13EA3" w:rsidRPr="00492245">
        <w:t>Federal Circuit Court Rules</w:t>
      </w:r>
      <w:r w:rsidRPr="00492245">
        <w:t xml:space="preserve"> may make provision for and in relation to service on appropriate persons of copies of documents lodged with a Registry of the </w:t>
      </w:r>
      <w:r w:rsidR="00E748EA" w:rsidRPr="00492245">
        <w:t>Federal Circuit Court</w:t>
      </w:r>
      <w:r w:rsidRPr="00492245">
        <w:t xml:space="preserve"> under this Act.</w:t>
      </w:r>
    </w:p>
    <w:p w:rsidR="00BE7106" w:rsidRPr="00492245" w:rsidRDefault="00BE7106" w:rsidP="00BE7106">
      <w:pPr>
        <w:pStyle w:val="subsection"/>
      </w:pPr>
      <w:r w:rsidRPr="00492245">
        <w:tab/>
        <w:t>(9)</w:t>
      </w:r>
      <w:r w:rsidRPr="00492245">
        <w:tab/>
        <w:t xml:space="preserve">Strict compliance with Federal Court Rules or </w:t>
      </w:r>
      <w:r w:rsidR="002F1F2F" w:rsidRPr="00492245">
        <w:t>Federal Circuit Court Rules</w:t>
      </w:r>
      <w:r w:rsidRPr="00492245">
        <w:t xml:space="preserve"> made for the purposes of this section is not required and substantial compliance is sufficient.</w:t>
      </w:r>
    </w:p>
    <w:p w:rsidR="00BE7106" w:rsidRPr="00492245" w:rsidRDefault="00BE7106" w:rsidP="00BE7106">
      <w:pPr>
        <w:pStyle w:val="ActHead5"/>
      </w:pPr>
      <w:bookmarkStart w:id="15" w:name="_Toc389055955"/>
      <w:r w:rsidRPr="00492245">
        <w:rPr>
          <w:rStyle w:val="CharSectno"/>
        </w:rPr>
        <w:t>12</w:t>
      </w:r>
      <w:r w:rsidRPr="00492245">
        <w:t xml:space="preserve">  Application to be made a party to a proceeding</w:t>
      </w:r>
      <w:bookmarkEnd w:id="15"/>
    </w:p>
    <w:p w:rsidR="00BE7106" w:rsidRPr="00492245" w:rsidRDefault="00BE7106" w:rsidP="00BE7106">
      <w:pPr>
        <w:pStyle w:val="subsection"/>
      </w:pPr>
      <w:r w:rsidRPr="00492245">
        <w:tab/>
        <w:t>(1)</w:t>
      </w:r>
      <w:r w:rsidRPr="00492245">
        <w:tab/>
        <w:t xml:space="preserve">A person interested in a decision, in conduct that has been, is being, or is proposed to be, engaged in for the purpose of making a decision, or in a failure to make a decision, being a decision, conduct or failure in relation to which an application has been made to the Federal Court or the </w:t>
      </w:r>
      <w:r w:rsidR="00E748EA" w:rsidRPr="00492245">
        <w:t>Federal Circuit Court</w:t>
      </w:r>
      <w:r w:rsidRPr="00492245">
        <w:t xml:space="preserve"> under this Act, may apply to the court to be made a party to the application.</w:t>
      </w:r>
    </w:p>
    <w:p w:rsidR="00BE7106" w:rsidRPr="00492245" w:rsidRDefault="00BE7106" w:rsidP="00BE7106">
      <w:pPr>
        <w:pStyle w:val="subsection"/>
        <w:keepNext/>
        <w:keepLines/>
      </w:pPr>
      <w:r w:rsidRPr="00492245">
        <w:lastRenderedPageBreak/>
        <w:tab/>
        <w:t>(2)</w:t>
      </w:r>
      <w:r w:rsidRPr="00492245">
        <w:tab/>
        <w:t>The court may, in its discretion:</w:t>
      </w:r>
    </w:p>
    <w:p w:rsidR="00BE7106" w:rsidRPr="00492245" w:rsidRDefault="00BE7106" w:rsidP="00BE7106">
      <w:pPr>
        <w:pStyle w:val="paragraph"/>
      </w:pPr>
      <w:r w:rsidRPr="00492245">
        <w:tab/>
        <w:t>(a)</w:t>
      </w:r>
      <w:r w:rsidRPr="00492245">
        <w:tab/>
        <w:t>grant the application either unconditionally or subject to such conditions as it thinks fit; or</w:t>
      </w:r>
    </w:p>
    <w:p w:rsidR="00BE7106" w:rsidRPr="00492245" w:rsidRDefault="00BE7106" w:rsidP="00BE7106">
      <w:pPr>
        <w:pStyle w:val="paragraph"/>
      </w:pPr>
      <w:r w:rsidRPr="00492245">
        <w:tab/>
        <w:t>(b)</w:t>
      </w:r>
      <w:r w:rsidRPr="00492245">
        <w:tab/>
        <w:t>refuse the application.</w:t>
      </w:r>
    </w:p>
    <w:p w:rsidR="00BE7106" w:rsidRPr="00492245" w:rsidRDefault="00BE7106" w:rsidP="00BE7106">
      <w:pPr>
        <w:pStyle w:val="ActHead5"/>
      </w:pPr>
      <w:bookmarkStart w:id="16" w:name="_Toc389055956"/>
      <w:r w:rsidRPr="00492245">
        <w:rPr>
          <w:rStyle w:val="CharSectno"/>
        </w:rPr>
        <w:t>13</w:t>
      </w:r>
      <w:r w:rsidRPr="00492245">
        <w:t xml:space="preserve">  Reasons for decision may be obtained</w:t>
      </w:r>
      <w:bookmarkEnd w:id="16"/>
    </w:p>
    <w:p w:rsidR="00BE7106" w:rsidRPr="00492245" w:rsidRDefault="00BE7106" w:rsidP="00BE7106">
      <w:pPr>
        <w:pStyle w:val="subsection"/>
      </w:pPr>
      <w:r w:rsidRPr="00492245">
        <w:tab/>
        <w:t>(1)</w:t>
      </w:r>
      <w:r w:rsidRPr="00492245">
        <w:tab/>
        <w:t xml:space="preserve">Where a person makes a decision to which this section applies, any person who is entitled to make an application to the Federal Court or the </w:t>
      </w:r>
      <w:r w:rsidR="00E748EA" w:rsidRPr="00492245">
        <w:t>Federal Circuit Court</w:t>
      </w:r>
      <w:r w:rsidRPr="00492245">
        <w:t xml:space="preserve"> under section</w:t>
      </w:r>
      <w:r w:rsidR="00492245">
        <w:t> </w:t>
      </w:r>
      <w:r w:rsidRPr="00492245">
        <w:t>5 in relation to the decision may, by notice in writing given to the person who made the decision, request him or her to furnish a statement in writing setting out the findings on material questions of fact, referring to the evidence or other material on which those findings were based and giving the reasons for the decision.</w:t>
      </w:r>
    </w:p>
    <w:p w:rsidR="00BE7106" w:rsidRPr="00492245" w:rsidRDefault="00BE7106" w:rsidP="00BE7106">
      <w:pPr>
        <w:pStyle w:val="subsection"/>
      </w:pPr>
      <w:r w:rsidRPr="00492245">
        <w:tab/>
        <w:t>(2)</w:t>
      </w:r>
      <w:r w:rsidRPr="00492245">
        <w:tab/>
        <w:t>Where such a request is made, the person who made the decision shall, subject to this section, as soon as practicable, and in any event within 28 days, after receiving the request, prepare the statement and furnish it to the person who made the request.</w:t>
      </w:r>
    </w:p>
    <w:p w:rsidR="00BE7106" w:rsidRPr="00492245" w:rsidRDefault="00BE7106" w:rsidP="00BE7106">
      <w:pPr>
        <w:pStyle w:val="subsection"/>
      </w:pPr>
      <w:r w:rsidRPr="00492245">
        <w:tab/>
        <w:t>(3)</w:t>
      </w:r>
      <w:r w:rsidRPr="00492245">
        <w:tab/>
        <w:t xml:space="preserve">Where a person to whom a request is made under </w:t>
      </w:r>
      <w:r w:rsidR="00492245">
        <w:t>subsection (</w:t>
      </w:r>
      <w:r w:rsidRPr="00492245">
        <w:t>1) is of the opinion that the person who made the request was not entitled to make the request, the first</w:t>
      </w:r>
      <w:r w:rsidR="00492245">
        <w:noBreakHyphen/>
      </w:r>
      <w:r w:rsidRPr="00492245">
        <w:t>mentioned person may, within 28 days after receiving the request:</w:t>
      </w:r>
    </w:p>
    <w:p w:rsidR="00BE7106" w:rsidRPr="00492245" w:rsidRDefault="00BE7106" w:rsidP="00BE7106">
      <w:pPr>
        <w:pStyle w:val="paragraph"/>
      </w:pPr>
      <w:r w:rsidRPr="00492245">
        <w:tab/>
        <w:t>(a)</w:t>
      </w:r>
      <w:r w:rsidRPr="00492245">
        <w:tab/>
        <w:t>give to the second</w:t>
      </w:r>
      <w:r w:rsidR="00492245">
        <w:noBreakHyphen/>
      </w:r>
      <w:r w:rsidRPr="00492245">
        <w:t>mentioned person notice in writing of his or her opinion; or</w:t>
      </w:r>
    </w:p>
    <w:p w:rsidR="00BE7106" w:rsidRPr="00492245" w:rsidRDefault="00BE7106" w:rsidP="00BE7106">
      <w:pPr>
        <w:pStyle w:val="paragraph"/>
      </w:pPr>
      <w:r w:rsidRPr="00492245">
        <w:tab/>
        <w:t>(b)</w:t>
      </w:r>
      <w:r w:rsidRPr="00492245">
        <w:tab/>
        <w:t xml:space="preserve">apply to the Federal Court or the </w:t>
      </w:r>
      <w:r w:rsidR="00E748EA" w:rsidRPr="00492245">
        <w:t>Federal Circuit Court</w:t>
      </w:r>
      <w:r w:rsidRPr="00492245">
        <w:t xml:space="preserve"> under </w:t>
      </w:r>
      <w:r w:rsidR="00492245">
        <w:t>subsection (</w:t>
      </w:r>
      <w:r w:rsidRPr="00492245">
        <w:t>4A) for an order declaring that the person who made the request was not entitled to make the request.</w:t>
      </w:r>
    </w:p>
    <w:p w:rsidR="00BE7106" w:rsidRPr="00492245" w:rsidRDefault="00BE7106" w:rsidP="00BE7106">
      <w:pPr>
        <w:pStyle w:val="subsection"/>
      </w:pPr>
      <w:r w:rsidRPr="00492245">
        <w:tab/>
        <w:t>(4)</w:t>
      </w:r>
      <w:r w:rsidRPr="00492245">
        <w:tab/>
        <w:t xml:space="preserve">Where a person gives a notice under </w:t>
      </w:r>
      <w:r w:rsidR="00492245">
        <w:t>subsection (</w:t>
      </w:r>
      <w:r w:rsidRPr="00492245">
        <w:t xml:space="preserve">3), or applies to the Federal Court or the </w:t>
      </w:r>
      <w:r w:rsidR="00E748EA" w:rsidRPr="00492245">
        <w:t>Federal Circuit Court</w:t>
      </w:r>
      <w:r w:rsidRPr="00492245">
        <w:t xml:space="preserve"> under </w:t>
      </w:r>
      <w:r w:rsidR="00492245">
        <w:t>subsection (</w:t>
      </w:r>
      <w:r w:rsidRPr="00492245">
        <w:t>4A), with respect to a request, the person is not required to comply with the request unless:</w:t>
      </w:r>
    </w:p>
    <w:p w:rsidR="00BE7106" w:rsidRPr="00492245" w:rsidRDefault="00BE7106" w:rsidP="00BE7106">
      <w:pPr>
        <w:pStyle w:val="paragraph"/>
      </w:pPr>
      <w:r w:rsidRPr="00492245">
        <w:tab/>
        <w:t>(a)</w:t>
      </w:r>
      <w:r w:rsidRPr="00492245">
        <w:tab/>
        <w:t xml:space="preserve">the Federal Court or the </w:t>
      </w:r>
      <w:r w:rsidR="00E748EA" w:rsidRPr="00492245">
        <w:t>Federal Circuit Court</w:t>
      </w:r>
      <w:r w:rsidRPr="00492245">
        <w:t xml:space="preserve">, on an application under </w:t>
      </w:r>
      <w:r w:rsidR="00492245">
        <w:t>subsection (</w:t>
      </w:r>
      <w:r w:rsidRPr="00492245">
        <w:t>4A), declares that the person who made the request was entitled to make the request; or</w:t>
      </w:r>
    </w:p>
    <w:p w:rsidR="00BE7106" w:rsidRPr="00492245" w:rsidRDefault="00BE7106" w:rsidP="00C47813">
      <w:pPr>
        <w:pStyle w:val="paragraph"/>
        <w:keepLines/>
      </w:pPr>
      <w:r w:rsidRPr="00492245">
        <w:lastRenderedPageBreak/>
        <w:tab/>
        <w:t>(b)</w:t>
      </w:r>
      <w:r w:rsidRPr="00492245">
        <w:tab/>
        <w:t xml:space="preserve">the person who gave the notice under </w:t>
      </w:r>
      <w:r w:rsidR="00492245">
        <w:t>subsection (</w:t>
      </w:r>
      <w:r w:rsidRPr="00492245">
        <w:t xml:space="preserve">3) has applied to the Federal Court or the </w:t>
      </w:r>
      <w:r w:rsidR="00E748EA" w:rsidRPr="00492245">
        <w:t>Federal Circuit Court</w:t>
      </w:r>
      <w:r w:rsidRPr="00492245">
        <w:t xml:space="preserve"> under </w:t>
      </w:r>
      <w:r w:rsidR="00492245">
        <w:t>subsection (</w:t>
      </w:r>
      <w:r w:rsidRPr="00492245">
        <w:t>4A) for an order declaring that the person who made the request was not entitled to make the request and the court refuses that application;</w:t>
      </w:r>
    </w:p>
    <w:p w:rsidR="00BE7106" w:rsidRPr="00492245" w:rsidRDefault="00BE7106" w:rsidP="00BE7106">
      <w:pPr>
        <w:pStyle w:val="subsection2"/>
        <w:keepNext/>
        <w:keepLines/>
      </w:pPr>
      <w:r w:rsidRPr="00492245">
        <w:t>and, in either of those cases, the person who gave the notice shall prepare the statement to which the request relates and furnish it to the person who made the request within 28 days after the decision of the court.</w:t>
      </w:r>
    </w:p>
    <w:p w:rsidR="00BE7106" w:rsidRPr="00492245" w:rsidRDefault="00BE7106" w:rsidP="00BE7106">
      <w:pPr>
        <w:pStyle w:val="subsection"/>
      </w:pPr>
      <w:r w:rsidRPr="00492245">
        <w:tab/>
        <w:t>(4A)</w:t>
      </w:r>
      <w:r w:rsidRPr="00492245">
        <w:tab/>
        <w:t xml:space="preserve">The Federal Court or the </w:t>
      </w:r>
      <w:r w:rsidR="00E748EA" w:rsidRPr="00492245">
        <w:t>Federal Circuit Court</w:t>
      </w:r>
      <w:r w:rsidRPr="00492245">
        <w:t xml:space="preserve"> may, on the application of:</w:t>
      </w:r>
    </w:p>
    <w:p w:rsidR="00BE7106" w:rsidRPr="00492245" w:rsidRDefault="00BE7106" w:rsidP="00BE7106">
      <w:pPr>
        <w:pStyle w:val="paragraph"/>
      </w:pPr>
      <w:r w:rsidRPr="00492245">
        <w:tab/>
        <w:t>(a)</w:t>
      </w:r>
      <w:r w:rsidRPr="00492245">
        <w:tab/>
        <w:t xml:space="preserve">a person to whom a request is made under </w:t>
      </w:r>
      <w:r w:rsidR="00492245">
        <w:t>subsection (</w:t>
      </w:r>
      <w:r w:rsidRPr="00492245">
        <w:t>1); or</w:t>
      </w:r>
    </w:p>
    <w:p w:rsidR="00BE7106" w:rsidRPr="00492245" w:rsidRDefault="00BE7106" w:rsidP="00BE7106">
      <w:pPr>
        <w:pStyle w:val="paragraph"/>
      </w:pPr>
      <w:r w:rsidRPr="00492245">
        <w:tab/>
        <w:t>(b)</w:t>
      </w:r>
      <w:r w:rsidRPr="00492245">
        <w:tab/>
        <w:t xml:space="preserve">a person who has received a notice under </w:t>
      </w:r>
      <w:r w:rsidR="00492245">
        <w:t>subsection (</w:t>
      </w:r>
      <w:r w:rsidRPr="00492245">
        <w:t>3);</w:t>
      </w:r>
    </w:p>
    <w:p w:rsidR="00BE7106" w:rsidRPr="00492245" w:rsidRDefault="00BE7106" w:rsidP="00BE7106">
      <w:pPr>
        <w:pStyle w:val="subsection2"/>
      </w:pPr>
      <w:r w:rsidRPr="00492245">
        <w:t>make an order declaring that the person who made the request concerned was, or was not, entitled to make the request.</w:t>
      </w:r>
    </w:p>
    <w:p w:rsidR="00BE7106" w:rsidRPr="00492245" w:rsidRDefault="00BE7106" w:rsidP="00BE7106">
      <w:pPr>
        <w:pStyle w:val="subsection"/>
      </w:pPr>
      <w:r w:rsidRPr="00492245">
        <w:tab/>
        <w:t>(5)</w:t>
      </w:r>
      <w:r w:rsidRPr="00492245">
        <w:tab/>
        <w:t xml:space="preserve">A person to whom a request for a statement in relation to a decision is made under </w:t>
      </w:r>
      <w:r w:rsidR="00492245">
        <w:t>subsection (</w:t>
      </w:r>
      <w:r w:rsidRPr="00492245">
        <w:t>1) may refuse to prepare and furnish the statement if:</w:t>
      </w:r>
    </w:p>
    <w:p w:rsidR="00BE7106" w:rsidRPr="00492245" w:rsidRDefault="00BE7106" w:rsidP="00BE7106">
      <w:pPr>
        <w:pStyle w:val="paragraph"/>
      </w:pPr>
      <w:r w:rsidRPr="00492245">
        <w:tab/>
        <w:t>(a)</w:t>
      </w:r>
      <w:r w:rsidRPr="00492245">
        <w:tab/>
        <w:t>in the case of a decision the terms of which were recorded in writing and set out in a document that was furnished to the person who made the request—the request was not made on or before the twenty</w:t>
      </w:r>
      <w:r w:rsidR="00492245">
        <w:noBreakHyphen/>
      </w:r>
      <w:r w:rsidRPr="00492245">
        <w:t>eighth day after the day on which that document was so furnished; or</w:t>
      </w:r>
    </w:p>
    <w:p w:rsidR="00BE7106" w:rsidRPr="00492245" w:rsidRDefault="00BE7106" w:rsidP="00BE7106">
      <w:pPr>
        <w:pStyle w:val="paragraph"/>
      </w:pPr>
      <w:r w:rsidRPr="00492245">
        <w:tab/>
        <w:t>(b)</w:t>
      </w:r>
      <w:r w:rsidRPr="00492245">
        <w:tab/>
        <w:t>in any other case—the request was not made within a reasonable time after the decision was made;</w:t>
      </w:r>
    </w:p>
    <w:p w:rsidR="00BE7106" w:rsidRPr="00492245" w:rsidRDefault="00BE7106" w:rsidP="00BE7106">
      <w:pPr>
        <w:pStyle w:val="subsection2"/>
      </w:pPr>
      <w:r w:rsidRPr="00492245">
        <w:t>and in any such case the person to whom the request was made shall give to the person who made the request, within 14 days after receiving the request, notice in writing stating that the statement will not be furnished to him or her and giving the reason why the statement will not be so furnished.</w:t>
      </w:r>
    </w:p>
    <w:p w:rsidR="00BE7106" w:rsidRPr="00492245" w:rsidRDefault="00BE7106" w:rsidP="00BE7106">
      <w:pPr>
        <w:pStyle w:val="subsection"/>
      </w:pPr>
      <w:r w:rsidRPr="00492245">
        <w:tab/>
        <w:t>(6)</w:t>
      </w:r>
      <w:r w:rsidRPr="00492245">
        <w:tab/>
        <w:t xml:space="preserve">For the purposes of </w:t>
      </w:r>
      <w:r w:rsidR="00492245">
        <w:t>paragraph (</w:t>
      </w:r>
      <w:r w:rsidRPr="00492245">
        <w:t xml:space="preserve">5)(b), a request for a statement in relation to a decision shall be deemed to have been made within a reasonable time after the decision was made if the Federal Court or the </w:t>
      </w:r>
      <w:r w:rsidR="00E748EA" w:rsidRPr="00492245">
        <w:t>Federal Circuit Court</w:t>
      </w:r>
      <w:r w:rsidRPr="00492245">
        <w:t>, on application by the person who made the request, declares that the request was made within a reasonable time after the decision was made.</w:t>
      </w:r>
    </w:p>
    <w:p w:rsidR="00BE7106" w:rsidRPr="00492245" w:rsidRDefault="00BE7106" w:rsidP="002C4F61">
      <w:pPr>
        <w:pStyle w:val="subsection"/>
      </w:pPr>
      <w:r w:rsidRPr="00492245">
        <w:lastRenderedPageBreak/>
        <w:tab/>
        <w:t>(7)</w:t>
      </w:r>
      <w:r w:rsidRPr="00492245">
        <w:tab/>
        <w:t xml:space="preserve">If the Federal Court or the </w:t>
      </w:r>
      <w:r w:rsidR="00E748EA" w:rsidRPr="00492245">
        <w:t>Federal Circuit Court</w:t>
      </w:r>
      <w:r w:rsidRPr="00492245">
        <w:t xml:space="preserve">, upon application for an order under this subsection made to it by a person to whom a statement has been furnished in pursuance of a request under </w:t>
      </w:r>
      <w:r w:rsidR="00492245">
        <w:t>subsection (</w:t>
      </w:r>
      <w:r w:rsidRPr="00492245">
        <w:t>1), considers that the statement does not contain adequate particulars of findings on material questions of fact, an adequate reference to the evidence or other material on which those findings were based or adequate particulars of the reasons for the decision, the court may order the person who furnished the statement to furnish to the person who made the request for the statement, within such time as is specified in the order, an additional statement or additional statements containing further and better particulars in relation to matters specified in the order with respect to those findings, that evidence or other material or those reasons.</w:t>
      </w:r>
    </w:p>
    <w:p w:rsidR="00BE7106" w:rsidRPr="00492245" w:rsidRDefault="00BE7106" w:rsidP="00BE7106">
      <w:pPr>
        <w:pStyle w:val="subsection"/>
      </w:pPr>
      <w:r w:rsidRPr="00492245">
        <w:tab/>
        <w:t>(8)</w:t>
      </w:r>
      <w:r w:rsidRPr="00492245">
        <w:tab/>
        <w:t>The regulations may declare a class or classes of decisions to be decisions that are not decisions to which this section applies.</w:t>
      </w:r>
    </w:p>
    <w:p w:rsidR="00BE7106" w:rsidRPr="00492245" w:rsidRDefault="00BE7106" w:rsidP="00BE7106">
      <w:pPr>
        <w:pStyle w:val="subsection"/>
      </w:pPr>
      <w:r w:rsidRPr="00492245">
        <w:tab/>
        <w:t>(9)</w:t>
      </w:r>
      <w:r w:rsidRPr="00492245">
        <w:tab/>
        <w:t xml:space="preserve">Regulations made under </w:t>
      </w:r>
      <w:r w:rsidR="00492245">
        <w:t>subsection (</w:t>
      </w:r>
      <w:r w:rsidRPr="00492245">
        <w:t>8) may specify a class of decisions in any way, whether by reference to the nature or subject matter of the decisions, by reference to the enactment or provision of an enactment under which they are made, by reference to the holder of the office by whom they are made, or otherwise.</w:t>
      </w:r>
    </w:p>
    <w:p w:rsidR="00BE7106" w:rsidRPr="00492245" w:rsidRDefault="00BE7106" w:rsidP="00BE7106">
      <w:pPr>
        <w:pStyle w:val="subsection"/>
      </w:pPr>
      <w:r w:rsidRPr="00492245">
        <w:tab/>
        <w:t>(10)</w:t>
      </w:r>
      <w:r w:rsidRPr="00492245">
        <w:tab/>
        <w:t xml:space="preserve">A regulation made under </w:t>
      </w:r>
      <w:r w:rsidR="00492245">
        <w:t>subsection (</w:t>
      </w:r>
      <w:r w:rsidRPr="00492245">
        <w:t>8) applies only in relation to decisions made after the regulation takes effect.</w:t>
      </w:r>
    </w:p>
    <w:p w:rsidR="00BE7106" w:rsidRPr="00492245" w:rsidRDefault="00BE7106" w:rsidP="00BE7106">
      <w:pPr>
        <w:pStyle w:val="subsection"/>
      </w:pPr>
      <w:r w:rsidRPr="00492245">
        <w:tab/>
        <w:t>(11)</w:t>
      </w:r>
      <w:r w:rsidRPr="00492245">
        <w:tab/>
        <w:t xml:space="preserve">In this section, </w:t>
      </w:r>
      <w:r w:rsidRPr="00492245">
        <w:rPr>
          <w:b/>
          <w:i/>
        </w:rPr>
        <w:t>decision to which this section applies</w:t>
      </w:r>
      <w:r w:rsidRPr="00492245">
        <w:t xml:space="preserve"> means a decision that is a decision to which this Act applies, but does not include:</w:t>
      </w:r>
    </w:p>
    <w:p w:rsidR="00BE7106" w:rsidRPr="00492245" w:rsidRDefault="00BE7106" w:rsidP="00BE7106">
      <w:pPr>
        <w:pStyle w:val="paragraph"/>
      </w:pPr>
      <w:r w:rsidRPr="00492245">
        <w:tab/>
        <w:t>(a)</w:t>
      </w:r>
      <w:r w:rsidRPr="00492245">
        <w:tab/>
        <w:t>a decision in relation to which section</w:t>
      </w:r>
      <w:r w:rsidR="00492245">
        <w:t> </w:t>
      </w:r>
      <w:r w:rsidRPr="00492245">
        <w:t xml:space="preserve">28 of the </w:t>
      </w:r>
      <w:r w:rsidRPr="00492245">
        <w:rPr>
          <w:i/>
        </w:rPr>
        <w:t>Administrative Appeals Tribunal Act 1975</w:t>
      </w:r>
      <w:r w:rsidRPr="00492245">
        <w:t xml:space="preserve"> applies;</w:t>
      </w:r>
    </w:p>
    <w:p w:rsidR="00BE7106" w:rsidRPr="00492245" w:rsidRDefault="00BE7106" w:rsidP="00BE7106">
      <w:pPr>
        <w:pStyle w:val="paragraph"/>
      </w:pPr>
      <w:r w:rsidRPr="00492245">
        <w:tab/>
        <w:t>(b)</w:t>
      </w:r>
      <w:r w:rsidRPr="00492245">
        <w:tab/>
        <w:t>a decision that includes, or is accompanied by a statement setting out, findings of facts, a reference to the evidence or other material on which those findings were based and the reasons for the decision; or</w:t>
      </w:r>
    </w:p>
    <w:p w:rsidR="00BE7106" w:rsidRPr="00492245" w:rsidRDefault="00BE7106" w:rsidP="00BE7106">
      <w:pPr>
        <w:pStyle w:val="paragraph"/>
      </w:pPr>
      <w:r w:rsidRPr="00492245">
        <w:tab/>
        <w:t>(c)</w:t>
      </w:r>
      <w:r w:rsidRPr="00492245">
        <w:tab/>
        <w:t>a decision included in any of the classes of decision set out in Schedule</w:t>
      </w:r>
      <w:r w:rsidR="00492245">
        <w:t> </w:t>
      </w:r>
      <w:r w:rsidRPr="00492245">
        <w:t>2.</w:t>
      </w:r>
    </w:p>
    <w:p w:rsidR="00BE7106" w:rsidRPr="00492245" w:rsidRDefault="00BE7106" w:rsidP="00BE7106">
      <w:pPr>
        <w:pStyle w:val="ActHead5"/>
      </w:pPr>
      <w:bookmarkStart w:id="17" w:name="_Toc389055957"/>
      <w:r w:rsidRPr="00492245">
        <w:rPr>
          <w:rStyle w:val="CharSectno"/>
        </w:rPr>
        <w:lastRenderedPageBreak/>
        <w:t>13A</w:t>
      </w:r>
      <w:r w:rsidRPr="00492245">
        <w:t xml:space="preserve">  Certain information not required to be disclosed</w:t>
      </w:r>
      <w:bookmarkEnd w:id="17"/>
    </w:p>
    <w:p w:rsidR="00BE7106" w:rsidRPr="00492245" w:rsidRDefault="00BE7106" w:rsidP="00BE7106">
      <w:pPr>
        <w:pStyle w:val="subsection"/>
      </w:pPr>
      <w:r w:rsidRPr="00492245">
        <w:tab/>
        <w:t>(1)</w:t>
      </w:r>
      <w:r w:rsidRPr="00492245">
        <w:tab/>
        <w:t>This section applies in relation to any information to which a request made to a person under subsection</w:t>
      </w:r>
      <w:r w:rsidR="00492245">
        <w:t> </w:t>
      </w:r>
      <w:r w:rsidRPr="00492245">
        <w:t>13(1) relates, being information that:</w:t>
      </w:r>
    </w:p>
    <w:p w:rsidR="00BE7106" w:rsidRPr="00492245" w:rsidRDefault="00BE7106" w:rsidP="00BE7106">
      <w:pPr>
        <w:pStyle w:val="paragraph"/>
      </w:pPr>
      <w:r w:rsidRPr="00492245">
        <w:tab/>
        <w:t>(a)</w:t>
      </w:r>
      <w:r w:rsidRPr="00492245">
        <w:tab/>
        <w:t>relates to the personal affairs or business affairs of a person, other than the person making the request; and</w:t>
      </w:r>
    </w:p>
    <w:p w:rsidR="00BE7106" w:rsidRPr="00492245" w:rsidRDefault="00BE7106" w:rsidP="00BE7106">
      <w:pPr>
        <w:pStyle w:val="paragraph"/>
      </w:pPr>
      <w:r w:rsidRPr="00492245">
        <w:tab/>
        <w:t>(b)</w:t>
      </w:r>
      <w:r w:rsidRPr="00492245">
        <w:tab/>
        <w:t>is information:</w:t>
      </w:r>
    </w:p>
    <w:p w:rsidR="00BE7106" w:rsidRPr="00492245" w:rsidRDefault="00BE7106" w:rsidP="00BE7106">
      <w:pPr>
        <w:pStyle w:val="paragraphsub"/>
      </w:pPr>
      <w:r w:rsidRPr="00492245">
        <w:tab/>
        <w:t>(</w:t>
      </w:r>
      <w:proofErr w:type="spellStart"/>
      <w:r w:rsidRPr="00492245">
        <w:t>i</w:t>
      </w:r>
      <w:proofErr w:type="spellEnd"/>
      <w:r w:rsidRPr="00492245">
        <w:t>)</w:t>
      </w:r>
      <w:r w:rsidRPr="00492245">
        <w:tab/>
        <w:t>that was supplied in confidence;</w:t>
      </w:r>
    </w:p>
    <w:p w:rsidR="00BE7106" w:rsidRPr="00492245" w:rsidRDefault="00BE7106" w:rsidP="00BE7106">
      <w:pPr>
        <w:pStyle w:val="paragraphsub"/>
      </w:pPr>
      <w:r w:rsidRPr="00492245">
        <w:tab/>
        <w:t>(ii)</w:t>
      </w:r>
      <w:r w:rsidRPr="00492245">
        <w:tab/>
        <w:t>the publication of which would reveal a trade secret;</w:t>
      </w:r>
    </w:p>
    <w:p w:rsidR="00BE7106" w:rsidRPr="00492245" w:rsidRDefault="00BE7106" w:rsidP="00BE7106">
      <w:pPr>
        <w:pStyle w:val="paragraphsub"/>
      </w:pPr>
      <w:r w:rsidRPr="00492245">
        <w:tab/>
        <w:t>(iii)</w:t>
      </w:r>
      <w:r w:rsidRPr="00492245">
        <w:tab/>
        <w:t>that was furnished in compliance with a duty imposed by an enactment; or</w:t>
      </w:r>
    </w:p>
    <w:p w:rsidR="00BE7106" w:rsidRPr="00492245" w:rsidRDefault="00BE7106" w:rsidP="00BE7106">
      <w:pPr>
        <w:pStyle w:val="paragraphsub"/>
      </w:pPr>
      <w:r w:rsidRPr="00492245">
        <w:tab/>
        <w:t>(iv)</w:t>
      </w:r>
      <w:r w:rsidRPr="00492245">
        <w:tab/>
        <w:t>the furnishing of which in accordance with the request would be in contravention of an enactment, being an enactment that expressly imposes on the person to whom the request is made a duty not to divulge or communicate to any person, or to any person other than a person included in a prescribed class of persons, or except in prescribed circumstances, information of that kind.</w:t>
      </w:r>
    </w:p>
    <w:p w:rsidR="00BE7106" w:rsidRPr="00492245" w:rsidRDefault="00BE7106" w:rsidP="00BE7106">
      <w:pPr>
        <w:pStyle w:val="subsection"/>
      </w:pPr>
      <w:r w:rsidRPr="00492245">
        <w:tab/>
        <w:t>(2)</w:t>
      </w:r>
      <w:r w:rsidRPr="00492245">
        <w:tab/>
        <w:t>Where a person has been requested in accordance with subsection</w:t>
      </w:r>
      <w:r w:rsidR="00492245">
        <w:t> </w:t>
      </w:r>
      <w:r w:rsidRPr="00492245">
        <w:t>13(1) to furnish a statement to a person:</w:t>
      </w:r>
    </w:p>
    <w:p w:rsidR="00BE7106" w:rsidRPr="00492245" w:rsidRDefault="00BE7106" w:rsidP="00BE7106">
      <w:pPr>
        <w:pStyle w:val="paragraph"/>
      </w:pPr>
      <w:r w:rsidRPr="00492245">
        <w:tab/>
        <w:t>(a)</w:t>
      </w:r>
      <w:r w:rsidRPr="00492245">
        <w:tab/>
        <w:t>the first</w:t>
      </w:r>
      <w:r w:rsidR="00492245">
        <w:noBreakHyphen/>
      </w:r>
      <w:r w:rsidRPr="00492245">
        <w:t>mentioned person is not required to include in the statement any information in relation to which this section applies; and</w:t>
      </w:r>
    </w:p>
    <w:p w:rsidR="00BE7106" w:rsidRPr="00492245" w:rsidRDefault="00BE7106" w:rsidP="00BE7106">
      <w:pPr>
        <w:pStyle w:val="paragraph"/>
      </w:pPr>
      <w:r w:rsidRPr="00492245">
        <w:tab/>
        <w:t>(b)</w:t>
      </w:r>
      <w:r w:rsidRPr="00492245">
        <w:tab/>
        <w:t>where the statement would be false or misleading if it did not include such information—the first</w:t>
      </w:r>
      <w:r w:rsidR="00492245">
        <w:noBreakHyphen/>
      </w:r>
      <w:r w:rsidRPr="00492245">
        <w:t>mentioned person is not required by section</w:t>
      </w:r>
      <w:r w:rsidR="00492245">
        <w:t> </w:t>
      </w:r>
      <w:r w:rsidRPr="00492245">
        <w:t>13 to furnish the statement.</w:t>
      </w:r>
    </w:p>
    <w:p w:rsidR="00BE7106" w:rsidRPr="00492245" w:rsidRDefault="00BE7106" w:rsidP="00BE7106">
      <w:pPr>
        <w:pStyle w:val="subsection"/>
      </w:pPr>
      <w:r w:rsidRPr="00492245">
        <w:tab/>
        <w:t>(3)</w:t>
      </w:r>
      <w:r w:rsidRPr="00492245">
        <w:tab/>
        <w:t xml:space="preserve">Where, by reason of </w:t>
      </w:r>
      <w:r w:rsidR="00492245">
        <w:t>subsection (</w:t>
      </w:r>
      <w:r w:rsidRPr="00492245">
        <w:t>2), information is not included in a statement furnished by a person or a statement is not furnished by a person, the person shall give notice in writing to the person who requested the statement:</w:t>
      </w:r>
    </w:p>
    <w:p w:rsidR="00BE7106" w:rsidRPr="00492245" w:rsidRDefault="00BE7106" w:rsidP="00BE7106">
      <w:pPr>
        <w:pStyle w:val="paragraph"/>
      </w:pPr>
      <w:r w:rsidRPr="00492245">
        <w:tab/>
        <w:t>(a)</w:t>
      </w:r>
      <w:r w:rsidRPr="00492245">
        <w:tab/>
        <w:t>in a case where information is not included in a statement—stating that the information is not so included and giving the reason for not including the information; or</w:t>
      </w:r>
    </w:p>
    <w:p w:rsidR="00BE7106" w:rsidRPr="00492245" w:rsidRDefault="00BE7106" w:rsidP="00BE7106">
      <w:pPr>
        <w:pStyle w:val="paragraph"/>
      </w:pPr>
      <w:r w:rsidRPr="00492245">
        <w:lastRenderedPageBreak/>
        <w:tab/>
        <w:t>(b)</w:t>
      </w:r>
      <w:r w:rsidRPr="00492245">
        <w:tab/>
        <w:t>in a case where a statement is not furnished—stating that the statement will not be furnished and giving the reason for not furnishing the statement.</w:t>
      </w:r>
    </w:p>
    <w:p w:rsidR="00BE7106" w:rsidRPr="00492245" w:rsidRDefault="00BE7106" w:rsidP="00BE7106">
      <w:pPr>
        <w:pStyle w:val="subsection"/>
      </w:pPr>
      <w:r w:rsidRPr="00492245">
        <w:tab/>
        <w:t>(4)</w:t>
      </w:r>
      <w:r w:rsidRPr="00492245">
        <w:tab/>
        <w:t xml:space="preserve">Nothing in this section affects the power of the Federal Court or the </w:t>
      </w:r>
      <w:r w:rsidR="00E748EA" w:rsidRPr="00492245">
        <w:t>Federal Circuit Court</w:t>
      </w:r>
      <w:r w:rsidRPr="00492245">
        <w:t xml:space="preserve"> to make an order for the discovery of documents or to require the giving of evidence or the production of documents to the court.</w:t>
      </w:r>
    </w:p>
    <w:p w:rsidR="00BE7106" w:rsidRPr="00492245" w:rsidRDefault="00BE7106" w:rsidP="00BE7106">
      <w:pPr>
        <w:pStyle w:val="ActHead5"/>
      </w:pPr>
      <w:bookmarkStart w:id="18" w:name="_Toc389055958"/>
      <w:r w:rsidRPr="00492245">
        <w:rPr>
          <w:rStyle w:val="CharSectno"/>
        </w:rPr>
        <w:t>14</w:t>
      </w:r>
      <w:r w:rsidRPr="00492245">
        <w:t xml:space="preserve">  Certification by Attorney</w:t>
      </w:r>
      <w:r w:rsidR="00492245">
        <w:noBreakHyphen/>
      </w:r>
      <w:r w:rsidRPr="00492245">
        <w:t>General concerning the disclosure of information</w:t>
      </w:r>
      <w:bookmarkEnd w:id="18"/>
    </w:p>
    <w:p w:rsidR="00BE7106" w:rsidRPr="00492245" w:rsidRDefault="00BE7106" w:rsidP="00BE7106">
      <w:pPr>
        <w:pStyle w:val="subsection"/>
      </w:pPr>
      <w:r w:rsidRPr="00492245">
        <w:tab/>
        <w:t>(1)</w:t>
      </w:r>
      <w:r w:rsidRPr="00492245">
        <w:tab/>
        <w:t>If the Attorney</w:t>
      </w:r>
      <w:r w:rsidR="00492245">
        <w:noBreakHyphen/>
      </w:r>
      <w:r w:rsidRPr="00492245">
        <w:t>General certifies, by writing signed by him or her, that the disclosure of information concerning a specified matter would be contrary to the public interest:</w:t>
      </w:r>
    </w:p>
    <w:p w:rsidR="00BE7106" w:rsidRPr="00492245" w:rsidRDefault="00BE7106" w:rsidP="00BE7106">
      <w:pPr>
        <w:pStyle w:val="paragraph"/>
      </w:pPr>
      <w:r w:rsidRPr="00492245">
        <w:tab/>
        <w:t>(a)</w:t>
      </w:r>
      <w:r w:rsidRPr="00492245">
        <w:tab/>
        <w:t xml:space="preserve">by reason that it would prejudice the security, defence or international relations of </w:t>
      </w:r>
      <w:smartTag w:uri="urn:schemas-microsoft-com:office:smarttags" w:element="country-region">
        <w:smartTag w:uri="urn:schemas-microsoft-com:office:smarttags" w:element="place">
          <w:r w:rsidRPr="00492245">
            <w:t>Australia</w:t>
          </w:r>
        </w:smartTag>
      </w:smartTag>
      <w:r w:rsidRPr="00492245">
        <w:t>;</w:t>
      </w:r>
    </w:p>
    <w:p w:rsidR="00BE7106" w:rsidRPr="00492245" w:rsidRDefault="00BE7106" w:rsidP="00BE7106">
      <w:pPr>
        <w:pStyle w:val="paragraph"/>
      </w:pPr>
      <w:r w:rsidRPr="00492245">
        <w:tab/>
        <w:t>(b)</w:t>
      </w:r>
      <w:r w:rsidRPr="00492245">
        <w:tab/>
        <w:t>by reason that it would involve the disclosure of deliberations or decisions of the Cabinet or of a Committee of the Cabinet; or</w:t>
      </w:r>
    </w:p>
    <w:p w:rsidR="00BE7106" w:rsidRPr="00492245" w:rsidRDefault="00BE7106" w:rsidP="00BE7106">
      <w:pPr>
        <w:pStyle w:val="paragraph"/>
      </w:pPr>
      <w:r w:rsidRPr="00492245">
        <w:tab/>
        <w:t>(c)</w:t>
      </w:r>
      <w:r w:rsidRPr="00492245">
        <w:tab/>
        <w:t>for any other reason specified in the certificate that could form the basis for a claim in a judicial proceeding that the information should not be disclosed;</w:t>
      </w:r>
    </w:p>
    <w:p w:rsidR="00BE7106" w:rsidRPr="00492245" w:rsidRDefault="00BE7106" w:rsidP="00BE7106">
      <w:pPr>
        <w:pStyle w:val="subsection2"/>
      </w:pPr>
      <w:r w:rsidRPr="00492245">
        <w:t>the following provisions of this section have effect.</w:t>
      </w:r>
    </w:p>
    <w:p w:rsidR="00BE7106" w:rsidRPr="00492245" w:rsidRDefault="00BE7106" w:rsidP="00BE7106">
      <w:pPr>
        <w:pStyle w:val="subsection"/>
      </w:pPr>
      <w:r w:rsidRPr="00492245">
        <w:tab/>
        <w:t>(2)</w:t>
      </w:r>
      <w:r w:rsidRPr="00492245">
        <w:tab/>
        <w:t>Where a person has been requested in accordance with section</w:t>
      </w:r>
      <w:r w:rsidR="00492245">
        <w:t> </w:t>
      </w:r>
      <w:r w:rsidRPr="00492245">
        <w:t>13 to furnish a statement to a person:</w:t>
      </w:r>
    </w:p>
    <w:p w:rsidR="00BE7106" w:rsidRPr="00492245" w:rsidRDefault="00BE7106" w:rsidP="00BE7106">
      <w:pPr>
        <w:pStyle w:val="paragraph"/>
      </w:pPr>
      <w:r w:rsidRPr="00492245">
        <w:tab/>
        <w:t>(a)</w:t>
      </w:r>
      <w:r w:rsidRPr="00492245">
        <w:tab/>
        <w:t>the first</w:t>
      </w:r>
      <w:r w:rsidR="00492245">
        <w:noBreakHyphen/>
      </w:r>
      <w:r w:rsidRPr="00492245">
        <w:t>mentioned person is not required to include in the statement any information in respect of which the Attorney</w:t>
      </w:r>
      <w:r w:rsidR="00492245">
        <w:noBreakHyphen/>
      </w:r>
      <w:r w:rsidRPr="00492245">
        <w:t xml:space="preserve">General has certified in accordance with </w:t>
      </w:r>
      <w:r w:rsidR="00492245">
        <w:t>subsection (</w:t>
      </w:r>
      <w:r w:rsidRPr="00492245">
        <w:t>1) of this section; and</w:t>
      </w:r>
    </w:p>
    <w:p w:rsidR="00BE7106" w:rsidRPr="00492245" w:rsidRDefault="00BE7106" w:rsidP="00BE7106">
      <w:pPr>
        <w:pStyle w:val="paragraph"/>
      </w:pPr>
      <w:r w:rsidRPr="00492245">
        <w:tab/>
        <w:t>(b)</w:t>
      </w:r>
      <w:r w:rsidRPr="00492245">
        <w:tab/>
        <w:t>where the statement would be false or misleading if it did not include such information—the first</w:t>
      </w:r>
      <w:r w:rsidR="00492245">
        <w:noBreakHyphen/>
      </w:r>
      <w:r w:rsidRPr="00492245">
        <w:t>mentioned person is not required by that section to furnish the statement.</w:t>
      </w:r>
    </w:p>
    <w:p w:rsidR="00BE7106" w:rsidRPr="00492245" w:rsidRDefault="00BE7106" w:rsidP="00BE7106">
      <w:pPr>
        <w:pStyle w:val="subsection"/>
      </w:pPr>
      <w:r w:rsidRPr="00492245">
        <w:tab/>
        <w:t>(3)</w:t>
      </w:r>
      <w:r w:rsidRPr="00492245">
        <w:tab/>
        <w:t xml:space="preserve">Where, by reason of </w:t>
      </w:r>
      <w:r w:rsidR="00492245">
        <w:t>subsection (</w:t>
      </w:r>
      <w:r w:rsidRPr="00492245">
        <w:t>2), information is not included in a statement furnished by a person or a statement is not furnished by a person, the person shall give notice in writing to the person who requested the statement:</w:t>
      </w:r>
    </w:p>
    <w:p w:rsidR="00BE7106" w:rsidRPr="00492245" w:rsidRDefault="00BE7106" w:rsidP="00BE7106">
      <w:pPr>
        <w:pStyle w:val="paragraph"/>
      </w:pPr>
      <w:r w:rsidRPr="00492245">
        <w:lastRenderedPageBreak/>
        <w:tab/>
        <w:t>(a)</w:t>
      </w:r>
      <w:r w:rsidRPr="00492245">
        <w:tab/>
        <w:t>in a case where information is not included in a statement—stating that the information is not so included and giving the reason for not including the information; or</w:t>
      </w:r>
    </w:p>
    <w:p w:rsidR="00BE7106" w:rsidRPr="00492245" w:rsidRDefault="00BE7106" w:rsidP="00BE7106">
      <w:pPr>
        <w:pStyle w:val="paragraph"/>
      </w:pPr>
      <w:r w:rsidRPr="00492245">
        <w:tab/>
        <w:t>(b)</w:t>
      </w:r>
      <w:r w:rsidRPr="00492245">
        <w:tab/>
        <w:t>in a case where a statement is not furnished—stating that the statement will not be furnished and giving the reason for not furnishing the statement.</w:t>
      </w:r>
    </w:p>
    <w:p w:rsidR="00BE7106" w:rsidRPr="00492245" w:rsidRDefault="00BE7106" w:rsidP="00BE7106">
      <w:pPr>
        <w:pStyle w:val="subsection"/>
      </w:pPr>
      <w:r w:rsidRPr="00492245">
        <w:tab/>
        <w:t>(4)</w:t>
      </w:r>
      <w:r w:rsidRPr="00492245">
        <w:tab/>
        <w:t xml:space="preserve">Nothing in this section affects the power of the Federal Court or the </w:t>
      </w:r>
      <w:r w:rsidR="00E748EA" w:rsidRPr="00492245">
        <w:t>Federal Circuit Court</w:t>
      </w:r>
      <w:r w:rsidRPr="00492245">
        <w:t xml:space="preserve"> to make an order for the discovery of documents or to require the giving of evidence or the production of documents to the court.</w:t>
      </w:r>
    </w:p>
    <w:p w:rsidR="00BE7106" w:rsidRPr="00492245" w:rsidRDefault="00BE7106" w:rsidP="00492245">
      <w:pPr>
        <w:pStyle w:val="ActHead5"/>
      </w:pPr>
      <w:bookmarkStart w:id="19" w:name="_Toc389055959"/>
      <w:r w:rsidRPr="00492245">
        <w:rPr>
          <w:rStyle w:val="CharSectno"/>
        </w:rPr>
        <w:t>15</w:t>
      </w:r>
      <w:r w:rsidRPr="00492245">
        <w:t xml:space="preserve">  Stay of proceedings—Federal Court</w:t>
      </w:r>
      <w:bookmarkEnd w:id="19"/>
    </w:p>
    <w:p w:rsidR="00BE7106" w:rsidRPr="00492245" w:rsidRDefault="00BE7106" w:rsidP="00492245">
      <w:pPr>
        <w:pStyle w:val="subsection"/>
        <w:keepNext/>
        <w:keepLines/>
      </w:pPr>
      <w:r w:rsidRPr="00492245">
        <w:tab/>
        <w:t>(1)</w:t>
      </w:r>
      <w:r w:rsidRPr="00492245">
        <w:tab/>
        <w:t>The making of an application to the Federal Court under section</w:t>
      </w:r>
      <w:r w:rsidR="00492245">
        <w:t> </w:t>
      </w:r>
      <w:r w:rsidRPr="00492245">
        <w:t>5 in relation to a decision does not affect the operation of the decision or prevent the taking of action to implement the decision but:</w:t>
      </w:r>
    </w:p>
    <w:p w:rsidR="00BE7106" w:rsidRPr="00492245" w:rsidRDefault="00BE7106" w:rsidP="00BE7106">
      <w:pPr>
        <w:pStyle w:val="paragraph"/>
      </w:pPr>
      <w:r w:rsidRPr="00492245">
        <w:tab/>
        <w:t>(a)</w:t>
      </w:r>
      <w:r w:rsidRPr="00492245">
        <w:tab/>
        <w:t>the Court or a Judge may, by order, on such conditions (if any) as it or he or she thinks fit, suspend the operation of the decision; and</w:t>
      </w:r>
    </w:p>
    <w:p w:rsidR="00BE7106" w:rsidRPr="00492245" w:rsidRDefault="00BE7106" w:rsidP="00BE7106">
      <w:pPr>
        <w:pStyle w:val="paragraph"/>
      </w:pPr>
      <w:r w:rsidRPr="00492245">
        <w:tab/>
        <w:t>(b)</w:t>
      </w:r>
      <w:r w:rsidRPr="00492245">
        <w:tab/>
        <w:t>the Court or a Judge may order, on such conditions (if any) as it or he or she thinks fit, a stay of all or any proceedings under the decision.</w:t>
      </w:r>
    </w:p>
    <w:p w:rsidR="00BE7106" w:rsidRPr="00492245" w:rsidRDefault="00BE7106" w:rsidP="00BE7106">
      <w:pPr>
        <w:pStyle w:val="subsection"/>
      </w:pPr>
      <w:r w:rsidRPr="00492245">
        <w:tab/>
        <w:t>(2)</w:t>
      </w:r>
      <w:r w:rsidRPr="00492245">
        <w:tab/>
        <w:t xml:space="preserve">The Court or a Judge may make an order under </w:t>
      </w:r>
      <w:r w:rsidR="00492245">
        <w:t>subsection (</w:t>
      </w:r>
      <w:r w:rsidRPr="00492245">
        <w:t>1) of its or his or her own motion or on the application of the person who made the application under section</w:t>
      </w:r>
      <w:r w:rsidR="00492245">
        <w:t> </w:t>
      </w:r>
      <w:r w:rsidRPr="00492245">
        <w:t>5.</w:t>
      </w:r>
    </w:p>
    <w:p w:rsidR="00BE7106" w:rsidRPr="00492245" w:rsidRDefault="00BE7106" w:rsidP="00BE7106">
      <w:pPr>
        <w:pStyle w:val="subsection"/>
        <w:keepNext/>
      </w:pPr>
      <w:r w:rsidRPr="00492245">
        <w:tab/>
        <w:t>(3)</w:t>
      </w:r>
      <w:r w:rsidRPr="00492245">
        <w:tab/>
        <w:t>In this section:</w:t>
      </w:r>
    </w:p>
    <w:p w:rsidR="00BE7106" w:rsidRPr="00492245" w:rsidRDefault="00BE7106" w:rsidP="00BE7106">
      <w:pPr>
        <w:pStyle w:val="Definition"/>
      </w:pPr>
      <w:r w:rsidRPr="00492245">
        <w:rPr>
          <w:b/>
          <w:i/>
        </w:rPr>
        <w:t>the Court or a Judge</w:t>
      </w:r>
      <w:r w:rsidRPr="00492245">
        <w:t xml:space="preserve"> has the same meaning as in the </w:t>
      </w:r>
      <w:r w:rsidRPr="00492245">
        <w:rPr>
          <w:i/>
        </w:rPr>
        <w:t>Federal Court of Australia Act 1976</w:t>
      </w:r>
      <w:r w:rsidRPr="00492245">
        <w:t>.</w:t>
      </w:r>
    </w:p>
    <w:p w:rsidR="002F1F2F" w:rsidRPr="00492245" w:rsidRDefault="002F1F2F" w:rsidP="002F1F2F">
      <w:pPr>
        <w:pStyle w:val="ActHead5"/>
      </w:pPr>
      <w:bookmarkStart w:id="20" w:name="_Toc389055960"/>
      <w:r w:rsidRPr="00492245">
        <w:rPr>
          <w:rStyle w:val="CharSectno"/>
        </w:rPr>
        <w:t>15A</w:t>
      </w:r>
      <w:r w:rsidRPr="00492245">
        <w:t xml:space="preserve">  Stay of proceedings—Federal Circuit Court</w:t>
      </w:r>
      <w:bookmarkEnd w:id="20"/>
    </w:p>
    <w:p w:rsidR="00BE7106" w:rsidRPr="00492245" w:rsidRDefault="00BE7106" w:rsidP="00BE7106">
      <w:pPr>
        <w:pStyle w:val="subsection"/>
      </w:pPr>
      <w:r w:rsidRPr="00492245">
        <w:tab/>
        <w:t>(1)</w:t>
      </w:r>
      <w:r w:rsidRPr="00492245">
        <w:tab/>
        <w:t xml:space="preserve">The making of an application to the </w:t>
      </w:r>
      <w:r w:rsidR="00AF30AB" w:rsidRPr="00492245">
        <w:t>Federal Circuit Court of Australia</w:t>
      </w:r>
      <w:r w:rsidRPr="00492245">
        <w:t xml:space="preserve"> under section</w:t>
      </w:r>
      <w:r w:rsidR="00492245">
        <w:t> </w:t>
      </w:r>
      <w:r w:rsidRPr="00492245">
        <w:t>5 in relation to a decision does not affect the operation of the decision or prevent the taking of action to implement the decision but:</w:t>
      </w:r>
    </w:p>
    <w:p w:rsidR="00BE7106" w:rsidRPr="00492245" w:rsidRDefault="00BE7106" w:rsidP="00BE7106">
      <w:pPr>
        <w:pStyle w:val="paragraph"/>
      </w:pPr>
      <w:r w:rsidRPr="00492245">
        <w:lastRenderedPageBreak/>
        <w:tab/>
        <w:t>(a)</w:t>
      </w:r>
      <w:r w:rsidRPr="00492245">
        <w:tab/>
        <w:t xml:space="preserve">the </w:t>
      </w:r>
      <w:r w:rsidR="003A7D55" w:rsidRPr="00492245">
        <w:t>Federal Circuit Court of Australia or a Judge</w:t>
      </w:r>
      <w:r w:rsidRPr="00492245">
        <w:t xml:space="preserve"> may, by order, on such conditions (if any) as it or he or she thinks fit, suspend the operation of the decision; and</w:t>
      </w:r>
    </w:p>
    <w:p w:rsidR="00BE7106" w:rsidRPr="00492245" w:rsidRDefault="00BE7106" w:rsidP="00BE7106">
      <w:pPr>
        <w:pStyle w:val="paragraph"/>
      </w:pPr>
      <w:r w:rsidRPr="00492245">
        <w:tab/>
        <w:t>(b)</w:t>
      </w:r>
      <w:r w:rsidRPr="00492245">
        <w:tab/>
        <w:t xml:space="preserve">the </w:t>
      </w:r>
      <w:r w:rsidR="003A7D55" w:rsidRPr="00492245">
        <w:t>Federal Circuit Court of Australia or a Judge</w:t>
      </w:r>
      <w:r w:rsidRPr="00492245">
        <w:t xml:space="preserve"> may order, on such conditions (if any) as it or he or she thinks fit, a stay of all or any proceedings under the decision.</w:t>
      </w:r>
    </w:p>
    <w:p w:rsidR="00BE7106" w:rsidRPr="00492245" w:rsidRDefault="00BE7106" w:rsidP="0020647A">
      <w:pPr>
        <w:pStyle w:val="subsection"/>
        <w:keepNext/>
        <w:keepLines/>
      </w:pPr>
      <w:r w:rsidRPr="00492245">
        <w:tab/>
        <w:t>(2)</w:t>
      </w:r>
      <w:r w:rsidRPr="00492245">
        <w:tab/>
        <w:t xml:space="preserve">The </w:t>
      </w:r>
      <w:r w:rsidR="000F3696" w:rsidRPr="00492245">
        <w:t>Federal Circuit Court of Australia or a Judge</w:t>
      </w:r>
      <w:r w:rsidRPr="00492245">
        <w:t xml:space="preserve"> may make an order under </w:t>
      </w:r>
      <w:r w:rsidR="00492245">
        <w:t>subsection (</w:t>
      </w:r>
      <w:r w:rsidRPr="00492245">
        <w:t>1) on its or his or her own initiative or on the application of the person who made the application under section</w:t>
      </w:r>
      <w:r w:rsidR="00492245">
        <w:t> </w:t>
      </w:r>
      <w:r w:rsidRPr="00492245">
        <w:t>5.</w:t>
      </w:r>
    </w:p>
    <w:p w:rsidR="008A3C38" w:rsidRPr="00492245" w:rsidRDefault="008A3C38" w:rsidP="008A3C38">
      <w:pPr>
        <w:pStyle w:val="subsection"/>
      </w:pPr>
      <w:r w:rsidRPr="00492245">
        <w:tab/>
        <w:t>(3)</w:t>
      </w:r>
      <w:r w:rsidRPr="00492245">
        <w:tab/>
        <w:t>In this section:</w:t>
      </w:r>
    </w:p>
    <w:p w:rsidR="008A3C38" w:rsidRPr="00492245" w:rsidRDefault="008A3C38" w:rsidP="008A3C38">
      <w:pPr>
        <w:pStyle w:val="Definition"/>
      </w:pPr>
      <w:r w:rsidRPr="00492245">
        <w:rPr>
          <w:b/>
          <w:i/>
        </w:rPr>
        <w:t>the Federal Circuit Court of Australia or a Judge</w:t>
      </w:r>
      <w:r w:rsidRPr="00492245">
        <w:t xml:space="preserve"> has the same meaning as in the </w:t>
      </w:r>
      <w:r w:rsidRPr="00492245">
        <w:rPr>
          <w:i/>
        </w:rPr>
        <w:t>Federal Circuit Court of Australia Act 1999</w:t>
      </w:r>
      <w:r w:rsidRPr="00492245">
        <w:t>.</w:t>
      </w:r>
    </w:p>
    <w:p w:rsidR="001F27D9" w:rsidRPr="00492245" w:rsidRDefault="001F27D9" w:rsidP="001F27D9">
      <w:pPr>
        <w:pStyle w:val="ActHead5"/>
      </w:pPr>
      <w:bookmarkStart w:id="21" w:name="_Toc389055961"/>
      <w:r w:rsidRPr="00492245">
        <w:rPr>
          <w:rStyle w:val="CharSectno"/>
        </w:rPr>
        <w:t>16</w:t>
      </w:r>
      <w:r w:rsidRPr="00492245">
        <w:t xml:space="preserve">  Powers of the Federal Court and the Federal Circuit Court in respect of applications for order of review</w:t>
      </w:r>
      <w:bookmarkEnd w:id="21"/>
    </w:p>
    <w:p w:rsidR="00BE7106" w:rsidRPr="00492245" w:rsidRDefault="00BE7106" w:rsidP="00BE7106">
      <w:pPr>
        <w:pStyle w:val="subsection"/>
      </w:pPr>
      <w:r w:rsidRPr="00492245">
        <w:tab/>
        <w:t>(1)</w:t>
      </w:r>
      <w:r w:rsidRPr="00492245">
        <w:tab/>
        <w:t xml:space="preserve">On an application for an order of review in respect of a decision, the Federal Court or the </w:t>
      </w:r>
      <w:r w:rsidR="00E748EA" w:rsidRPr="00492245">
        <w:t>Federal Circuit Court</w:t>
      </w:r>
      <w:r w:rsidRPr="00492245">
        <w:t xml:space="preserve"> may, in its discretion, make all or any of the following orders:</w:t>
      </w:r>
    </w:p>
    <w:p w:rsidR="00BE7106" w:rsidRPr="00492245" w:rsidRDefault="00BE7106" w:rsidP="00BE7106">
      <w:pPr>
        <w:pStyle w:val="paragraph"/>
      </w:pPr>
      <w:r w:rsidRPr="00492245">
        <w:tab/>
        <w:t>(a)</w:t>
      </w:r>
      <w:r w:rsidRPr="00492245">
        <w:tab/>
        <w:t>an order quashing or setting aside the decision, or a part of the decision, with effect from the date of the order or from such earlier or later date as the court specifies;</w:t>
      </w:r>
    </w:p>
    <w:p w:rsidR="00BE7106" w:rsidRPr="00492245" w:rsidRDefault="00BE7106" w:rsidP="00BE7106">
      <w:pPr>
        <w:pStyle w:val="paragraph"/>
      </w:pPr>
      <w:r w:rsidRPr="00492245">
        <w:tab/>
        <w:t>(b)</w:t>
      </w:r>
      <w:r w:rsidRPr="00492245">
        <w:tab/>
        <w:t>an order referring the matter to which the decision relates to the person who made the decision for further consideration, subject to such directions as the court thinks fit;</w:t>
      </w:r>
    </w:p>
    <w:p w:rsidR="00BE7106" w:rsidRPr="00492245" w:rsidRDefault="00BE7106" w:rsidP="00BE7106">
      <w:pPr>
        <w:pStyle w:val="paragraph"/>
      </w:pPr>
      <w:r w:rsidRPr="00492245">
        <w:tab/>
        <w:t>(c)</w:t>
      </w:r>
      <w:r w:rsidRPr="00492245">
        <w:tab/>
        <w:t>an order declaring the rights of the parties in respect of any matter to which the decision relates;</w:t>
      </w:r>
    </w:p>
    <w:p w:rsidR="00BE7106" w:rsidRPr="00492245" w:rsidRDefault="00BE7106" w:rsidP="00BE7106">
      <w:pPr>
        <w:pStyle w:val="paragraph"/>
      </w:pPr>
      <w:r w:rsidRPr="00492245">
        <w:tab/>
        <w:t>(d)</w:t>
      </w:r>
      <w:r w:rsidRPr="00492245">
        <w:tab/>
        <w:t>an order directing any of the parties to do, or to refrain from doing, any act or thing the doing, or the refraining from the doing, of which the court considers necessary to do justice between the parties.</w:t>
      </w:r>
    </w:p>
    <w:p w:rsidR="00BE7106" w:rsidRPr="00492245" w:rsidRDefault="00BE7106" w:rsidP="00BE7106">
      <w:pPr>
        <w:pStyle w:val="subsection"/>
        <w:keepNext/>
        <w:keepLines/>
      </w:pPr>
      <w:r w:rsidRPr="00492245">
        <w:lastRenderedPageBreak/>
        <w:tab/>
        <w:t>(2)</w:t>
      </w:r>
      <w:r w:rsidRPr="00492245">
        <w:tab/>
        <w:t xml:space="preserve">On an application for an order of review in respect of conduct that has been, is being, or is proposed to be, engaged in for the purpose of the making of a decision, the Federal Court or the </w:t>
      </w:r>
      <w:r w:rsidR="00E748EA" w:rsidRPr="00492245">
        <w:t>Federal Circuit Court</w:t>
      </w:r>
      <w:r w:rsidRPr="00492245">
        <w:t xml:space="preserve"> may, in its discretion, make either or both of the following orders:</w:t>
      </w:r>
    </w:p>
    <w:p w:rsidR="00BE7106" w:rsidRPr="00492245" w:rsidRDefault="00BE7106" w:rsidP="00BE7106">
      <w:pPr>
        <w:pStyle w:val="paragraph"/>
      </w:pPr>
      <w:r w:rsidRPr="00492245">
        <w:tab/>
        <w:t>(a)</w:t>
      </w:r>
      <w:r w:rsidRPr="00492245">
        <w:tab/>
        <w:t>an order declaring the rights of the parties in respect of any matter to which the conduct relates;</w:t>
      </w:r>
    </w:p>
    <w:p w:rsidR="00BE7106" w:rsidRPr="00492245" w:rsidRDefault="00BE7106" w:rsidP="00BE7106">
      <w:pPr>
        <w:pStyle w:val="paragraph"/>
      </w:pPr>
      <w:r w:rsidRPr="00492245">
        <w:tab/>
        <w:t>(b)</w:t>
      </w:r>
      <w:r w:rsidRPr="00492245">
        <w:tab/>
        <w:t>an order directing any of the parties to do, or to refrain from doing, any act or thing the doing, or the refraining from the doing, of which the court considers necessary to do justice between the parties.</w:t>
      </w:r>
    </w:p>
    <w:p w:rsidR="00BE7106" w:rsidRPr="00492245" w:rsidRDefault="00BE7106" w:rsidP="00BE7106">
      <w:pPr>
        <w:pStyle w:val="subsection"/>
      </w:pPr>
      <w:r w:rsidRPr="00492245">
        <w:tab/>
        <w:t>(3)</w:t>
      </w:r>
      <w:r w:rsidRPr="00492245">
        <w:tab/>
        <w:t xml:space="preserve">On an application for an order of review in respect of a failure to make a decision, or in respect of a failure to make a decision within the period within which the decision was required to be made, the Federal Court or the </w:t>
      </w:r>
      <w:r w:rsidR="00E748EA" w:rsidRPr="00492245">
        <w:t>Federal Circuit Court</w:t>
      </w:r>
      <w:r w:rsidRPr="00492245">
        <w:t xml:space="preserve"> may, in its discretion, make all or any of the following orders:</w:t>
      </w:r>
    </w:p>
    <w:p w:rsidR="00BE7106" w:rsidRPr="00492245" w:rsidRDefault="00BE7106" w:rsidP="00BE7106">
      <w:pPr>
        <w:pStyle w:val="paragraph"/>
      </w:pPr>
      <w:r w:rsidRPr="00492245">
        <w:tab/>
        <w:t>(a)</w:t>
      </w:r>
      <w:r w:rsidRPr="00492245">
        <w:tab/>
        <w:t>an order directing the making of the decision;</w:t>
      </w:r>
    </w:p>
    <w:p w:rsidR="00BE7106" w:rsidRPr="00492245" w:rsidRDefault="00BE7106" w:rsidP="00BE7106">
      <w:pPr>
        <w:pStyle w:val="paragraph"/>
      </w:pPr>
      <w:r w:rsidRPr="00492245">
        <w:tab/>
        <w:t>(b)</w:t>
      </w:r>
      <w:r w:rsidRPr="00492245">
        <w:tab/>
        <w:t>an order declaring the rights of the parties in relation to the making of the decision;</w:t>
      </w:r>
    </w:p>
    <w:p w:rsidR="00BE7106" w:rsidRPr="00492245" w:rsidRDefault="00BE7106" w:rsidP="00BE7106">
      <w:pPr>
        <w:pStyle w:val="paragraph"/>
      </w:pPr>
      <w:r w:rsidRPr="00492245">
        <w:tab/>
        <w:t>(c)</w:t>
      </w:r>
      <w:r w:rsidRPr="00492245">
        <w:tab/>
        <w:t>an order directing any of the parties to do, or to refrain from doing, any act or thing the doing, or the refraining from the doing, of which the court considers necessary to do justice between the parties.</w:t>
      </w:r>
    </w:p>
    <w:p w:rsidR="00BE7106" w:rsidRPr="00492245" w:rsidRDefault="00BE7106" w:rsidP="00BE7106">
      <w:pPr>
        <w:pStyle w:val="subsection"/>
      </w:pPr>
      <w:r w:rsidRPr="00492245">
        <w:tab/>
        <w:t>(4)</w:t>
      </w:r>
      <w:r w:rsidRPr="00492245">
        <w:tab/>
        <w:t xml:space="preserve">The Federal Court or the </w:t>
      </w:r>
      <w:r w:rsidR="00E748EA" w:rsidRPr="00492245">
        <w:t>Federal Circuit Court</w:t>
      </w:r>
      <w:r w:rsidRPr="00492245">
        <w:t xml:space="preserve"> may at any time, of its own motion or on the application of any party, revoke, vary, or suspend the operation of, any order made by it under this section.</w:t>
      </w:r>
    </w:p>
    <w:p w:rsidR="00BE7106" w:rsidRPr="00492245" w:rsidRDefault="00BE7106" w:rsidP="00BE7106">
      <w:pPr>
        <w:pStyle w:val="ActHead5"/>
      </w:pPr>
      <w:bookmarkStart w:id="22" w:name="_Toc389055962"/>
      <w:r w:rsidRPr="00492245">
        <w:rPr>
          <w:rStyle w:val="CharSectno"/>
        </w:rPr>
        <w:t>17</w:t>
      </w:r>
      <w:r w:rsidRPr="00492245">
        <w:t xml:space="preserve">  Change in person holding, or performing the duties of, an office</w:t>
      </w:r>
      <w:bookmarkEnd w:id="22"/>
    </w:p>
    <w:p w:rsidR="00BE7106" w:rsidRPr="00492245" w:rsidRDefault="00BE7106" w:rsidP="00BE7106">
      <w:pPr>
        <w:pStyle w:val="subsection"/>
      </w:pPr>
      <w:r w:rsidRPr="00492245">
        <w:tab/>
      </w:r>
      <w:r w:rsidRPr="00492245">
        <w:tab/>
        <w:t>Where:</w:t>
      </w:r>
    </w:p>
    <w:p w:rsidR="00BE7106" w:rsidRPr="00492245" w:rsidRDefault="00BE7106" w:rsidP="00BE7106">
      <w:pPr>
        <w:pStyle w:val="paragraph"/>
      </w:pPr>
      <w:r w:rsidRPr="00492245">
        <w:tab/>
        <w:t>(a)</w:t>
      </w:r>
      <w:r w:rsidRPr="00492245">
        <w:tab/>
        <w:t xml:space="preserve">a person has, in the performance of the duties of an office, made a decision in respect of which an application may be made to the Federal Court or the </w:t>
      </w:r>
      <w:r w:rsidR="00E748EA" w:rsidRPr="00492245">
        <w:t>Federal Circuit Court</w:t>
      </w:r>
      <w:r w:rsidRPr="00492245">
        <w:t xml:space="preserve"> under this Act; and</w:t>
      </w:r>
    </w:p>
    <w:p w:rsidR="00BE7106" w:rsidRPr="00492245" w:rsidRDefault="00BE7106" w:rsidP="00BE7106">
      <w:pPr>
        <w:pStyle w:val="paragraph"/>
      </w:pPr>
      <w:r w:rsidRPr="00492245">
        <w:tab/>
        <w:t>(b)</w:t>
      </w:r>
      <w:r w:rsidRPr="00492245">
        <w:tab/>
        <w:t>the person no longer holds, or, for whatever reason, is not performing the duties of, that office;</w:t>
      </w:r>
    </w:p>
    <w:p w:rsidR="00BE7106" w:rsidRPr="00492245" w:rsidRDefault="00BE7106" w:rsidP="00BE7106">
      <w:pPr>
        <w:pStyle w:val="subsection2"/>
      </w:pPr>
      <w:r w:rsidRPr="00492245">
        <w:t>this Act has effect as if the decision had been made by:</w:t>
      </w:r>
    </w:p>
    <w:p w:rsidR="00BE7106" w:rsidRPr="00492245" w:rsidRDefault="00BE7106" w:rsidP="00BE7106">
      <w:pPr>
        <w:pStyle w:val="paragraph"/>
      </w:pPr>
      <w:r w:rsidRPr="00492245">
        <w:lastRenderedPageBreak/>
        <w:tab/>
        <w:t>(c)</w:t>
      </w:r>
      <w:r w:rsidRPr="00492245">
        <w:tab/>
        <w:t>the person for the time being holding or performing the duties of that office; or</w:t>
      </w:r>
    </w:p>
    <w:p w:rsidR="00BE7106" w:rsidRPr="00492245" w:rsidRDefault="00BE7106" w:rsidP="00BE7106">
      <w:pPr>
        <w:pStyle w:val="paragraph"/>
      </w:pPr>
      <w:r w:rsidRPr="00492245">
        <w:tab/>
        <w:t>(d)</w:t>
      </w:r>
      <w:r w:rsidRPr="00492245">
        <w:tab/>
        <w:t>if there is no person for the time being performing the duties of that office or that office no longer exists—the person specified:</w:t>
      </w:r>
    </w:p>
    <w:p w:rsidR="00BE7106" w:rsidRPr="00492245" w:rsidRDefault="00BE7106" w:rsidP="0020647A">
      <w:pPr>
        <w:pStyle w:val="paragraphsub"/>
      </w:pPr>
      <w:r w:rsidRPr="00492245">
        <w:tab/>
        <w:t>(</w:t>
      </w:r>
      <w:proofErr w:type="spellStart"/>
      <w:r w:rsidRPr="00492245">
        <w:t>i</w:t>
      </w:r>
      <w:proofErr w:type="spellEnd"/>
      <w:r w:rsidRPr="00492245">
        <w:t>)</w:t>
      </w:r>
      <w:r w:rsidRPr="00492245">
        <w:tab/>
        <w:t xml:space="preserve">if the decision was made under an enactment referred to in </w:t>
      </w:r>
      <w:r w:rsidR="00492245">
        <w:t>paragraph (</w:t>
      </w:r>
      <w:r w:rsidRPr="00492245">
        <w:t xml:space="preserve">a), (b), (c) or (d) of the definition of </w:t>
      </w:r>
      <w:r w:rsidRPr="00492245">
        <w:rPr>
          <w:b/>
          <w:i/>
        </w:rPr>
        <w:t>enactment</w:t>
      </w:r>
      <w:r w:rsidRPr="00492245">
        <w:t xml:space="preserve"> in subsection</w:t>
      </w:r>
      <w:r w:rsidR="00492245">
        <w:t> </w:t>
      </w:r>
      <w:r w:rsidRPr="00492245">
        <w:t>3(1)—by the Minister administering that enactment, or by a person he or she authorises for the purpose; or</w:t>
      </w:r>
    </w:p>
    <w:p w:rsidR="00BE7106" w:rsidRPr="00492245" w:rsidRDefault="00BE7106" w:rsidP="0020647A">
      <w:pPr>
        <w:pStyle w:val="paragraphsub"/>
        <w:keepNext/>
        <w:keepLines/>
      </w:pPr>
      <w:r w:rsidRPr="00492245">
        <w:tab/>
        <w:t>(ii)</w:t>
      </w:r>
      <w:r w:rsidRPr="00492245">
        <w:tab/>
        <w:t xml:space="preserve">if the decision was made under an enactment referred to in </w:t>
      </w:r>
      <w:r w:rsidR="00492245">
        <w:t>paragraph (</w:t>
      </w:r>
      <w:proofErr w:type="spellStart"/>
      <w:r w:rsidRPr="00492245">
        <w:t>ca</w:t>
      </w:r>
      <w:proofErr w:type="spellEnd"/>
      <w:r w:rsidRPr="00492245">
        <w:t>) or (</w:t>
      </w:r>
      <w:proofErr w:type="spellStart"/>
      <w:r w:rsidRPr="00492245">
        <w:t>cb</w:t>
      </w:r>
      <w:proofErr w:type="spellEnd"/>
      <w:r w:rsidRPr="00492245">
        <w:t>) of that definition—by the Attorney</w:t>
      </w:r>
      <w:r w:rsidR="00492245">
        <w:noBreakHyphen/>
      </w:r>
      <w:r w:rsidRPr="00492245">
        <w:t>General, or by a person he or she authorises for the purpose.</w:t>
      </w:r>
    </w:p>
    <w:p w:rsidR="00BE7106" w:rsidRPr="00492245" w:rsidRDefault="00BE7106" w:rsidP="00BE7106">
      <w:pPr>
        <w:pStyle w:val="ActHead5"/>
      </w:pPr>
      <w:bookmarkStart w:id="23" w:name="_Toc389055963"/>
      <w:r w:rsidRPr="00492245">
        <w:rPr>
          <w:rStyle w:val="CharSectno"/>
        </w:rPr>
        <w:t>18</w:t>
      </w:r>
      <w:r w:rsidRPr="00492245">
        <w:t xml:space="preserve">  Intervention by Attorney</w:t>
      </w:r>
      <w:r w:rsidR="00492245">
        <w:noBreakHyphen/>
      </w:r>
      <w:r w:rsidRPr="00492245">
        <w:t>General</w:t>
      </w:r>
      <w:bookmarkEnd w:id="23"/>
    </w:p>
    <w:p w:rsidR="00BE7106" w:rsidRPr="00492245" w:rsidRDefault="00BE7106" w:rsidP="00BE7106">
      <w:pPr>
        <w:pStyle w:val="subsection"/>
      </w:pPr>
      <w:r w:rsidRPr="00492245">
        <w:tab/>
        <w:t>(1)</w:t>
      </w:r>
      <w:r w:rsidRPr="00492245">
        <w:tab/>
        <w:t>The Attorney</w:t>
      </w:r>
      <w:r w:rsidR="00492245">
        <w:noBreakHyphen/>
      </w:r>
      <w:r w:rsidRPr="00492245">
        <w:t xml:space="preserve">General may, on behalf of the Commonwealth, intervene in a proceeding before the Federal Court or the </w:t>
      </w:r>
      <w:r w:rsidR="00E748EA" w:rsidRPr="00492245">
        <w:t>Federal Circuit Court</w:t>
      </w:r>
      <w:r w:rsidRPr="00492245">
        <w:t xml:space="preserve"> under this Act.</w:t>
      </w:r>
    </w:p>
    <w:p w:rsidR="00BE7106" w:rsidRPr="00492245" w:rsidRDefault="00BE7106" w:rsidP="00BE7106">
      <w:pPr>
        <w:pStyle w:val="subsection"/>
      </w:pPr>
      <w:r w:rsidRPr="00492245">
        <w:tab/>
        <w:t>(2)</w:t>
      </w:r>
      <w:r w:rsidRPr="00492245">
        <w:tab/>
        <w:t>Where the Attorney</w:t>
      </w:r>
      <w:r w:rsidR="00492245">
        <w:noBreakHyphen/>
      </w:r>
      <w:r w:rsidRPr="00492245">
        <w:t>General intervenes in a proceeding in pursuance of this section, the court may, in the proceeding, make such order as to costs against the Commonwealth as the court thinks fit.</w:t>
      </w:r>
    </w:p>
    <w:p w:rsidR="00BE7106" w:rsidRPr="00492245" w:rsidRDefault="00BE7106" w:rsidP="00BE7106">
      <w:pPr>
        <w:pStyle w:val="subsection"/>
      </w:pPr>
      <w:r w:rsidRPr="00492245">
        <w:tab/>
        <w:t>(3)</w:t>
      </w:r>
      <w:r w:rsidRPr="00492245">
        <w:tab/>
        <w:t>Where the Attorney</w:t>
      </w:r>
      <w:r w:rsidR="00492245">
        <w:noBreakHyphen/>
      </w:r>
      <w:r w:rsidRPr="00492245">
        <w:t>General intervenes in a proceeding in pursuance of this section, he or she shall be deemed to be a party to the proceeding.</w:t>
      </w:r>
    </w:p>
    <w:p w:rsidR="00BE7106" w:rsidRPr="00492245" w:rsidRDefault="00BE7106" w:rsidP="00BE7106">
      <w:pPr>
        <w:pStyle w:val="ActHead5"/>
      </w:pPr>
      <w:bookmarkStart w:id="24" w:name="_Toc389055964"/>
      <w:r w:rsidRPr="00492245">
        <w:rPr>
          <w:rStyle w:val="CharSectno"/>
        </w:rPr>
        <w:t>18A</w:t>
      </w:r>
      <w:r w:rsidRPr="00492245">
        <w:t xml:space="preserve">  Transfer of proceedings to Family Court</w:t>
      </w:r>
      <w:bookmarkEnd w:id="24"/>
    </w:p>
    <w:p w:rsidR="00BE7106" w:rsidRPr="00492245" w:rsidRDefault="00BE7106" w:rsidP="00BE7106">
      <w:pPr>
        <w:pStyle w:val="subsection"/>
      </w:pPr>
      <w:r w:rsidRPr="00492245">
        <w:tab/>
        <w:t>(1)</w:t>
      </w:r>
      <w:r w:rsidRPr="00492245">
        <w:tab/>
        <w:t xml:space="preserve">Subject to </w:t>
      </w:r>
      <w:r w:rsidR="00492245">
        <w:t>subsection (</w:t>
      </w:r>
      <w:r w:rsidRPr="00492245">
        <w:t>2), where a proceeding under this Act is pending in the Federal Court, the Federal Court may, on the application of a party to the proceeding or of its own motion, transfer the proceeding to the Family Court.</w:t>
      </w:r>
    </w:p>
    <w:p w:rsidR="00BE7106" w:rsidRPr="00492245" w:rsidRDefault="00BE7106" w:rsidP="00BE7106">
      <w:pPr>
        <w:pStyle w:val="subsection"/>
      </w:pPr>
      <w:r w:rsidRPr="00492245">
        <w:tab/>
        <w:t>(2)</w:t>
      </w:r>
      <w:r w:rsidRPr="00492245">
        <w:tab/>
        <w:t xml:space="preserve">A proceeding under this Act that is pending in the Federal Court at the commencement of this section shall not be transferred to the </w:t>
      </w:r>
      <w:r w:rsidRPr="00492245">
        <w:lastRenderedPageBreak/>
        <w:t>Family Court unless the parties to the proceeding consent to the transfer.</w:t>
      </w:r>
    </w:p>
    <w:p w:rsidR="00BE7106" w:rsidRPr="00492245" w:rsidRDefault="00BE7106" w:rsidP="00BE7106">
      <w:pPr>
        <w:pStyle w:val="subsection"/>
      </w:pPr>
      <w:r w:rsidRPr="00492245">
        <w:tab/>
        <w:t>(3)</w:t>
      </w:r>
      <w:r w:rsidRPr="00492245">
        <w:tab/>
        <w:t xml:space="preserve">Subject to </w:t>
      </w:r>
      <w:r w:rsidR="00492245">
        <w:t>subsection (</w:t>
      </w:r>
      <w:r w:rsidRPr="00492245">
        <w:t>4), where a proceeding under this Act is transferred to the Family Court:</w:t>
      </w:r>
    </w:p>
    <w:p w:rsidR="00BE7106" w:rsidRPr="00492245" w:rsidRDefault="00BE7106" w:rsidP="00BE7106">
      <w:pPr>
        <w:pStyle w:val="paragraph"/>
      </w:pPr>
      <w:r w:rsidRPr="00492245">
        <w:tab/>
        <w:t>(a)</w:t>
      </w:r>
      <w:r w:rsidRPr="00492245">
        <w:tab/>
        <w:t>the Family Court has jurisdiction to hear and determine the proceeding;</w:t>
      </w:r>
    </w:p>
    <w:p w:rsidR="00BE7106" w:rsidRPr="00492245" w:rsidRDefault="00BE7106" w:rsidP="00BE7106">
      <w:pPr>
        <w:pStyle w:val="paragraph"/>
      </w:pPr>
      <w:r w:rsidRPr="00492245">
        <w:tab/>
        <w:t>(b)</w:t>
      </w:r>
      <w:r w:rsidRPr="00492245">
        <w:tab/>
        <w:t xml:space="preserve">the Family Court also has jurisdiction to hear and determine matters not otherwise within its jurisdiction (whether by virtue of </w:t>
      </w:r>
      <w:r w:rsidR="00492245">
        <w:t>paragraph (</w:t>
      </w:r>
      <w:r w:rsidRPr="00492245">
        <w:t>a) or otherwise):</w:t>
      </w:r>
    </w:p>
    <w:p w:rsidR="00BE7106" w:rsidRPr="00492245" w:rsidRDefault="00BE7106" w:rsidP="00BE7106">
      <w:pPr>
        <w:pStyle w:val="paragraphsub"/>
      </w:pPr>
      <w:r w:rsidRPr="00492245">
        <w:tab/>
        <w:t>(</w:t>
      </w:r>
      <w:proofErr w:type="spellStart"/>
      <w:r w:rsidRPr="00492245">
        <w:t>i</w:t>
      </w:r>
      <w:proofErr w:type="spellEnd"/>
      <w:r w:rsidRPr="00492245">
        <w:t>)</w:t>
      </w:r>
      <w:r w:rsidRPr="00492245">
        <w:tab/>
        <w:t>that are associated with matters arising in the proceeding; or</w:t>
      </w:r>
    </w:p>
    <w:p w:rsidR="00BE7106" w:rsidRPr="00492245" w:rsidRDefault="00BE7106" w:rsidP="00BE7106">
      <w:pPr>
        <w:pStyle w:val="paragraphsub"/>
      </w:pPr>
      <w:r w:rsidRPr="00492245">
        <w:tab/>
        <w:t>(ii)</w:t>
      </w:r>
      <w:r w:rsidRPr="00492245">
        <w:tab/>
        <w:t>that, apart from subsection</w:t>
      </w:r>
      <w:r w:rsidR="00492245">
        <w:t> </w:t>
      </w:r>
      <w:r w:rsidRPr="00492245">
        <w:t xml:space="preserve">32(1) of the </w:t>
      </w:r>
      <w:r w:rsidRPr="00492245">
        <w:rPr>
          <w:i/>
        </w:rPr>
        <w:t>Federal Court of Australia Act 1976</w:t>
      </w:r>
      <w:r w:rsidRPr="00492245">
        <w:t>, the Federal Court would have had jurisdiction to hear and determine in the proceeding;</w:t>
      </w:r>
    </w:p>
    <w:p w:rsidR="00BE7106" w:rsidRPr="00492245" w:rsidRDefault="00BE7106" w:rsidP="00BE7106">
      <w:pPr>
        <w:pStyle w:val="paragraph"/>
      </w:pPr>
      <w:r w:rsidRPr="00492245">
        <w:tab/>
        <w:t>(c)</w:t>
      </w:r>
      <w:r w:rsidRPr="00492245">
        <w:tab/>
        <w:t>the Family Court may, in and in relation to the proceeding:</w:t>
      </w:r>
    </w:p>
    <w:p w:rsidR="00BE7106" w:rsidRPr="00492245" w:rsidRDefault="00BE7106" w:rsidP="00BE7106">
      <w:pPr>
        <w:pStyle w:val="paragraphsub"/>
      </w:pPr>
      <w:r w:rsidRPr="00492245">
        <w:tab/>
        <w:t>(</w:t>
      </w:r>
      <w:proofErr w:type="spellStart"/>
      <w:r w:rsidRPr="00492245">
        <w:t>i</w:t>
      </w:r>
      <w:proofErr w:type="spellEnd"/>
      <w:r w:rsidRPr="00492245">
        <w:t>)</w:t>
      </w:r>
      <w:r w:rsidRPr="00492245">
        <w:tab/>
        <w:t>grant such remedies;</w:t>
      </w:r>
    </w:p>
    <w:p w:rsidR="00BE7106" w:rsidRPr="00492245" w:rsidRDefault="00BE7106" w:rsidP="00BE7106">
      <w:pPr>
        <w:pStyle w:val="paragraphsub"/>
      </w:pPr>
      <w:r w:rsidRPr="00492245">
        <w:tab/>
        <w:t>(ii)</w:t>
      </w:r>
      <w:r w:rsidRPr="00492245">
        <w:tab/>
        <w:t>make orders of such kinds; and</w:t>
      </w:r>
    </w:p>
    <w:p w:rsidR="00BE7106" w:rsidRPr="00492245" w:rsidRDefault="00BE7106" w:rsidP="00BE7106">
      <w:pPr>
        <w:pStyle w:val="paragraphsub"/>
      </w:pPr>
      <w:r w:rsidRPr="00492245">
        <w:tab/>
        <w:t>(iii)</w:t>
      </w:r>
      <w:r w:rsidRPr="00492245">
        <w:tab/>
        <w:t>issue, and direct the issue of, writs of such kinds;</w:t>
      </w:r>
    </w:p>
    <w:p w:rsidR="00BE7106" w:rsidRPr="00492245" w:rsidRDefault="00BE7106" w:rsidP="00BE7106">
      <w:pPr>
        <w:pStyle w:val="paragraph"/>
      </w:pPr>
      <w:r w:rsidRPr="00492245">
        <w:tab/>
      </w:r>
      <w:r w:rsidRPr="00492245">
        <w:tab/>
        <w:t>as the Federal Court could have granted, made, issued or directed the issue of, as the case may be, in and in relation to the proceeding;</w:t>
      </w:r>
    </w:p>
    <w:p w:rsidR="00BE7106" w:rsidRPr="00492245" w:rsidRDefault="00BE7106" w:rsidP="00BE7106">
      <w:pPr>
        <w:pStyle w:val="paragraph"/>
      </w:pPr>
      <w:r w:rsidRPr="00492245">
        <w:tab/>
        <w:t>(d)</w:t>
      </w:r>
      <w:r w:rsidRPr="00492245">
        <w:tab/>
        <w:t>remedies, orders and writs granted, made or issued by the Family Court in and in relation to the proceeding have effect, and may be enforced by the Family Court, as if they had been granted, made or issued by the Federal Court;</w:t>
      </w:r>
    </w:p>
    <w:p w:rsidR="00BE7106" w:rsidRPr="00492245" w:rsidRDefault="00BE7106" w:rsidP="00BE7106">
      <w:pPr>
        <w:pStyle w:val="paragraph"/>
      </w:pPr>
      <w:r w:rsidRPr="00492245">
        <w:tab/>
        <w:t>(e)</w:t>
      </w:r>
      <w:r w:rsidRPr="00492245">
        <w:tab/>
        <w:t>appeals lie from judgments of the Family Court given in and in relation to the proceeding as if the judgments were judgments of the Federal Court constituted by a single Judge of that Court, and do not otherwise lie; and</w:t>
      </w:r>
    </w:p>
    <w:p w:rsidR="00BE7106" w:rsidRPr="00492245" w:rsidRDefault="00BE7106" w:rsidP="00BE7106">
      <w:pPr>
        <w:pStyle w:val="paragraph"/>
      </w:pPr>
      <w:r w:rsidRPr="00492245">
        <w:tab/>
        <w:t>(f)</w:t>
      </w:r>
      <w:r w:rsidRPr="00492245">
        <w:tab/>
        <w:t xml:space="preserve">subject to </w:t>
      </w:r>
      <w:r w:rsidR="00492245">
        <w:t>paragraphs (</w:t>
      </w:r>
      <w:r w:rsidRPr="00492245">
        <w:t xml:space="preserve">a) to (e) (inclusive), this Act, the regulations, the </w:t>
      </w:r>
      <w:r w:rsidRPr="00492245">
        <w:rPr>
          <w:i/>
        </w:rPr>
        <w:t>Federal Court of Australia Act 1976</w:t>
      </w:r>
      <w:r w:rsidRPr="00492245">
        <w:t>, the Federal Court Rules, and other laws of the Commonwealth, apply in and in relation to the proceeding as if:</w:t>
      </w:r>
    </w:p>
    <w:p w:rsidR="00BE7106" w:rsidRPr="00492245" w:rsidRDefault="00BE7106" w:rsidP="00BE7106">
      <w:pPr>
        <w:pStyle w:val="paragraphsub"/>
      </w:pPr>
      <w:r w:rsidRPr="00492245">
        <w:tab/>
        <w:t>(</w:t>
      </w:r>
      <w:proofErr w:type="spellStart"/>
      <w:r w:rsidRPr="00492245">
        <w:t>i</w:t>
      </w:r>
      <w:proofErr w:type="spellEnd"/>
      <w:r w:rsidRPr="00492245">
        <w:t>)</w:t>
      </w:r>
      <w:r w:rsidRPr="00492245">
        <w:tab/>
        <w:t>a reference to the Federal Court (other than in the expression “the Court or a Judge”) included a reference to the Family Court;</w:t>
      </w:r>
    </w:p>
    <w:p w:rsidR="00BE7106" w:rsidRPr="00492245" w:rsidRDefault="00BE7106" w:rsidP="00BE7106">
      <w:pPr>
        <w:pStyle w:val="paragraphsub"/>
      </w:pPr>
      <w:r w:rsidRPr="00492245">
        <w:lastRenderedPageBreak/>
        <w:tab/>
        <w:t>(ii)</w:t>
      </w:r>
      <w:r w:rsidRPr="00492245">
        <w:tab/>
        <w:t>a reference to a Judge of the Federal Court (other than in the expression “the Court or a Judge”) included a reference to a Family Court Judge;</w:t>
      </w:r>
    </w:p>
    <w:p w:rsidR="00BE7106" w:rsidRPr="00492245" w:rsidRDefault="00BE7106" w:rsidP="00BE7106">
      <w:pPr>
        <w:pStyle w:val="paragraphsub"/>
      </w:pPr>
      <w:r w:rsidRPr="00492245">
        <w:tab/>
        <w:t>(iii)</w:t>
      </w:r>
      <w:r w:rsidRPr="00492245">
        <w:tab/>
        <w:t>a reference to the expression “the Court or a Judge” when used in relation to the Federal Court included a reference to a Family Court Judge sitting in Chambers;</w:t>
      </w:r>
    </w:p>
    <w:p w:rsidR="00BE7106" w:rsidRPr="00492245" w:rsidRDefault="00BE7106" w:rsidP="00BE7106">
      <w:pPr>
        <w:pStyle w:val="paragraphsub"/>
      </w:pPr>
      <w:r w:rsidRPr="00492245">
        <w:tab/>
        <w:t>(iv)</w:t>
      </w:r>
      <w:r w:rsidRPr="00492245">
        <w:tab/>
        <w:t>a reference to a Registrar of the Federal Court included a reference to a Registrar of the Family Court; and</w:t>
      </w:r>
    </w:p>
    <w:p w:rsidR="00BE7106" w:rsidRPr="00492245" w:rsidRDefault="00BE7106" w:rsidP="0020647A">
      <w:pPr>
        <w:pStyle w:val="paragraphsub"/>
      </w:pPr>
      <w:r w:rsidRPr="00492245">
        <w:tab/>
        <w:t>(v)</w:t>
      </w:r>
      <w:r w:rsidRPr="00492245">
        <w:tab/>
        <w:t>any other necessary changes were made.</w:t>
      </w:r>
    </w:p>
    <w:p w:rsidR="00BE7106" w:rsidRPr="00492245" w:rsidRDefault="00BE7106" w:rsidP="0020647A">
      <w:pPr>
        <w:pStyle w:val="subsection"/>
      </w:pPr>
      <w:r w:rsidRPr="00492245">
        <w:tab/>
        <w:t>(4)</w:t>
      </w:r>
      <w:r w:rsidRPr="00492245">
        <w:tab/>
        <w:t xml:space="preserve">Where any difficulty arises in the application of </w:t>
      </w:r>
      <w:r w:rsidR="00492245">
        <w:t>paragraphs (</w:t>
      </w:r>
      <w:r w:rsidRPr="00492245">
        <w:t>3)(c), (d) and (f) in or in relation to a particular proceeding, the Family Court may, on the application of a party to the proceeding or of its own motion, give such directions, and make such orders, as it considers appropriate to resolve the difficulty.</w:t>
      </w:r>
    </w:p>
    <w:p w:rsidR="00BE7106" w:rsidRPr="00492245" w:rsidRDefault="00BE7106" w:rsidP="00BE7106">
      <w:pPr>
        <w:pStyle w:val="subsection"/>
      </w:pPr>
      <w:r w:rsidRPr="00492245">
        <w:tab/>
        <w:t>(5)</w:t>
      </w:r>
      <w:r w:rsidRPr="00492245">
        <w:tab/>
        <w:t>An appeal does not lie from a decision of the Federal Court in relation to the transfer of a proceeding under this Act to the Family Court.</w:t>
      </w:r>
    </w:p>
    <w:p w:rsidR="00BE7106" w:rsidRPr="00492245" w:rsidRDefault="00BE7106" w:rsidP="00BE7106">
      <w:pPr>
        <w:pStyle w:val="ActHead5"/>
      </w:pPr>
      <w:bookmarkStart w:id="25" w:name="_Toc389055965"/>
      <w:r w:rsidRPr="00492245">
        <w:rPr>
          <w:rStyle w:val="CharSectno"/>
        </w:rPr>
        <w:t>19</w:t>
      </w:r>
      <w:r w:rsidRPr="00492245">
        <w:t xml:space="preserve">  Act not to apply in relation to certain decisions</w:t>
      </w:r>
      <w:bookmarkEnd w:id="25"/>
    </w:p>
    <w:p w:rsidR="00BE7106" w:rsidRPr="00492245" w:rsidRDefault="00BE7106" w:rsidP="00BE7106">
      <w:pPr>
        <w:pStyle w:val="subsection"/>
      </w:pPr>
      <w:r w:rsidRPr="00492245">
        <w:tab/>
        <w:t>(1)</w:t>
      </w:r>
      <w:r w:rsidRPr="00492245">
        <w:tab/>
        <w:t xml:space="preserve">The regulations may declare a class or classes of decisions to be decisions that are not subject to judicial review by the Federal Court or the </w:t>
      </w:r>
      <w:r w:rsidR="00E748EA" w:rsidRPr="00492245">
        <w:t>Federal Circuit Court</w:t>
      </w:r>
      <w:r w:rsidRPr="00492245">
        <w:t xml:space="preserve"> under this Act.</w:t>
      </w:r>
    </w:p>
    <w:p w:rsidR="00BE7106" w:rsidRPr="00492245" w:rsidRDefault="00BE7106" w:rsidP="00BE7106">
      <w:pPr>
        <w:pStyle w:val="subsection"/>
      </w:pPr>
      <w:r w:rsidRPr="00492245">
        <w:tab/>
        <w:t>(2)</w:t>
      </w:r>
      <w:r w:rsidRPr="00492245">
        <w:tab/>
        <w:t>If a regulation is so made in relation to a class of decisions:</w:t>
      </w:r>
    </w:p>
    <w:p w:rsidR="00BE7106" w:rsidRPr="00492245" w:rsidRDefault="00BE7106" w:rsidP="00BE7106">
      <w:pPr>
        <w:pStyle w:val="paragraph"/>
      </w:pPr>
      <w:r w:rsidRPr="00492245">
        <w:tab/>
        <w:t>(a)</w:t>
      </w:r>
      <w:r w:rsidRPr="00492245">
        <w:tab/>
        <w:t>section</w:t>
      </w:r>
      <w:r w:rsidR="00492245">
        <w:t> </w:t>
      </w:r>
      <w:r w:rsidRPr="00492245">
        <w:t>5 does not apply in relation to a decision included in that class;</w:t>
      </w:r>
    </w:p>
    <w:p w:rsidR="00BE7106" w:rsidRPr="00492245" w:rsidRDefault="00BE7106" w:rsidP="00BE7106">
      <w:pPr>
        <w:pStyle w:val="paragraph"/>
      </w:pPr>
      <w:r w:rsidRPr="00492245">
        <w:tab/>
        <w:t>(b)</w:t>
      </w:r>
      <w:r w:rsidRPr="00492245">
        <w:tab/>
        <w:t>section</w:t>
      </w:r>
      <w:r w:rsidR="00492245">
        <w:t> </w:t>
      </w:r>
      <w:r w:rsidRPr="00492245">
        <w:t>6 does not apply in relation to conduct that has been, is being, or is proposed to be, engaged in for the purpose of making a decision included in that class; and</w:t>
      </w:r>
    </w:p>
    <w:p w:rsidR="00BE7106" w:rsidRPr="00492245" w:rsidRDefault="00BE7106" w:rsidP="00BE7106">
      <w:pPr>
        <w:pStyle w:val="paragraph"/>
      </w:pPr>
      <w:r w:rsidRPr="00492245">
        <w:tab/>
        <w:t>(c)</w:t>
      </w:r>
      <w:r w:rsidRPr="00492245">
        <w:tab/>
        <w:t>section</w:t>
      </w:r>
      <w:r w:rsidR="00492245">
        <w:t> </w:t>
      </w:r>
      <w:r w:rsidRPr="00492245">
        <w:t>7 does not apply in relation to a failure to make a decision included in that class;</w:t>
      </w:r>
    </w:p>
    <w:p w:rsidR="00BE7106" w:rsidRPr="00492245" w:rsidRDefault="00BE7106" w:rsidP="00BE7106">
      <w:pPr>
        <w:pStyle w:val="subsection2"/>
      </w:pPr>
      <w:r w:rsidRPr="00492245">
        <w:t>but the making of the regulation does not affect the exclusion by section</w:t>
      </w:r>
      <w:r w:rsidR="00492245">
        <w:t> </w:t>
      </w:r>
      <w:r w:rsidRPr="00492245">
        <w:t>9 of the jurisdiction of the courts of the States in relation to such a decision, such conduct or such a failure.</w:t>
      </w:r>
    </w:p>
    <w:p w:rsidR="00BE7106" w:rsidRPr="00492245" w:rsidRDefault="00BE7106" w:rsidP="00BE7106">
      <w:pPr>
        <w:pStyle w:val="subsection"/>
      </w:pPr>
      <w:r w:rsidRPr="00492245">
        <w:tab/>
        <w:t>(3)</w:t>
      </w:r>
      <w:r w:rsidRPr="00492245">
        <w:tab/>
        <w:t xml:space="preserve">Regulations made for the purposes of </w:t>
      </w:r>
      <w:r w:rsidR="00492245">
        <w:t>subsection (</w:t>
      </w:r>
      <w:r w:rsidRPr="00492245">
        <w:t xml:space="preserve">1) may specify a class of decisions in any way, whether by reference to the nature or </w:t>
      </w:r>
      <w:r w:rsidRPr="00492245">
        <w:lastRenderedPageBreak/>
        <w:t>subject</w:t>
      </w:r>
      <w:r w:rsidR="00492245">
        <w:noBreakHyphen/>
      </w:r>
      <w:r w:rsidRPr="00492245">
        <w:t>matter of the decisions, by reference to the enactment or provision of an enactment under which they are made, by reference to the holder of the office by whom they are made, or otherwise.</w:t>
      </w:r>
    </w:p>
    <w:p w:rsidR="00BE7106" w:rsidRPr="00492245" w:rsidRDefault="00BE7106" w:rsidP="00BE7106">
      <w:pPr>
        <w:pStyle w:val="subsection"/>
      </w:pPr>
      <w:r w:rsidRPr="00492245">
        <w:tab/>
        <w:t>(4)</w:t>
      </w:r>
      <w:r w:rsidRPr="00492245">
        <w:tab/>
        <w:t xml:space="preserve">A regulation made in pursuance of </w:t>
      </w:r>
      <w:r w:rsidR="00492245">
        <w:t>subsection (</w:t>
      </w:r>
      <w:r w:rsidRPr="00492245">
        <w:t>1) applies only in relation to decisions made after the regulation takes effect.</w:t>
      </w:r>
    </w:p>
    <w:p w:rsidR="00BE7106" w:rsidRPr="00492245" w:rsidRDefault="00BE7106" w:rsidP="00BE7106">
      <w:pPr>
        <w:pStyle w:val="ActHead5"/>
      </w:pPr>
      <w:bookmarkStart w:id="26" w:name="_Toc389055966"/>
      <w:r w:rsidRPr="00492245">
        <w:rPr>
          <w:rStyle w:val="CharSectno"/>
        </w:rPr>
        <w:t>19A</w:t>
      </w:r>
      <w:r w:rsidRPr="00492245">
        <w:t xml:space="preserve">  Act to apply in relation to certain </w:t>
      </w:r>
      <w:smartTag w:uri="urn:schemas-microsoft-com:office:smarttags" w:element="State">
        <w:smartTag w:uri="urn:schemas-microsoft-com:office:smarttags" w:element="place">
          <w:r w:rsidRPr="00492245">
            <w:t>Northern Territory</w:t>
          </w:r>
        </w:smartTag>
      </w:smartTag>
      <w:r w:rsidRPr="00492245">
        <w:t xml:space="preserve"> laws</w:t>
      </w:r>
      <w:bookmarkEnd w:id="26"/>
    </w:p>
    <w:p w:rsidR="00BE7106" w:rsidRPr="00492245" w:rsidRDefault="00BE7106" w:rsidP="00BE7106">
      <w:pPr>
        <w:pStyle w:val="subsection"/>
      </w:pPr>
      <w:r w:rsidRPr="00492245">
        <w:tab/>
        <w:t>(1)</w:t>
      </w:r>
      <w:r w:rsidRPr="00492245">
        <w:tab/>
        <w:t xml:space="preserve">The regulations may declare a law, or a part of a law, of the </w:t>
      </w:r>
      <w:smartTag w:uri="urn:schemas-microsoft-com:office:smarttags" w:element="State">
        <w:smartTag w:uri="urn:schemas-microsoft-com:office:smarttags" w:element="place">
          <w:r w:rsidRPr="00492245">
            <w:t>Northern Territory</w:t>
          </w:r>
        </w:smartTag>
      </w:smartTag>
      <w:r w:rsidRPr="00492245">
        <w:t xml:space="preserve">, other than a law, or a part of a law, relating to matters in respect of which the Ministers of the </w:t>
      </w:r>
      <w:smartTag w:uri="urn:schemas-microsoft-com:office:smarttags" w:element="State">
        <w:smartTag w:uri="urn:schemas-microsoft-com:office:smarttags" w:element="place">
          <w:r w:rsidRPr="00492245">
            <w:t>Northern Territory</w:t>
          </w:r>
        </w:smartTag>
      </w:smartTag>
      <w:r w:rsidRPr="00492245">
        <w:t xml:space="preserve"> have executive authority under the </w:t>
      </w:r>
      <w:smartTag w:uri="urn:schemas-microsoft-com:office:smarttags" w:element="State">
        <w:smartTag w:uri="urn:schemas-microsoft-com:office:smarttags" w:element="place">
          <w:r w:rsidRPr="00492245">
            <w:rPr>
              <w:i/>
            </w:rPr>
            <w:t>Northern Territory</w:t>
          </w:r>
        </w:smartTag>
      </w:smartTag>
      <w:r w:rsidRPr="00492245">
        <w:rPr>
          <w:i/>
        </w:rPr>
        <w:t xml:space="preserve"> (Self</w:t>
      </w:r>
      <w:r w:rsidR="00492245">
        <w:rPr>
          <w:i/>
        </w:rPr>
        <w:noBreakHyphen/>
      </w:r>
      <w:r w:rsidRPr="00492245">
        <w:rPr>
          <w:i/>
        </w:rPr>
        <w:t>Government) Act 1978</w:t>
      </w:r>
      <w:r w:rsidRPr="00492245">
        <w:t>, to be an enactment for the purposes of this Act.</w:t>
      </w:r>
    </w:p>
    <w:p w:rsidR="00BE7106" w:rsidRPr="00492245" w:rsidRDefault="00BE7106" w:rsidP="00BE7106">
      <w:pPr>
        <w:pStyle w:val="notetext"/>
      </w:pPr>
      <w:r w:rsidRPr="00492245">
        <w:t>Note:</w:t>
      </w:r>
      <w:r w:rsidRPr="00492245">
        <w:tab/>
        <w:t xml:space="preserve">Because of </w:t>
      </w:r>
      <w:r w:rsidR="00492245">
        <w:t>paragraphs (</w:t>
      </w:r>
      <w:proofErr w:type="spellStart"/>
      <w:r w:rsidRPr="00492245">
        <w:t>ca</w:t>
      </w:r>
      <w:proofErr w:type="spellEnd"/>
      <w:r w:rsidRPr="00492245">
        <w:t>) and (</w:t>
      </w:r>
      <w:proofErr w:type="spellStart"/>
      <w:r w:rsidRPr="00492245">
        <w:t>cb</w:t>
      </w:r>
      <w:proofErr w:type="spellEnd"/>
      <w:r w:rsidRPr="00492245">
        <w:t xml:space="preserve">) of the definition of </w:t>
      </w:r>
      <w:r w:rsidRPr="00492245">
        <w:rPr>
          <w:b/>
          <w:i/>
        </w:rPr>
        <w:t>enactment</w:t>
      </w:r>
      <w:r w:rsidRPr="00492245">
        <w:t xml:space="preserve"> in subsection</w:t>
      </w:r>
      <w:r w:rsidR="00492245">
        <w:t> </w:t>
      </w:r>
      <w:r w:rsidRPr="00492245">
        <w:t xml:space="preserve">3(1), certain laws of the </w:t>
      </w:r>
      <w:smartTag w:uri="urn:schemas-microsoft-com:office:smarttags" w:element="State">
        <w:smartTag w:uri="urn:schemas-microsoft-com:office:smarttags" w:element="place">
          <w:r w:rsidRPr="00492245">
            <w:t>Northern Territory</w:t>
          </w:r>
        </w:smartTag>
      </w:smartTag>
      <w:r w:rsidRPr="00492245">
        <w:t xml:space="preserve"> are enactments without the need for a declaration under this subsection.</w:t>
      </w:r>
    </w:p>
    <w:p w:rsidR="00BE7106" w:rsidRPr="00492245" w:rsidRDefault="00BE7106" w:rsidP="00BE7106">
      <w:pPr>
        <w:pStyle w:val="subsection"/>
      </w:pPr>
      <w:r w:rsidRPr="00492245">
        <w:tab/>
        <w:t>(2)</w:t>
      </w:r>
      <w:r w:rsidRPr="00492245">
        <w:tab/>
        <w:t xml:space="preserve">Regulations made for the purposes of this section have effect notwithstanding anything contained in the law of the </w:t>
      </w:r>
      <w:smartTag w:uri="urn:schemas-microsoft-com:office:smarttags" w:element="State">
        <w:smartTag w:uri="urn:schemas-microsoft-com:office:smarttags" w:element="place">
          <w:r w:rsidRPr="00492245">
            <w:t>Northern Territory</w:t>
          </w:r>
        </w:smartTag>
      </w:smartTag>
      <w:r w:rsidRPr="00492245">
        <w:t xml:space="preserve"> concerned or in any other law of the </w:t>
      </w:r>
      <w:smartTag w:uri="urn:schemas-microsoft-com:office:smarttags" w:element="State">
        <w:smartTag w:uri="urn:schemas-microsoft-com:office:smarttags" w:element="place">
          <w:r w:rsidRPr="00492245">
            <w:t>Northern Territory</w:t>
          </w:r>
        </w:smartTag>
      </w:smartTag>
      <w:r w:rsidRPr="00492245">
        <w:t>.</w:t>
      </w:r>
    </w:p>
    <w:p w:rsidR="00BE7106" w:rsidRPr="00492245" w:rsidRDefault="00BE7106" w:rsidP="00BE7106">
      <w:pPr>
        <w:pStyle w:val="ActHead5"/>
      </w:pPr>
      <w:bookmarkStart w:id="27" w:name="_Toc389055967"/>
      <w:r w:rsidRPr="00492245">
        <w:rPr>
          <w:rStyle w:val="CharSectno"/>
        </w:rPr>
        <w:t>19B</w:t>
      </w:r>
      <w:r w:rsidRPr="00492245">
        <w:t xml:space="preserve">  Regulations may amend Schedule</w:t>
      </w:r>
      <w:r w:rsidR="00492245">
        <w:t> </w:t>
      </w:r>
      <w:r w:rsidRPr="00492245">
        <w:t>3</w:t>
      </w:r>
      <w:bookmarkEnd w:id="27"/>
    </w:p>
    <w:p w:rsidR="00BE7106" w:rsidRPr="00492245" w:rsidRDefault="00BE7106" w:rsidP="00BE7106">
      <w:pPr>
        <w:pStyle w:val="subsection"/>
      </w:pPr>
      <w:r w:rsidRPr="00492245">
        <w:tab/>
      </w:r>
      <w:r w:rsidRPr="00492245">
        <w:tab/>
        <w:t>The regulations may amend Schedule</w:t>
      </w:r>
      <w:r w:rsidR="00492245">
        <w:t> </w:t>
      </w:r>
      <w:r w:rsidRPr="00492245">
        <w:t>3 to include, omit or alter a description of:</w:t>
      </w:r>
    </w:p>
    <w:p w:rsidR="00BE7106" w:rsidRPr="00492245" w:rsidRDefault="00BE7106" w:rsidP="00BE7106">
      <w:pPr>
        <w:pStyle w:val="paragraph"/>
      </w:pPr>
      <w:r w:rsidRPr="00492245">
        <w:tab/>
        <w:t>(a)</w:t>
      </w:r>
      <w:r w:rsidRPr="00492245">
        <w:tab/>
        <w:t xml:space="preserve">an Act of a State, the </w:t>
      </w:r>
      <w:smartTag w:uri="urn:schemas-microsoft-com:office:smarttags" w:element="State">
        <w:smartTag w:uri="urn:schemas-microsoft-com:office:smarttags" w:element="place">
          <w:r w:rsidRPr="00492245">
            <w:t>Australian Capital Territory</w:t>
          </w:r>
        </w:smartTag>
      </w:smartTag>
      <w:r w:rsidRPr="00492245">
        <w:t xml:space="preserve"> or the </w:t>
      </w:r>
      <w:smartTag w:uri="urn:schemas-microsoft-com:office:smarttags" w:element="State">
        <w:smartTag w:uri="urn:schemas-microsoft-com:office:smarttags" w:element="place">
          <w:r w:rsidRPr="00492245">
            <w:t>Northern Territory</w:t>
          </w:r>
        </w:smartTag>
      </w:smartTag>
      <w:r w:rsidRPr="00492245">
        <w:t>, or a class of such Acts; or</w:t>
      </w:r>
    </w:p>
    <w:p w:rsidR="00BE7106" w:rsidRPr="00492245" w:rsidRDefault="00BE7106" w:rsidP="00BE7106">
      <w:pPr>
        <w:pStyle w:val="paragraph"/>
      </w:pPr>
      <w:r w:rsidRPr="00492245">
        <w:tab/>
        <w:t>(b)</w:t>
      </w:r>
      <w:r w:rsidRPr="00492245">
        <w:tab/>
        <w:t>a part of such an Act or a class of parts of such Acts.</w:t>
      </w:r>
    </w:p>
    <w:p w:rsidR="00BE7106" w:rsidRPr="00492245" w:rsidRDefault="00BE7106" w:rsidP="00BE7106">
      <w:pPr>
        <w:pStyle w:val="notetext"/>
      </w:pPr>
      <w:r w:rsidRPr="00492245">
        <w:t>Note:</w:t>
      </w:r>
      <w:r w:rsidRPr="00492245">
        <w:tab/>
        <w:t>Schedule</w:t>
      </w:r>
      <w:r w:rsidR="00492245">
        <w:t> </w:t>
      </w:r>
      <w:r w:rsidRPr="00492245">
        <w:t xml:space="preserve">3 identifies Acts of the States, the </w:t>
      </w:r>
      <w:smartTag w:uri="urn:schemas-microsoft-com:office:smarttags" w:element="State">
        <w:smartTag w:uri="urn:schemas-microsoft-com:office:smarttags" w:element="place">
          <w:r w:rsidRPr="00492245">
            <w:t>Australian Capital Territory</w:t>
          </w:r>
        </w:smartTag>
      </w:smartTag>
      <w:r w:rsidRPr="00492245">
        <w:t xml:space="preserve"> and the </w:t>
      </w:r>
      <w:smartTag w:uri="urn:schemas-microsoft-com:office:smarttags" w:element="State">
        <w:smartTag w:uri="urn:schemas-microsoft-com:office:smarttags" w:element="place">
          <w:r w:rsidRPr="00492245">
            <w:t>Northern Territory</w:t>
          </w:r>
        </w:smartTag>
      </w:smartTag>
      <w:r w:rsidRPr="00492245">
        <w:t>, and parts of such Acts, that are enactments for the purposes of this Act.</w:t>
      </w:r>
    </w:p>
    <w:p w:rsidR="00BE7106" w:rsidRPr="00492245" w:rsidRDefault="00BE7106" w:rsidP="00BE7106">
      <w:pPr>
        <w:pStyle w:val="ActHead5"/>
      </w:pPr>
      <w:bookmarkStart w:id="28" w:name="_Toc389055968"/>
      <w:r w:rsidRPr="00492245">
        <w:rPr>
          <w:rStyle w:val="CharSectno"/>
        </w:rPr>
        <w:t>20</w:t>
      </w:r>
      <w:r w:rsidRPr="00492245">
        <w:t xml:space="preserve">  Regulations</w:t>
      </w:r>
      <w:bookmarkEnd w:id="28"/>
    </w:p>
    <w:p w:rsidR="00F43E07" w:rsidRPr="00492245" w:rsidRDefault="00BE7106" w:rsidP="00035608">
      <w:pPr>
        <w:pStyle w:val="subsection"/>
      </w:pPr>
      <w:r w:rsidRPr="00492245">
        <w:tab/>
      </w:r>
      <w:r w:rsidRPr="00492245">
        <w:tab/>
        <w:t>The Governor</w:t>
      </w:r>
      <w:r w:rsidR="00492245">
        <w:noBreakHyphen/>
      </w:r>
      <w:r w:rsidRPr="00492245">
        <w:t xml:space="preserve">General may make regulations, not inconsistent with this Act, prescribing all matters required or permitted by this Act to be prescribed by regulations or necessary or convenient to be </w:t>
      </w:r>
      <w:r w:rsidRPr="00492245">
        <w:lastRenderedPageBreak/>
        <w:t>prescribed by regulations for carrying out or giving effect to this Act.</w:t>
      </w:r>
    </w:p>
    <w:p w:rsidR="00035608" w:rsidRPr="00492245" w:rsidRDefault="00035608" w:rsidP="00035608">
      <w:pPr>
        <w:rPr>
          <w:lang w:eastAsia="en-AU"/>
        </w:rPr>
        <w:sectPr w:rsidR="00035608" w:rsidRPr="00492245" w:rsidSect="002C298E">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BE7106" w:rsidRPr="00492245" w:rsidRDefault="00BE7106" w:rsidP="00565307">
      <w:pPr>
        <w:pStyle w:val="ActHead1"/>
        <w:pageBreakBefore/>
      </w:pPr>
      <w:bookmarkStart w:id="29" w:name="_Toc389055969"/>
      <w:r w:rsidRPr="00492245">
        <w:rPr>
          <w:rStyle w:val="CharChapNo"/>
        </w:rPr>
        <w:lastRenderedPageBreak/>
        <w:t>Schedule</w:t>
      </w:r>
      <w:r w:rsidR="00492245">
        <w:rPr>
          <w:rStyle w:val="CharChapNo"/>
        </w:rPr>
        <w:t> </w:t>
      </w:r>
      <w:r w:rsidRPr="00492245">
        <w:rPr>
          <w:rStyle w:val="CharChapNo"/>
        </w:rPr>
        <w:t>1</w:t>
      </w:r>
      <w:r w:rsidRPr="00492245">
        <w:t>—</w:t>
      </w:r>
      <w:r w:rsidRPr="00492245">
        <w:rPr>
          <w:rStyle w:val="CharChapText"/>
        </w:rPr>
        <w:t>Classes of decisions that are not decisions to which this Act applies</w:t>
      </w:r>
      <w:bookmarkEnd w:id="29"/>
    </w:p>
    <w:p w:rsidR="00BE7106" w:rsidRPr="00492245" w:rsidRDefault="00BE7106" w:rsidP="00BE7106">
      <w:pPr>
        <w:pStyle w:val="notemargin"/>
      </w:pPr>
      <w:r w:rsidRPr="00492245">
        <w:t>Section</w:t>
      </w:r>
      <w:r w:rsidR="00492245">
        <w:t> </w:t>
      </w:r>
      <w:r w:rsidRPr="00492245">
        <w:t>3</w:t>
      </w:r>
      <w:r w:rsidRPr="00492245">
        <w:tab/>
      </w:r>
    </w:p>
    <w:p w:rsidR="00BE7106" w:rsidRPr="00492245" w:rsidRDefault="000606D1" w:rsidP="00BE7106">
      <w:pPr>
        <w:pStyle w:val="Header"/>
      </w:pPr>
      <w:r w:rsidRPr="00492245">
        <w:rPr>
          <w:rStyle w:val="CharPartNo"/>
        </w:rPr>
        <w:t xml:space="preserve"> </w:t>
      </w:r>
      <w:r w:rsidRPr="00492245">
        <w:rPr>
          <w:rStyle w:val="CharPartText"/>
        </w:rPr>
        <w:t xml:space="preserve"> </w:t>
      </w:r>
    </w:p>
    <w:p w:rsidR="00BE7106" w:rsidRPr="00492245" w:rsidRDefault="000606D1" w:rsidP="00BE7106">
      <w:pPr>
        <w:pStyle w:val="Header"/>
      </w:pPr>
      <w:r w:rsidRPr="00492245">
        <w:rPr>
          <w:rStyle w:val="CharDivNo"/>
        </w:rPr>
        <w:t xml:space="preserve"> </w:t>
      </w:r>
      <w:r w:rsidRPr="00492245">
        <w:rPr>
          <w:rStyle w:val="CharDivText"/>
        </w:rPr>
        <w:t xml:space="preserve"> </w:t>
      </w:r>
    </w:p>
    <w:p w:rsidR="00BE7106" w:rsidRPr="00492245" w:rsidRDefault="00BE7106" w:rsidP="00BE7106">
      <w:pPr>
        <w:pStyle w:val="subsection"/>
        <w:spacing w:before="60"/>
      </w:pPr>
      <w:r w:rsidRPr="00492245">
        <w:tab/>
        <w:t>(a)</w:t>
      </w:r>
      <w:r w:rsidRPr="00492245">
        <w:tab/>
        <w:t xml:space="preserve">decisions under the </w:t>
      </w:r>
      <w:r w:rsidR="00CF165B" w:rsidRPr="00492245">
        <w:rPr>
          <w:i/>
        </w:rPr>
        <w:t>Fair Work Act 2009</w:t>
      </w:r>
      <w:r w:rsidR="00CF165B" w:rsidRPr="00492245">
        <w:t xml:space="preserve">, the </w:t>
      </w:r>
      <w:r w:rsidR="00CF165B" w:rsidRPr="00492245">
        <w:rPr>
          <w:i/>
        </w:rPr>
        <w:t>Fair Work (Registered Organisations) Act 2009</w:t>
      </w:r>
      <w:r w:rsidR="00CF165B" w:rsidRPr="00492245">
        <w:t xml:space="preserve">, the </w:t>
      </w:r>
      <w:r w:rsidR="00CF165B" w:rsidRPr="00492245">
        <w:rPr>
          <w:i/>
        </w:rPr>
        <w:t>Fair Work (Transitional Provisions and Consequential Amendments) Act 2009</w:t>
      </w:r>
      <w:r w:rsidR="00CF165B" w:rsidRPr="00492245">
        <w:t>,</w:t>
      </w:r>
      <w:r w:rsidR="00F81FA8" w:rsidRPr="00492245">
        <w:t xml:space="preserve"> the </w:t>
      </w:r>
      <w:r w:rsidR="00F81FA8" w:rsidRPr="00492245">
        <w:rPr>
          <w:i/>
        </w:rPr>
        <w:t>Road Safety Remuneration Act 2012</w:t>
      </w:r>
      <w:r w:rsidR="00F81FA8" w:rsidRPr="00492245">
        <w:t>,</w:t>
      </w:r>
      <w:r w:rsidR="00FD48B0" w:rsidRPr="00492245">
        <w:t xml:space="preserve"> the </w:t>
      </w:r>
      <w:r w:rsidR="00FD48B0" w:rsidRPr="00492245">
        <w:rPr>
          <w:i/>
        </w:rPr>
        <w:t>Workplace Relations Act 1996</w:t>
      </w:r>
      <w:r w:rsidR="00275A08" w:rsidRPr="00492245">
        <w:t xml:space="preserve">, the </w:t>
      </w:r>
      <w:r w:rsidR="00275A08" w:rsidRPr="00492245">
        <w:rPr>
          <w:i/>
        </w:rPr>
        <w:t>Building and Construction Industry Improvement Act 2005</w:t>
      </w:r>
      <w:r w:rsidR="00275A08" w:rsidRPr="00492245">
        <w:t xml:space="preserve"> or the </w:t>
      </w:r>
      <w:r w:rsidR="00275A08" w:rsidRPr="00492245">
        <w:rPr>
          <w:i/>
        </w:rPr>
        <w:t>Fair Work (Building Industry) Act 2012</w:t>
      </w:r>
      <w:r w:rsidR="00275A08" w:rsidRPr="00492245">
        <w:t>;</w:t>
      </w:r>
    </w:p>
    <w:p w:rsidR="00ED5E3E" w:rsidRPr="00492245" w:rsidRDefault="00ED5E3E" w:rsidP="00ED5E3E">
      <w:pPr>
        <w:pStyle w:val="subsection"/>
        <w:spacing w:before="60"/>
      </w:pPr>
      <w:r w:rsidRPr="00492245">
        <w:tab/>
        <w:t>(b)</w:t>
      </w:r>
      <w:r w:rsidRPr="00492245">
        <w:tab/>
        <w:t xml:space="preserve">the following decisions under the </w:t>
      </w:r>
      <w:r w:rsidRPr="00492245">
        <w:rPr>
          <w:i/>
        </w:rPr>
        <w:t>Australian Charities and Not</w:t>
      </w:r>
      <w:r w:rsidR="00492245">
        <w:rPr>
          <w:i/>
        </w:rPr>
        <w:noBreakHyphen/>
      </w:r>
      <w:r w:rsidRPr="00492245">
        <w:rPr>
          <w:i/>
        </w:rPr>
        <w:t>for</w:t>
      </w:r>
      <w:r w:rsidR="00492245">
        <w:rPr>
          <w:i/>
        </w:rPr>
        <w:noBreakHyphen/>
      </w:r>
      <w:r w:rsidRPr="00492245">
        <w:rPr>
          <w:i/>
        </w:rPr>
        <w:t>profits Commission Act 2012</w:t>
      </w:r>
      <w:r w:rsidRPr="00492245">
        <w:t>:</w:t>
      </w:r>
    </w:p>
    <w:p w:rsidR="00ED5E3E" w:rsidRPr="00492245" w:rsidRDefault="00ED5E3E" w:rsidP="00ED5E3E">
      <w:pPr>
        <w:pStyle w:val="paragraph"/>
      </w:pPr>
      <w:r w:rsidRPr="00492245">
        <w:tab/>
        <w:t>(</w:t>
      </w:r>
      <w:proofErr w:type="spellStart"/>
      <w:r w:rsidRPr="00492245">
        <w:t>i</w:t>
      </w:r>
      <w:proofErr w:type="spellEnd"/>
      <w:r w:rsidRPr="00492245">
        <w:t>)</w:t>
      </w:r>
      <w:r w:rsidRPr="00492245">
        <w:tab/>
        <w:t>administrative decisions (within the meaning of that Act);</w:t>
      </w:r>
    </w:p>
    <w:p w:rsidR="00ED5E3E" w:rsidRPr="00492245" w:rsidRDefault="00ED5E3E" w:rsidP="00ED5E3E">
      <w:pPr>
        <w:pStyle w:val="paragraph"/>
      </w:pPr>
      <w:r w:rsidRPr="00492245">
        <w:tab/>
        <w:t>(ii)</w:t>
      </w:r>
      <w:r w:rsidRPr="00492245">
        <w:tab/>
        <w:t>objection decisions (within the meaning of that Act);</w:t>
      </w:r>
    </w:p>
    <w:p w:rsidR="00ED5E3E" w:rsidRPr="00492245" w:rsidRDefault="00ED5E3E" w:rsidP="00ED5E3E">
      <w:pPr>
        <w:pStyle w:val="paragraph"/>
      </w:pPr>
      <w:r w:rsidRPr="00492245">
        <w:tab/>
        <w:t>(iii)</w:t>
      </w:r>
      <w:r w:rsidRPr="00492245">
        <w:tab/>
        <w:t>extension of time refusal decisions (within the meaning of that Act);</w:t>
      </w:r>
    </w:p>
    <w:p w:rsidR="00BE7106" w:rsidRPr="00492245" w:rsidRDefault="00BE7106" w:rsidP="00042E28">
      <w:pPr>
        <w:pStyle w:val="subsection"/>
        <w:spacing w:before="120"/>
      </w:pPr>
      <w:r w:rsidRPr="00492245">
        <w:tab/>
        <w:t>(c)</w:t>
      </w:r>
      <w:r w:rsidRPr="00492245">
        <w:tab/>
        <w:t xml:space="preserve">decisions under the </w:t>
      </w:r>
      <w:r w:rsidRPr="00492245">
        <w:rPr>
          <w:i/>
        </w:rPr>
        <w:t>Coal Industry Act 1946</w:t>
      </w:r>
      <w:r w:rsidRPr="00492245">
        <w:t>, other than decisions of the Joint Coal Board;</w:t>
      </w:r>
    </w:p>
    <w:p w:rsidR="00BE7106" w:rsidRPr="00492245" w:rsidRDefault="00BE7106" w:rsidP="00042E28">
      <w:pPr>
        <w:pStyle w:val="subsection"/>
        <w:spacing w:before="120"/>
      </w:pPr>
      <w:r w:rsidRPr="00492245">
        <w:tab/>
        <w:t>(d)</w:t>
      </w:r>
      <w:r w:rsidRPr="00492245">
        <w:tab/>
        <w:t>decisions under any of the following Acts:</w:t>
      </w:r>
    </w:p>
    <w:p w:rsidR="00042E28" w:rsidRPr="00492245" w:rsidRDefault="00042E28" w:rsidP="00042E28">
      <w:pPr>
        <w:pStyle w:val="Tabletext"/>
        <w:ind w:left="1320"/>
        <w:rPr>
          <w:sz w:val="22"/>
        </w:rPr>
      </w:pPr>
      <w:r w:rsidRPr="00492245">
        <w:rPr>
          <w:i/>
          <w:sz w:val="22"/>
        </w:rPr>
        <w:t>Australian Security Intelligence Organisation Act 1956</w:t>
      </w:r>
    </w:p>
    <w:p w:rsidR="00042E28" w:rsidRPr="00492245" w:rsidRDefault="00042E28" w:rsidP="00042E28">
      <w:pPr>
        <w:pStyle w:val="Tabletext"/>
        <w:ind w:left="1320"/>
        <w:rPr>
          <w:sz w:val="22"/>
        </w:rPr>
      </w:pPr>
      <w:r w:rsidRPr="00492245">
        <w:rPr>
          <w:i/>
          <w:sz w:val="22"/>
        </w:rPr>
        <w:t>Intelligence Services Act 2001</w:t>
      </w:r>
    </w:p>
    <w:p w:rsidR="00042E28" w:rsidRPr="00492245" w:rsidRDefault="00042E28" w:rsidP="00042E28">
      <w:pPr>
        <w:pStyle w:val="Tabletext"/>
        <w:ind w:left="1320"/>
        <w:rPr>
          <w:sz w:val="22"/>
        </w:rPr>
      </w:pPr>
      <w:r w:rsidRPr="00492245">
        <w:rPr>
          <w:i/>
          <w:sz w:val="22"/>
        </w:rPr>
        <w:t>Australian Security Intelligence Organisation Act 1979</w:t>
      </w:r>
    </w:p>
    <w:p w:rsidR="00042E28" w:rsidRPr="00492245" w:rsidRDefault="00042E28" w:rsidP="00042E28">
      <w:pPr>
        <w:pStyle w:val="Tabletext"/>
        <w:ind w:left="1320"/>
        <w:rPr>
          <w:sz w:val="22"/>
        </w:rPr>
      </w:pPr>
      <w:r w:rsidRPr="00492245">
        <w:rPr>
          <w:i/>
          <w:sz w:val="22"/>
        </w:rPr>
        <w:t>Inspector</w:t>
      </w:r>
      <w:r w:rsidR="00492245">
        <w:rPr>
          <w:i/>
          <w:sz w:val="22"/>
        </w:rPr>
        <w:noBreakHyphen/>
      </w:r>
      <w:r w:rsidRPr="00492245">
        <w:rPr>
          <w:i/>
          <w:sz w:val="22"/>
        </w:rPr>
        <w:t>General of Intelligence and Security Act 1986</w:t>
      </w:r>
    </w:p>
    <w:p w:rsidR="00042E28" w:rsidRPr="00492245" w:rsidRDefault="00042E28" w:rsidP="00042E28">
      <w:pPr>
        <w:pStyle w:val="Tabletext"/>
        <w:ind w:left="1320"/>
        <w:rPr>
          <w:i/>
          <w:sz w:val="22"/>
        </w:rPr>
      </w:pPr>
      <w:r w:rsidRPr="00492245">
        <w:rPr>
          <w:i/>
          <w:sz w:val="22"/>
        </w:rPr>
        <w:t>Telecommunications (Interception and Access) Act 1979</w:t>
      </w:r>
    </w:p>
    <w:p w:rsidR="00042E28" w:rsidRPr="00492245" w:rsidRDefault="00042E28" w:rsidP="00042E28">
      <w:pPr>
        <w:pStyle w:val="Tabletext"/>
        <w:ind w:left="1320"/>
      </w:pPr>
      <w:r w:rsidRPr="00492245">
        <w:rPr>
          <w:i/>
          <w:sz w:val="22"/>
        </w:rPr>
        <w:t>Telephonic Communications (Interception) Act 1960</w:t>
      </w:r>
      <w:r w:rsidRPr="00492245">
        <w:t>;</w:t>
      </w:r>
    </w:p>
    <w:p w:rsidR="00BE7106" w:rsidRPr="00492245" w:rsidRDefault="00BE7106" w:rsidP="00042E28">
      <w:pPr>
        <w:pStyle w:val="subsection"/>
        <w:spacing w:before="120"/>
      </w:pPr>
      <w:r w:rsidRPr="00492245">
        <w:tab/>
        <w:t>(</w:t>
      </w:r>
      <w:proofErr w:type="spellStart"/>
      <w:r w:rsidRPr="00492245">
        <w:t>daa</w:t>
      </w:r>
      <w:proofErr w:type="spellEnd"/>
      <w:r w:rsidRPr="00492245">
        <w:t>)</w:t>
      </w:r>
      <w:r w:rsidRPr="00492245">
        <w:tab/>
        <w:t>decisions of the Attorney</w:t>
      </w:r>
      <w:r w:rsidR="00492245">
        <w:noBreakHyphen/>
      </w:r>
      <w:r w:rsidRPr="00492245">
        <w:t>General under section</w:t>
      </w:r>
      <w:r w:rsidR="00492245">
        <w:t> </w:t>
      </w:r>
      <w:r w:rsidRPr="00492245">
        <w:t>58A, or subsection</w:t>
      </w:r>
      <w:r w:rsidR="00492245">
        <w:t> </w:t>
      </w:r>
      <w:r w:rsidRPr="00492245">
        <w:t xml:space="preserve">581(3), of the </w:t>
      </w:r>
      <w:r w:rsidRPr="00492245">
        <w:rPr>
          <w:i/>
        </w:rPr>
        <w:t>Telecommunications Act 1997</w:t>
      </w:r>
      <w:r w:rsidRPr="00492245">
        <w:t>;</w:t>
      </w:r>
    </w:p>
    <w:p w:rsidR="00572B66" w:rsidRPr="00492245" w:rsidRDefault="00572B66" w:rsidP="00185988">
      <w:pPr>
        <w:pStyle w:val="subsection"/>
        <w:spacing w:before="120"/>
      </w:pPr>
      <w:r w:rsidRPr="00492245">
        <w:tab/>
        <w:t>(</w:t>
      </w:r>
      <w:proofErr w:type="spellStart"/>
      <w:r w:rsidRPr="00492245">
        <w:t>daaa</w:t>
      </w:r>
      <w:proofErr w:type="spellEnd"/>
      <w:r w:rsidRPr="00492245">
        <w:t>)</w:t>
      </w:r>
      <w:r w:rsidRPr="00492245">
        <w:tab/>
        <w:t>decisions of the Attorney</w:t>
      </w:r>
      <w:r w:rsidR="00492245">
        <w:noBreakHyphen/>
      </w:r>
      <w:r w:rsidRPr="00492245">
        <w:t>General under clause</w:t>
      </w:r>
      <w:r w:rsidR="00492245">
        <w:t> </w:t>
      </w:r>
      <w:r w:rsidRPr="00492245">
        <w:t>57A or 72A of Schedule</w:t>
      </w:r>
      <w:r w:rsidR="00492245">
        <w:t> </w:t>
      </w:r>
      <w:r w:rsidRPr="00492245">
        <w:t xml:space="preserve">3A to the </w:t>
      </w:r>
      <w:r w:rsidRPr="00492245">
        <w:rPr>
          <w:i/>
        </w:rPr>
        <w:t>Telecommunications Act 1997</w:t>
      </w:r>
      <w:r w:rsidRPr="00492245">
        <w:t>;</w:t>
      </w:r>
    </w:p>
    <w:p w:rsidR="00DB03ED" w:rsidRPr="00492245" w:rsidRDefault="00DB03ED" w:rsidP="00042E28">
      <w:pPr>
        <w:pStyle w:val="subsection"/>
        <w:spacing w:before="120"/>
      </w:pPr>
      <w:r w:rsidRPr="00492245">
        <w:tab/>
        <w:t>(dab)</w:t>
      </w:r>
      <w:r w:rsidRPr="00492245">
        <w:tab/>
        <w:t>decisions of the Attorney</w:t>
      </w:r>
      <w:r w:rsidR="00492245">
        <w:noBreakHyphen/>
      </w:r>
      <w:r w:rsidRPr="00492245">
        <w:t>General under section</w:t>
      </w:r>
      <w:r w:rsidR="00492245">
        <w:t> </w:t>
      </w:r>
      <w:r w:rsidRPr="00492245">
        <w:t xml:space="preserve">104.2 of the </w:t>
      </w:r>
      <w:r w:rsidRPr="00492245">
        <w:rPr>
          <w:i/>
        </w:rPr>
        <w:t>Criminal Code</w:t>
      </w:r>
      <w:r w:rsidRPr="00492245">
        <w:t>;</w:t>
      </w:r>
    </w:p>
    <w:p w:rsidR="00DB03ED" w:rsidRPr="00492245" w:rsidRDefault="00DB03ED" w:rsidP="00042E28">
      <w:pPr>
        <w:pStyle w:val="subsection"/>
        <w:spacing w:before="120"/>
      </w:pPr>
      <w:r w:rsidRPr="00492245">
        <w:tab/>
        <w:t>(</w:t>
      </w:r>
      <w:proofErr w:type="spellStart"/>
      <w:r w:rsidRPr="00492245">
        <w:t>dac</w:t>
      </w:r>
      <w:proofErr w:type="spellEnd"/>
      <w:r w:rsidRPr="00492245">
        <w:t>)</w:t>
      </w:r>
      <w:r w:rsidRPr="00492245">
        <w:tab/>
        <w:t>decisions under Division</w:t>
      </w:r>
      <w:r w:rsidR="00492245">
        <w:t> </w:t>
      </w:r>
      <w:r w:rsidRPr="00492245">
        <w:t xml:space="preserve">105 of the </w:t>
      </w:r>
      <w:r w:rsidRPr="00492245">
        <w:rPr>
          <w:i/>
        </w:rPr>
        <w:t>Criminal Code</w:t>
      </w:r>
      <w:r w:rsidRPr="00492245">
        <w:t>;</w:t>
      </w:r>
    </w:p>
    <w:p w:rsidR="00BE7106" w:rsidRPr="00492245" w:rsidRDefault="00BE7106" w:rsidP="00042E28">
      <w:pPr>
        <w:pStyle w:val="subsection"/>
        <w:spacing w:before="120"/>
      </w:pPr>
      <w:r w:rsidRPr="00492245">
        <w:tab/>
        <w:t>(da)</w:t>
      </w:r>
      <w:r w:rsidRPr="00492245">
        <w:tab/>
        <w:t>a privative clause decision within the meaning of subsection</w:t>
      </w:r>
      <w:r w:rsidR="00492245">
        <w:t> </w:t>
      </w:r>
      <w:r w:rsidRPr="00492245">
        <w:t xml:space="preserve">474(2) of the </w:t>
      </w:r>
      <w:r w:rsidRPr="00492245">
        <w:rPr>
          <w:i/>
        </w:rPr>
        <w:t>Migration Act 1958</w:t>
      </w:r>
      <w:r w:rsidRPr="00492245">
        <w:t xml:space="preserve">; </w:t>
      </w:r>
    </w:p>
    <w:p w:rsidR="00D10C63" w:rsidRPr="00492245" w:rsidRDefault="00D10C63" w:rsidP="00042E28">
      <w:pPr>
        <w:pStyle w:val="subsection"/>
        <w:spacing w:before="120"/>
      </w:pPr>
      <w:r w:rsidRPr="00492245">
        <w:lastRenderedPageBreak/>
        <w:tab/>
        <w:t>(</w:t>
      </w:r>
      <w:proofErr w:type="spellStart"/>
      <w:r w:rsidRPr="00492245">
        <w:t>db</w:t>
      </w:r>
      <w:proofErr w:type="spellEnd"/>
      <w:r w:rsidRPr="00492245">
        <w:t>)</w:t>
      </w:r>
      <w:r w:rsidRPr="00492245">
        <w:tab/>
        <w:t>a purported privative clause decision within the meaning of section</w:t>
      </w:r>
      <w:r w:rsidR="00492245">
        <w:t> </w:t>
      </w:r>
      <w:r w:rsidRPr="00492245">
        <w:t xml:space="preserve">5E of the </w:t>
      </w:r>
      <w:r w:rsidRPr="00492245">
        <w:rPr>
          <w:i/>
        </w:rPr>
        <w:t>Migration Act 1958</w:t>
      </w:r>
      <w:r w:rsidRPr="00492245">
        <w:t>;</w:t>
      </w:r>
    </w:p>
    <w:p w:rsidR="00BE7106" w:rsidRPr="00492245" w:rsidRDefault="00BE7106" w:rsidP="00042E28">
      <w:pPr>
        <w:pStyle w:val="subsection"/>
        <w:spacing w:before="120"/>
      </w:pPr>
      <w:r w:rsidRPr="00492245">
        <w:tab/>
        <w:t>(e)</w:t>
      </w:r>
      <w:r w:rsidRPr="00492245">
        <w:tab/>
        <w:t>decisions making, or forming part of the process of making, or leading up to the making of, assessments or calculations of tax, charge or duty, or decisions disallowing objections to assessments or calculations of tax, charge or duty, or decisions amending, or refusing to amend, assessments or calculations of tax, charge or duty, under any of the following Acts:</w:t>
      </w:r>
    </w:p>
    <w:p w:rsidR="00042E28" w:rsidRPr="00492245" w:rsidRDefault="00042E28" w:rsidP="00042E28">
      <w:pPr>
        <w:pStyle w:val="Tabletext"/>
        <w:ind w:left="1320"/>
        <w:rPr>
          <w:sz w:val="22"/>
        </w:rPr>
      </w:pPr>
      <w:r w:rsidRPr="00492245">
        <w:rPr>
          <w:i/>
          <w:sz w:val="22"/>
        </w:rPr>
        <w:t>A New Tax System (Goods and Services Tax) Act 1999</w:t>
      </w:r>
    </w:p>
    <w:p w:rsidR="00042E28" w:rsidRPr="00492245" w:rsidRDefault="00042E28" w:rsidP="00042E28">
      <w:pPr>
        <w:pStyle w:val="Tabletext"/>
        <w:ind w:left="1320"/>
        <w:rPr>
          <w:sz w:val="22"/>
        </w:rPr>
      </w:pPr>
      <w:r w:rsidRPr="00492245">
        <w:rPr>
          <w:i/>
          <w:sz w:val="22"/>
        </w:rPr>
        <w:t>A New Tax System (Luxury Car Tax) Act 1999</w:t>
      </w:r>
    </w:p>
    <w:p w:rsidR="00042E28" w:rsidRPr="00492245" w:rsidRDefault="00042E28" w:rsidP="00042E28">
      <w:pPr>
        <w:pStyle w:val="Tabletext"/>
        <w:ind w:left="1320"/>
        <w:rPr>
          <w:sz w:val="22"/>
        </w:rPr>
      </w:pPr>
      <w:r w:rsidRPr="00492245">
        <w:rPr>
          <w:i/>
          <w:sz w:val="22"/>
        </w:rPr>
        <w:t>A New Tax System (Wine Equalisation Tax) Act 1999</w:t>
      </w:r>
    </w:p>
    <w:p w:rsidR="00042E28" w:rsidRPr="00492245" w:rsidRDefault="00042E28" w:rsidP="00042E28">
      <w:pPr>
        <w:pStyle w:val="Tabletext"/>
        <w:ind w:left="1320"/>
        <w:rPr>
          <w:sz w:val="22"/>
        </w:rPr>
      </w:pPr>
      <w:r w:rsidRPr="00492245">
        <w:rPr>
          <w:i/>
          <w:sz w:val="22"/>
        </w:rPr>
        <w:t>Customs Act 1901</w:t>
      </w:r>
    </w:p>
    <w:p w:rsidR="00042E28" w:rsidRPr="00492245" w:rsidRDefault="00042E28" w:rsidP="00042E28">
      <w:pPr>
        <w:pStyle w:val="Tabletext"/>
        <w:ind w:left="1320"/>
        <w:rPr>
          <w:sz w:val="22"/>
        </w:rPr>
      </w:pPr>
      <w:r w:rsidRPr="00492245">
        <w:rPr>
          <w:i/>
          <w:sz w:val="22"/>
        </w:rPr>
        <w:t>Customs Tariff Act 1995</w:t>
      </w:r>
    </w:p>
    <w:p w:rsidR="00042E28" w:rsidRPr="00492245" w:rsidRDefault="00042E28" w:rsidP="00042E28">
      <w:pPr>
        <w:pStyle w:val="Tabletext"/>
        <w:ind w:left="1320"/>
        <w:rPr>
          <w:sz w:val="22"/>
        </w:rPr>
      </w:pPr>
      <w:r w:rsidRPr="00492245">
        <w:rPr>
          <w:i/>
          <w:sz w:val="22"/>
        </w:rPr>
        <w:t>Excise Act 1901</w:t>
      </w:r>
    </w:p>
    <w:p w:rsidR="00042E28" w:rsidRPr="00492245" w:rsidRDefault="00042E28" w:rsidP="00042E28">
      <w:pPr>
        <w:pStyle w:val="Tabletext"/>
        <w:ind w:left="1320"/>
        <w:rPr>
          <w:sz w:val="22"/>
        </w:rPr>
      </w:pPr>
      <w:r w:rsidRPr="00492245">
        <w:rPr>
          <w:i/>
          <w:sz w:val="22"/>
        </w:rPr>
        <w:t>Fringe Benefits Tax Assessment Act 1986</w:t>
      </w:r>
    </w:p>
    <w:p w:rsidR="00042E28" w:rsidRPr="00492245" w:rsidRDefault="00042E28" w:rsidP="00042E28">
      <w:pPr>
        <w:pStyle w:val="Tabletext"/>
        <w:ind w:left="1320"/>
        <w:rPr>
          <w:sz w:val="22"/>
        </w:rPr>
      </w:pPr>
      <w:r w:rsidRPr="00492245">
        <w:rPr>
          <w:i/>
          <w:sz w:val="22"/>
        </w:rPr>
        <w:t>Fuel Tax Act 2006</w:t>
      </w:r>
    </w:p>
    <w:p w:rsidR="00042E28" w:rsidRPr="00492245" w:rsidRDefault="00042E28" w:rsidP="00042E28">
      <w:pPr>
        <w:pStyle w:val="Tabletext"/>
        <w:ind w:left="1320"/>
        <w:rPr>
          <w:sz w:val="22"/>
        </w:rPr>
      </w:pPr>
      <w:r w:rsidRPr="00492245">
        <w:rPr>
          <w:i/>
          <w:sz w:val="22"/>
        </w:rPr>
        <w:t>Income Tax Assessment Act 1936</w:t>
      </w:r>
    </w:p>
    <w:p w:rsidR="00042E28" w:rsidRPr="00492245" w:rsidRDefault="00042E28" w:rsidP="00042E28">
      <w:pPr>
        <w:pStyle w:val="Tabletext"/>
        <w:ind w:left="1320"/>
        <w:rPr>
          <w:sz w:val="22"/>
        </w:rPr>
      </w:pPr>
      <w:r w:rsidRPr="00492245">
        <w:rPr>
          <w:i/>
          <w:sz w:val="22"/>
        </w:rPr>
        <w:t>Income Tax Assessment Act 1997</w:t>
      </w:r>
    </w:p>
    <w:p w:rsidR="005F48B2" w:rsidRPr="00492245" w:rsidRDefault="005F48B2" w:rsidP="005F48B2">
      <w:pPr>
        <w:pStyle w:val="Tabletext"/>
        <w:ind w:left="1320"/>
        <w:rPr>
          <w:sz w:val="22"/>
        </w:rPr>
      </w:pPr>
      <w:r w:rsidRPr="00492245">
        <w:rPr>
          <w:i/>
          <w:sz w:val="22"/>
        </w:rPr>
        <w:t>Minerals Resource Rent Tax Act 2012</w:t>
      </w:r>
    </w:p>
    <w:p w:rsidR="00042E28" w:rsidRPr="00492245" w:rsidRDefault="00042E28" w:rsidP="00042E28">
      <w:pPr>
        <w:pStyle w:val="Tabletext"/>
        <w:ind w:left="1320"/>
        <w:rPr>
          <w:sz w:val="22"/>
        </w:rPr>
      </w:pPr>
      <w:r w:rsidRPr="00492245">
        <w:rPr>
          <w:i/>
          <w:sz w:val="22"/>
        </w:rPr>
        <w:t>Petroleum Resource Rent Tax Assessment Act 1987</w:t>
      </w:r>
    </w:p>
    <w:p w:rsidR="00042E28" w:rsidRPr="00492245" w:rsidRDefault="00042E28" w:rsidP="00042E28">
      <w:pPr>
        <w:pStyle w:val="Tabletext"/>
        <w:ind w:left="1320"/>
        <w:rPr>
          <w:sz w:val="22"/>
        </w:rPr>
      </w:pPr>
      <w:r w:rsidRPr="00492245">
        <w:rPr>
          <w:i/>
          <w:sz w:val="22"/>
        </w:rPr>
        <w:t>Superannuation Guarantee (Administration) Act 1992</w:t>
      </w:r>
    </w:p>
    <w:p w:rsidR="00042E28" w:rsidRPr="00492245" w:rsidRDefault="00042E28" w:rsidP="00042E28">
      <w:pPr>
        <w:pStyle w:val="Tabletext"/>
        <w:ind w:left="1320"/>
        <w:rPr>
          <w:sz w:val="22"/>
          <w:szCs w:val="22"/>
        </w:rPr>
      </w:pPr>
      <w:r w:rsidRPr="00492245">
        <w:rPr>
          <w:i/>
          <w:sz w:val="22"/>
          <w:szCs w:val="22"/>
        </w:rPr>
        <w:t>Taxation Administration Act 1953</w:t>
      </w:r>
      <w:r w:rsidRPr="00492245">
        <w:rPr>
          <w:sz w:val="22"/>
          <w:szCs w:val="22"/>
        </w:rPr>
        <w:t xml:space="preserve">, but only so far as the decisions are made under </w:t>
      </w:r>
      <w:r w:rsidR="007F37DD" w:rsidRPr="00492245">
        <w:rPr>
          <w:sz w:val="22"/>
          <w:szCs w:val="22"/>
        </w:rPr>
        <w:t>Part</w:t>
      </w:r>
      <w:r w:rsidR="00492245">
        <w:rPr>
          <w:sz w:val="22"/>
          <w:szCs w:val="22"/>
        </w:rPr>
        <w:t> </w:t>
      </w:r>
      <w:r w:rsidR="007F37DD" w:rsidRPr="00492245">
        <w:rPr>
          <w:sz w:val="22"/>
          <w:szCs w:val="22"/>
        </w:rPr>
        <w:t>2</w:t>
      </w:r>
      <w:r w:rsidR="00492245">
        <w:rPr>
          <w:sz w:val="22"/>
          <w:szCs w:val="22"/>
        </w:rPr>
        <w:noBreakHyphen/>
      </w:r>
      <w:r w:rsidR="007F37DD" w:rsidRPr="00492245">
        <w:rPr>
          <w:sz w:val="22"/>
          <w:szCs w:val="22"/>
        </w:rPr>
        <w:t>35, 3</w:t>
      </w:r>
      <w:r w:rsidR="00492245">
        <w:rPr>
          <w:sz w:val="22"/>
          <w:szCs w:val="22"/>
        </w:rPr>
        <w:noBreakHyphen/>
      </w:r>
      <w:r w:rsidR="007F37DD" w:rsidRPr="00492245">
        <w:rPr>
          <w:sz w:val="22"/>
          <w:szCs w:val="22"/>
        </w:rPr>
        <w:t>10,</w:t>
      </w:r>
      <w:r w:rsidR="008D4B68" w:rsidRPr="00492245">
        <w:rPr>
          <w:sz w:val="22"/>
          <w:szCs w:val="22"/>
        </w:rPr>
        <w:t xml:space="preserve"> 3</w:t>
      </w:r>
      <w:r w:rsidR="00492245">
        <w:rPr>
          <w:sz w:val="22"/>
          <w:szCs w:val="22"/>
        </w:rPr>
        <w:noBreakHyphen/>
      </w:r>
      <w:r w:rsidR="008D4B68" w:rsidRPr="00492245">
        <w:rPr>
          <w:sz w:val="22"/>
          <w:szCs w:val="22"/>
        </w:rPr>
        <w:t>15</w:t>
      </w:r>
      <w:r w:rsidRPr="00492245">
        <w:rPr>
          <w:sz w:val="22"/>
          <w:szCs w:val="22"/>
        </w:rPr>
        <w:t xml:space="preserve"> </w:t>
      </w:r>
      <w:r w:rsidR="00F81FA8" w:rsidRPr="00492245">
        <w:rPr>
          <w:sz w:val="22"/>
          <w:szCs w:val="22"/>
        </w:rPr>
        <w:t>or 4</w:t>
      </w:r>
      <w:r w:rsidR="00492245">
        <w:rPr>
          <w:sz w:val="22"/>
          <w:szCs w:val="22"/>
        </w:rPr>
        <w:noBreakHyphen/>
      </w:r>
      <w:r w:rsidR="00F81FA8" w:rsidRPr="00492245">
        <w:rPr>
          <w:sz w:val="22"/>
          <w:szCs w:val="22"/>
        </w:rPr>
        <w:t xml:space="preserve">1 </w:t>
      </w:r>
      <w:r w:rsidRPr="00492245">
        <w:rPr>
          <w:sz w:val="22"/>
          <w:szCs w:val="22"/>
        </w:rPr>
        <w:t>in Schedule</w:t>
      </w:r>
      <w:r w:rsidR="00492245">
        <w:rPr>
          <w:sz w:val="22"/>
          <w:szCs w:val="22"/>
        </w:rPr>
        <w:t> </w:t>
      </w:r>
      <w:r w:rsidRPr="00492245">
        <w:rPr>
          <w:sz w:val="22"/>
          <w:szCs w:val="22"/>
        </w:rPr>
        <w:t>1 to that Act</w:t>
      </w:r>
    </w:p>
    <w:p w:rsidR="00042E28" w:rsidRPr="00492245" w:rsidRDefault="00042E28" w:rsidP="00042E28">
      <w:pPr>
        <w:pStyle w:val="Tabletext"/>
        <w:ind w:left="1320"/>
        <w:rPr>
          <w:sz w:val="22"/>
        </w:rPr>
      </w:pPr>
      <w:r w:rsidRPr="00492245">
        <w:rPr>
          <w:i/>
          <w:sz w:val="22"/>
        </w:rPr>
        <w:t>Training Guarantee (Administration) Act 1990</w:t>
      </w:r>
    </w:p>
    <w:p w:rsidR="00042E28" w:rsidRPr="00492245" w:rsidRDefault="00042E28" w:rsidP="00042E28">
      <w:pPr>
        <w:pStyle w:val="Tabletext"/>
        <w:ind w:left="1320"/>
      </w:pPr>
      <w:r w:rsidRPr="00492245">
        <w:rPr>
          <w:i/>
          <w:sz w:val="22"/>
        </w:rPr>
        <w:t>Trust Recoupment Tax Assessment Act 1985</w:t>
      </w:r>
      <w:r w:rsidRPr="00492245">
        <w:t>;</w:t>
      </w:r>
    </w:p>
    <w:p w:rsidR="00BE7106" w:rsidRPr="00492245" w:rsidRDefault="00BE7106" w:rsidP="009231B8">
      <w:pPr>
        <w:pStyle w:val="subsection"/>
        <w:spacing w:before="120"/>
      </w:pPr>
      <w:r w:rsidRPr="00492245">
        <w:tab/>
        <w:t>(</w:t>
      </w:r>
      <w:proofErr w:type="spellStart"/>
      <w:r w:rsidRPr="00492245">
        <w:t>ga</w:t>
      </w:r>
      <w:proofErr w:type="spellEnd"/>
      <w:r w:rsidRPr="00492245">
        <w:t>)</w:t>
      </w:r>
      <w:r w:rsidRPr="00492245">
        <w:tab/>
        <w:t>decisions under section</w:t>
      </w:r>
      <w:r w:rsidR="00492245">
        <w:t> </w:t>
      </w:r>
      <w:r w:rsidRPr="00492245">
        <w:t xml:space="preserve">14ZY of the </w:t>
      </w:r>
      <w:r w:rsidRPr="00492245">
        <w:rPr>
          <w:i/>
        </w:rPr>
        <w:t>Taxation Administration Act 1953</w:t>
      </w:r>
      <w:r w:rsidRPr="00492245">
        <w:t xml:space="preserve"> disallowing objections to assessments or calculations of tax, charge or duty;</w:t>
      </w:r>
    </w:p>
    <w:p w:rsidR="00440683" w:rsidRPr="00492245" w:rsidRDefault="00440683" w:rsidP="00440683">
      <w:pPr>
        <w:pStyle w:val="subsection"/>
        <w:spacing w:before="120"/>
      </w:pPr>
      <w:r w:rsidRPr="00492245">
        <w:tab/>
        <w:t>(</w:t>
      </w:r>
      <w:proofErr w:type="spellStart"/>
      <w:r w:rsidRPr="00492245">
        <w:t>gaa</w:t>
      </w:r>
      <w:proofErr w:type="spellEnd"/>
      <w:r w:rsidRPr="00492245">
        <w:t>)</w:t>
      </w:r>
      <w:r w:rsidRPr="00492245">
        <w:tab/>
        <w:t>decisions of the Commissioner of Taxation under Subdivision</w:t>
      </w:r>
      <w:r w:rsidR="00492245">
        <w:t> </w:t>
      </w:r>
      <w:r w:rsidRPr="00492245">
        <w:t>268</w:t>
      </w:r>
      <w:r w:rsidR="00492245">
        <w:noBreakHyphen/>
      </w:r>
      <w:r w:rsidRPr="00492245">
        <w:t>B or section</w:t>
      </w:r>
      <w:r w:rsidR="00492245">
        <w:t> </w:t>
      </w:r>
      <w:r w:rsidRPr="00492245">
        <w:t>268</w:t>
      </w:r>
      <w:r w:rsidR="00492245">
        <w:noBreakHyphen/>
      </w:r>
      <w:r w:rsidRPr="00492245">
        <w:t>35 in Schedule</w:t>
      </w:r>
      <w:r w:rsidR="00492245">
        <w:t> </w:t>
      </w:r>
      <w:r w:rsidRPr="00492245">
        <w:t xml:space="preserve">1 to the </w:t>
      </w:r>
      <w:r w:rsidRPr="00492245">
        <w:rPr>
          <w:i/>
        </w:rPr>
        <w:t>Taxation Administration Act 1953</w:t>
      </w:r>
      <w:r w:rsidRPr="00492245">
        <w:t>;</w:t>
      </w:r>
    </w:p>
    <w:p w:rsidR="00440683" w:rsidRPr="00492245" w:rsidRDefault="00440683" w:rsidP="00440683">
      <w:pPr>
        <w:pStyle w:val="notetext"/>
      </w:pPr>
      <w:r w:rsidRPr="00492245">
        <w:t>Note:</w:t>
      </w:r>
      <w:r w:rsidRPr="00492245">
        <w:tab/>
        <w:t>Subdivision</w:t>
      </w:r>
      <w:r w:rsidR="00492245">
        <w:t> </w:t>
      </w:r>
      <w:r w:rsidRPr="00492245">
        <w:t>268</w:t>
      </w:r>
      <w:r w:rsidR="00492245">
        <w:noBreakHyphen/>
      </w:r>
      <w:r w:rsidRPr="00492245">
        <w:t>B and section</w:t>
      </w:r>
      <w:r w:rsidR="00492245">
        <w:t> </w:t>
      </w:r>
      <w:r w:rsidRPr="00492245">
        <w:t>268</w:t>
      </w:r>
      <w:r w:rsidR="00492245">
        <w:noBreakHyphen/>
      </w:r>
      <w:r w:rsidRPr="00492245">
        <w:t>35 empower the Commissioner to make, reduce and revoke estimates of certain liabilities.</w:t>
      </w:r>
    </w:p>
    <w:p w:rsidR="001B6D98" w:rsidRPr="00492245" w:rsidRDefault="001B6D98" w:rsidP="009231B8">
      <w:pPr>
        <w:pStyle w:val="subsection"/>
        <w:spacing w:before="120"/>
      </w:pPr>
      <w:r w:rsidRPr="00492245">
        <w:tab/>
        <w:t>(</w:t>
      </w:r>
      <w:proofErr w:type="spellStart"/>
      <w:r w:rsidRPr="00492245">
        <w:t>gb</w:t>
      </w:r>
      <w:proofErr w:type="spellEnd"/>
      <w:r w:rsidRPr="00492245">
        <w:t>)</w:t>
      </w:r>
      <w:r w:rsidRPr="00492245">
        <w:tab/>
        <w:t>decisions making, or forming part of the process of making, or leading up to the making of, assessments under Division</w:t>
      </w:r>
      <w:r w:rsidR="00492245">
        <w:t> </w:t>
      </w:r>
      <w:r w:rsidRPr="00492245">
        <w:t>2 of Part</w:t>
      </w:r>
      <w:r w:rsidR="00492245">
        <w:t> </w:t>
      </w:r>
      <w:r w:rsidRPr="00492245">
        <w:t xml:space="preserve">5 </w:t>
      </w:r>
      <w:r w:rsidRPr="00492245">
        <w:lastRenderedPageBreak/>
        <w:t xml:space="preserve">of the </w:t>
      </w:r>
      <w:r w:rsidRPr="00492245">
        <w:rPr>
          <w:i/>
        </w:rPr>
        <w:t>Renewable Energy (Electricity) Act 2000</w:t>
      </w:r>
      <w:r w:rsidRPr="00492245">
        <w:t xml:space="preserve"> or decisions disallowing objections to such assessments or decisions amending or refusing to amend such assessments;</w:t>
      </w:r>
    </w:p>
    <w:p w:rsidR="00BE7106" w:rsidRPr="00492245" w:rsidRDefault="00BE7106" w:rsidP="009231B8">
      <w:pPr>
        <w:pStyle w:val="subsection"/>
        <w:spacing w:before="120"/>
      </w:pPr>
      <w:r w:rsidRPr="00492245">
        <w:tab/>
        <w:t>(h)</w:t>
      </w:r>
      <w:r w:rsidRPr="00492245">
        <w:tab/>
        <w:t xml:space="preserve">decisions under the </w:t>
      </w:r>
      <w:r w:rsidRPr="00492245">
        <w:rPr>
          <w:i/>
        </w:rPr>
        <w:t>Foreign Acquisitions and Takeovers Act 1975</w:t>
      </w:r>
      <w:r w:rsidRPr="00492245">
        <w:t>;</w:t>
      </w:r>
    </w:p>
    <w:p w:rsidR="00BE7106" w:rsidRPr="00492245" w:rsidRDefault="00BE7106" w:rsidP="009231B8">
      <w:pPr>
        <w:pStyle w:val="subsection"/>
        <w:spacing w:before="120"/>
      </w:pPr>
      <w:r w:rsidRPr="00492245">
        <w:tab/>
        <w:t>(ha)</w:t>
      </w:r>
      <w:r w:rsidRPr="00492245">
        <w:tab/>
        <w:t>decisions of the Minister under Division</w:t>
      </w:r>
      <w:r w:rsidR="00492245">
        <w:t> </w:t>
      </w:r>
      <w:r w:rsidRPr="00492245">
        <w:t>1 of Part</w:t>
      </w:r>
      <w:r w:rsidR="00492245">
        <w:t> </w:t>
      </w:r>
      <w:r w:rsidRPr="00492245">
        <w:t xml:space="preserve">7.4 of the </w:t>
      </w:r>
      <w:r w:rsidRPr="00492245">
        <w:rPr>
          <w:i/>
        </w:rPr>
        <w:t>Corporations Act 2001</w:t>
      </w:r>
      <w:r w:rsidRPr="00492245">
        <w:t>;</w:t>
      </w:r>
    </w:p>
    <w:p w:rsidR="00BE7106" w:rsidRPr="00492245" w:rsidRDefault="00BE7106" w:rsidP="009231B8">
      <w:pPr>
        <w:pStyle w:val="subsection"/>
        <w:spacing w:before="120"/>
      </w:pPr>
      <w:r w:rsidRPr="00492245">
        <w:tab/>
        <w:t>(</w:t>
      </w:r>
      <w:proofErr w:type="spellStart"/>
      <w:r w:rsidRPr="00492245">
        <w:t>hb</w:t>
      </w:r>
      <w:proofErr w:type="spellEnd"/>
      <w:r w:rsidRPr="00492245">
        <w:t>)</w:t>
      </w:r>
      <w:r w:rsidRPr="00492245">
        <w:tab/>
        <w:t xml:space="preserve">decisions of the </w:t>
      </w:r>
      <w:proofErr w:type="spellStart"/>
      <w:r w:rsidRPr="00492245">
        <w:t>SEGC</w:t>
      </w:r>
      <w:proofErr w:type="spellEnd"/>
      <w:r w:rsidRPr="00492245">
        <w:t xml:space="preserve"> under Part</w:t>
      </w:r>
      <w:r w:rsidR="00492245">
        <w:t> </w:t>
      </w:r>
      <w:r w:rsidRPr="00492245">
        <w:t xml:space="preserve">7.5 of the </w:t>
      </w:r>
      <w:r w:rsidRPr="00492245">
        <w:rPr>
          <w:i/>
        </w:rPr>
        <w:t>Corporations Act 2001</w:t>
      </w:r>
      <w:r w:rsidRPr="00492245">
        <w:t>;</w:t>
      </w:r>
    </w:p>
    <w:p w:rsidR="003840B9" w:rsidRPr="00492245" w:rsidRDefault="003840B9" w:rsidP="0020647A">
      <w:pPr>
        <w:pStyle w:val="subsection"/>
        <w:keepNext/>
        <w:keepLines/>
      </w:pPr>
      <w:r w:rsidRPr="00492245">
        <w:tab/>
        <w:t>(</w:t>
      </w:r>
      <w:proofErr w:type="spellStart"/>
      <w:r w:rsidRPr="00492245">
        <w:t>hc</w:t>
      </w:r>
      <w:proofErr w:type="spellEnd"/>
      <w:r w:rsidRPr="00492245">
        <w:t>)</w:t>
      </w:r>
      <w:r w:rsidRPr="00492245">
        <w:tab/>
        <w:t>decisions under Division</w:t>
      </w:r>
      <w:r w:rsidR="00492245">
        <w:t> </w:t>
      </w:r>
      <w:r w:rsidRPr="00492245">
        <w:t>3 of Part</w:t>
      </w:r>
      <w:r w:rsidR="00563617" w:rsidRPr="00492245">
        <w:t> </w:t>
      </w:r>
      <w:r w:rsidRPr="00492245">
        <w:t xml:space="preserve">VC of the </w:t>
      </w:r>
      <w:r w:rsidRPr="00492245">
        <w:rPr>
          <w:i/>
        </w:rPr>
        <w:t>Insurance Act 1973</w:t>
      </w:r>
      <w:r w:rsidRPr="00492245">
        <w:t>, except so far as they relate to either of the following matters:</w:t>
      </w:r>
    </w:p>
    <w:p w:rsidR="003840B9" w:rsidRPr="00492245" w:rsidRDefault="003840B9" w:rsidP="003840B9">
      <w:pPr>
        <w:pStyle w:val="paragraph"/>
      </w:pPr>
      <w:r w:rsidRPr="00492245">
        <w:tab/>
        <w:t>(</w:t>
      </w:r>
      <w:proofErr w:type="spellStart"/>
      <w:r w:rsidRPr="00492245">
        <w:t>i</w:t>
      </w:r>
      <w:proofErr w:type="spellEnd"/>
      <w:r w:rsidRPr="00492245">
        <w:t>)</w:t>
      </w:r>
      <w:r w:rsidRPr="00492245">
        <w:tab/>
        <w:t>whether persons are covered by determinations under section</w:t>
      </w:r>
      <w:r w:rsidR="00492245">
        <w:t> </w:t>
      </w:r>
      <w:r w:rsidRPr="00492245">
        <w:t>62ZZ of that Act;</w:t>
      </w:r>
    </w:p>
    <w:p w:rsidR="003840B9" w:rsidRPr="00492245" w:rsidRDefault="003840B9" w:rsidP="003840B9">
      <w:pPr>
        <w:pStyle w:val="paragraph"/>
      </w:pPr>
      <w:r w:rsidRPr="00492245">
        <w:tab/>
        <w:t>(ii)</w:t>
      </w:r>
      <w:r w:rsidRPr="00492245">
        <w:tab/>
        <w:t>determinations under subsection</w:t>
      </w:r>
      <w:r w:rsidR="00492245">
        <w:t> </w:t>
      </w:r>
      <w:r w:rsidRPr="00492245">
        <w:t>62ZZJ(2) of that Act;</w:t>
      </w:r>
    </w:p>
    <w:p w:rsidR="003840B9" w:rsidRPr="00492245" w:rsidRDefault="003840B9" w:rsidP="003840B9">
      <w:pPr>
        <w:pStyle w:val="subsection"/>
      </w:pPr>
      <w:r w:rsidRPr="00492245">
        <w:tab/>
        <w:t>(</w:t>
      </w:r>
      <w:proofErr w:type="spellStart"/>
      <w:r w:rsidRPr="00492245">
        <w:t>hd</w:t>
      </w:r>
      <w:proofErr w:type="spellEnd"/>
      <w:r w:rsidRPr="00492245">
        <w:t>)</w:t>
      </w:r>
      <w:r w:rsidRPr="00492245">
        <w:tab/>
        <w:t xml:space="preserve">decisions under </w:t>
      </w:r>
      <w:r w:rsidR="000606D1" w:rsidRPr="00492245">
        <w:t>Subdivision </w:t>
      </w:r>
      <w:r w:rsidRPr="00492245">
        <w:t>C of Division</w:t>
      </w:r>
      <w:r w:rsidR="00492245">
        <w:t> </w:t>
      </w:r>
      <w:r w:rsidRPr="00492245">
        <w:t>2AA of Part</w:t>
      </w:r>
      <w:r w:rsidR="00563617" w:rsidRPr="00492245">
        <w:t> </w:t>
      </w:r>
      <w:r w:rsidRPr="00492245">
        <w:t xml:space="preserve">II of the </w:t>
      </w:r>
      <w:r w:rsidRPr="00492245">
        <w:rPr>
          <w:i/>
        </w:rPr>
        <w:t>Banking Act 1959</w:t>
      </w:r>
      <w:r w:rsidRPr="00492245">
        <w:t>, except so far as they relate to whether account</w:t>
      </w:r>
      <w:r w:rsidR="00492245">
        <w:noBreakHyphen/>
      </w:r>
      <w:r w:rsidRPr="00492245">
        <w:t xml:space="preserve">holders have protected accounts with </w:t>
      </w:r>
      <w:proofErr w:type="spellStart"/>
      <w:r w:rsidRPr="00492245">
        <w:t>ADIs</w:t>
      </w:r>
      <w:proofErr w:type="spellEnd"/>
      <w:r w:rsidRPr="00492245">
        <w:t>;</w:t>
      </w:r>
    </w:p>
    <w:p w:rsidR="00373664" w:rsidRPr="00492245" w:rsidRDefault="00373664" w:rsidP="00373664">
      <w:pPr>
        <w:pStyle w:val="subsection"/>
      </w:pPr>
      <w:r w:rsidRPr="00492245">
        <w:tab/>
        <w:t>(he)</w:t>
      </w:r>
      <w:r w:rsidRPr="00492245">
        <w:tab/>
        <w:t>decisions under Division</w:t>
      </w:r>
      <w:r w:rsidR="00492245">
        <w:t> </w:t>
      </w:r>
      <w:r w:rsidRPr="00492245">
        <w:t>3B of Part</w:t>
      </w:r>
      <w:r w:rsidR="00492245">
        <w:t> </w:t>
      </w:r>
      <w:r w:rsidRPr="00492245">
        <w:t xml:space="preserve">4 of the </w:t>
      </w:r>
      <w:r w:rsidRPr="00492245">
        <w:rPr>
          <w:i/>
        </w:rPr>
        <w:t>Financial Management and Accountability Act 1997</w:t>
      </w:r>
      <w:r w:rsidRPr="00492245">
        <w:t>;</w:t>
      </w:r>
    </w:p>
    <w:p w:rsidR="00CE0E44" w:rsidRPr="00492245" w:rsidRDefault="00CE0E44" w:rsidP="00A5081A">
      <w:pPr>
        <w:pStyle w:val="subsection"/>
      </w:pPr>
      <w:r w:rsidRPr="00492245">
        <w:tab/>
        <w:t>(</w:t>
      </w:r>
      <w:proofErr w:type="spellStart"/>
      <w:r w:rsidRPr="00492245">
        <w:t>hea</w:t>
      </w:r>
      <w:proofErr w:type="spellEnd"/>
      <w:r w:rsidRPr="00492245">
        <w:t>)</w:t>
      </w:r>
      <w:r w:rsidRPr="00492245">
        <w:tab/>
        <w:t>decisions under section</w:t>
      </w:r>
      <w:r w:rsidR="00492245">
        <w:t> </w:t>
      </w:r>
      <w:r w:rsidRPr="00492245">
        <w:t xml:space="preserve">39B of the </w:t>
      </w:r>
      <w:r w:rsidRPr="00492245">
        <w:rPr>
          <w:i/>
        </w:rPr>
        <w:t>Financial Management and Accountability Act 1997</w:t>
      </w:r>
      <w:r w:rsidRPr="00492245">
        <w:t>;</w:t>
      </w:r>
    </w:p>
    <w:p w:rsidR="00373664" w:rsidRPr="00492245" w:rsidRDefault="00373664" w:rsidP="00373664">
      <w:pPr>
        <w:pStyle w:val="subsection"/>
      </w:pPr>
      <w:r w:rsidRPr="00492245">
        <w:tab/>
        <w:t>(</w:t>
      </w:r>
      <w:proofErr w:type="spellStart"/>
      <w:r w:rsidRPr="00492245">
        <w:t>hf</w:t>
      </w:r>
      <w:proofErr w:type="spellEnd"/>
      <w:r w:rsidRPr="00492245">
        <w:t>)</w:t>
      </w:r>
      <w:r w:rsidRPr="00492245">
        <w:tab/>
        <w:t>decisions under section</w:t>
      </w:r>
      <w:r w:rsidR="00492245">
        <w:t> </w:t>
      </w:r>
      <w:r w:rsidRPr="00492245">
        <w:t xml:space="preserve">44 of the </w:t>
      </w:r>
      <w:r w:rsidRPr="00492245">
        <w:rPr>
          <w:i/>
        </w:rPr>
        <w:t>Financial Management and Accountability Act 1997</w:t>
      </w:r>
      <w:r w:rsidRPr="00492245">
        <w:t>;</w:t>
      </w:r>
    </w:p>
    <w:p w:rsidR="00BE7106" w:rsidRPr="00492245" w:rsidRDefault="00BE7106" w:rsidP="009231B8">
      <w:pPr>
        <w:pStyle w:val="subsection"/>
        <w:spacing w:before="120"/>
      </w:pPr>
      <w:r w:rsidRPr="00492245">
        <w:tab/>
        <w:t>(j)</w:t>
      </w:r>
      <w:r w:rsidRPr="00492245">
        <w:tab/>
        <w:t>decisions, or decisions included in a class of decisions, under the Banking (Foreign Exchange) Regulations in respect of which the Treasurer has certified, by instrument in writing, that the decision or any decision included in the class, as the case may be, is a decision giving effect to the foreign investment policy of the Commonwealth Government;</w:t>
      </w:r>
    </w:p>
    <w:p w:rsidR="00BE7106" w:rsidRPr="00492245" w:rsidRDefault="00BE7106" w:rsidP="009231B8">
      <w:pPr>
        <w:pStyle w:val="subsection"/>
        <w:spacing w:before="120"/>
      </w:pPr>
      <w:r w:rsidRPr="00492245">
        <w:tab/>
        <w:t>(l)</w:t>
      </w:r>
      <w:r w:rsidRPr="00492245">
        <w:tab/>
        <w:t>decisions of the National Workplace Relations Consultative Council;</w:t>
      </w:r>
    </w:p>
    <w:p w:rsidR="00BE7106" w:rsidRPr="00492245" w:rsidRDefault="00BE7106" w:rsidP="009231B8">
      <w:pPr>
        <w:pStyle w:val="subsection"/>
        <w:spacing w:before="120"/>
      </w:pPr>
      <w:r w:rsidRPr="00492245">
        <w:tab/>
        <w:t>(o)</w:t>
      </w:r>
      <w:r w:rsidRPr="00492245">
        <w:tab/>
        <w:t xml:space="preserve">decisions under the </w:t>
      </w:r>
      <w:r w:rsidRPr="00492245">
        <w:rPr>
          <w:i/>
        </w:rPr>
        <w:t>Defence Force Discipline Act 1982</w:t>
      </w:r>
      <w:r w:rsidRPr="00492245">
        <w:t>;</w:t>
      </w:r>
    </w:p>
    <w:p w:rsidR="00BE7106" w:rsidRPr="00492245" w:rsidRDefault="00BE7106" w:rsidP="009231B8">
      <w:pPr>
        <w:pStyle w:val="subsection"/>
        <w:spacing w:before="120"/>
      </w:pPr>
      <w:r w:rsidRPr="00492245">
        <w:tab/>
        <w:t>(p)</w:t>
      </w:r>
      <w:r w:rsidRPr="00492245">
        <w:tab/>
        <w:t>decisions under section</w:t>
      </w:r>
      <w:r w:rsidR="00492245">
        <w:t> </w:t>
      </w:r>
      <w:r w:rsidRPr="00492245">
        <w:t xml:space="preserve">42 of the </w:t>
      </w:r>
      <w:r w:rsidRPr="00492245">
        <w:rPr>
          <w:i/>
        </w:rPr>
        <w:t>Customs Act 1901</w:t>
      </w:r>
      <w:r w:rsidRPr="00492245">
        <w:t xml:space="preserve"> to require and take securities in respect of duty that may be payable under the </w:t>
      </w:r>
      <w:r w:rsidRPr="00492245">
        <w:rPr>
          <w:i/>
        </w:rPr>
        <w:t>Customs Tariff (Anti</w:t>
      </w:r>
      <w:r w:rsidR="00492245">
        <w:rPr>
          <w:i/>
        </w:rPr>
        <w:noBreakHyphen/>
      </w:r>
      <w:r w:rsidRPr="00492245">
        <w:rPr>
          <w:i/>
        </w:rPr>
        <w:t>Dumping) Act 1975</w:t>
      </w:r>
      <w:r w:rsidRPr="00492245">
        <w:t>;</w:t>
      </w:r>
    </w:p>
    <w:p w:rsidR="00BE7106" w:rsidRPr="00492245" w:rsidRDefault="00BE7106" w:rsidP="009231B8">
      <w:pPr>
        <w:pStyle w:val="subsection"/>
        <w:spacing w:before="120"/>
      </w:pPr>
      <w:r w:rsidRPr="00492245">
        <w:lastRenderedPageBreak/>
        <w:tab/>
        <w:t>(q)</w:t>
      </w:r>
      <w:r w:rsidRPr="00492245">
        <w:tab/>
        <w:t>decisions under subsection</w:t>
      </w:r>
      <w:r w:rsidR="00492245">
        <w:t> </w:t>
      </w:r>
      <w:r w:rsidRPr="00492245">
        <w:t>25(1) or Part</w:t>
      </w:r>
      <w:r w:rsidR="00563617" w:rsidRPr="00492245">
        <w:t> </w:t>
      </w:r>
      <w:proofErr w:type="spellStart"/>
      <w:r w:rsidRPr="00492245">
        <w:t>IIIA</w:t>
      </w:r>
      <w:proofErr w:type="spellEnd"/>
      <w:r w:rsidRPr="00492245">
        <w:t xml:space="preserve"> of the </w:t>
      </w:r>
      <w:r w:rsidRPr="00492245">
        <w:rPr>
          <w:i/>
        </w:rPr>
        <w:t>Commonwealth Electoral Act 1918</w:t>
      </w:r>
      <w:r w:rsidRPr="00492245">
        <w:t>;</w:t>
      </w:r>
    </w:p>
    <w:p w:rsidR="00CB5929" w:rsidRPr="00492245" w:rsidRDefault="00CB5929" w:rsidP="009231B8">
      <w:pPr>
        <w:pStyle w:val="subsection"/>
        <w:spacing w:before="120"/>
      </w:pPr>
      <w:r w:rsidRPr="00492245">
        <w:tab/>
        <w:t>(</w:t>
      </w:r>
      <w:proofErr w:type="spellStart"/>
      <w:r w:rsidRPr="00492245">
        <w:t>qa</w:t>
      </w:r>
      <w:proofErr w:type="spellEnd"/>
      <w:r w:rsidRPr="00492245">
        <w:t>)</w:t>
      </w:r>
      <w:r w:rsidRPr="00492245">
        <w:tab/>
        <w:t xml:space="preserve">decisions under </w:t>
      </w:r>
      <w:r w:rsidR="008D74C1" w:rsidRPr="00492245">
        <w:t>section</w:t>
      </w:r>
      <w:r w:rsidR="00492245">
        <w:t> </w:t>
      </w:r>
      <w:r w:rsidR="008D74C1" w:rsidRPr="00492245">
        <w:t xml:space="preserve">176 or 248 of </w:t>
      </w:r>
      <w:r w:rsidRPr="00492245">
        <w:t xml:space="preserve">the </w:t>
      </w:r>
      <w:r w:rsidRPr="00492245">
        <w:rPr>
          <w:i/>
        </w:rPr>
        <w:t>Anti</w:t>
      </w:r>
      <w:r w:rsidR="00492245">
        <w:rPr>
          <w:i/>
        </w:rPr>
        <w:noBreakHyphen/>
      </w:r>
      <w:r w:rsidRPr="00492245">
        <w:rPr>
          <w:i/>
        </w:rPr>
        <w:t>Money Laundering and Counter</w:t>
      </w:r>
      <w:r w:rsidR="00492245">
        <w:rPr>
          <w:i/>
        </w:rPr>
        <w:noBreakHyphen/>
      </w:r>
      <w:r w:rsidRPr="00492245">
        <w:rPr>
          <w:i/>
        </w:rPr>
        <w:t>Terrorism Financing Act 2006</w:t>
      </w:r>
      <w:r w:rsidRPr="00492245">
        <w:t>;</w:t>
      </w:r>
    </w:p>
    <w:p w:rsidR="00BE7106" w:rsidRPr="00492245" w:rsidRDefault="00BE7106" w:rsidP="009231B8">
      <w:pPr>
        <w:pStyle w:val="subsection"/>
        <w:spacing w:before="120"/>
      </w:pPr>
      <w:r w:rsidRPr="00492245">
        <w:tab/>
        <w:t>(r)</w:t>
      </w:r>
      <w:r w:rsidRPr="00492245">
        <w:tab/>
        <w:t xml:space="preserve">decisions under the </w:t>
      </w:r>
      <w:r w:rsidRPr="00492245">
        <w:rPr>
          <w:i/>
        </w:rPr>
        <w:t>Extradition Act 1988</w:t>
      </w:r>
      <w:r w:rsidRPr="00492245">
        <w:t>;</w:t>
      </w:r>
    </w:p>
    <w:p w:rsidR="00BE7106" w:rsidRPr="00492245" w:rsidRDefault="00BE7106" w:rsidP="009231B8">
      <w:pPr>
        <w:pStyle w:val="subsection"/>
        <w:spacing w:before="120"/>
      </w:pPr>
      <w:r w:rsidRPr="00492245">
        <w:tab/>
        <w:t>(s)</w:t>
      </w:r>
      <w:r w:rsidRPr="00492245">
        <w:tab/>
        <w:t>determinations made by the Child Support Registrar under Part</w:t>
      </w:r>
      <w:r w:rsidR="00492245">
        <w:t> </w:t>
      </w:r>
      <w:r w:rsidRPr="00492245">
        <w:t xml:space="preserve">6A of the </w:t>
      </w:r>
      <w:r w:rsidRPr="00492245">
        <w:rPr>
          <w:i/>
        </w:rPr>
        <w:t>Child Support (Assessment) Act 1989</w:t>
      </w:r>
      <w:r w:rsidRPr="00492245">
        <w:t>;</w:t>
      </w:r>
    </w:p>
    <w:p w:rsidR="00BE7106" w:rsidRPr="00492245" w:rsidRDefault="00BE7106" w:rsidP="009231B8">
      <w:pPr>
        <w:pStyle w:val="subsection"/>
        <w:spacing w:before="120"/>
      </w:pPr>
      <w:r w:rsidRPr="00492245">
        <w:tab/>
        <w:t>(t)</w:t>
      </w:r>
      <w:r w:rsidRPr="00492245">
        <w:tab/>
        <w:t>decisions under an enactment of Qantas Airways Limited or a company that is a subsidiary of that company;</w:t>
      </w:r>
    </w:p>
    <w:p w:rsidR="00BE7106" w:rsidRPr="00492245" w:rsidRDefault="00BE7106" w:rsidP="009231B8">
      <w:pPr>
        <w:pStyle w:val="subsection"/>
        <w:spacing w:before="120"/>
      </w:pPr>
      <w:r w:rsidRPr="00492245">
        <w:tab/>
        <w:t>(u)</w:t>
      </w:r>
      <w:r w:rsidRPr="00492245">
        <w:tab/>
        <w:t>decisions of Snowy Mountains Engineering Corporation Limited or a body corporate that is a subsidiary of that body corporate;</w:t>
      </w:r>
    </w:p>
    <w:p w:rsidR="00BE7106" w:rsidRPr="00492245" w:rsidRDefault="00BE7106" w:rsidP="009231B8">
      <w:pPr>
        <w:pStyle w:val="subsection"/>
        <w:spacing w:before="120"/>
      </w:pPr>
      <w:r w:rsidRPr="00492245">
        <w:tab/>
        <w:t>(v)</w:t>
      </w:r>
      <w:r w:rsidRPr="00492245">
        <w:tab/>
        <w:t xml:space="preserve">decisions of </w:t>
      </w:r>
      <w:proofErr w:type="spellStart"/>
      <w:r w:rsidRPr="00492245">
        <w:t>CSL</w:t>
      </w:r>
      <w:proofErr w:type="spellEnd"/>
      <w:r w:rsidRPr="00492245">
        <w:t xml:space="preserve"> Limited or a company that is a subsidiary of that company;</w:t>
      </w:r>
    </w:p>
    <w:p w:rsidR="00F63FF0" w:rsidRPr="00492245" w:rsidRDefault="00F63FF0" w:rsidP="009231B8">
      <w:pPr>
        <w:pStyle w:val="subsection"/>
        <w:spacing w:before="120"/>
      </w:pPr>
      <w:r w:rsidRPr="00492245">
        <w:tab/>
        <w:t>(</w:t>
      </w:r>
      <w:proofErr w:type="spellStart"/>
      <w:r w:rsidRPr="00492245">
        <w:t>va</w:t>
      </w:r>
      <w:proofErr w:type="spellEnd"/>
      <w:r w:rsidRPr="00492245">
        <w:t>)</w:t>
      </w:r>
      <w:r w:rsidRPr="00492245">
        <w:tab/>
        <w:t>decisions of Telstra Corporation Limited or a company that is a subsidiary of that company;</w:t>
      </w:r>
    </w:p>
    <w:p w:rsidR="00BE7106" w:rsidRPr="00492245" w:rsidRDefault="00BE7106" w:rsidP="009231B8">
      <w:pPr>
        <w:pStyle w:val="subsection"/>
        <w:spacing w:before="120"/>
      </w:pPr>
      <w:r w:rsidRPr="00492245">
        <w:tab/>
        <w:t>(w)</w:t>
      </w:r>
      <w:r w:rsidRPr="00492245">
        <w:tab/>
        <w:t xml:space="preserve">decisions under the </w:t>
      </w:r>
      <w:r w:rsidRPr="00492245">
        <w:rPr>
          <w:i/>
        </w:rPr>
        <w:t>Witness Protection Act 1994</w:t>
      </w:r>
      <w:r w:rsidRPr="00492245">
        <w:t>;</w:t>
      </w:r>
    </w:p>
    <w:p w:rsidR="00266AC8" w:rsidRPr="00492245" w:rsidRDefault="00266AC8" w:rsidP="0094358A">
      <w:pPr>
        <w:pStyle w:val="subsection"/>
      </w:pPr>
      <w:r w:rsidRPr="00492245">
        <w:tab/>
        <w:t>(</w:t>
      </w:r>
      <w:proofErr w:type="spellStart"/>
      <w:r w:rsidRPr="00492245">
        <w:t>wa</w:t>
      </w:r>
      <w:proofErr w:type="spellEnd"/>
      <w:r w:rsidRPr="00492245">
        <w:t>)</w:t>
      </w:r>
      <w:r w:rsidRPr="00492245">
        <w:tab/>
        <w:t>decisions under section</w:t>
      </w:r>
      <w:r w:rsidR="00492245">
        <w:t> </w:t>
      </w:r>
      <w:r w:rsidRPr="00492245">
        <w:t xml:space="preserve">34B or 34D of the </w:t>
      </w:r>
      <w:r w:rsidRPr="00492245">
        <w:rPr>
          <w:i/>
        </w:rPr>
        <w:t>Australian Crime Commission Act 2002</w:t>
      </w:r>
      <w:r w:rsidRPr="00492245">
        <w:t>;</w:t>
      </w:r>
    </w:p>
    <w:p w:rsidR="00BE7106" w:rsidRPr="00492245" w:rsidRDefault="00BE7106" w:rsidP="009231B8">
      <w:pPr>
        <w:pStyle w:val="subsection"/>
        <w:spacing w:before="120"/>
      </w:pPr>
      <w:r w:rsidRPr="00492245">
        <w:tab/>
        <w:t>(x)</w:t>
      </w:r>
      <w:r w:rsidRPr="00492245">
        <w:tab/>
        <w:t>decisions under subsection</w:t>
      </w:r>
      <w:r w:rsidR="00492245">
        <w:t> </w:t>
      </w:r>
      <w:r w:rsidRPr="00492245">
        <w:t xml:space="preserve">60A(2B) of the </w:t>
      </w:r>
      <w:r w:rsidRPr="00492245">
        <w:rPr>
          <w:i/>
        </w:rPr>
        <w:t>Australian Federal Police Act 1979</w:t>
      </w:r>
      <w:r w:rsidRPr="00492245">
        <w:t>;</w:t>
      </w:r>
    </w:p>
    <w:p w:rsidR="00BE7106" w:rsidRPr="00492245" w:rsidRDefault="00BE7106" w:rsidP="009231B8">
      <w:pPr>
        <w:pStyle w:val="subsection"/>
        <w:spacing w:before="120"/>
      </w:pPr>
      <w:r w:rsidRPr="00492245">
        <w:tab/>
        <w:t>(</w:t>
      </w:r>
      <w:proofErr w:type="spellStart"/>
      <w:r w:rsidRPr="00492245">
        <w:t>xa</w:t>
      </w:r>
      <w:proofErr w:type="spellEnd"/>
      <w:r w:rsidRPr="00492245">
        <w:t>)</w:t>
      </w:r>
      <w:r w:rsidRPr="00492245">
        <w:tab/>
        <w:t>decisions to prosecute persons for any offence against a law of the Commonwealth, a State or a Territory;</w:t>
      </w:r>
    </w:p>
    <w:p w:rsidR="00BE7106" w:rsidRPr="00492245" w:rsidRDefault="00BE7106" w:rsidP="009231B8">
      <w:pPr>
        <w:pStyle w:val="notetext"/>
      </w:pPr>
      <w:r w:rsidRPr="00492245">
        <w:t>Note:</w:t>
      </w:r>
      <w:r w:rsidRPr="00492245">
        <w:tab/>
        <w:t>An application under this Act in relation to other criminal justice process decisions cannot be heard or determined in certain circumstances: see section</w:t>
      </w:r>
      <w:r w:rsidR="00492245">
        <w:t> </w:t>
      </w:r>
      <w:r w:rsidRPr="00492245">
        <w:t>9A.</w:t>
      </w:r>
    </w:p>
    <w:p w:rsidR="00BE7106" w:rsidRPr="00492245" w:rsidRDefault="00BE7106" w:rsidP="009231B8">
      <w:pPr>
        <w:pStyle w:val="subsection"/>
        <w:spacing w:before="120"/>
      </w:pPr>
      <w:r w:rsidRPr="00492245">
        <w:tab/>
        <w:t>(</w:t>
      </w:r>
      <w:proofErr w:type="spellStart"/>
      <w:r w:rsidRPr="00492245">
        <w:t>xb</w:t>
      </w:r>
      <w:proofErr w:type="spellEnd"/>
      <w:r w:rsidRPr="00492245">
        <w:t>)</w:t>
      </w:r>
      <w:r w:rsidRPr="00492245">
        <w:tab/>
        <w:t>decisions of the Attorney</w:t>
      </w:r>
      <w:r w:rsidR="00492245">
        <w:noBreakHyphen/>
      </w:r>
      <w:r w:rsidRPr="00492245">
        <w:t>General under Part</w:t>
      </w:r>
      <w:r w:rsidR="00563617" w:rsidRPr="00492245">
        <w:t> </w:t>
      </w:r>
      <w:r w:rsidRPr="00492245">
        <w:t xml:space="preserve">II or III of the </w:t>
      </w:r>
      <w:r w:rsidRPr="00492245">
        <w:rPr>
          <w:i/>
        </w:rPr>
        <w:t>Transfer of Prisoners Act 1983</w:t>
      </w:r>
      <w:r w:rsidRPr="00492245">
        <w:t xml:space="preserve"> refusing applications or requests, or refusing to give consent, on the ground that, or on grounds that include the ground that, refusal is necessary in the interests of security (within the meaning of that Act);</w:t>
      </w:r>
    </w:p>
    <w:p w:rsidR="00BE7106" w:rsidRPr="00492245" w:rsidRDefault="00BE7106" w:rsidP="009231B8">
      <w:pPr>
        <w:pStyle w:val="subsection"/>
        <w:spacing w:before="120"/>
      </w:pPr>
      <w:r w:rsidRPr="00492245">
        <w:tab/>
        <w:t>(xc)</w:t>
      </w:r>
      <w:r w:rsidRPr="00492245">
        <w:tab/>
        <w:t>decisions of the Attorney</w:t>
      </w:r>
      <w:r w:rsidR="00492245">
        <w:noBreakHyphen/>
      </w:r>
      <w:r w:rsidRPr="00492245">
        <w:t>General under Part</w:t>
      </w:r>
      <w:r w:rsidR="00563617" w:rsidRPr="00492245">
        <w:t> </w:t>
      </w:r>
      <w:r w:rsidRPr="00492245">
        <w:t xml:space="preserve">IV of the </w:t>
      </w:r>
      <w:r w:rsidRPr="00492245">
        <w:rPr>
          <w:i/>
        </w:rPr>
        <w:t>Transfer of Prisoners Act 1983</w:t>
      </w:r>
      <w:r w:rsidRPr="00492245">
        <w:t>;</w:t>
      </w:r>
    </w:p>
    <w:p w:rsidR="00BE7106" w:rsidRPr="00492245" w:rsidRDefault="00BE7106" w:rsidP="009231B8">
      <w:pPr>
        <w:pStyle w:val="subsection"/>
        <w:spacing w:before="120"/>
      </w:pPr>
      <w:r w:rsidRPr="00492245">
        <w:tab/>
        <w:t>(y)</w:t>
      </w:r>
      <w:r w:rsidRPr="00492245">
        <w:tab/>
        <w:t xml:space="preserve">decisions of the Administrative Appeals Tribunal (other than decisions made on review of decisions of the Australian Archives) made on a review that is required by the </w:t>
      </w:r>
      <w:r w:rsidRPr="00492245">
        <w:rPr>
          <w:i/>
        </w:rPr>
        <w:t xml:space="preserve">Administrative Appeals </w:t>
      </w:r>
      <w:r w:rsidRPr="00492245">
        <w:rPr>
          <w:i/>
        </w:rPr>
        <w:lastRenderedPageBreak/>
        <w:t>Tribunal Act 1975</w:t>
      </w:r>
      <w:r w:rsidRPr="00492245">
        <w:t xml:space="preserve"> to be conducted by the Security Appeals </w:t>
      </w:r>
      <w:r w:rsidR="000606D1" w:rsidRPr="00492245">
        <w:t>Division </w:t>
      </w:r>
      <w:r w:rsidRPr="00492245">
        <w:t>of that Tribunal;</w:t>
      </w:r>
    </w:p>
    <w:p w:rsidR="00BE7106" w:rsidRPr="00492245" w:rsidRDefault="00BE7106" w:rsidP="009231B8">
      <w:pPr>
        <w:pStyle w:val="subsection"/>
        <w:spacing w:before="120"/>
      </w:pPr>
      <w:r w:rsidRPr="00492245">
        <w:tab/>
        <w:t>(</w:t>
      </w:r>
      <w:proofErr w:type="spellStart"/>
      <w:r w:rsidRPr="00492245">
        <w:t>ya</w:t>
      </w:r>
      <w:proofErr w:type="spellEnd"/>
      <w:r w:rsidRPr="00492245">
        <w:t>)</w:t>
      </w:r>
      <w:r w:rsidRPr="00492245">
        <w:tab/>
        <w:t xml:space="preserve">decisions of </w:t>
      </w:r>
      <w:r w:rsidR="00BF697D" w:rsidRPr="00492245">
        <w:t>a proceeds of crime authority</w:t>
      </w:r>
      <w:r w:rsidRPr="00492245">
        <w:t xml:space="preserve"> or an approved examiner under Part</w:t>
      </w:r>
      <w:r w:rsidR="00492245">
        <w:t> </w:t>
      </w:r>
      <w:r w:rsidRPr="00492245">
        <w:t>3</w:t>
      </w:r>
      <w:r w:rsidR="00492245">
        <w:noBreakHyphen/>
      </w:r>
      <w:r w:rsidRPr="00492245">
        <w:t xml:space="preserve">1 of the </w:t>
      </w:r>
      <w:r w:rsidRPr="00492245">
        <w:rPr>
          <w:i/>
        </w:rPr>
        <w:t>Proceeds of Crime Act 2002</w:t>
      </w:r>
      <w:r w:rsidRPr="00492245">
        <w:t>;</w:t>
      </w:r>
    </w:p>
    <w:p w:rsidR="00607617" w:rsidRPr="00492245" w:rsidRDefault="00607617" w:rsidP="00607617">
      <w:pPr>
        <w:pStyle w:val="subsection"/>
        <w:spacing w:before="120"/>
      </w:pPr>
      <w:r w:rsidRPr="00492245">
        <w:tab/>
        <w:t>(</w:t>
      </w:r>
      <w:proofErr w:type="spellStart"/>
      <w:r w:rsidRPr="00492245">
        <w:t>yb</w:t>
      </w:r>
      <w:proofErr w:type="spellEnd"/>
      <w:r w:rsidRPr="00492245">
        <w:t>)</w:t>
      </w:r>
      <w:r w:rsidRPr="00492245">
        <w:tab/>
        <w:t xml:space="preserve">decisions of </w:t>
      </w:r>
      <w:r w:rsidR="00BF697D" w:rsidRPr="00492245">
        <w:t>a proceeds of crime authority</w:t>
      </w:r>
      <w:r w:rsidRPr="00492245">
        <w:t xml:space="preserve"> to apply for an order under the </w:t>
      </w:r>
      <w:r w:rsidRPr="00492245">
        <w:rPr>
          <w:i/>
        </w:rPr>
        <w:t>Proceeds of Crime Act 2002</w:t>
      </w:r>
      <w:r w:rsidRPr="00492245">
        <w:t>;</w:t>
      </w:r>
    </w:p>
    <w:p w:rsidR="006C3250" w:rsidRPr="00492245" w:rsidRDefault="006C3250" w:rsidP="006C3250">
      <w:pPr>
        <w:pStyle w:val="subsection"/>
        <w:spacing w:before="120"/>
      </w:pPr>
      <w:r w:rsidRPr="00492245">
        <w:tab/>
        <w:t>(</w:t>
      </w:r>
      <w:proofErr w:type="spellStart"/>
      <w:r w:rsidRPr="00492245">
        <w:t>yc</w:t>
      </w:r>
      <w:proofErr w:type="spellEnd"/>
      <w:r w:rsidRPr="00492245">
        <w:t>)</w:t>
      </w:r>
      <w:r w:rsidRPr="00492245">
        <w:tab/>
        <w:t>decisions of a proceeds of crime authority to transfer to another proceeds of crime authority responsibility for an application for a principal order, or a principal order, under section</w:t>
      </w:r>
      <w:r w:rsidR="00492245">
        <w:t> </w:t>
      </w:r>
      <w:r w:rsidRPr="00492245">
        <w:t xml:space="preserve">315B of the </w:t>
      </w:r>
      <w:r w:rsidRPr="00492245">
        <w:rPr>
          <w:i/>
        </w:rPr>
        <w:t>Proceeds of Crime Act 2002</w:t>
      </w:r>
      <w:r w:rsidRPr="00492245">
        <w:t>;</w:t>
      </w:r>
    </w:p>
    <w:p w:rsidR="00BE7106" w:rsidRPr="00492245" w:rsidRDefault="00BE7106" w:rsidP="009231B8">
      <w:pPr>
        <w:pStyle w:val="subsection"/>
        <w:spacing w:before="120"/>
      </w:pPr>
      <w:r w:rsidRPr="00492245">
        <w:tab/>
        <w:t>(</w:t>
      </w:r>
      <w:proofErr w:type="spellStart"/>
      <w:r w:rsidRPr="00492245">
        <w:t>za</w:t>
      </w:r>
      <w:proofErr w:type="spellEnd"/>
      <w:r w:rsidRPr="00492245">
        <w:t>)</w:t>
      </w:r>
      <w:r w:rsidRPr="00492245">
        <w:tab/>
        <w:t>decisions under Part</w:t>
      </w:r>
      <w:r w:rsidR="00563617" w:rsidRPr="00492245">
        <w:t> </w:t>
      </w:r>
      <w:proofErr w:type="spellStart"/>
      <w:r w:rsidRPr="00492245">
        <w:t>VIIIB</w:t>
      </w:r>
      <w:proofErr w:type="spellEnd"/>
      <w:r w:rsidRPr="00492245">
        <w:t xml:space="preserve"> of the </w:t>
      </w:r>
      <w:r w:rsidRPr="00492245">
        <w:rPr>
          <w:i/>
        </w:rPr>
        <w:t>Judiciary Act 1903</w:t>
      </w:r>
      <w:r w:rsidRPr="00492245">
        <w:t xml:space="preserve"> (which relates to the Australian Government Solicitor);</w:t>
      </w:r>
    </w:p>
    <w:p w:rsidR="00BE7106" w:rsidRPr="00492245" w:rsidRDefault="00BE7106" w:rsidP="009231B8">
      <w:pPr>
        <w:pStyle w:val="subsection"/>
        <w:spacing w:before="120"/>
      </w:pPr>
      <w:r w:rsidRPr="00492245">
        <w:tab/>
        <w:t>(</w:t>
      </w:r>
      <w:proofErr w:type="spellStart"/>
      <w:r w:rsidRPr="00492245">
        <w:t>z</w:t>
      </w:r>
      <w:r w:rsidR="00ED08A0" w:rsidRPr="00492245">
        <w:t>b</w:t>
      </w:r>
      <w:proofErr w:type="spellEnd"/>
      <w:r w:rsidRPr="00492245">
        <w:t>)</w:t>
      </w:r>
      <w:r w:rsidRPr="00492245">
        <w:tab/>
        <w:t>decisions of Snowy Hydro Limited or a body corporate that is a subsidiary of Snowy Hydro Limited</w:t>
      </w:r>
      <w:r w:rsidR="00C6007B" w:rsidRPr="00492245">
        <w:t xml:space="preserve">; </w:t>
      </w:r>
    </w:p>
    <w:p w:rsidR="00A34FB0" w:rsidRPr="00492245" w:rsidRDefault="00A34FB0" w:rsidP="00A34FB0">
      <w:pPr>
        <w:pStyle w:val="subsection"/>
        <w:spacing w:before="120"/>
      </w:pPr>
      <w:r w:rsidRPr="00492245">
        <w:tab/>
        <w:t>(</w:t>
      </w:r>
      <w:proofErr w:type="spellStart"/>
      <w:r w:rsidRPr="00492245">
        <w:t>zd</w:t>
      </w:r>
      <w:proofErr w:type="spellEnd"/>
      <w:r w:rsidRPr="00492245">
        <w:t>)</w:t>
      </w:r>
      <w:r w:rsidRPr="00492245">
        <w:tab/>
        <w:t xml:space="preserve">the following decisions under the </w:t>
      </w:r>
      <w:r w:rsidRPr="00492245">
        <w:rPr>
          <w:i/>
        </w:rPr>
        <w:t>Family Law Act 1975</w:t>
      </w:r>
      <w:r w:rsidRPr="00492245">
        <w:t>:</w:t>
      </w:r>
    </w:p>
    <w:p w:rsidR="00A34FB0" w:rsidRPr="00492245" w:rsidRDefault="00A34FB0" w:rsidP="00085B28">
      <w:pPr>
        <w:pStyle w:val="paragraph"/>
      </w:pPr>
      <w:r w:rsidRPr="00492245">
        <w:tab/>
        <w:t>(</w:t>
      </w:r>
      <w:proofErr w:type="spellStart"/>
      <w:r w:rsidRPr="00492245">
        <w:t>i</w:t>
      </w:r>
      <w:proofErr w:type="spellEnd"/>
      <w:r w:rsidRPr="00492245">
        <w:t>)</w:t>
      </w:r>
      <w:r w:rsidRPr="00492245">
        <w:tab/>
        <w:t>decisions of the Chief Judge or the Deputy Chief Judge in the exercise of, or in assisting in the exercise of, the functions or powers mentioned in subsection</w:t>
      </w:r>
      <w:r w:rsidR="00492245">
        <w:t> </w:t>
      </w:r>
      <w:r w:rsidRPr="00492245">
        <w:t>21B(1A) of that Act;</w:t>
      </w:r>
    </w:p>
    <w:p w:rsidR="00A34FB0" w:rsidRPr="00492245" w:rsidRDefault="00A34FB0" w:rsidP="00085B28">
      <w:pPr>
        <w:pStyle w:val="paragraph"/>
      </w:pPr>
      <w:r w:rsidRPr="00492245">
        <w:tab/>
        <w:t>(ii)</w:t>
      </w:r>
      <w:r w:rsidRPr="00492245">
        <w:tab/>
        <w:t>decisions of the Chief Judge or the Attorney</w:t>
      </w:r>
      <w:r w:rsidR="00492245">
        <w:noBreakHyphen/>
      </w:r>
      <w:r w:rsidRPr="00492245">
        <w:t>General whether to consent as mentioned in paragraph</w:t>
      </w:r>
      <w:r w:rsidR="00492245">
        <w:t> </w:t>
      </w:r>
      <w:r w:rsidRPr="00492245">
        <w:t>22(2AAA)(a) of that Act;</w:t>
      </w:r>
    </w:p>
    <w:p w:rsidR="00A34FB0" w:rsidRPr="00492245" w:rsidRDefault="00A34FB0" w:rsidP="00A34FB0">
      <w:pPr>
        <w:pStyle w:val="subsection"/>
        <w:spacing w:before="120"/>
      </w:pPr>
      <w:r w:rsidRPr="00492245">
        <w:tab/>
        <w:t>(</w:t>
      </w:r>
      <w:proofErr w:type="spellStart"/>
      <w:r w:rsidRPr="00492245">
        <w:t>ze</w:t>
      </w:r>
      <w:proofErr w:type="spellEnd"/>
      <w:r w:rsidRPr="00492245">
        <w:t>)</w:t>
      </w:r>
      <w:r w:rsidRPr="00492245">
        <w:tab/>
        <w:t xml:space="preserve">the following decisions under the </w:t>
      </w:r>
      <w:r w:rsidRPr="00492245">
        <w:rPr>
          <w:i/>
        </w:rPr>
        <w:t>Federal Court of Australia Act 1976</w:t>
      </w:r>
      <w:r w:rsidRPr="00492245">
        <w:t>:</w:t>
      </w:r>
    </w:p>
    <w:p w:rsidR="00A34FB0" w:rsidRPr="00492245" w:rsidRDefault="00A34FB0" w:rsidP="00085B28">
      <w:pPr>
        <w:pStyle w:val="paragraph"/>
      </w:pPr>
      <w:r w:rsidRPr="00492245">
        <w:tab/>
        <w:t>(</w:t>
      </w:r>
      <w:proofErr w:type="spellStart"/>
      <w:r w:rsidRPr="00492245">
        <w:t>i</w:t>
      </w:r>
      <w:proofErr w:type="spellEnd"/>
      <w:r w:rsidRPr="00492245">
        <w:t>)</w:t>
      </w:r>
      <w:r w:rsidRPr="00492245">
        <w:tab/>
        <w:t>decisions of the Chief Justice in the exercise of the functions or powers mentioned in subsection</w:t>
      </w:r>
      <w:r w:rsidR="00492245">
        <w:t> </w:t>
      </w:r>
      <w:r w:rsidRPr="00492245">
        <w:t>15(1AA) of that Act;</w:t>
      </w:r>
    </w:p>
    <w:p w:rsidR="00A34FB0" w:rsidRPr="00492245" w:rsidRDefault="00A34FB0" w:rsidP="00085B28">
      <w:pPr>
        <w:pStyle w:val="paragraph"/>
      </w:pPr>
      <w:r w:rsidRPr="00492245">
        <w:tab/>
        <w:t>(ii)</w:t>
      </w:r>
      <w:r w:rsidRPr="00492245">
        <w:tab/>
        <w:t>decisions of the Chief Justice or the Attorney</w:t>
      </w:r>
      <w:r w:rsidR="00492245">
        <w:noBreakHyphen/>
      </w:r>
      <w:r w:rsidRPr="00492245">
        <w:t>General whether to consent as mentioned in paragraph</w:t>
      </w:r>
      <w:r w:rsidR="00492245">
        <w:t> </w:t>
      </w:r>
      <w:r w:rsidRPr="00492245">
        <w:t>6(3)(a) of that Act;</w:t>
      </w:r>
    </w:p>
    <w:p w:rsidR="00A34FB0" w:rsidRPr="00492245" w:rsidRDefault="00A34FB0" w:rsidP="00A34FB0">
      <w:pPr>
        <w:pStyle w:val="subsection"/>
        <w:spacing w:before="120"/>
      </w:pPr>
      <w:r w:rsidRPr="00492245">
        <w:tab/>
        <w:t>(</w:t>
      </w:r>
      <w:proofErr w:type="spellStart"/>
      <w:r w:rsidRPr="00492245">
        <w:t>zf</w:t>
      </w:r>
      <w:proofErr w:type="spellEnd"/>
      <w:r w:rsidRPr="00492245">
        <w:t>)</w:t>
      </w:r>
      <w:r w:rsidRPr="00492245">
        <w:tab/>
        <w:t xml:space="preserve">decisions of the </w:t>
      </w:r>
      <w:r w:rsidR="00DC430C" w:rsidRPr="00492245">
        <w:t>Chief Judge of the Federal Circuit Court</w:t>
      </w:r>
      <w:r w:rsidRPr="00492245">
        <w:t xml:space="preserve"> in the exercise of the functions or powers mentioned in subsection</w:t>
      </w:r>
      <w:r w:rsidR="00492245">
        <w:t> </w:t>
      </w:r>
      <w:r w:rsidRPr="00492245">
        <w:t xml:space="preserve">12(3) or (4) of the </w:t>
      </w:r>
      <w:r w:rsidR="00550EEB" w:rsidRPr="00492245">
        <w:rPr>
          <w:i/>
        </w:rPr>
        <w:t>Federal Circuit Court of Australia Act 1999</w:t>
      </w:r>
      <w:r w:rsidRPr="00492245">
        <w:t>.</w:t>
      </w:r>
    </w:p>
    <w:p w:rsidR="00BE7106" w:rsidRPr="00492245" w:rsidRDefault="00BE7106" w:rsidP="00F43E07">
      <w:pPr>
        <w:pStyle w:val="ActHead1"/>
        <w:pageBreakBefore/>
      </w:pPr>
      <w:bookmarkStart w:id="30" w:name="_Toc389055970"/>
      <w:r w:rsidRPr="00492245">
        <w:rPr>
          <w:rStyle w:val="CharChapNo"/>
        </w:rPr>
        <w:lastRenderedPageBreak/>
        <w:t>Schedule</w:t>
      </w:r>
      <w:r w:rsidR="00492245">
        <w:rPr>
          <w:rStyle w:val="CharChapNo"/>
        </w:rPr>
        <w:t> </w:t>
      </w:r>
      <w:r w:rsidRPr="00492245">
        <w:rPr>
          <w:rStyle w:val="CharChapNo"/>
        </w:rPr>
        <w:t>2</w:t>
      </w:r>
      <w:r w:rsidRPr="00492245">
        <w:t>—</w:t>
      </w:r>
      <w:r w:rsidRPr="00492245">
        <w:rPr>
          <w:rStyle w:val="CharChapText"/>
        </w:rPr>
        <w:t>Classes of decisions that are not decisions to which section</w:t>
      </w:r>
      <w:r w:rsidR="00492245">
        <w:rPr>
          <w:rStyle w:val="CharChapText"/>
        </w:rPr>
        <w:t> </w:t>
      </w:r>
      <w:r w:rsidRPr="00492245">
        <w:rPr>
          <w:rStyle w:val="CharChapText"/>
        </w:rPr>
        <w:t>13 applies</w:t>
      </w:r>
      <w:bookmarkEnd w:id="30"/>
    </w:p>
    <w:p w:rsidR="00BE7106" w:rsidRPr="00492245" w:rsidRDefault="00BE7106" w:rsidP="00BE7106">
      <w:pPr>
        <w:pStyle w:val="notemargin"/>
      </w:pPr>
      <w:r w:rsidRPr="00492245">
        <w:t>Section</w:t>
      </w:r>
      <w:r w:rsidR="00492245">
        <w:t> </w:t>
      </w:r>
      <w:r w:rsidRPr="00492245">
        <w:t>13</w:t>
      </w:r>
      <w:r w:rsidRPr="00492245">
        <w:tab/>
      </w:r>
    </w:p>
    <w:p w:rsidR="00BE7106" w:rsidRPr="00492245" w:rsidRDefault="000606D1" w:rsidP="00BE7106">
      <w:pPr>
        <w:pStyle w:val="Header"/>
      </w:pPr>
      <w:r w:rsidRPr="00492245">
        <w:rPr>
          <w:rStyle w:val="CharPartNo"/>
        </w:rPr>
        <w:t xml:space="preserve"> </w:t>
      </w:r>
      <w:r w:rsidRPr="00492245">
        <w:rPr>
          <w:rStyle w:val="CharPartText"/>
        </w:rPr>
        <w:t xml:space="preserve"> </w:t>
      </w:r>
    </w:p>
    <w:p w:rsidR="00BE7106" w:rsidRPr="00492245" w:rsidRDefault="000606D1" w:rsidP="00BE7106">
      <w:pPr>
        <w:pStyle w:val="Header"/>
      </w:pPr>
      <w:r w:rsidRPr="00492245">
        <w:rPr>
          <w:rStyle w:val="CharDivNo"/>
        </w:rPr>
        <w:t xml:space="preserve"> </w:t>
      </w:r>
      <w:r w:rsidRPr="00492245">
        <w:rPr>
          <w:rStyle w:val="CharDivText"/>
        </w:rPr>
        <w:t xml:space="preserve"> </w:t>
      </w:r>
    </w:p>
    <w:p w:rsidR="00BE7106" w:rsidRPr="00492245" w:rsidRDefault="00BE7106" w:rsidP="00BE7106">
      <w:pPr>
        <w:pStyle w:val="subsection"/>
      </w:pPr>
      <w:r w:rsidRPr="00492245">
        <w:tab/>
        <w:t>(a)</w:t>
      </w:r>
      <w:r w:rsidRPr="00492245">
        <w:tab/>
        <w:t>decisions in connection with, or made in the course of, redress of grievances, or redress of wrongs, with respect to members of the Defence Force;</w:t>
      </w:r>
    </w:p>
    <w:p w:rsidR="00BE7106" w:rsidRPr="00492245" w:rsidRDefault="00BE7106" w:rsidP="009231B8">
      <w:pPr>
        <w:pStyle w:val="subsection"/>
        <w:spacing w:before="120"/>
      </w:pPr>
      <w:r w:rsidRPr="00492245">
        <w:tab/>
        <w:t>(b)</w:t>
      </w:r>
      <w:r w:rsidRPr="00492245">
        <w:tab/>
        <w:t>decisions in connection with personnel management (including recruitment, training, promotion and organization) with respect to the Defence Force, including decisions relating to particular persons;</w:t>
      </w:r>
    </w:p>
    <w:p w:rsidR="00BE7106" w:rsidRPr="00492245" w:rsidRDefault="00BE7106" w:rsidP="009231B8">
      <w:pPr>
        <w:pStyle w:val="subsection"/>
        <w:spacing w:before="120"/>
      </w:pPr>
      <w:r w:rsidRPr="00492245">
        <w:tab/>
        <w:t>(c)</w:t>
      </w:r>
      <w:r w:rsidRPr="00492245">
        <w:tab/>
        <w:t>decisions under any of the following Acts:</w:t>
      </w:r>
    </w:p>
    <w:p w:rsidR="009231B8" w:rsidRPr="00492245" w:rsidRDefault="009231B8" w:rsidP="009231B8">
      <w:pPr>
        <w:pStyle w:val="Tabletext"/>
        <w:ind w:left="1320"/>
        <w:rPr>
          <w:sz w:val="22"/>
        </w:rPr>
      </w:pPr>
      <w:r w:rsidRPr="00492245">
        <w:rPr>
          <w:i/>
          <w:sz w:val="22"/>
        </w:rPr>
        <w:t>Consular Privileges and Immunities Act 1972</w:t>
      </w:r>
    </w:p>
    <w:p w:rsidR="009231B8" w:rsidRPr="00492245" w:rsidRDefault="009231B8" w:rsidP="009231B8">
      <w:pPr>
        <w:pStyle w:val="Tabletext"/>
        <w:ind w:left="1320"/>
        <w:rPr>
          <w:sz w:val="22"/>
        </w:rPr>
      </w:pPr>
      <w:r w:rsidRPr="00492245">
        <w:rPr>
          <w:i/>
          <w:sz w:val="22"/>
        </w:rPr>
        <w:t>Diplomatic Privileges and Immunities Act 1967</w:t>
      </w:r>
    </w:p>
    <w:p w:rsidR="009231B8" w:rsidRPr="00492245" w:rsidRDefault="009231B8" w:rsidP="009231B8">
      <w:pPr>
        <w:pStyle w:val="Tabletext"/>
        <w:ind w:left="1320"/>
      </w:pPr>
      <w:r w:rsidRPr="00492245">
        <w:rPr>
          <w:i/>
          <w:sz w:val="22"/>
        </w:rPr>
        <w:t>International Organisations (Privileges and Immunities) Act 1963</w:t>
      </w:r>
      <w:r w:rsidRPr="00492245">
        <w:t>;</w:t>
      </w:r>
    </w:p>
    <w:p w:rsidR="00BE7106" w:rsidRPr="00492245" w:rsidRDefault="00BE7106" w:rsidP="009231B8">
      <w:pPr>
        <w:pStyle w:val="subsection"/>
        <w:spacing w:before="120"/>
      </w:pPr>
      <w:r w:rsidRPr="00492245">
        <w:tab/>
        <w:t>(d)</w:t>
      </w:r>
      <w:r w:rsidRPr="00492245">
        <w:tab/>
        <w:t xml:space="preserve">decisions under the </w:t>
      </w:r>
      <w:r w:rsidRPr="00492245">
        <w:rPr>
          <w:i/>
        </w:rPr>
        <w:t>Migration Act 1958</w:t>
      </w:r>
      <w:r w:rsidRPr="00492245">
        <w:t>, being:</w:t>
      </w:r>
    </w:p>
    <w:p w:rsidR="00BE7106" w:rsidRPr="00492245" w:rsidRDefault="00BE7106" w:rsidP="00BE7106">
      <w:pPr>
        <w:pStyle w:val="paragraph"/>
      </w:pPr>
      <w:r w:rsidRPr="00492245">
        <w:tab/>
        <w:t>(</w:t>
      </w:r>
      <w:proofErr w:type="spellStart"/>
      <w:r w:rsidRPr="00492245">
        <w:t>i</w:t>
      </w:r>
      <w:proofErr w:type="spellEnd"/>
      <w:r w:rsidRPr="00492245">
        <w:t>)</w:t>
      </w:r>
      <w:r w:rsidRPr="00492245">
        <w:tab/>
        <w:t>decisions under section</w:t>
      </w:r>
      <w:r w:rsidR="00492245">
        <w:t> </w:t>
      </w:r>
      <w:r w:rsidRPr="00492245">
        <w:t>11Q, other than:</w:t>
      </w:r>
    </w:p>
    <w:p w:rsidR="00BE7106" w:rsidRPr="00492245" w:rsidRDefault="00BE7106" w:rsidP="00BE7106">
      <w:pPr>
        <w:pStyle w:val="paragraphsub"/>
      </w:pPr>
      <w:r w:rsidRPr="00492245">
        <w:tab/>
        <w:t>(A)</w:t>
      </w:r>
      <w:r w:rsidRPr="00492245">
        <w:tab/>
        <w:t>a decision relating to a person who, at the time of the decision, was, within the meaning of that Act, the holder of a valid visa; or</w:t>
      </w:r>
    </w:p>
    <w:p w:rsidR="00BE7106" w:rsidRPr="00492245" w:rsidRDefault="00BE7106" w:rsidP="00BE7106">
      <w:pPr>
        <w:pStyle w:val="paragraphsub"/>
      </w:pPr>
      <w:r w:rsidRPr="00492245">
        <w:tab/>
        <w:t>(B)</w:t>
      </w:r>
      <w:r w:rsidRPr="00492245">
        <w:tab/>
        <w:t xml:space="preserve">a decision relating to a person who, having entered </w:t>
      </w:r>
      <w:smartTag w:uri="urn:schemas-microsoft-com:office:smarttags" w:element="country-region">
        <w:smartTag w:uri="urn:schemas-microsoft-com:office:smarttags" w:element="place">
          <w:r w:rsidRPr="00492245">
            <w:t>Australia</w:t>
          </w:r>
        </w:smartTag>
      </w:smartTag>
      <w:r w:rsidRPr="00492245">
        <w:t xml:space="preserve"> within the meaning of that Act, was in </w:t>
      </w:r>
      <w:smartTag w:uri="urn:schemas-microsoft-com:office:smarttags" w:element="country-region">
        <w:smartTag w:uri="urn:schemas-microsoft-com:office:smarttags" w:element="place">
          <w:r w:rsidRPr="00492245">
            <w:t>Australia</w:t>
          </w:r>
        </w:smartTag>
      </w:smartTag>
      <w:r w:rsidRPr="00492245">
        <w:t xml:space="preserve"> at the time of the decision;</w:t>
      </w:r>
    </w:p>
    <w:p w:rsidR="00BE7106" w:rsidRPr="00492245" w:rsidRDefault="00BE7106" w:rsidP="00BE7106">
      <w:pPr>
        <w:pStyle w:val="paragraph"/>
      </w:pPr>
      <w:r w:rsidRPr="00492245">
        <w:tab/>
        <w:t>(ii)</w:t>
      </w:r>
      <w:r w:rsidRPr="00492245">
        <w:tab/>
        <w:t>decisions in connection with the issue or cancellation of visas;</w:t>
      </w:r>
    </w:p>
    <w:p w:rsidR="00BE7106" w:rsidRPr="00492245" w:rsidRDefault="00BE7106" w:rsidP="00BE7106">
      <w:pPr>
        <w:pStyle w:val="paragraph"/>
      </w:pPr>
      <w:r w:rsidRPr="00492245">
        <w:tab/>
        <w:t>(iii)</w:t>
      </w:r>
      <w:r w:rsidRPr="00492245">
        <w:tab/>
        <w:t xml:space="preserve">decisions whether a person is a person referred to in </w:t>
      </w:r>
      <w:r w:rsidR="00492245">
        <w:t>paragraph (</w:t>
      </w:r>
      <w:r w:rsidRPr="00492245">
        <w:t xml:space="preserve">b) of the definition of </w:t>
      </w:r>
      <w:r w:rsidRPr="00492245">
        <w:rPr>
          <w:b/>
          <w:i/>
        </w:rPr>
        <w:t>exempt non</w:t>
      </w:r>
      <w:r w:rsidR="00492245">
        <w:rPr>
          <w:b/>
          <w:i/>
        </w:rPr>
        <w:noBreakHyphen/>
      </w:r>
      <w:r w:rsidRPr="00492245">
        <w:rPr>
          <w:b/>
          <w:i/>
        </w:rPr>
        <w:t>citizen</w:t>
      </w:r>
      <w:r w:rsidRPr="00492245">
        <w:t xml:space="preserve"> in subsection</w:t>
      </w:r>
      <w:r w:rsidR="00492245">
        <w:t> </w:t>
      </w:r>
      <w:r w:rsidRPr="00492245">
        <w:t>5(1) of that Act; or</w:t>
      </w:r>
    </w:p>
    <w:p w:rsidR="000979E4" w:rsidRPr="00492245" w:rsidRDefault="000979E4" w:rsidP="000979E4">
      <w:pPr>
        <w:pStyle w:val="paragraph"/>
      </w:pPr>
      <w:r w:rsidRPr="00492245">
        <w:tab/>
        <w:t>(iv)</w:t>
      </w:r>
      <w:r w:rsidRPr="00492245">
        <w:tab/>
        <w:t>decisions relating to a person who, having entered Australia as a diplomatic or consular representative of another country, a member of the staff of such a representative or the spouse,</w:t>
      </w:r>
      <w:r w:rsidR="00B13773" w:rsidRPr="00492245">
        <w:t> </w:t>
      </w:r>
      <w:r w:rsidRPr="00492245">
        <w:t>de</w:t>
      </w:r>
      <w:r w:rsidR="00B13773" w:rsidRPr="00492245">
        <w:t> </w:t>
      </w:r>
      <w:r w:rsidRPr="00492245">
        <w:t>facto</w:t>
      </w:r>
      <w:r w:rsidR="00B13773" w:rsidRPr="00492245">
        <w:t> </w:t>
      </w:r>
      <w:r w:rsidRPr="00492245">
        <w:t xml:space="preserve">partner or a dependent relative of such a representative, was in Australia at the time of the decision (for the purposes of this subparagraph, </w:t>
      </w:r>
      <w:r w:rsidRPr="00492245">
        <w:rPr>
          <w:b/>
          <w:i/>
        </w:rPr>
        <w:t>enter Australia</w:t>
      </w:r>
      <w:r w:rsidRPr="00492245">
        <w:t xml:space="preserve">, </w:t>
      </w:r>
      <w:r w:rsidRPr="00492245">
        <w:rPr>
          <w:b/>
          <w:i/>
        </w:rPr>
        <w:lastRenderedPageBreak/>
        <w:t>spouse</w:t>
      </w:r>
      <w:r w:rsidRPr="00492245">
        <w:t>,</w:t>
      </w:r>
      <w:r w:rsidR="00B13773" w:rsidRPr="00492245">
        <w:rPr>
          <w:b/>
          <w:i/>
        </w:rPr>
        <w:t> </w:t>
      </w:r>
      <w:r w:rsidRPr="00492245">
        <w:rPr>
          <w:b/>
          <w:i/>
        </w:rPr>
        <w:t>de</w:t>
      </w:r>
      <w:r w:rsidR="00B13773" w:rsidRPr="00492245">
        <w:rPr>
          <w:b/>
          <w:i/>
        </w:rPr>
        <w:t> </w:t>
      </w:r>
      <w:r w:rsidRPr="00492245">
        <w:rPr>
          <w:b/>
          <w:i/>
        </w:rPr>
        <w:t>facto</w:t>
      </w:r>
      <w:r w:rsidR="00B13773" w:rsidRPr="00492245">
        <w:rPr>
          <w:b/>
          <w:i/>
        </w:rPr>
        <w:t> </w:t>
      </w:r>
      <w:r w:rsidRPr="00492245">
        <w:rPr>
          <w:b/>
          <w:i/>
        </w:rPr>
        <w:t>partner</w:t>
      </w:r>
      <w:r w:rsidRPr="00492245">
        <w:t xml:space="preserve"> and relative have the same meanings as in that Act);</w:t>
      </w:r>
    </w:p>
    <w:p w:rsidR="00530830" w:rsidRPr="00492245" w:rsidRDefault="00530830" w:rsidP="001B33DB">
      <w:pPr>
        <w:pStyle w:val="subsection"/>
        <w:keepNext/>
        <w:spacing w:before="120"/>
      </w:pPr>
      <w:r w:rsidRPr="00492245">
        <w:tab/>
        <w:t>(da)</w:t>
      </w:r>
      <w:r w:rsidRPr="00492245">
        <w:tab/>
        <w:t>decisions of the Attorney</w:t>
      </w:r>
      <w:r w:rsidR="00492245">
        <w:noBreakHyphen/>
      </w:r>
      <w:r w:rsidRPr="00492245">
        <w:t>General to give:</w:t>
      </w:r>
    </w:p>
    <w:p w:rsidR="00530830" w:rsidRPr="00492245" w:rsidRDefault="00530830" w:rsidP="00D20EAD">
      <w:pPr>
        <w:pStyle w:val="paragraph"/>
      </w:pPr>
      <w:r w:rsidRPr="00492245">
        <w:tab/>
        <w:t>(</w:t>
      </w:r>
      <w:proofErr w:type="spellStart"/>
      <w:r w:rsidRPr="00492245">
        <w:t>i</w:t>
      </w:r>
      <w:proofErr w:type="spellEnd"/>
      <w:r w:rsidRPr="00492245">
        <w:t>)</w:t>
      </w:r>
      <w:r w:rsidRPr="00492245">
        <w:tab/>
        <w:t>notice under section</w:t>
      </w:r>
      <w:r w:rsidR="00492245">
        <w:t> </w:t>
      </w:r>
      <w:r w:rsidRPr="00492245">
        <w:t xml:space="preserve">6A of the </w:t>
      </w:r>
      <w:r w:rsidRPr="00492245">
        <w:rPr>
          <w:i/>
        </w:rPr>
        <w:t>National Security Information (Criminal and Civil Proceedings) Act 2004</w:t>
      </w:r>
      <w:r w:rsidRPr="00492245">
        <w:t>; or</w:t>
      </w:r>
    </w:p>
    <w:p w:rsidR="00530830" w:rsidRPr="00492245" w:rsidRDefault="00530830" w:rsidP="00D20EAD">
      <w:pPr>
        <w:pStyle w:val="paragraph"/>
      </w:pPr>
      <w:r w:rsidRPr="00492245">
        <w:tab/>
        <w:t>(ii)</w:t>
      </w:r>
      <w:r w:rsidRPr="00492245">
        <w:tab/>
        <w:t>a certificate under section</w:t>
      </w:r>
      <w:r w:rsidR="00492245">
        <w:t> </w:t>
      </w:r>
      <w:r w:rsidRPr="00492245">
        <w:t>26, 28, 38F or 38H of that Act;</w:t>
      </w:r>
    </w:p>
    <w:p w:rsidR="00530830" w:rsidRPr="00492245" w:rsidRDefault="00530830" w:rsidP="009231B8">
      <w:pPr>
        <w:pStyle w:val="subsection"/>
        <w:spacing w:before="120"/>
      </w:pPr>
      <w:r w:rsidRPr="00492245">
        <w:tab/>
        <w:t>(</w:t>
      </w:r>
      <w:proofErr w:type="spellStart"/>
      <w:r w:rsidRPr="00492245">
        <w:t>db</w:t>
      </w:r>
      <w:proofErr w:type="spellEnd"/>
      <w:r w:rsidRPr="00492245">
        <w:t>)</w:t>
      </w:r>
      <w:r w:rsidRPr="00492245">
        <w:tab/>
        <w:t>decisions of the Minister appointed by the Attorney</w:t>
      </w:r>
      <w:r w:rsidR="00492245">
        <w:noBreakHyphen/>
      </w:r>
      <w:r w:rsidRPr="00492245">
        <w:t>General under section</w:t>
      </w:r>
      <w:r w:rsidR="00492245">
        <w:t> </w:t>
      </w:r>
      <w:r w:rsidRPr="00492245">
        <w:t xml:space="preserve">6A of the </w:t>
      </w:r>
      <w:r w:rsidRPr="00492245">
        <w:rPr>
          <w:i/>
        </w:rPr>
        <w:t>National Security Information (Criminal and Civil Proceedings) Act 2004</w:t>
      </w:r>
      <w:r w:rsidRPr="00492245">
        <w:t xml:space="preserve"> to give:</w:t>
      </w:r>
    </w:p>
    <w:p w:rsidR="00530830" w:rsidRPr="00492245" w:rsidRDefault="00530830" w:rsidP="00D20EAD">
      <w:pPr>
        <w:pStyle w:val="paragraph"/>
      </w:pPr>
      <w:r w:rsidRPr="00492245">
        <w:tab/>
        <w:t>(</w:t>
      </w:r>
      <w:proofErr w:type="spellStart"/>
      <w:r w:rsidRPr="00492245">
        <w:t>i</w:t>
      </w:r>
      <w:proofErr w:type="spellEnd"/>
      <w:r w:rsidRPr="00492245">
        <w:t>)</w:t>
      </w:r>
      <w:r w:rsidRPr="00492245">
        <w:tab/>
        <w:t>notice under section</w:t>
      </w:r>
      <w:r w:rsidR="00492245">
        <w:t> </w:t>
      </w:r>
      <w:r w:rsidRPr="00492245">
        <w:t>6A of that Act; or</w:t>
      </w:r>
    </w:p>
    <w:p w:rsidR="00530830" w:rsidRPr="00492245" w:rsidRDefault="00530830" w:rsidP="00D20EAD">
      <w:pPr>
        <w:pStyle w:val="paragraph"/>
      </w:pPr>
      <w:r w:rsidRPr="00492245">
        <w:tab/>
        <w:t>(ii)</w:t>
      </w:r>
      <w:r w:rsidRPr="00492245">
        <w:tab/>
        <w:t>a certificate under section</w:t>
      </w:r>
      <w:r w:rsidR="00492245">
        <w:t> </w:t>
      </w:r>
      <w:r w:rsidRPr="00492245">
        <w:t>38F or 38H of that Act;</w:t>
      </w:r>
    </w:p>
    <w:p w:rsidR="00396575" w:rsidRPr="00492245" w:rsidRDefault="00396575" w:rsidP="00C40F1D">
      <w:pPr>
        <w:pStyle w:val="subsection"/>
        <w:spacing w:before="120"/>
      </w:pPr>
      <w:r w:rsidRPr="00492245">
        <w:tab/>
        <w:t>(dc)</w:t>
      </w:r>
      <w:r w:rsidRPr="00492245">
        <w:tab/>
        <w:t>decisions under subsection</w:t>
      </w:r>
      <w:r w:rsidR="00492245">
        <w:t> </w:t>
      </w:r>
      <w:r w:rsidRPr="00492245">
        <w:t xml:space="preserve">8(4) or 9(4) of the </w:t>
      </w:r>
      <w:r w:rsidRPr="00492245">
        <w:rPr>
          <w:i/>
        </w:rPr>
        <w:t>Parliamentary Joint Committee on Law Enforcement Act 2010</w:t>
      </w:r>
      <w:r w:rsidRPr="00492245">
        <w:t>;</w:t>
      </w:r>
    </w:p>
    <w:p w:rsidR="00BE7106" w:rsidRPr="00492245" w:rsidRDefault="00BE7106" w:rsidP="009231B8">
      <w:pPr>
        <w:pStyle w:val="subsection"/>
        <w:spacing w:before="120"/>
      </w:pPr>
      <w:r w:rsidRPr="00492245">
        <w:tab/>
        <w:t>(e)</w:t>
      </w:r>
      <w:r w:rsidRPr="00492245">
        <w:tab/>
        <w:t>decisions relating to the administration of criminal justice, and, in particular:</w:t>
      </w:r>
    </w:p>
    <w:p w:rsidR="00BE7106" w:rsidRPr="00492245" w:rsidRDefault="00BE7106" w:rsidP="00BE7106">
      <w:pPr>
        <w:pStyle w:val="paragraph"/>
      </w:pPr>
      <w:r w:rsidRPr="00492245">
        <w:tab/>
        <w:t>(</w:t>
      </w:r>
      <w:proofErr w:type="spellStart"/>
      <w:r w:rsidRPr="00492245">
        <w:t>i</w:t>
      </w:r>
      <w:proofErr w:type="spellEnd"/>
      <w:r w:rsidRPr="00492245">
        <w:t>)</w:t>
      </w:r>
      <w:r w:rsidRPr="00492245">
        <w:tab/>
        <w:t>decisions in connection with the investigation, committal for trial or prosecution of persons for any offences against a law of the Commonwealth or of a Territory;</w:t>
      </w:r>
    </w:p>
    <w:p w:rsidR="00BE7106" w:rsidRPr="00492245" w:rsidRDefault="00BE7106" w:rsidP="00BE7106">
      <w:pPr>
        <w:pStyle w:val="paragraph"/>
      </w:pPr>
      <w:r w:rsidRPr="00492245">
        <w:tab/>
        <w:t>(ii)</w:t>
      </w:r>
      <w:r w:rsidRPr="00492245">
        <w:tab/>
        <w:t>decisions in connection with the appointment of investigators or inspectors for the purposes of such investigations;</w:t>
      </w:r>
    </w:p>
    <w:p w:rsidR="00BE7106" w:rsidRPr="00492245" w:rsidRDefault="00BE7106" w:rsidP="00BE7106">
      <w:pPr>
        <w:pStyle w:val="paragraph"/>
      </w:pPr>
      <w:r w:rsidRPr="00492245">
        <w:tab/>
        <w:t>(iii)</w:t>
      </w:r>
      <w:r w:rsidRPr="00492245">
        <w:tab/>
        <w:t>decisions in connection with the issue of warrants, including search warrants and seizure warrants, under a law of the Commonwealth or of a Territory;</w:t>
      </w:r>
    </w:p>
    <w:p w:rsidR="00BE7106" w:rsidRPr="00492245" w:rsidRDefault="00BE7106" w:rsidP="00BE7106">
      <w:pPr>
        <w:pStyle w:val="paragraph"/>
      </w:pPr>
      <w:r w:rsidRPr="00492245">
        <w:tab/>
        <w:t>(iv)</w:t>
      </w:r>
      <w:r w:rsidRPr="00492245">
        <w:tab/>
        <w:t>decisions under a law of the Commonwealth or of a Territory requiring the production of documents, the giving of information or the summoning of persons as witnesses;</w:t>
      </w:r>
    </w:p>
    <w:p w:rsidR="00BE7106" w:rsidRPr="00492245" w:rsidRDefault="00BE7106" w:rsidP="00BE7106">
      <w:pPr>
        <w:pStyle w:val="paragraph"/>
      </w:pPr>
      <w:r w:rsidRPr="00492245">
        <w:tab/>
        <w:t>(v)</w:t>
      </w:r>
      <w:r w:rsidRPr="00492245">
        <w:tab/>
        <w:t>decisions in connection with an appeal (including an application for a new trial or a proceeding to review or call in question the proceedings, decision or jurisdiction of a court or judge) arising out of the prosecution of persons for any offences against a law of the Commonwealth or of a Territory;</w:t>
      </w:r>
    </w:p>
    <w:p w:rsidR="00BA0EBF" w:rsidRPr="00492245" w:rsidRDefault="00BA0EBF" w:rsidP="009231B8">
      <w:pPr>
        <w:pStyle w:val="subsection"/>
        <w:spacing w:before="120"/>
      </w:pPr>
      <w:r w:rsidRPr="00492245">
        <w:tab/>
        <w:t>(</w:t>
      </w:r>
      <w:proofErr w:type="spellStart"/>
      <w:r w:rsidRPr="00492245">
        <w:t>eaa</w:t>
      </w:r>
      <w:proofErr w:type="spellEnd"/>
      <w:r w:rsidRPr="00492245">
        <w:t>)</w:t>
      </w:r>
      <w:r w:rsidRPr="00492245">
        <w:tab/>
        <w:t xml:space="preserve">decisions under the </w:t>
      </w:r>
      <w:r w:rsidRPr="00492245">
        <w:rPr>
          <w:i/>
        </w:rPr>
        <w:t>Law Enforcement Integrity Commissioner Act 2006</w:t>
      </w:r>
      <w:r w:rsidRPr="00492245">
        <w:t xml:space="preserve"> being:</w:t>
      </w:r>
    </w:p>
    <w:p w:rsidR="00BA0EBF" w:rsidRPr="00492245" w:rsidRDefault="00BA0EBF" w:rsidP="001F582E">
      <w:pPr>
        <w:pStyle w:val="paragraph"/>
      </w:pPr>
      <w:r w:rsidRPr="00492245">
        <w:tab/>
        <w:t>(</w:t>
      </w:r>
      <w:proofErr w:type="spellStart"/>
      <w:r w:rsidRPr="00492245">
        <w:t>i</w:t>
      </w:r>
      <w:proofErr w:type="spellEnd"/>
      <w:r w:rsidRPr="00492245">
        <w:t>)</w:t>
      </w:r>
      <w:r w:rsidRPr="00492245">
        <w:tab/>
        <w:t>decisions in connection with a corruption investigation (within the meaning of that Act); or</w:t>
      </w:r>
    </w:p>
    <w:p w:rsidR="00BA0EBF" w:rsidRPr="00492245" w:rsidRDefault="00BA0EBF" w:rsidP="001F582E">
      <w:pPr>
        <w:pStyle w:val="paragraph"/>
      </w:pPr>
      <w:r w:rsidRPr="00492245">
        <w:lastRenderedPageBreak/>
        <w:tab/>
        <w:t>(ii)</w:t>
      </w:r>
      <w:r w:rsidRPr="00492245">
        <w:tab/>
        <w:t>decisions in connection with a public inquiry (within the meaning of that Act);</w:t>
      </w:r>
    </w:p>
    <w:p w:rsidR="00BE7106" w:rsidRPr="00492245" w:rsidRDefault="00BE7106" w:rsidP="009231B8">
      <w:pPr>
        <w:pStyle w:val="subsection"/>
        <w:spacing w:before="120"/>
      </w:pPr>
      <w:r w:rsidRPr="00492245">
        <w:tab/>
        <w:t>(</w:t>
      </w:r>
      <w:proofErr w:type="spellStart"/>
      <w:r w:rsidRPr="00492245">
        <w:t>ea</w:t>
      </w:r>
      <w:proofErr w:type="spellEnd"/>
      <w:r w:rsidRPr="00492245">
        <w:t>)</w:t>
      </w:r>
      <w:r w:rsidRPr="00492245">
        <w:tab/>
        <w:t xml:space="preserve">decisions under the </w:t>
      </w:r>
      <w:r w:rsidRPr="00492245">
        <w:rPr>
          <w:i/>
        </w:rPr>
        <w:t>Australian Crime Commission Act 2002</w:t>
      </w:r>
      <w:r w:rsidRPr="00492245">
        <w:t xml:space="preserve"> being:</w:t>
      </w:r>
    </w:p>
    <w:p w:rsidR="00BE7106" w:rsidRPr="00492245" w:rsidRDefault="00BE7106" w:rsidP="00BE7106">
      <w:pPr>
        <w:pStyle w:val="paragraph"/>
      </w:pPr>
      <w:r w:rsidRPr="00492245">
        <w:tab/>
        <w:t>(</w:t>
      </w:r>
      <w:proofErr w:type="spellStart"/>
      <w:r w:rsidRPr="00492245">
        <w:t>i</w:t>
      </w:r>
      <w:proofErr w:type="spellEnd"/>
      <w:r w:rsidRPr="00492245">
        <w:t>)</w:t>
      </w:r>
      <w:r w:rsidRPr="00492245">
        <w:tab/>
        <w:t>decisions in connection with intelligence operations; or</w:t>
      </w:r>
    </w:p>
    <w:p w:rsidR="00BE7106" w:rsidRPr="00492245" w:rsidRDefault="00BE7106" w:rsidP="00BE7106">
      <w:pPr>
        <w:pStyle w:val="paragraph"/>
      </w:pPr>
      <w:r w:rsidRPr="00492245">
        <w:tab/>
        <w:t>(ii)</w:t>
      </w:r>
      <w:r w:rsidRPr="00492245">
        <w:tab/>
        <w:t>decisions in connection with investigations of State offences that have a federal aspect;</w:t>
      </w:r>
    </w:p>
    <w:p w:rsidR="00BE7106" w:rsidRPr="00492245" w:rsidRDefault="00BE7106" w:rsidP="009231B8">
      <w:pPr>
        <w:pStyle w:val="subsection"/>
        <w:spacing w:before="120"/>
      </w:pPr>
      <w:r w:rsidRPr="00492245">
        <w:tab/>
        <w:t>(f)</w:t>
      </w:r>
      <w:r w:rsidRPr="00492245">
        <w:tab/>
        <w:t>decisions in connection with the institution or conduct of proceedings in a civil court, including decisions that relate to, or may result in, the bringing of such proceedings for the recovery of pecuniary penalties arising from contraventions of enactments, and, in particular:</w:t>
      </w:r>
    </w:p>
    <w:p w:rsidR="00BE7106" w:rsidRPr="00492245" w:rsidRDefault="00BE7106" w:rsidP="00BE7106">
      <w:pPr>
        <w:pStyle w:val="paragraph"/>
      </w:pPr>
      <w:r w:rsidRPr="00492245">
        <w:tab/>
        <w:t>(</w:t>
      </w:r>
      <w:proofErr w:type="spellStart"/>
      <w:r w:rsidRPr="00492245">
        <w:t>i</w:t>
      </w:r>
      <w:proofErr w:type="spellEnd"/>
      <w:r w:rsidRPr="00492245">
        <w:t>)</w:t>
      </w:r>
      <w:r w:rsidRPr="00492245">
        <w:tab/>
        <w:t>decisions in connection with the investigation of persons for such contraventions;</w:t>
      </w:r>
    </w:p>
    <w:p w:rsidR="00BE7106" w:rsidRPr="00492245" w:rsidRDefault="00BE7106" w:rsidP="00BE7106">
      <w:pPr>
        <w:pStyle w:val="paragraph"/>
      </w:pPr>
      <w:r w:rsidRPr="00492245">
        <w:tab/>
        <w:t>(ii)</w:t>
      </w:r>
      <w:r w:rsidRPr="00492245">
        <w:tab/>
        <w:t>decisions in connection with the appointment of investigators or inspectors for the purposes of such investigations;</w:t>
      </w:r>
    </w:p>
    <w:p w:rsidR="00BE7106" w:rsidRPr="00492245" w:rsidRDefault="00BE7106" w:rsidP="00BE7106">
      <w:pPr>
        <w:pStyle w:val="paragraph"/>
      </w:pPr>
      <w:r w:rsidRPr="00492245">
        <w:tab/>
        <w:t>(iii)</w:t>
      </w:r>
      <w:r w:rsidRPr="00492245">
        <w:tab/>
        <w:t>decisions in connection with the issue of search warrants or seizure warrants issued under Division</w:t>
      </w:r>
      <w:r w:rsidR="00492245">
        <w:t> </w:t>
      </w:r>
      <w:r w:rsidRPr="00492245">
        <w:t>1 of Part</w:t>
      </w:r>
      <w:r w:rsidR="00563617" w:rsidRPr="00492245">
        <w:t> </w:t>
      </w:r>
      <w:r w:rsidRPr="00492245">
        <w:t xml:space="preserve">XII of the </w:t>
      </w:r>
      <w:r w:rsidRPr="00492245">
        <w:rPr>
          <w:i/>
        </w:rPr>
        <w:t>Customs Act 1901</w:t>
      </w:r>
      <w:r w:rsidRPr="00492245">
        <w:t xml:space="preserve"> under enactments; and</w:t>
      </w:r>
    </w:p>
    <w:p w:rsidR="00BE7106" w:rsidRPr="00492245" w:rsidRDefault="00BE7106" w:rsidP="00BE7106">
      <w:pPr>
        <w:pStyle w:val="paragraph"/>
      </w:pPr>
      <w:r w:rsidRPr="00492245">
        <w:tab/>
        <w:t>(iv)</w:t>
      </w:r>
      <w:r w:rsidRPr="00492245">
        <w:tab/>
        <w:t>decisions under enactments requiring the production of documents, the giving of information or the summoning of persons as witnesses;</w:t>
      </w:r>
    </w:p>
    <w:p w:rsidR="00BE7106" w:rsidRPr="00492245" w:rsidRDefault="00BE7106" w:rsidP="009231B8">
      <w:pPr>
        <w:pStyle w:val="subsection"/>
        <w:spacing w:before="120"/>
      </w:pPr>
      <w:r w:rsidRPr="00492245">
        <w:tab/>
        <w:t>(g)</w:t>
      </w:r>
      <w:r w:rsidRPr="00492245">
        <w:tab/>
        <w:t xml:space="preserve">decisions of the </w:t>
      </w:r>
      <w:r w:rsidR="00AB152E" w:rsidRPr="00492245">
        <w:t>Finance Minister</w:t>
      </w:r>
      <w:r w:rsidRPr="00492245">
        <w:t xml:space="preserve"> to issue sums out of the Consolidated Revenue Fund under an Act to appropriate moneys out of that Fund for the service of, or for expenditure in respect of, any year;</w:t>
      </w:r>
    </w:p>
    <w:p w:rsidR="00BE7106" w:rsidRPr="00492245" w:rsidRDefault="00BE7106" w:rsidP="009231B8">
      <w:pPr>
        <w:pStyle w:val="subsection"/>
        <w:spacing w:before="120"/>
      </w:pPr>
      <w:r w:rsidRPr="00492245">
        <w:tab/>
        <w:t>(h)</w:t>
      </w:r>
      <w:r w:rsidRPr="00492245">
        <w:tab/>
        <w:t>decisions under section</w:t>
      </w:r>
      <w:r w:rsidR="00492245">
        <w:t> </w:t>
      </w:r>
      <w:r w:rsidRPr="00492245">
        <w:t xml:space="preserve">27 of the </w:t>
      </w:r>
      <w:r w:rsidRPr="00492245">
        <w:rPr>
          <w:i/>
        </w:rPr>
        <w:t>Financial Management and Accountability Act 1997</w:t>
      </w:r>
      <w:r w:rsidRPr="00492245">
        <w:t>;</w:t>
      </w:r>
    </w:p>
    <w:p w:rsidR="00BE7106" w:rsidRPr="00492245" w:rsidRDefault="00BE7106" w:rsidP="009231B8">
      <w:pPr>
        <w:pStyle w:val="subsection"/>
        <w:spacing w:before="120"/>
      </w:pPr>
      <w:r w:rsidRPr="00492245">
        <w:tab/>
        <w:t>(</w:t>
      </w:r>
      <w:proofErr w:type="spellStart"/>
      <w:r w:rsidRPr="00492245">
        <w:t>i</w:t>
      </w:r>
      <w:proofErr w:type="spellEnd"/>
      <w:r w:rsidRPr="00492245">
        <w:t>)</w:t>
      </w:r>
      <w:r w:rsidRPr="00492245">
        <w:tab/>
        <w:t>decisions of the Commonwealth Grants Commission relating to the allocation of funds;</w:t>
      </w:r>
    </w:p>
    <w:p w:rsidR="00BE7106" w:rsidRPr="00492245" w:rsidRDefault="00BE7106" w:rsidP="009231B8">
      <w:pPr>
        <w:pStyle w:val="subsection"/>
        <w:spacing w:before="120"/>
      </w:pPr>
      <w:r w:rsidRPr="00492245">
        <w:tab/>
        <w:t>(j)</w:t>
      </w:r>
      <w:r w:rsidRPr="00492245">
        <w:tab/>
        <w:t>decisions of any of the following Tribunals:</w:t>
      </w:r>
    </w:p>
    <w:p w:rsidR="009231B8" w:rsidRPr="00492245" w:rsidRDefault="009231B8" w:rsidP="009231B8">
      <w:pPr>
        <w:pStyle w:val="Tabletext"/>
        <w:ind w:left="1321"/>
        <w:rPr>
          <w:sz w:val="22"/>
          <w:szCs w:val="22"/>
        </w:rPr>
      </w:pPr>
      <w:r w:rsidRPr="00492245">
        <w:rPr>
          <w:sz w:val="22"/>
          <w:szCs w:val="22"/>
        </w:rPr>
        <w:t>Academic Salaries Tribunal</w:t>
      </w:r>
    </w:p>
    <w:p w:rsidR="009231B8" w:rsidRPr="00492245" w:rsidRDefault="009231B8" w:rsidP="009231B8">
      <w:pPr>
        <w:pStyle w:val="Tabletext"/>
        <w:ind w:left="1321"/>
        <w:rPr>
          <w:sz w:val="22"/>
          <w:szCs w:val="22"/>
        </w:rPr>
      </w:pPr>
      <w:r w:rsidRPr="00492245">
        <w:rPr>
          <w:sz w:val="22"/>
          <w:szCs w:val="22"/>
        </w:rPr>
        <w:t>Defence Force Remuneration Tribunal</w:t>
      </w:r>
    </w:p>
    <w:p w:rsidR="009231B8" w:rsidRPr="00492245" w:rsidRDefault="009231B8" w:rsidP="009231B8">
      <w:pPr>
        <w:pStyle w:val="Tabletext"/>
        <w:ind w:left="1321"/>
        <w:rPr>
          <w:sz w:val="22"/>
          <w:szCs w:val="22"/>
        </w:rPr>
      </w:pPr>
      <w:r w:rsidRPr="00492245">
        <w:rPr>
          <w:sz w:val="22"/>
          <w:szCs w:val="22"/>
        </w:rPr>
        <w:t>Federal Police Arbitral Tribunal</w:t>
      </w:r>
    </w:p>
    <w:p w:rsidR="009231B8" w:rsidRPr="00492245" w:rsidRDefault="009231B8" w:rsidP="009231B8">
      <w:pPr>
        <w:pStyle w:val="Tabletext"/>
        <w:ind w:left="1321"/>
        <w:rPr>
          <w:sz w:val="22"/>
          <w:szCs w:val="22"/>
        </w:rPr>
      </w:pPr>
      <w:r w:rsidRPr="00492245">
        <w:rPr>
          <w:sz w:val="22"/>
          <w:szCs w:val="22"/>
        </w:rPr>
        <w:t>Remuneration Tribunal;</w:t>
      </w:r>
    </w:p>
    <w:p w:rsidR="00BE7106" w:rsidRPr="00492245" w:rsidRDefault="00BE7106" w:rsidP="009231B8">
      <w:pPr>
        <w:pStyle w:val="subsection"/>
        <w:spacing w:before="120"/>
      </w:pPr>
      <w:r w:rsidRPr="00492245">
        <w:tab/>
        <w:t>(k)</w:t>
      </w:r>
      <w:r w:rsidRPr="00492245">
        <w:tab/>
        <w:t>decisions of any of the following authorities in respect of their commercial activities:</w:t>
      </w:r>
    </w:p>
    <w:p w:rsidR="009231B8" w:rsidRPr="00492245" w:rsidRDefault="009231B8" w:rsidP="009231B8">
      <w:pPr>
        <w:pStyle w:val="Tabletext"/>
        <w:ind w:left="1321"/>
        <w:rPr>
          <w:sz w:val="22"/>
          <w:szCs w:val="22"/>
        </w:rPr>
      </w:pPr>
      <w:r w:rsidRPr="00492245">
        <w:rPr>
          <w:sz w:val="22"/>
          <w:szCs w:val="22"/>
        </w:rPr>
        <w:lastRenderedPageBreak/>
        <w:t>Australian Honey Board</w:t>
      </w:r>
    </w:p>
    <w:p w:rsidR="009231B8" w:rsidRPr="00492245" w:rsidRDefault="009231B8" w:rsidP="009231B8">
      <w:pPr>
        <w:pStyle w:val="Tabletext"/>
        <w:ind w:left="1321"/>
        <w:rPr>
          <w:sz w:val="22"/>
          <w:szCs w:val="22"/>
        </w:rPr>
      </w:pPr>
      <w:r w:rsidRPr="00492245">
        <w:rPr>
          <w:sz w:val="22"/>
          <w:szCs w:val="22"/>
        </w:rPr>
        <w:t>Australian Meat and Live</w:t>
      </w:r>
      <w:r w:rsidR="00492245">
        <w:rPr>
          <w:sz w:val="22"/>
          <w:szCs w:val="22"/>
        </w:rPr>
        <w:noBreakHyphen/>
      </w:r>
      <w:r w:rsidRPr="00492245">
        <w:rPr>
          <w:sz w:val="22"/>
          <w:szCs w:val="22"/>
        </w:rPr>
        <w:t>stock Corporation</w:t>
      </w:r>
    </w:p>
    <w:p w:rsidR="009231B8" w:rsidRPr="00492245" w:rsidRDefault="009231B8" w:rsidP="009231B8">
      <w:pPr>
        <w:pStyle w:val="Tabletext"/>
        <w:ind w:left="1321"/>
        <w:rPr>
          <w:sz w:val="22"/>
          <w:szCs w:val="22"/>
        </w:rPr>
      </w:pPr>
      <w:r w:rsidRPr="00492245">
        <w:rPr>
          <w:sz w:val="22"/>
          <w:szCs w:val="22"/>
        </w:rPr>
        <w:t>Australian Wheat Board</w:t>
      </w:r>
    </w:p>
    <w:p w:rsidR="009231B8" w:rsidRPr="00492245" w:rsidRDefault="009231B8" w:rsidP="009231B8">
      <w:pPr>
        <w:pStyle w:val="Tabletext"/>
        <w:ind w:left="1321"/>
        <w:rPr>
          <w:sz w:val="22"/>
          <w:szCs w:val="22"/>
        </w:rPr>
      </w:pPr>
      <w:r w:rsidRPr="00492245">
        <w:rPr>
          <w:sz w:val="22"/>
          <w:szCs w:val="22"/>
        </w:rPr>
        <w:t>Australian Wool Corporation</w:t>
      </w:r>
    </w:p>
    <w:p w:rsidR="009231B8" w:rsidRPr="00492245" w:rsidRDefault="009231B8" w:rsidP="009231B8">
      <w:pPr>
        <w:pStyle w:val="Tabletext"/>
        <w:ind w:left="1321"/>
        <w:rPr>
          <w:sz w:val="22"/>
          <w:szCs w:val="22"/>
        </w:rPr>
      </w:pPr>
      <w:r w:rsidRPr="00492245">
        <w:rPr>
          <w:sz w:val="22"/>
          <w:szCs w:val="22"/>
        </w:rPr>
        <w:t>Canberra Commercial Development Authority</w:t>
      </w:r>
    </w:p>
    <w:p w:rsidR="009231B8" w:rsidRPr="00492245" w:rsidRDefault="009231B8" w:rsidP="009231B8">
      <w:pPr>
        <w:pStyle w:val="Tabletext"/>
        <w:ind w:left="1321"/>
        <w:rPr>
          <w:sz w:val="22"/>
          <w:szCs w:val="22"/>
        </w:rPr>
      </w:pPr>
      <w:r w:rsidRPr="00492245">
        <w:rPr>
          <w:sz w:val="22"/>
          <w:szCs w:val="22"/>
        </w:rPr>
        <w:t>Christmas Island Phosphate Commission</w:t>
      </w:r>
    </w:p>
    <w:p w:rsidR="009231B8" w:rsidRPr="00492245" w:rsidRDefault="009231B8" w:rsidP="009231B8">
      <w:pPr>
        <w:pStyle w:val="Tabletext"/>
        <w:ind w:left="1321"/>
        <w:rPr>
          <w:sz w:val="22"/>
          <w:szCs w:val="22"/>
        </w:rPr>
      </w:pPr>
      <w:r w:rsidRPr="00492245">
        <w:rPr>
          <w:sz w:val="22"/>
          <w:szCs w:val="22"/>
        </w:rPr>
        <w:t>Indigenous Business Australia;</w:t>
      </w:r>
    </w:p>
    <w:p w:rsidR="00BE7106" w:rsidRPr="00492245" w:rsidRDefault="00BE7106" w:rsidP="009231B8">
      <w:pPr>
        <w:pStyle w:val="subsection"/>
        <w:spacing w:before="120"/>
      </w:pPr>
      <w:r w:rsidRPr="00492245">
        <w:tab/>
        <w:t>(l)</w:t>
      </w:r>
      <w:r w:rsidRPr="00492245">
        <w:tab/>
        <w:t>decisions of the Reserve Bank in connection with its banking operations (including individual open market operations and foreign exchange dealings);</w:t>
      </w:r>
    </w:p>
    <w:p w:rsidR="00BE7106" w:rsidRPr="00492245" w:rsidRDefault="00BE7106" w:rsidP="009231B8">
      <w:pPr>
        <w:pStyle w:val="subsection"/>
        <w:spacing w:before="120"/>
      </w:pPr>
      <w:r w:rsidRPr="00492245">
        <w:tab/>
        <w:t>(m)</w:t>
      </w:r>
      <w:r w:rsidRPr="00492245">
        <w:tab/>
        <w:t>decisions in connection with the enforcement of judgments or orders for the recovery of moneys by the Commonwealth or by an officer of the Commonwealth;</w:t>
      </w:r>
    </w:p>
    <w:p w:rsidR="00BE7106" w:rsidRPr="00492245" w:rsidRDefault="00BE7106" w:rsidP="009231B8">
      <w:pPr>
        <w:pStyle w:val="subsection"/>
        <w:spacing w:before="120"/>
      </w:pPr>
      <w:r w:rsidRPr="00492245">
        <w:tab/>
        <w:t>(o)</w:t>
      </w:r>
      <w:r w:rsidRPr="00492245">
        <w:tab/>
        <w:t>decisions of the National Director of the Commonwealth Employment Service made on behalf of that Service to refer, or not to refer, particular clients to particular employers;</w:t>
      </w:r>
    </w:p>
    <w:p w:rsidR="00BE7106" w:rsidRPr="00492245" w:rsidRDefault="00BE7106" w:rsidP="009231B8">
      <w:pPr>
        <w:pStyle w:val="subsection"/>
        <w:spacing w:before="120"/>
      </w:pPr>
      <w:r w:rsidRPr="00492245">
        <w:tab/>
        <w:t>(p)</w:t>
      </w:r>
      <w:r w:rsidRPr="00492245">
        <w:tab/>
        <w:t xml:space="preserve">decisions under the </w:t>
      </w:r>
      <w:r w:rsidRPr="00492245">
        <w:rPr>
          <w:i/>
        </w:rPr>
        <w:t>Civil Aviation Act 1988</w:t>
      </w:r>
      <w:r w:rsidRPr="00492245">
        <w:t xml:space="preserve"> that:</w:t>
      </w:r>
    </w:p>
    <w:p w:rsidR="00BE7106" w:rsidRPr="00492245" w:rsidRDefault="00BE7106" w:rsidP="00BE7106">
      <w:pPr>
        <w:pStyle w:val="paragraph"/>
      </w:pPr>
      <w:r w:rsidRPr="00492245">
        <w:tab/>
        <w:t>(</w:t>
      </w:r>
      <w:proofErr w:type="spellStart"/>
      <w:r w:rsidRPr="00492245">
        <w:t>i</w:t>
      </w:r>
      <w:proofErr w:type="spellEnd"/>
      <w:r w:rsidRPr="00492245">
        <w:t>)</w:t>
      </w:r>
      <w:r w:rsidRPr="00492245">
        <w:tab/>
        <w:t>relate to aircraft design, the construction or maintenance of aircraft or the safe operation of aircraft or otherwise relate to aviation safety; and</w:t>
      </w:r>
    </w:p>
    <w:p w:rsidR="00BE7106" w:rsidRPr="00492245" w:rsidRDefault="00BE7106" w:rsidP="00BE7106">
      <w:pPr>
        <w:pStyle w:val="paragraph"/>
      </w:pPr>
      <w:r w:rsidRPr="00492245">
        <w:tab/>
        <w:t>(ii)</w:t>
      </w:r>
      <w:r w:rsidRPr="00492245">
        <w:tab/>
        <w:t>arise out of findings on material questions of fact based on evidence, or other material:</w:t>
      </w:r>
    </w:p>
    <w:p w:rsidR="00BE7106" w:rsidRPr="00492245" w:rsidRDefault="00BE7106" w:rsidP="00BE7106">
      <w:pPr>
        <w:pStyle w:val="paragraphsub"/>
      </w:pPr>
      <w:r w:rsidRPr="00492245">
        <w:tab/>
        <w:t>(A)</w:t>
      </w:r>
      <w:r w:rsidRPr="00492245">
        <w:tab/>
        <w:t>that was supplied in confidence; or</w:t>
      </w:r>
    </w:p>
    <w:p w:rsidR="00BE7106" w:rsidRPr="00492245" w:rsidRDefault="00BE7106" w:rsidP="00BE7106">
      <w:pPr>
        <w:pStyle w:val="paragraphsub"/>
      </w:pPr>
      <w:r w:rsidRPr="00492245">
        <w:tab/>
        <w:t>(B)</w:t>
      </w:r>
      <w:r w:rsidRPr="00492245">
        <w:tab/>
        <w:t>the publication of which would reveal information that is a trade secret;</w:t>
      </w:r>
    </w:p>
    <w:p w:rsidR="00BE7106" w:rsidRPr="00492245" w:rsidRDefault="00BE7106" w:rsidP="009231B8">
      <w:pPr>
        <w:pStyle w:val="subsection"/>
        <w:spacing w:before="120"/>
      </w:pPr>
      <w:r w:rsidRPr="00492245">
        <w:tab/>
        <w:t>(q)</w:t>
      </w:r>
      <w:r w:rsidRPr="00492245">
        <w:tab/>
        <w:t>decisions in connection with personnel management (including recruitment, training, promotion and organization) with respect to the Australian Public Service or any other Service established by an enactment or the staff of a Commonwealth authority, other than a decision relating to, and having regard to the particular characteristics of, or other circumstances relating to, a particular person;</w:t>
      </w:r>
    </w:p>
    <w:p w:rsidR="00BE7106" w:rsidRPr="00492245" w:rsidRDefault="00BE7106" w:rsidP="009231B8">
      <w:pPr>
        <w:pStyle w:val="subsection"/>
        <w:spacing w:before="120"/>
      </w:pPr>
      <w:r w:rsidRPr="00492245">
        <w:tab/>
        <w:t>(r)</w:t>
      </w:r>
      <w:r w:rsidRPr="00492245">
        <w:tab/>
        <w:t>decisions relating to assignment of duties, voluntary moves between Agencies, compulsory moves between Agencies, promotions or decisions of Promotion Review Committees, of or by individual APS employees;</w:t>
      </w:r>
    </w:p>
    <w:p w:rsidR="00BE7106" w:rsidRPr="00492245" w:rsidRDefault="00BE7106" w:rsidP="009231B8">
      <w:pPr>
        <w:pStyle w:val="subsection"/>
        <w:spacing w:before="120"/>
      </w:pPr>
      <w:r w:rsidRPr="00492245">
        <w:lastRenderedPageBreak/>
        <w:tab/>
        <w:t>(t)</w:t>
      </w:r>
      <w:r w:rsidRPr="00492245">
        <w:tab/>
        <w:t>decisions relating to:</w:t>
      </w:r>
    </w:p>
    <w:p w:rsidR="00BE7106" w:rsidRPr="00492245" w:rsidRDefault="00BE7106" w:rsidP="00BE7106">
      <w:pPr>
        <w:pStyle w:val="paragraph"/>
      </w:pPr>
      <w:r w:rsidRPr="00492245">
        <w:tab/>
        <w:t>(</w:t>
      </w:r>
      <w:proofErr w:type="spellStart"/>
      <w:r w:rsidRPr="00492245">
        <w:t>i</w:t>
      </w:r>
      <w:proofErr w:type="spellEnd"/>
      <w:r w:rsidRPr="00492245">
        <w:t>)</w:t>
      </w:r>
      <w:r w:rsidRPr="00492245">
        <w:tab/>
        <w:t>the making of appointments in the Australian Public Service or any other Service established by an enactment or to the staff of a Commonwealth authority;</w:t>
      </w:r>
    </w:p>
    <w:p w:rsidR="00BE7106" w:rsidRPr="00492245" w:rsidRDefault="00BE7106" w:rsidP="00BE7106">
      <w:pPr>
        <w:pStyle w:val="paragraph"/>
      </w:pPr>
      <w:r w:rsidRPr="00492245">
        <w:tab/>
        <w:t>(ii)</w:t>
      </w:r>
      <w:r w:rsidRPr="00492245">
        <w:tab/>
        <w:t xml:space="preserve">the engagement of persons as employees under the </w:t>
      </w:r>
      <w:r w:rsidRPr="00492245">
        <w:rPr>
          <w:i/>
        </w:rPr>
        <w:t>Public Service Act 1999</w:t>
      </w:r>
      <w:r w:rsidRPr="00492245">
        <w:t xml:space="preserve"> or under any other enactment that establishes a Service or by a Commonwealth authority; or</w:t>
      </w:r>
    </w:p>
    <w:p w:rsidR="00BE7106" w:rsidRPr="00492245" w:rsidRDefault="00BE7106" w:rsidP="00BE7106">
      <w:pPr>
        <w:pStyle w:val="paragraph"/>
      </w:pPr>
      <w:r w:rsidRPr="00492245">
        <w:tab/>
        <w:t>(iii)</w:t>
      </w:r>
      <w:r w:rsidRPr="00492245">
        <w:tab/>
        <w:t>the making of appointments under an enactment or to an office established by, or under, an enactment;</w:t>
      </w:r>
    </w:p>
    <w:p w:rsidR="00BE7106" w:rsidRPr="00492245" w:rsidRDefault="00BE7106" w:rsidP="009231B8">
      <w:pPr>
        <w:pStyle w:val="subsection"/>
        <w:spacing w:before="120"/>
      </w:pPr>
      <w:r w:rsidRPr="00492245">
        <w:tab/>
        <w:t>(u)</w:t>
      </w:r>
      <w:r w:rsidRPr="00492245">
        <w:tab/>
        <w:t>decisions in connection with industrial matters, in respect of the Australian Public Service or any other Service established by an enactment or the staff of a Commonwealth authority;</w:t>
      </w:r>
    </w:p>
    <w:p w:rsidR="00BE7106" w:rsidRPr="00492245" w:rsidRDefault="00BE7106" w:rsidP="009231B8">
      <w:pPr>
        <w:pStyle w:val="subsection"/>
        <w:spacing w:before="120"/>
      </w:pPr>
      <w:r w:rsidRPr="00492245">
        <w:tab/>
        <w:t>(w)</w:t>
      </w:r>
      <w:r w:rsidRPr="00492245">
        <w:tab/>
        <w:t xml:space="preserve">decisions relating to the making or terminating of appointments of Secretaries under the </w:t>
      </w:r>
      <w:r w:rsidRPr="00492245">
        <w:rPr>
          <w:i/>
        </w:rPr>
        <w:t>Public Service Act 1999</w:t>
      </w:r>
      <w:r w:rsidRPr="00492245">
        <w:t>;</w:t>
      </w:r>
    </w:p>
    <w:p w:rsidR="00BE7106" w:rsidRPr="00492245" w:rsidRDefault="00BE7106" w:rsidP="009231B8">
      <w:pPr>
        <w:pStyle w:val="subsection"/>
        <w:spacing w:before="120"/>
      </w:pPr>
      <w:r w:rsidRPr="00492245">
        <w:tab/>
        <w:t>(y)</w:t>
      </w:r>
      <w:r w:rsidRPr="00492245">
        <w:tab/>
        <w:t>decisions relating to:</w:t>
      </w:r>
    </w:p>
    <w:p w:rsidR="00BE7106" w:rsidRPr="00492245" w:rsidRDefault="00BE7106" w:rsidP="00BE7106">
      <w:pPr>
        <w:pStyle w:val="paragraph"/>
      </w:pPr>
      <w:r w:rsidRPr="00492245">
        <w:tab/>
        <w:t>(</w:t>
      </w:r>
      <w:proofErr w:type="spellStart"/>
      <w:r w:rsidRPr="00492245">
        <w:t>i</w:t>
      </w:r>
      <w:proofErr w:type="spellEnd"/>
      <w:r w:rsidRPr="00492245">
        <w:t>)</w:t>
      </w:r>
      <w:r w:rsidRPr="00492245">
        <w:tab/>
        <w:t>engaging, or terminating engagements of, consultants; or</w:t>
      </w:r>
    </w:p>
    <w:p w:rsidR="00BE7106" w:rsidRPr="00492245" w:rsidRDefault="00BE7106" w:rsidP="00BE7106">
      <w:pPr>
        <w:pStyle w:val="paragraph"/>
      </w:pPr>
      <w:r w:rsidRPr="00492245">
        <w:tab/>
        <w:t>(ii)</w:t>
      </w:r>
      <w:r w:rsidRPr="00492245">
        <w:tab/>
        <w:t>employing, or terminating the employment of, staff;</w:t>
      </w:r>
    </w:p>
    <w:p w:rsidR="00BE7106" w:rsidRPr="00492245" w:rsidRDefault="00BE7106" w:rsidP="00BE7106">
      <w:pPr>
        <w:pStyle w:val="subsection2"/>
      </w:pPr>
      <w:r w:rsidRPr="00492245">
        <w:t xml:space="preserve">under the </w:t>
      </w:r>
      <w:r w:rsidRPr="00492245">
        <w:rPr>
          <w:i/>
        </w:rPr>
        <w:t>Members of Parliament (Staff) Act 1984</w:t>
      </w:r>
      <w:r w:rsidRPr="00492245">
        <w:t>;</w:t>
      </w:r>
    </w:p>
    <w:p w:rsidR="00BE7106" w:rsidRPr="00492245" w:rsidRDefault="00BE7106" w:rsidP="009231B8">
      <w:pPr>
        <w:pStyle w:val="subsection"/>
        <w:spacing w:before="120"/>
      </w:pPr>
      <w:r w:rsidRPr="00492245">
        <w:tab/>
        <w:t>(z)</w:t>
      </w:r>
      <w:r w:rsidRPr="00492245">
        <w:tab/>
        <w:t>decisions under section</w:t>
      </w:r>
      <w:r w:rsidR="00492245">
        <w:t> </w:t>
      </w:r>
      <w:r w:rsidRPr="00492245">
        <w:t xml:space="preserve">28, 40F or 40H of the </w:t>
      </w:r>
      <w:r w:rsidRPr="00492245">
        <w:rPr>
          <w:i/>
        </w:rPr>
        <w:t>Australian Federal Police Act 1979</w:t>
      </w:r>
      <w:r w:rsidRPr="00492245">
        <w:t>;</w:t>
      </w:r>
    </w:p>
    <w:p w:rsidR="00BE7106" w:rsidRPr="00492245" w:rsidRDefault="00BE7106" w:rsidP="009231B8">
      <w:pPr>
        <w:pStyle w:val="subsection"/>
        <w:spacing w:before="120"/>
      </w:pPr>
      <w:r w:rsidRPr="00492245">
        <w:tab/>
        <w:t>(</w:t>
      </w:r>
      <w:proofErr w:type="spellStart"/>
      <w:r w:rsidRPr="00492245">
        <w:t>zb</w:t>
      </w:r>
      <w:proofErr w:type="spellEnd"/>
      <w:r w:rsidRPr="00492245">
        <w:t>)</w:t>
      </w:r>
      <w:r w:rsidRPr="00492245">
        <w:tab/>
        <w:t>decisions relating to the activities of the Export Finance and Insurance Corporation under Part</w:t>
      </w:r>
      <w:r w:rsidR="00492245">
        <w:t> </w:t>
      </w:r>
      <w:r w:rsidRPr="00492245">
        <w:t xml:space="preserve">4 or 5 of the </w:t>
      </w:r>
      <w:r w:rsidRPr="00492245">
        <w:rPr>
          <w:i/>
        </w:rPr>
        <w:t>Export Finance and Insurance Corporation Act 1991</w:t>
      </w:r>
      <w:r w:rsidRPr="00492245">
        <w:t>;</w:t>
      </w:r>
    </w:p>
    <w:p w:rsidR="00FB6BC8" w:rsidRPr="00492245" w:rsidRDefault="00BE7106" w:rsidP="009231B8">
      <w:pPr>
        <w:pStyle w:val="subsection"/>
        <w:spacing w:before="120"/>
      </w:pPr>
      <w:r w:rsidRPr="00492245">
        <w:tab/>
        <w:t>(</w:t>
      </w:r>
      <w:proofErr w:type="spellStart"/>
      <w:r w:rsidRPr="00492245">
        <w:t>zc</w:t>
      </w:r>
      <w:proofErr w:type="spellEnd"/>
      <w:r w:rsidRPr="00492245">
        <w:t>)</w:t>
      </w:r>
      <w:r w:rsidRPr="00492245">
        <w:tab/>
        <w:t>decisions of the Minister for Foreign Affairs under Part</w:t>
      </w:r>
      <w:r w:rsidR="00492245">
        <w:t> </w:t>
      </w:r>
      <w:r w:rsidRPr="00492245">
        <w:t xml:space="preserve">8B of the </w:t>
      </w:r>
      <w:r w:rsidRPr="00492245">
        <w:rPr>
          <w:i/>
        </w:rPr>
        <w:t>Broadcasting Services Act 1992</w:t>
      </w:r>
      <w:r w:rsidRPr="00492245">
        <w:t xml:space="preserve"> (for this purpose, </w:t>
      </w:r>
      <w:r w:rsidRPr="00492245">
        <w:rPr>
          <w:b/>
          <w:i/>
        </w:rPr>
        <w:t>Minister for Foreign Affairs</w:t>
      </w:r>
      <w:r w:rsidRPr="00492245">
        <w:t xml:space="preserve"> has the same meaning as in that Act).</w:t>
      </w:r>
    </w:p>
    <w:p w:rsidR="005B2D4D" w:rsidRPr="00492245" w:rsidRDefault="005B2D4D">
      <w:pPr>
        <w:sectPr w:rsidR="005B2D4D" w:rsidRPr="00492245" w:rsidSect="002C298E">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BE7106" w:rsidRPr="00492245" w:rsidRDefault="00BE7106" w:rsidP="00565307">
      <w:pPr>
        <w:pStyle w:val="ActHead1"/>
        <w:pageBreakBefore/>
      </w:pPr>
      <w:bookmarkStart w:id="31" w:name="_Toc389055971"/>
      <w:r w:rsidRPr="00492245">
        <w:rPr>
          <w:rStyle w:val="CharChapNo"/>
        </w:rPr>
        <w:lastRenderedPageBreak/>
        <w:t>Schedule</w:t>
      </w:r>
      <w:r w:rsidR="00492245">
        <w:rPr>
          <w:rStyle w:val="CharChapNo"/>
        </w:rPr>
        <w:t> </w:t>
      </w:r>
      <w:r w:rsidRPr="00492245">
        <w:rPr>
          <w:rStyle w:val="CharChapNo"/>
        </w:rPr>
        <w:t>3</w:t>
      </w:r>
      <w:r w:rsidRPr="00492245">
        <w:t>—</w:t>
      </w:r>
      <w:r w:rsidRPr="00492245">
        <w:rPr>
          <w:rStyle w:val="CharChapText"/>
        </w:rPr>
        <w:t>State, ACT and NT Acts, and parts of such Acts, that are enactments for the purposes of this Act</w:t>
      </w:r>
      <w:bookmarkEnd w:id="31"/>
    </w:p>
    <w:p w:rsidR="00BE7106" w:rsidRPr="00492245" w:rsidRDefault="00BE7106" w:rsidP="00BE7106">
      <w:pPr>
        <w:pStyle w:val="notemargin"/>
      </w:pPr>
      <w:r w:rsidRPr="00492245">
        <w:t>Note:</w:t>
      </w:r>
      <w:r w:rsidRPr="00492245">
        <w:tab/>
        <w:t xml:space="preserve">See </w:t>
      </w:r>
      <w:r w:rsidR="00492245">
        <w:t>paragraphs (</w:t>
      </w:r>
      <w:proofErr w:type="spellStart"/>
      <w:r w:rsidRPr="00492245">
        <w:t>ca</w:t>
      </w:r>
      <w:proofErr w:type="spellEnd"/>
      <w:r w:rsidRPr="00492245">
        <w:t>) and (</w:t>
      </w:r>
      <w:proofErr w:type="spellStart"/>
      <w:r w:rsidRPr="00492245">
        <w:t>cb</w:t>
      </w:r>
      <w:proofErr w:type="spellEnd"/>
      <w:r w:rsidRPr="00492245">
        <w:t xml:space="preserve">) of the definition of </w:t>
      </w:r>
      <w:r w:rsidRPr="00492245">
        <w:rPr>
          <w:b/>
          <w:i/>
        </w:rPr>
        <w:t>enactment</w:t>
      </w:r>
      <w:r w:rsidRPr="00492245">
        <w:t xml:space="preserve"> in subsection</w:t>
      </w:r>
      <w:r w:rsidR="00492245">
        <w:t> </w:t>
      </w:r>
      <w:r w:rsidRPr="00492245">
        <w:t>3(1).</w:t>
      </w:r>
    </w:p>
    <w:p w:rsidR="00BE7106" w:rsidRPr="00492245" w:rsidRDefault="000606D1" w:rsidP="00BE7106">
      <w:pPr>
        <w:pStyle w:val="Header"/>
      </w:pPr>
      <w:r w:rsidRPr="00492245">
        <w:rPr>
          <w:rStyle w:val="CharPartNo"/>
        </w:rPr>
        <w:t xml:space="preserve"> </w:t>
      </w:r>
      <w:r w:rsidRPr="00492245">
        <w:rPr>
          <w:rStyle w:val="CharPartText"/>
        </w:rPr>
        <w:t xml:space="preserve"> </w:t>
      </w:r>
    </w:p>
    <w:p w:rsidR="00BE7106" w:rsidRPr="00492245" w:rsidRDefault="000606D1" w:rsidP="00BE7106">
      <w:pPr>
        <w:pStyle w:val="Header"/>
      </w:pPr>
      <w:r w:rsidRPr="00492245">
        <w:rPr>
          <w:rStyle w:val="CharDivNo"/>
        </w:rPr>
        <w:t xml:space="preserve"> </w:t>
      </w:r>
      <w:r w:rsidRPr="00492245">
        <w:rPr>
          <w:rStyle w:val="CharDivText"/>
        </w:rPr>
        <w:t xml:space="preserve"> </w:t>
      </w:r>
    </w:p>
    <w:p w:rsidR="00BE7106" w:rsidRPr="00492245" w:rsidRDefault="00BE7106" w:rsidP="00BE7106">
      <w:pPr>
        <w:pStyle w:val="ActHead5"/>
      </w:pPr>
      <w:bookmarkStart w:id="32" w:name="_Toc389055972"/>
      <w:r w:rsidRPr="00492245">
        <w:rPr>
          <w:rStyle w:val="CharSectno"/>
        </w:rPr>
        <w:t>1</w:t>
      </w:r>
      <w:r w:rsidRPr="00492245">
        <w:t xml:space="preserve">  What this </w:t>
      </w:r>
      <w:r w:rsidR="000606D1" w:rsidRPr="00492245">
        <w:t>Schedule </w:t>
      </w:r>
      <w:r w:rsidRPr="00492245">
        <w:t>does</w:t>
      </w:r>
      <w:bookmarkEnd w:id="32"/>
    </w:p>
    <w:p w:rsidR="00BE7106" w:rsidRPr="00492245" w:rsidRDefault="00BE7106" w:rsidP="00BE7106">
      <w:pPr>
        <w:pStyle w:val="subsection"/>
      </w:pPr>
      <w:r w:rsidRPr="00492245">
        <w:tab/>
      </w:r>
      <w:r w:rsidRPr="00492245">
        <w:tab/>
        <w:t xml:space="preserve">This </w:t>
      </w:r>
      <w:r w:rsidR="000606D1" w:rsidRPr="00492245">
        <w:t>Schedule </w:t>
      </w:r>
      <w:r w:rsidRPr="00492245">
        <w:t xml:space="preserve">describes Acts of the States, the </w:t>
      </w:r>
      <w:smartTag w:uri="urn:schemas-microsoft-com:office:smarttags" w:element="State">
        <w:smartTag w:uri="urn:schemas-microsoft-com:office:smarttags" w:element="place">
          <w:r w:rsidRPr="00492245">
            <w:t>Australian Capital Territory</w:t>
          </w:r>
        </w:smartTag>
      </w:smartTag>
      <w:r w:rsidRPr="00492245">
        <w:t xml:space="preserve"> and the </w:t>
      </w:r>
      <w:smartTag w:uri="urn:schemas-microsoft-com:office:smarttags" w:element="State">
        <w:smartTag w:uri="urn:schemas-microsoft-com:office:smarttags" w:element="place">
          <w:r w:rsidRPr="00492245">
            <w:t>Northern Territory</w:t>
          </w:r>
        </w:smartTag>
      </w:smartTag>
      <w:r w:rsidRPr="00492245">
        <w:t>, and parts of such Acts, that are enactments for the purposes of this Act.</w:t>
      </w:r>
    </w:p>
    <w:p w:rsidR="00BE7106" w:rsidRPr="00492245" w:rsidRDefault="00BE7106" w:rsidP="00BE7106">
      <w:pPr>
        <w:pStyle w:val="notetext"/>
      </w:pPr>
      <w:r w:rsidRPr="00492245">
        <w:t>Note:</w:t>
      </w:r>
      <w:r w:rsidRPr="00492245">
        <w:tab/>
        <w:t xml:space="preserve">This </w:t>
      </w:r>
      <w:r w:rsidR="000606D1" w:rsidRPr="00492245">
        <w:t>Schedule </w:t>
      </w:r>
      <w:r w:rsidRPr="00492245">
        <w:t>can be amended by the regulations (see section</w:t>
      </w:r>
      <w:r w:rsidR="00492245">
        <w:t> </w:t>
      </w:r>
      <w:r w:rsidRPr="00492245">
        <w:t>19B).</w:t>
      </w:r>
    </w:p>
    <w:p w:rsidR="00BE7106" w:rsidRPr="00492245" w:rsidRDefault="00BE7106" w:rsidP="00BE7106">
      <w:pPr>
        <w:pStyle w:val="ActHead5"/>
      </w:pPr>
      <w:bookmarkStart w:id="33" w:name="_Toc389055973"/>
      <w:r w:rsidRPr="00492245">
        <w:rPr>
          <w:rStyle w:val="CharSectno"/>
        </w:rPr>
        <w:t>2</w:t>
      </w:r>
      <w:r w:rsidRPr="00492245">
        <w:t xml:space="preserve">  State, ACT and NT Acts, and parts of such Acts, that are enactments</w:t>
      </w:r>
      <w:bookmarkEnd w:id="33"/>
    </w:p>
    <w:p w:rsidR="00BE7106" w:rsidRPr="00492245" w:rsidRDefault="00BE7106" w:rsidP="00BE7106">
      <w:pPr>
        <w:pStyle w:val="subsection"/>
      </w:pPr>
      <w:r w:rsidRPr="00492245">
        <w:tab/>
      </w:r>
      <w:r w:rsidRPr="00492245">
        <w:tab/>
        <w:t>The following are enactments for the purposes of this Act:</w:t>
      </w:r>
    </w:p>
    <w:p w:rsidR="00BE7106" w:rsidRPr="00492245" w:rsidRDefault="00BE7106" w:rsidP="00BE7106">
      <w:pPr>
        <w:pStyle w:val="paragraph"/>
      </w:pPr>
      <w:r w:rsidRPr="00492245">
        <w:tab/>
        <w:t>(a)</w:t>
      </w:r>
      <w:r w:rsidRPr="00492245">
        <w:tab/>
        <w:t xml:space="preserve">an Act of a State, the Australian Capital Territory or the Northern Territory that applies, as a law of the State or Territory, the Code set out in the </w:t>
      </w:r>
      <w:r w:rsidR="000606D1" w:rsidRPr="00492245">
        <w:t>Schedule </w:t>
      </w:r>
      <w:r w:rsidRPr="00492245">
        <w:t xml:space="preserve">to the </w:t>
      </w:r>
      <w:r w:rsidRPr="00492245">
        <w:rPr>
          <w:i/>
        </w:rPr>
        <w:t>Agricultural and Veterinary Chemicals Code Act 1994</w:t>
      </w:r>
      <w:r w:rsidRPr="00492245">
        <w:t xml:space="preserve"> of the Commonwealth;</w:t>
      </w:r>
    </w:p>
    <w:p w:rsidR="002A77E0" w:rsidRPr="00492245" w:rsidRDefault="002A77E0" w:rsidP="002A77E0">
      <w:pPr>
        <w:pStyle w:val="paragraph"/>
      </w:pPr>
      <w:r w:rsidRPr="00492245">
        <w:tab/>
        <w:t>(d)</w:t>
      </w:r>
      <w:r w:rsidRPr="00492245">
        <w:tab/>
        <w:t xml:space="preserve">the National Gas Law set out in the </w:t>
      </w:r>
      <w:r w:rsidR="000606D1" w:rsidRPr="00492245">
        <w:t>Schedule </w:t>
      </w:r>
      <w:r w:rsidRPr="00492245">
        <w:t xml:space="preserve">to the </w:t>
      </w:r>
      <w:r w:rsidRPr="00492245">
        <w:rPr>
          <w:i/>
        </w:rPr>
        <w:t>National Gas (</w:t>
      </w:r>
      <w:smartTag w:uri="urn:schemas-microsoft-com:office:smarttags" w:element="State">
        <w:smartTag w:uri="urn:schemas-microsoft-com:office:smarttags" w:element="place">
          <w:r w:rsidRPr="00492245">
            <w:rPr>
              <w:i/>
            </w:rPr>
            <w:t>South Australia</w:t>
          </w:r>
        </w:smartTag>
      </w:smartTag>
      <w:r w:rsidRPr="00492245">
        <w:rPr>
          <w:i/>
        </w:rPr>
        <w:t xml:space="preserve">) Act </w:t>
      </w:r>
      <w:r w:rsidR="00C128EC" w:rsidRPr="00492245">
        <w:rPr>
          <w:i/>
        </w:rPr>
        <w:t>2008</w:t>
      </w:r>
      <w:r w:rsidRPr="00492245">
        <w:t xml:space="preserve"> of </w:t>
      </w:r>
      <w:smartTag w:uri="urn:schemas-microsoft-com:office:smarttags" w:element="State">
        <w:smartTag w:uri="urn:schemas-microsoft-com:office:smarttags" w:element="place">
          <w:r w:rsidRPr="00492245">
            <w:t>South Australia</w:t>
          </w:r>
        </w:smartTag>
      </w:smartTag>
      <w:r w:rsidRPr="00492245">
        <w:t xml:space="preserve"> as in force from time to time, as that Law applies as a law of </w:t>
      </w:r>
      <w:smartTag w:uri="urn:schemas-microsoft-com:office:smarttags" w:element="State">
        <w:smartTag w:uri="urn:schemas-microsoft-com:office:smarttags" w:element="place">
          <w:r w:rsidRPr="00492245">
            <w:t>South Australia</w:t>
          </w:r>
        </w:smartTag>
      </w:smartTag>
      <w:r w:rsidRPr="00492245">
        <w:t>;</w:t>
      </w:r>
    </w:p>
    <w:p w:rsidR="002A77E0" w:rsidRPr="00492245" w:rsidRDefault="002A77E0" w:rsidP="002A77E0">
      <w:pPr>
        <w:pStyle w:val="paragraph"/>
      </w:pPr>
      <w:r w:rsidRPr="00492245">
        <w:tab/>
        <w:t>(</w:t>
      </w:r>
      <w:proofErr w:type="spellStart"/>
      <w:r w:rsidRPr="00492245">
        <w:t>daa</w:t>
      </w:r>
      <w:proofErr w:type="spellEnd"/>
      <w:r w:rsidRPr="00492245">
        <w:t>)</w:t>
      </w:r>
      <w:r w:rsidRPr="00492245">
        <w:tab/>
        <w:t xml:space="preserve">if an Act of another State or of the Australian Capital Territory or the Northern Territory applies the National Gas Law set out in the </w:t>
      </w:r>
      <w:r w:rsidR="000606D1" w:rsidRPr="00492245">
        <w:t>Schedule </w:t>
      </w:r>
      <w:r w:rsidRPr="00492245">
        <w:t xml:space="preserve">to the </w:t>
      </w:r>
      <w:r w:rsidRPr="00492245">
        <w:rPr>
          <w:i/>
        </w:rPr>
        <w:t xml:space="preserve">National Gas (South Australia) Act </w:t>
      </w:r>
      <w:r w:rsidR="00C128EC" w:rsidRPr="00492245">
        <w:rPr>
          <w:i/>
        </w:rPr>
        <w:t>2008</w:t>
      </w:r>
      <w:r w:rsidRPr="00492245">
        <w:t xml:space="preserve"> of South Australia, as in force from time to time, as a law of that other State or of that Territory—the National Gas Law as so applied;</w:t>
      </w:r>
    </w:p>
    <w:p w:rsidR="002A77E0" w:rsidRPr="00492245" w:rsidRDefault="002A77E0" w:rsidP="002A77E0">
      <w:pPr>
        <w:pStyle w:val="paragraph"/>
      </w:pPr>
      <w:r w:rsidRPr="00492245">
        <w:tab/>
        <w:t>(dab)</w:t>
      </w:r>
      <w:r w:rsidRPr="00492245">
        <w:tab/>
      </w:r>
      <w:r w:rsidR="00C128EC" w:rsidRPr="00492245">
        <w:t xml:space="preserve">the National Gas Access (Western Australia) Law (within the meaning of the </w:t>
      </w:r>
      <w:r w:rsidR="00C128EC" w:rsidRPr="00492245">
        <w:rPr>
          <w:i/>
        </w:rPr>
        <w:t xml:space="preserve">National Gas Access </w:t>
      </w:r>
      <w:r w:rsidR="00454CDA" w:rsidRPr="00492245">
        <w:rPr>
          <w:i/>
        </w:rPr>
        <w:t>(WA) Act 2009</w:t>
      </w:r>
      <w:r w:rsidR="00C128EC" w:rsidRPr="00492245">
        <w:t xml:space="preserve"> of Western Australia)</w:t>
      </w:r>
      <w:r w:rsidRPr="00492245">
        <w:t xml:space="preserve"> as in force from time to time, as that Law applies as a law of Western Australia;</w:t>
      </w:r>
    </w:p>
    <w:p w:rsidR="00BE7106" w:rsidRPr="00492245" w:rsidRDefault="00BE7106" w:rsidP="0020647A">
      <w:pPr>
        <w:pStyle w:val="paragraph"/>
        <w:keepNext/>
        <w:keepLines/>
      </w:pPr>
      <w:r w:rsidRPr="00492245">
        <w:lastRenderedPageBreak/>
        <w:tab/>
        <w:t>(da)</w:t>
      </w:r>
      <w:r w:rsidRPr="00492245">
        <w:tab/>
        <w:t xml:space="preserve">the </w:t>
      </w:r>
      <w:r w:rsidRPr="00492245">
        <w:rPr>
          <w:i/>
        </w:rPr>
        <w:t>National Electricity (South Australia) Act 1996</w:t>
      </w:r>
      <w:r w:rsidRPr="00492245">
        <w:t xml:space="preserve"> of South Australia, or an Act of another State or of the Australian Capital Territory or the Northern Territory that applies </w:t>
      </w:r>
      <w:r w:rsidR="007B537C" w:rsidRPr="00492245">
        <w:t xml:space="preserve">the </w:t>
      </w:r>
      <w:r w:rsidR="000606D1" w:rsidRPr="00492245">
        <w:t>Schedule </w:t>
      </w:r>
      <w:r w:rsidRPr="00492245">
        <w:t>to that South Australian Act as a law of that other State or of that Territory;</w:t>
      </w:r>
    </w:p>
    <w:p w:rsidR="00D36075" w:rsidRPr="00492245" w:rsidRDefault="00D36075" w:rsidP="00D36075">
      <w:pPr>
        <w:pStyle w:val="paragraph"/>
      </w:pPr>
      <w:r w:rsidRPr="00492245">
        <w:tab/>
        <w:t>(</w:t>
      </w:r>
      <w:proofErr w:type="spellStart"/>
      <w:r w:rsidRPr="00492245">
        <w:t>db</w:t>
      </w:r>
      <w:proofErr w:type="spellEnd"/>
      <w:r w:rsidRPr="00492245">
        <w:t>)</w:t>
      </w:r>
      <w:r w:rsidRPr="00492245">
        <w:tab/>
        <w:t xml:space="preserve">the National Energy Retail Law set out in the </w:t>
      </w:r>
      <w:r w:rsidR="000606D1" w:rsidRPr="00492245">
        <w:t>Schedule </w:t>
      </w:r>
      <w:r w:rsidRPr="00492245">
        <w:t xml:space="preserve">to the </w:t>
      </w:r>
      <w:r w:rsidRPr="00492245">
        <w:rPr>
          <w:i/>
        </w:rPr>
        <w:t>National Energy Retail Law (South Australia) Act 2011</w:t>
      </w:r>
      <w:r w:rsidRPr="00492245">
        <w:t xml:space="preserve"> of South Australia, as amended from time to time, as that Law applies as a law of South Australia;</w:t>
      </w:r>
    </w:p>
    <w:p w:rsidR="00D36075" w:rsidRPr="00492245" w:rsidRDefault="00D36075" w:rsidP="00D36075">
      <w:pPr>
        <w:pStyle w:val="paragraph"/>
      </w:pPr>
      <w:r w:rsidRPr="00492245">
        <w:tab/>
        <w:t>(dc)</w:t>
      </w:r>
      <w:r w:rsidRPr="00492245">
        <w:tab/>
        <w:t xml:space="preserve">if an Act of another State or of the Australian Capital Territory or the Northern Territory applies the National Energy Retail Law set out in the </w:t>
      </w:r>
      <w:r w:rsidR="000606D1" w:rsidRPr="00492245">
        <w:t>Schedule </w:t>
      </w:r>
      <w:r w:rsidRPr="00492245">
        <w:t xml:space="preserve">to the </w:t>
      </w:r>
      <w:r w:rsidRPr="00492245">
        <w:rPr>
          <w:i/>
        </w:rPr>
        <w:t>National Energy Retail Law (South Australia) Act 2011</w:t>
      </w:r>
      <w:r w:rsidRPr="00492245">
        <w:t xml:space="preserve"> of South Australia, as amended from time to time, as that Law applies as a law of that other State or of that Territory—the National Energy Retail Law as so applied;</w:t>
      </w:r>
    </w:p>
    <w:p w:rsidR="00BE7106" w:rsidRPr="00492245" w:rsidRDefault="00BE7106" w:rsidP="005B2D4D">
      <w:pPr>
        <w:pStyle w:val="paragraph"/>
      </w:pPr>
      <w:r w:rsidRPr="00492245">
        <w:tab/>
        <w:t>(e)</w:t>
      </w:r>
      <w:r w:rsidRPr="00492245">
        <w:tab/>
        <w:t>an Act of a State, the Australian Capital Territory or the Northern Territory that applies, as a law of the State or Territory, the text set out in Part</w:t>
      </w:r>
      <w:r w:rsidR="00492245">
        <w:t> </w:t>
      </w:r>
      <w:r w:rsidRPr="00492245">
        <w:t xml:space="preserve">1 of </w:t>
      </w:r>
      <w:r w:rsidR="00E87919" w:rsidRPr="00492245">
        <w:t>Schedule</w:t>
      </w:r>
      <w:r w:rsidR="00492245">
        <w:t> </w:t>
      </w:r>
      <w:r w:rsidR="00E87919" w:rsidRPr="00492245">
        <w:t>1</w:t>
      </w:r>
      <w:r w:rsidRPr="00492245">
        <w:t xml:space="preserve"> to the </w:t>
      </w:r>
      <w:r w:rsidR="00032C62" w:rsidRPr="00492245">
        <w:rPr>
          <w:i/>
        </w:rPr>
        <w:t>Competition and Consumer Act 2010</w:t>
      </w:r>
      <w:r w:rsidRPr="00492245">
        <w:t xml:space="preserve"> of the Commonwealth (which forms part of what is commonly known as the Competition Code);</w:t>
      </w:r>
    </w:p>
    <w:p w:rsidR="00484A8B" w:rsidRPr="00492245" w:rsidRDefault="00484A8B" w:rsidP="00484A8B">
      <w:pPr>
        <w:pStyle w:val="paragraph"/>
      </w:pPr>
      <w:r w:rsidRPr="00492245">
        <w:tab/>
        <w:t>(</w:t>
      </w:r>
      <w:proofErr w:type="spellStart"/>
      <w:r w:rsidRPr="00492245">
        <w:t>fa</w:t>
      </w:r>
      <w:proofErr w:type="spellEnd"/>
      <w:r w:rsidRPr="00492245">
        <w:t>)</w:t>
      </w:r>
      <w:r w:rsidRPr="00492245">
        <w:tab/>
        <w:t>an Act of a State, the Australian Capital Territory or the Northern Territory that applies Schedule</w:t>
      </w:r>
      <w:r w:rsidR="00492245">
        <w:t> </w:t>
      </w:r>
      <w:r w:rsidRPr="00492245">
        <w:t xml:space="preserve">2 to the </w:t>
      </w:r>
      <w:r w:rsidRPr="00492245">
        <w:rPr>
          <w:i/>
        </w:rPr>
        <w:t>Competition and Consumer Act 2010</w:t>
      </w:r>
      <w:r w:rsidRPr="00492245">
        <w:t xml:space="preserve"> as a law of the State or Territory;</w:t>
      </w:r>
    </w:p>
    <w:p w:rsidR="007926A9" w:rsidRPr="00492245" w:rsidRDefault="007926A9" w:rsidP="007926A9">
      <w:pPr>
        <w:pStyle w:val="paragraph"/>
      </w:pPr>
      <w:r w:rsidRPr="00492245">
        <w:tab/>
        <w:t>(g)</w:t>
      </w:r>
      <w:r w:rsidRPr="00492245">
        <w:tab/>
        <w:t xml:space="preserve">the </w:t>
      </w:r>
      <w:r w:rsidRPr="00492245">
        <w:rPr>
          <w:i/>
        </w:rPr>
        <w:t>Petroleum (Submerged Lands) Act 1982</w:t>
      </w:r>
      <w:r w:rsidRPr="00492245">
        <w:t xml:space="preserve"> of </w:t>
      </w:r>
      <w:smartTag w:uri="urn:schemas-microsoft-com:office:smarttags" w:element="State">
        <w:smartTag w:uri="urn:schemas-microsoft-com:office:smarttags" w:element="place">
          <w:r w:rsidRPr="00492245">
            <w:t>Victoria</w:t>
          </w:r>
        </w:smartTag>
      </w:smartTag>
      <w:r w:rsidRPr="00492245">
        <w:t>;</w:t>
      </w:r>
    </w:p>
    <w:p w:rsidR="007926A9" w:rsidRPr="00492245" w:rsidRDefault="007926A9" w:rsidP="007926A9">
      <w:pPr>
        <w:pStyle w:val="paragraph"/>
      </w:pPr>
      <w:r w:rsidRPr="00492245">
        <w:tab/>
        <w:t>(h)</w:t>
      </w:r>
      <w:r w:rsidRPr="00492245">
        <w:tab/>
        <w:t xml:space="preserve">the </w:t>
      </w:r>
      <w:r w:rsidRPr="00492245">
        <w:rPr>
          <w:i/>
        </w:rPr>
        <w:t>Petroleum (Submerged Lands) Act 1982</w:t>
      </w:r>
      <w:r w:rsidRPr="00492245">
        <w:t xml:space="preserve"> of </w:t>
      </w:r>
      <w:smartTag w:uri="urn:schemas-microsoft-com:office:smarttags" w:element="State">
        <w:smartTag w:uri="urn:schemas-microsoft-com:office:smarttags" w:element="place">
          <w:r w:rsidRPr="00492245">
            <w:t>Queensland</w:t>
          </w:r>
        </w:smartTag>
      </w:smartTag>
      <w:r w:rsidRPr="00492245">
        <w:t>;</w:t>
      </w:r>
    </w:p>
    <w:p w:rsidR="003A4A95" w:rsidRPr="00492245" w:rsidRDefault="003A4A95" w:rsidP="003A4A95">
      <w:pPr>
        <w:pStyle w:val="paragraph"/>
      </w:pPr>
      <w:r w:rsidRPr="00492245">
        <w:tab/>
        <w:t>(ha)</w:t>
      </w:r>
      <w:r w:rsidRPr="00492245">
        <w:tab/>
        <w:t xml:space="preserve">the </w:t>
      </w:r>
      <w:r w:rsidRPr="00492245">
        <w:rPr>
          <w:i/>
        </w:rPr>
        <w:t>Petroleum (Submerged Lands) Act 1982</w:t>
      </w:r>
      <w:r w:rsidRPr="00492245">
        <w:t xml:space="preserve"> of Western Australia;</w:t>
      </w:r>
    </w:p>
    <w:p w:rsidR="007926A9" w:rsidRPr="00492245" w:rsidRDefault="007926A9" w:rsidP="007926A9">
      <w:pPr>
        <w:pStyle w:val="paragraph"/>
      </w:pPr>
      <w:r w:rsidRPr="00492245">
        <w:tab/>
        <w:t>(</w:t>
      </w:r>
      <w:proofErr w:type="spellStart"/>
      <w:r w:rsidRPr="00492245">
        <w:t>i</w:t>
      </w:r>
      <w:proofErr w:type="spellEnd"/>
      <w:r w:rsidRPr="00492245">
        <w:t>)</w:t>
      </w:r>
      <w:r w:rsidRPr="00492245">
        <w:tab/>
        <w:t xml:space="preserve">the </w:t>
      </w:r>
      <w:r w:rsidRPr="00492245">
        <w:rPr>
          <w:i/>
        </w:rPr>
        <w:t>Petroleum (Submerged Lands) Act 1982</w:t>
      </w:r>
      <w:r w:rsidRPr="00492245">
        <w:t xml:space="preserve"> of </w:t>
      </w:r>
      <w:smartTag w:uri="urn:schemas-microsoft-com:office:smarttags" w:element="State">
        <w:smartTag w:uri="urn:schemas-microsoft-com:office:smarttags" w:element="place">
          <w:r w:rsidRPr="00492245">
            <w:t>Tasmania</w:t>
          </w:r>
        </w:smartTag>
      </w:smartTag>
      <w:r w:rsidRPr="00492245">
        <w:t>;</w:t>
      </w:r>
    </w:p>
    <w:p w:rsidR="005B2D4D" w:rsidRPr="00492245" w:rsidRDefault="007926A9" w:rsidP="00EE1A87">
      <w:pPr>
        <w:pStyle w:val="paragraph"/>
      </w:pPr>
      <w:r w:rsidRPr="00492245">
        <w:tab/>
        <w:t>(j)</w:t>
      </w:r>
      <w:r w:rsidRPr="00492245">
        <w:tab/>
        <w:t xml:space="preserve">the </w:t>
      </w:r>
      <w:r w:rsidRPr="00492245">
        <w:rPr>
          <w:i/>
        </w:rPr>
        <w:t>Petroleum (Submerged Lands) Act</w:t>
      </w:r>
      <w:r w:rsidRPr="00492245">
        <w:t xml:space="preserve"> of the Northern Territory</w:t>
      </w:r>
      <w:r w:rsidR="00EE1A87" w:rsidRPr="00492245">
        <w:t>.</w:t>
      </w:r>
    </w:p>
    <w:p w:rsidR="00EE1A87" w:rsidRPr="00492245" w:rsidRDefault="00EE1A87" w:rsidP="00EE1A87">
      <w:pPr>
        <w:pStyle w:val="paragraph"/>
        <w:sectPr w:rsidR="00EE1A87" w:rsidRPr="00492245" w:rsidSect="002C298E">
          <w:headerReference w:type="even" r:id="rId33"/>
          <w:headerReference w:type="default" r:id="rId34"/>
          <w:footerReference w:type="even" r:id="rId35"/>
          <w:footerReference w:type="default" r:id="rId36"/>
          <w:headerReference w:type="first" r:id="rId37"/>
          <w:footerReference w:type="first" r:id="rId38"/>
          <w:pgSz w:w="11907" w:h="16839" w:code="9"/>
          <w:pgMar w:top="2381" w:right="2410" w:bottom="4253" w:left="2410" w:header="720" w:footer="3402" w:gutter="0"/>
          <w:cols w:space="720"/>
          <w:docGrid w:linePitch="299"/>
        </w:sectPr>
      </w:pPr>
    </w:p>
    <w:p w:rsidR="00C94588" w:rsidRPr="00492245" w:rsidRDefault="00C94588" w:rsidP="00492245">
      <w:pPr>
        <w:pStyle w:val="ENotesHeading1"/>
        <w:keepNext/>
        <w:keepLines/>
        <w:pageBreakBefore/>
        <w:spacing w:line="240" w:lineRule="auto"/>
        <w:outlineLvl w:val="9"/>
      </w:pPr>
      <w:bookmarkStart w:id="34" w:name="_Toc389055974"/>
      <w:r w:rsidRPr="00492245">
        <w:lastRenderedPageBreak/>
        <w:t>Endnotes</w:t>
      </w:r>
      <w:bookmarkEnd w:id="34"/>
    </w:p>
    <w:p w:rsidR="00C94588" w:rsidRPr="00492245" w:rsidRDefault="00C94588" w:rsidP="00492245">
      <w:pPr>
        <w:pStyle w:val="ENotesHeading2"/>
        <w:spacing w:line="240" w:lineRule="auto"/>
        <w:outlineLvl w:val="9"/>
      </w:pPr>
      <w:bookmarkStart w:id="35" w:name="_Toc389055975"/>
      <w:r w:rsidRPr="00492245">
        <w:t>Endnote 1—About the endnotes</w:t>
      </w:r>
      <w:bookmarkEnd w:id="35"/>
    </w:p>
    <w:p w:rsidR="00C94588" w:rsidRPr="00492245" w:rsidRDefault="00C94588" w:rsidP="00492245">
      <w:pPr>
        <w:spacing w:line="240" w:lineRule="auto"/>
        <w:rPr>
          <w:lang w:eastAsia="en-AU"/>
        </w:rPr>
      </w:pPr>
      <w:r w:rsidRPr="00492245">
        <w:rPr>
          <w:lang w:eastAsia="en-AU"/>
        </w:rPr>
        <w:t>The endnotes provide details of the history of this legislation and its provisions. The following endnotes are included in each compilation:</w:t>
      </w:r>
    </w:p>
    <w:p w:rsidR="00C94588" w:rsidRPr="00492245" w:rsidRDefault="00C94588" w:rsidP="00492245">
      <w:pPr>
        <w:spacing w:line="240" w:lineRule="auto"/>
        <w:rPr>
          <w:lang w:eastAsia="en-AU"/>
        </w:rPr>
      </w:pPr>
    </w:p>
    <w:p w:rsidR="00C94588" w:rsidRPr="00492245" w:rsidRDefault="00C94588" w:rsidP="00492245">
      <w:pPr>
        <w:spacing w:line="240" w:lineRule="auto"/>
        <w:rPr>
          <w:lang w:eastAsia="en-AU"/>
        </w:rPr>
      </w:pPr>
      <w:r w:rsidRPr="00492245">
        <w:rPr>
          <w:lang w:eastAsia="en-AU"/>
        </w:rPr>
        <w:t>Endnote 1—About the endnotes</w:t>
      </w:r>
    </w:p>
    <w:p w:rsidR="00C94588" w:rsidRPr="00492245" w:rsidRDefault="00C94588" w:rsidP="00492245">
      <w:pPr>
        <w:spacing w:line="240" w:lineRule="auto"/>
        <w:rPr>
          <w:lang w:eastAsia="en-AU"/>
        </w:rPr>
      </w:pPr>
      <w:r w:rsidRPr="00492245">
        <w:rPr>
          <w:lang w:eastAsia="en-AU"/>
        </w:rPr>
        <w:t>Endnote 2—Abbreviation key</w:t>
      </w:r>
    </w:p>
    <w:p w:rsidR="00C94588" w:rsidRPr="00492245" w:rsidRDefault="00C94588" w:rsidP="00492245">
      <w:pPr>
        <w:spacing w:line="240" w:lineRule="auto"/>
        <w:rPr>
          <w:lang w:eastAsia="en-AU"/>
        </w:rPr>
      </w:pPr>
      <w:r w:rsidRPr="00492245">
        <w:rPr>
          <w:lang w:eastAsia="en-AU"/>
        </w:rPr>
        <w:t>Endnote 3—Legislation history</w:t>
      </w:r>
    </w:p>
    <w:p w:rsidR="00C94588" w:rsidRPr="00492245" w:rsidRDefault="00C94588" w:rsidP="00492245">
      <w:pPr>
        <w:spacing w:line="240" w:lineRule="auto"/>
        <w:rPr>
          <w:lang w:eastAsia="en-AU"/>
        </w:rPr>
      </w:pPr>
      <w:r w:rsidRPr="00492245">
        <w:rPr>
          <w:lang w:eastAsia="en-AU"/>
        </w:rPr>
        <w:t>Endnote 4—Amendment history</w:t>
      </w:r>
    </w:p>
    <w:p w:rsidR="00C94588" w:rsidRPr="00492245" w:rsidRDefault="00C94588" w:rsidP="00492245">
      <w:pPr>
        <w:spacing w:line="240" w:lineRule="auto"/>
        <w:rPr>
          <w:lang w:eastAsia="en-AU"/>
        </w:rPr>
      </w:pPr>
      <w:r w:rsidRPr="00492245">
        <w:rPr>
          <w:lang w:eastAsia="en-AU"/>
        </w:rPr>
        <w:t>Endnote 5—</w:t>
      </w:r>
      <w:proofErr w:type="spellStart"/>
      <w:r w:rsidRPr="00492245">
        <w:rPr>
          <w:lang w:eastAsia="en-AU"/>
        </w:rPr>
        <w:t>Uncommenced</w:t>
      </w:r>
      <w:proofErr w:type="spellEnd"/>
      <w:r w:rsidRPr="00492245">
        <w:rPr>
          <w:lang w:eastAsia="en-AU"/>
        </w:rPr>
        <w:t xml:space="preserve"> amendments</w:t>
      </w:r>
    </w:p>
    <w:p w:rsidR="00C94588" w:rsidRPr="00492245" w:rsidRDefault="00C94588" w:rsidP="00492245">
      <w:pPr>
        <w:spacing w:line="240" w:lineRule="auto"/>
        <w:rPr>
          <w:lang w:eastAsia="en-AU"/>
        </w:rPr>
      </w:pPr>
      <w:r w:rsidRPr="00492245">
        <w:rPr>
          <w:lang w:eastAsia="en-AU"/>
        </w:rPr>
        <w:t>Endnote 6—Modifications</w:t>
      </w:r>
    </w:p>
    <w:p w:rsidR="00C94588" w:rsidRPr="00492245" w:rsidRDefault="00C94588" w:rsidP="00492245">
      <w:pPr>
        <w:spacing w:line="240" w:lineRule="auto"/>
        <w:rPr>
          <w:lang w:eastAsia="en-AU"/>
        </w:rPr>
      </w:pPr>
      <w:r w:rsidRPr="00492245">
        <w:rPr>
          <w:lang w:eastAsia="en-AU"/>
        </w:rPr>
        <w:t>Endnote 7—</w:t>
      </w:r>
      <w:proofErr w:type="spellStart"/>
      <w:r w:rsidRPr="00492245">
        <w:rPr>
          <w:lang w:eastAsia="en-AU"/>
        </w:rPr>
        <w:t>Misdescribed</w:t>
      </w:r>
      <w:proofErr w:type="spellEnd"/>
      <w:r w:rsidRPr="00492245">
        <w:rPr>
          <w:lang w:eastAsia="en-AU"/>
        </w:rPr>
        <w:t xml:space="preserve"> amendments</w:t>
      </w:r>
    </w:p>
    <w:p w:rsidR="00C94588" w:rsidRPr="00492245" w:rsidRDefault="00C94588" w:rsidP="00492245">
      <w:pPr>
        <w:spacing w:line="240" w:lineRule="auto"/>
        <w:rPr>
          <w:lang w:eastAsia="en-AU"/>
        </w:rPr>
      </w:pPr>
      <w:r w:rsidRPr="00492245">
        <w:rPr>
          <w:lang w:eastAsia="en-AU"/>
        </w:rPr>
        <w:t>Endnote 8—Miscellaneous</w:t>
      </w:r>
    </w:p>
    <w:p w:rsidR="00C94588" w:rsidRPr="00492245" w:rsidRDefault="00C94588" w:rsidP="00492245">
      <w:pPr>
        <w:spacing w:line="240" w:lineRule="auto"/>
        <w:rPr>
          <w:b/>
          <w:lang w:eastAsia="en-AU"/>
        </w:rPr>
      </w:pPr>
    </w:p>
    <w:p w:rsidR="00C94588" w:rsidRPr="00492245" w:rsidRDefault="00C94588" w:rsidP="00492245">
      <w:pPr>
        <w:spacing w:line="240" w:lineRule="auto"/>
        <w:rPr>
          <w:lang w:eastAsia="en-AU"/>
        </w:rPr>
      </w:pPr>
      <w:r w:rsidRPr="00492245">
        <w:rPr>
          <w:lang w:eastAsia="en-AU"/>
        </w:rPr>
        <w:t>If there is no information under a particular endnote, the word “none” will appear in square brackets after the endnote heading.</w:t>
      </w:r>
    </w:p>
    <w:p w:rsidR="00C94588" w:rsidRPr="00492245" w:rsidRDefault="00C94588" w:rsidP="00492245">
      <w:pPr>
        <w:spacing w:line="240" w:lineRule="auto"/>
        <w:rPr>
          <w:b/>
          <w:lang w:eastAsia="en-AU"/>
        </w:rPr>
      </w:pPr>
    </w:p>
    <w:p w:rsidR="00C94588" w:rsidRPr="00492245" w:rsidRDefault="00C94588" w:rsidP="00492245">
      <w:pPr>
        <w:spacing w:line="240" w:lineRule="auto"/>
        <w:rPr>
          <w:lang w:eastAsia="en-AU"/>
        </w:rPr>
      </w:pPr>
      <w:r w:rsidRPr="00492245">
        <w:rPr>
          <w:b/>
          <w:lang w:eastAsia="en-AU"/>
        </w:rPr>
        <w:t>Abbreviation key—Endnote 2</w:t>
      </w:r>
    </w:p>
    <w:p w:rsidR="00C94588" w:rsidRPr="00492245" w:rsidRDefault="00C94588" w:rsidP="00492245">
      <w:pPr>
        <w:spacing w:line="240" w:lineRule="auto"/>
        <w:rPr>
          <w:lang w:eastAsia="en-AU"/>
        </w:rPr>
      </w:pPr>
      <w:r w:rsidRPr="00492245">
        <w:rPr>
          <w:lang w:eastAsia="en-AU"/>
        </w:rPr>
        <w:t>The abbreviation key in this endnote sets out abbreviations that may be used in the endnotes.</w:t>
      </w:r>
    </w:p>
    <w:p w:rsidR="00C94588" w:rsidRPr="00492245" w:rsidRDefault="00C94588" w:rsidP="00492245">
      <w:pPr>
        <w:spacing w:line="240" w:lineRule="auto"/>
        <w:rPr>
          <w:lang w:eastAsia="en-AU"/>
        </w:rPr>
      </w:pPr>
    </w:p>
    <w:p w:rsidR="00C94588" w:rsidRPr="00492245" w:rsidRDefault="00C94588" w:rsidP="00492245">
      <w:pPr>
        <w:spacing w:line="240" w:lineRule="auto"/>
        <w:rPr>
          <w:b/>
          <w:lang w:eastAsia="en-AU"/>
        </w:rPr>
      </w:pPr>
      <w:r w:rsidRPr="00492245">
        <w:rPr>
          <w:b/>
          <w:lang w:eastAsia="en-AU"/>
        </w:rPr>
        <w:t>Legislation history and amendment history—Endnotes 3 and 4</w:t>
      </w:r>
    </w:p>
    <w:p w:rsidR="00C94588" w:rsidRPr="00492245" w:rsidRDefault="00C94588" w:rsidP="00492245">
      <w:pPr>
        <w:spacing w:line="240" w:lineRule="auto"/>
        <w:rPr>
          <w:lang w:eastAsia="en-AU"/>
        </w:rPr>
      </w:pPr>
      <w:r w:rsidRPr="00492245">
        <w:rPr>
          <w:lang w:eastAsia="en-AU"/>
        </w:rPr>
        <w:t>Amending laws are annotated in the legislation history and amendment history.</w:t>
      </w:r>
    </w:p>
    <w:p w:rsidR="00C94588" w:rsidRPr="00492245" w:rsidRDefault="00C94588" w:rsidP="00492245">
      <w:pPr>
        <w:spacing w:line="240" w:lineRule="auto"/>
        <w:rPr>
          <w:lang w:eastAsia="en-AU"/>
        </w:rPr>
      </w:pPr>
    </w:p>
    <w:p w:rsidR="00C94588" w:rsidRPr="00492245" w:rsidRDefault="00C94588" w:rsidP="00492245">
      <w:pPr>
        <w:spacing w:line="240" w:lineRule="auto"/>
        <w:rPr>
          <w:lang w:eastAsia="en-AU"/>
        </w:rPr>
      </w:pPr>
      <w:r w:rsidRPr="00492245">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C94588" w:rsidRPr="00492245" w:rsidRDefault="00C94588" w:rsidP="00492245">
      <w:pPr>
        <w:spacing w:line="240" w:lineRule="auto"/>
        <w:rPr>
          <w:lang w:eastAsia="en-AU"/>
        </w:rPr>
      </w:pPr>
    </w:p>
    <w:p w:rsidR="00C94588" w:rsidRPr="00492245" w:rsidRDefault="00C94588" w:rsidP="00492245">
      <w:pPr>
        <w:spacing w:line="240" w:lineRule="auto"/>
        <w:rPr>
          <w:lang w:eastAsia="en-AU"/>
        </w:rPr>
      </w:pPr>
      <w:r w:rsidRPr="00492245">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C94588" w:rsidRPr="00492245" w:rsidRDefault="00C94588" w:rsidP="00492245">
      <w:pPr>
        <w:spacing w:line="240" w:lineRule="auto"/>
        <w:rPr>
          <w:b/>
          <w:lang w:eastAsia="en-AU"/>
        </w:rPr>
      </w:pPr>
    </w:p>
    <w:p w:rsidR="00C94588" w:rsidRPr="00492245" w:rsidRDefault="00C94588" w:rsidP="00492245">
      <w:pPr>
        <w:keepNext/>
        <w:spacing w:line="240" w:lineRule="auto"/>
        <w:rPr>
          <w:b/>
          <w:lang w:eastAsia="en-AU"/>
        </w:rPr>
      </w:pPr>
      <w:proofErr w:type="spellStart"/>
      <w:r w:rsidRPr="00492245">
        <w:rPr>
          <w:b/>
          <w:lang w:eastAsia="en-AU"/>
        </w:rPr>
        <w:t>Uncommenced</w:t>
      </w:r>
      <w:proofErr w:type="spellEnd"/>
      <w:r w:rsidRPr="00492245">
        <w:rPr>
          <w:b/>
          <w:lang w:eastAsia="en-AU"/>
        </w:rPr>
        <w:t xml:space="preserve"> amendments—Endnote 5</w:t>
      </w:r>
    </w:p>
    <w:p w:rsidR="00C94588" w:rsidRPr="00492245" w:rsidRDefault="00C94588" w:rsidP="00492245">
      <w:pPr>
        <w:spacing w:line="240" w:lineRule="auto"/>
        <w:rPr>
          <w:lang w:eastAsia="en-AU"/>
        </w:rPr>
      </w:pPr>
      <w:r w:rsidRPr="00492245">
        <w:rPr>
          <w:lang w:eastAsia="en-AU"/>
        </w:rPr>
        <w:t xml:space="preserve">The effect of </w:t>
      </w:r>
      <w:proofErr w:type="spellStart"/>
      <w:r w:rsidRPr="00492245">
        <w:rPr>
          <w:lang w:eastAsia="en-AU"/>
        </w:rPr>
        <w:t>uncommenced</w:t>
      </w:r>
      <w:proofErr w:type="spellEnd"/>
      <w:r w:rsidRPr="00492245">
        <w:rPr>
          <w:lang w:eastAsia="en-AU"/>
        </w:rPr>
        <w:t xml:space="preserve"> amendments is not reflected in the text of the compiled law but the text of the amendments is included in endnote 5.</w:t>
      </w:r>
    </w:p>
    <w:p w:rsidR="00C94588" w:rsidRPr="00492245" w:rsidRDefault="00C94588" w:rsidP="00492245">
      <w:pPr>
        <w:keepNext/>
        <w:spacing w:line="240" w:lineRule="auto"/>
        <w:rPr>
          <w:b/>
          <w:lang w:eastAsia="en-AU"/>
        </w:rPr>
      </w:pPr>
      <w:r w:rsidRPr="00492245">
        <w:rPr>
          <w:b/>
          <w:lang w:eastAsia="en-AU"/>
        </w:rPr>
        <w:lastRenderedPageBreak/>
        <w:t>Modifications—Endnote 6</w:t>
      </w:r>
    </w:p>
    <w:p w:rsidR="00C94588" w:rsidRPr="00492245" w:rsidRDefault="00C94588" w:rsidP="00492245">
      <w:pPr>
        <w:spacing w:line="240" w:lineRule="auto"/>
        <w:rPr>
          <w:lang w:eastAsia="en-AU"/>
        </w:rPr>
      </w:pPr>
      <w:r w:rsidRPr="00492245">
        <w:rPr>
          <w:lang w:eastAsia="en-AU"/>
        </w:rPr>
        <w:t>If the compiled law is affected by a modification that is in force, details of the modification are included in endnote 6.</w:t>
      </w:r>
    </w:p>
    <w:p w:rsidR="00C94588" w:rsidRPr="00492245" w:rsidRDefault="00C94588" w:rsidP="00492245">
      <w:pPr>
        <w:spacing w:line="240" w:lineRule="auto"/>
        <w:rPr>
          <w:lang w:eastAsia="en-AU"/>
        </w:rPr>
      </w:pPr>
    </w:p>
    <w:p w:rsidR="00C94588" w:rsidRPr="00492245" w:rsidRDefault="00C94588" w:rsidP="00492245">
      <w:pPr>
        <w:keepNext/>
        <w:spacing w:line="240" w:lineRule="auto"/>
        <w:rPr>
          <w:lang w:eastAsia="en-AU"/>
        </w:rPr>
      </w:pPr>
      <w:proofErr w:type="spellStart"/>
      <w:r w:rsidRPr="00492245">
        <w:rPr>
          <w:b/>
          <w:lang w:eastAsia="en-AU"/>
        </w:rPr>
        <w:t>Misdescribed</w:t>
      </w:r>
      <w:proofErr w:type="spellEnd"/>
      <w:r w:rsidRPr="00492245">
        <w:rPr>
          <w:b/>
          <w:lang w:eastAsia="en-AU"/>
        </w:rPr>
        <w:t xml:space="preserve"> amendments—Endnote 7</w:t>
      </w:r>
    </w:p>
    <w:p w:rsidR="00C94588" w:rsidRPr="00492245" w:rsidRDefault="00C94588" w:rsidP="00492245">
      <w:pPr>
        <w:spacing w:line="240" w:lineRule="auto"/>
        <w:rPr>
          <w:lang w:eastAsia="en-AU"/>
        </w:rPr>
      </w:pPr>
      <w:r w:rsidRPr="00492245">
        <w:rPr>
          <w:lang w:eastAsia="en-AU"/>
        </w:rPr>
        <w:t xml:space="preserve">An amendment is a </w:t>
      </w:r>
      <w:proofErr w:type="spellStart"/>
      <w:r w:rsidRPr="00492245">
        <w:rPr>
          <w:lang w:eastAsia="en-AU"/>
        </w:rPr>
        <w:t>misdescribed</w:t>
      </w:r>
      <w:proofErr w:type="spellEnd"/>
      <w:r w:rsidRPr="00492245">
        <w:rPr>
          <w:lang w:eastAsia="en-AU"/>
        </w:rPr>
        <w:t xml:space="preserve"> amendment if the effect of the amendment cannot be incorporated into the text of the compilation. Any </w:t>
      </w:r>
      <w:proofErr w:type="spellStart"/>
      <w:r w:rsidRPr="00492245">
        <w:rPr>
          <w:lang w:eastAsia="en-AU"/>
        </w:rPr>
        <w:t>misdescribed</w:t>
      </w:r>
      <w:proofErr w:type="spellEnd"/>
      <w:r w:rsidRPr="00492245">
        <w:rPr>
          <w:lang w:eastAsia="en-AU"/>
        </w:rPr>
        <w:t xml:space="preserve"> amendment is included in endnote 7.</w:t>
      </w:r>
    </w:p>
    <w:p w:rsidR="00C94588" w:rsidRPr="00492245" w:rsidRDefault="00C94588" w:rsidP="00492245">
      <w:pPr>
        <w:spacing w:line="240" w:lineRule="auto"/>
        <w:rPr>
          <w:lang w:eastAsia="en-AU"/>
        </w:rPr>
      </w:pPr>
    </w:p>
    <w:p w:rsidR="00C94588" w:rsidRPr="00492245" w:rsidRDefault="00C94588" w:rsidP="00492245">
      <w:pPr>
        <w:spacing w:line="240" w:lineRule="auto"/>
        <w:rPr>
          <w:b/>
          <w:lang w:eastAsia="en-AU"/>
        </w:rPr>
      </w:pPr>
      <w:r w:rsidRPr="00492245">
        <w:rPr>
          <w:b/>
          <w:lang w:eastAsia="en-AU"/>
        </w:rPr>
        <w:t>Miscellaneous—Endnote 8</w:t>
      </w:r>
    </w:p>
    <w:p w:rsidR="00C94588" w:rsidRPr="00492245" w:rsidRDefault="00C94588" w:rsidP="00492245">
      <w:pPr>
        <w:spacing w:line="240" w:lineRule="auto"/>
        <w:rPr>
          <w:lang w:eastAsia="en-AU"/>
        </w:rPr>
      </w:pPr>
      <w:r w:rsidRPr="00492245">
        <w:rPr>
          <w:lang w:eastAsia="en-AU"/>
        </w:rPr>
        <w:t>Endnote 8 includes any additional information that may be helpful for a reader of the compilation.</w:t>
      </w:r>
    </w:p>
    <w:p w:rsidR="00C94588" w:rsidRPr="00492245" w:rsidRDefault="00C94588" w:rsidP="00492245">
      <w:pPr>
        <w:spacing w:line="240" w:lineRule="auto"/>
        <w:rPr>
          <w:b/>
          <w:lang w:eastAsia="en-AU"/>
        </w:rPr>
      </w:pPr>
    </w:p>
    <w:p w:rsidR="00C94588" w:rsidRPr="00492245" w:rsidRDefault="00C94588" w:rsidP="00C94588">
      <w:pPr>
        <w:pStyle w:val="ENotesHeading2"/>
        <w:pageBreakBefore/>
        <w:outlineLvl w:val="9"/>
      </w:pPr>
      <w:bookmarkStart w:id="36" w:name="_Toc389055976"/>
      <w:r w:rsidRPr="00492245">
        <w:lastRenderedPageBreak/>
        <w:t>Endnote 2—Abbreviation key</w:t>
      </w:r>
      <w:bookmarkEnd w:id="36"/>
    </w:p>
    <w:p w:rsidR="00C94588" w:rsidRPr="00492245" w:rsidRDefault="00C94588" w:rsidP="00C94588">
      <w:pPr>
        <w:pStyle w:val="Tabletext"/>
      </w:pPr>
    </w:p>
    <w:tbl>
      <w:tblPr>
        <w:tblW w:w="0" w:type="auto"/>
        <w:tblInd w:w="113" w:type="dxa"/>
        <w:tblLayout w:type="fixed"/>
        <w:tblLook w:val="0000" w:firstRow="0" w:lastRow="0" w:firstColumn="0" w:lastColumn="0" w:noHBand="0" w:noVBand="0"/>
      </w:tblPr>
      <w:tblGrid>
        <w:gridCol w:w="3543"/>
        <w:gridCol w:w="3543"/>
      </w:tblGrid>
      <w:tr w:rsidR="00C94588" w:rsidRPr="00492245" w:rsidTr="00035608">
        <w:tc>
          <w:tcPr>
            <w:tcW w:w="3543" w:type="dxa"/>
            <w:shd w:val="clear" w:color="auto" w:fill="auto"/>
          </w:tcPr>
          <w:p w:rsidR="00C94588" w:rsidRPr="00492245" w:rsidRDefault="00C94588" w:rsidP="00035608">
            <w:pPr>
              <w:pStyle w:val="ENoteTableText"/>
              <w:rPr>
                <w:sz w:val="20"/>
              </w:rPr>
            </w:pPr>
            <w:r w:rsidRPr="00492245">
              <w:rPr>
                <w:sz w:val="20"/>
              </w:rPr>
              <w:t>ad = added or inserted</w:t>
            </w:r>
          </w:p>
        </w:tc>
        <w:tc>
          <w:tcPr>
            <w:tcW w:w="3543" w:type="dxa"/>
            <w:shd w:val="clear" w:color="auto" w:fill="auto"/>
          </w:tcPr>
          <w:p w:rsidR="00C94588" w:rsidRPr="00492245" w:rsidRDefault="00C94588" w:rsidP="00035608">
            <w:pPr>
              <w:pStyle w:val="ENoteTableText"/>
              <w:rPr>
                <w:sz w:val="20"/>
              </w:rPr>
            </w:pPr>
            <w:proofErr w:type="spellStart"/>
            <w:r w:rsidRPr="00492245">
              <w:rPr>
                <w:sz w:val="20"/>
              </w:rPr>
              <w:t>pres</w:t>
            </w:r>
            <w:proofErr w:type="spellEnd"/>
            <w:r w:rsidRPr="00492245">
              <w:rPr>
                <w:sz w:val="20"/>
              </w:rPr>
              <w:t xml:space="preserve"> = present</w:t>
            </w:r>
          </w:p>
        </w:tc>
      </w:tr>
      <w:tr w:rsidR="00C94588" w:rsidRPr="00492245" w:rsidTr="00035608">
        <w:tc>
          <w:tcPr>
            <w:tcW w:w="3543" w:type="dxa"/>
            <w:shd w:val="clear" w:color="auto" w:fill="auto"/>
          </w:tcPr>
          <w:p w:rsidR="00C94588" w:rsidRPr="00492245" w:rsidRDefault="00C94588" w:rsidP="00035608">
            <w:pPr>
              <w:pStyle w:val="ENoteTableText"/>
              <w:rPr>
                <w:sz w:val="20"/>
              </w:rPr>
            </w:pPr>
            <w:r w:rsidRPr="00492245">
              <w:rPr>
                <w:sz w:val="20"/>
              </w:rPr>
              <w:t>am = amended</w:t>
            </w:r>
          </w:p>
        </w:tc>
        <w:tc>
          <w:tcPr>
            <w:tcW w:w="3543" w:type="dxa"/>
            <w:shd w:val="clear" w:color="auto" w:fill="auto"/>
          </w:tcPr>
          <w:p w:rsidR="00C94588" w:rsidRPr="00492245" w:rsidRDefault="00C94588" w:rsidP="00035608">
            <w:pPr>
              <w:pStyle w:val="ENoteTableText"/>
              <w:rPr>
                <w:sz w:val="20"/>
              </w:rPr>
            </w:pPr>
            <w:proofErr w:type="spellStart"/>
            <w:r w:rsidRPr="00492245">
              <w:rPr>
                <w:sz w:val="20"/>
              </w:rPr>
              <w:t>prev</w:t>
            </w:r>
            <w:proofErr w:type="spellEnd"/>
            <w:r w:rsidRPr="00492245">
              <w:rPr>
                <w:sz w:val="20"/>
              </w:rPr>
              <w:t xml:space="preserve"> = previous</w:t>
            </w:r>
          </w:p>
        </w:tc>
      </w:tr>
      <w:tr w:rsidR="00C94588" w:rsidRPr="00492245" w:rsidTr="00035608">
        <w:tc>
          <w:tcPr>
            <w:tcW w:w="3543" w:type="dxa"/>
            <w:shd w:val="clear" w:color="auto" w:fill="auto"/>
          </w:tcPr>
          <w:p w:rsidR="00C94588" w:rsidRPr="00492245" w:rsidRDefault="00C94588" w:rsidP="00035608">
            <w:pPr>
              <w:pStyle w:val="ENoteTableText"/>
              <w:rPr>
                <w:sz w:val="20"/>
              </w:rPr>
            </w:pPr>
            <w:r w:rsidRPr="00492245">
              <w:rPr>
                <w:sz w:val="20"/>
              </w:rPr>
              <w:t>c = clause(s)</w:t>
            </w:r>
          </w:p>
        </w:tc>
        <w:tc>
          <w:tcPr>
            <w:tcW w:w="3543" w:type="dxa"/>
            <w:shd w:val="clear" w:color="auto" w:fill="auto"/>
          </w:tcPr>
          <w:p w:rsidR="00C94588" w:rsidRPr="00492245" w:rsidRDefault="00C94588" w:rsidP="00035608">
            <w:pPr>
              <w:pStyle w:val="ENoteTableText"/>
              <w:rPr>
                <w:sz w:val="20"/>
              </w:rPr>
            </w:pPr>
            <w:r w:rsidRPr="00492245">
              <w:rPr>
                <w:sz w:val="20"/>
              </w:rPr>
              <w:t>(</w:t>
            </w:r>
            <w:proofErr w:type="spellStart"/>
            <w:r w:rsidRPr="00492245">
              <w:rPr>
                <w:sz w:val="20"/>
              </w:rPr>
              <w:t>prev</w:t>
            </w:r>
            <w:proofErr w:type="spellEnd"/>
            <w:r w:rsidRPr="00492245">
              <w:rPr>
                <w:sz w:val="20"/>
              </w:rPr>
              <w:t>) = previously</w:t>
            </w:r>
          </w:p>
        </w:tc>
      </w:tr>
      <w:tr w:rsidR="00C94588" w:rsidRPr="00492245" w:rsidTr="00035608">
        <w:tc>
          <w:tcPr>
            <w:tcW w:w="3543" w:type="dxa"/>
            <w:shd w:val="clear" w:color="auto" w:fill="auto"/>
          </w:tcPr>
          <w:p w:rsidR="00C94588" w:rsidRPr="00492245" w:rsidRDefault="00C94588" w:rsidP="00035608">
            <w:pPr>
              <w:pStyle w:val="ENoteTableText"/>
              <w:rPr>
                <w:sz w:val="20"/>
              </w:rPr>
            </w:pPr>
            <w:proofErr w:type="spellStart"/>
            <w:r w:rsidRPr="00492245">
              <w:rPr>
                <w:sz w:val="20"/>
              </w:rPr>
              <w:t>Ch</w:t>
            </w:r>
            <w:proofErr w:type="spellEnd"/>
            <w:r w:rsidRPr="00492245">
              <w:rPr>
                <w:sz w:val="20"/>
              </w:rPr>
              <w:t xml:space="preserve"> = Chapter(s)</w:t>
            </w:r>
          </w:p>
        </w:tc>
        <w:tc>
          <w:tcPr>
            <w:tcW w:w="3543" w:type="dxa"/>
            <w:shd w:val="clear" w:color="auto" w:fill="auto"/>
          </w:tcPr>
          <w:p w:rsidR="00C94588" w:rsidRPr="00492245" w:rsidRDefault="00C94588" w:rsidP="00035608">
            <w:pPr>
              <w:pStyle w:val="ENoteTableText"/>
              <w:rPr>
                <w:sz w:val="20"/>
              </w:rPr>
            </w:pPr>
            <w:proofErr w:type="spellStart"/>
            <w:r w:rsidRPr="00492245">
              <w:rPr>
                <w:sz w:val="20"/>
              </w:rPr>
              <w:t>Pt</w:t>
            </w:r>
            <w:proofErr w:type="spellEnd"/>
            <w:r w:rsidRPr="00492245">
              <w:rPr>
                <w:sz w:val="20"/>
              </w:rPr>
              <w:t xml:space="preserve"> = Part(s)</w:t>
            </w:r>
          </w:p>
        </w:tc>
      </w:tr>
      <w:tr w:rsidR="00C94588" w:rsidRPr="00492245" w:rsidTr="00035608">
        <w:tc>
          <w:tcPr>
            <w:tcW w:w="3543" w:type="dxa"/>
            <w:shd w:val="clear" w:color="auto" w:fill="auto"/>
          </w:tcPr>
          <w:p w:rsidR="00C94588" w:rsidRPr="00492245" w:rsidRDefault="00C94588" w:rsidP="00035608">
            <w:pPr>
              <w:pStyle w:val="ENoteTableText"/>
              <w:rPr>
                <w:sz w:val="20"/>
              </w:rPr>
            </w:pPr>
            <w:proofErr w:type="spellStart"/>
            <w:r w:rsidRPr="00492245">
              <w:rPr>
                <w:sz w:val="20"/>
              </w:rPr>
              <w:t>def</w:t>
            </w:r>
            <w:proofErr w:type="spellEnd"/>
            <w:r w:rsidRPr="00492245">
              <w:rPr>
                <w:sz w:val="20"/>
              </w:rPr>
              <w:t xml:space="preserve"> = definition(s)</w:t>
            </w:r>
          </w:p>
        </w:tc>
        <w:tc>
          <w:tcPr>
            <w:tcW w:w="3543" w:type="dxa"/>
            <w:shd w:val="clear" w:color="auto" w:fill="auto"/>
          </w:tcPr>
          <w:p w:rsidR="00C94588" w:rsidRPr="00492245" w:rsidRDefault="00C94588" w:rsidP="00035608">
            <w:pPr>
              <w:pStyle w:val="ENoteTableText"/>
              <w:rPr>
                <w:sz w:val="20"/>
              </w:rPr>
            </w:pPr>
            <w:r w:rsidRPr="00492245">
              <w:rPr>
                <w:sz w:val="20"/>
              </w:rPr>
              <w:t>r = regulation(s)/rule(s)</w:t>
            </w:r>
          </w:p>
        </w:tc>
      </w:tr>
      <w:tr w:rsidR="00C94588" w:rsidRPr="00492245" w:rsidTr="00035608">
        <w:tc>
          <w:tcPr>
            <w:tcW w:w="3543" w:type="dxa"/>
            <w:shd w:val="clear" w:color="auto" w:fill="auto"/>
          </w:tcPr>
          <w:p w:rsidR="00C94588" w:rsidRPr="00492245" w:rsidRDefault="00C94588" w:rsidP="00035608">
            <w:pPr>
              <w:pStyle w:val="ENoteTableText"/>
              <w:rPr>
                <w:sz w:val="20"/>
              </w:rPr>
            </w:pPr>
            <w:proofErr w:type="spellStart"/>
            <w:r w:rsidRPr="00492245">
              <w:rPr>
                <w:sz w:val="20"/>
              </w:rPr>
              <w:t>Dict</w:t>
            </w:r>
            <w:proofErr w:type="spellEnd"/>
            <w:r w:rsidRPr="00492245">
              <w:rPr>
                <w:sz w:val="20"/>
              </w:rPr>
              <w:t xml:space="preserve"> = Dictionary</w:t>
            </w:r>
          </w:p>
        </w:tc>
        <w:tc>
          <w:tcPr>
            <w:tcW w:w="3543" w:type="dxa"/>
            <w:shd w:val="clear" w:color="auto" w:fill="auto"/>
          </w:tcPr>
          <w:p w:rsidR="00C94588" w:rsidRPr="00492245" w:rsidRDefault="00C94588" w:rsidP="00035608">
            <w:pPr>
              <w:pStyle w:val="ENoteTableText"/>
              <w:rPr>
                <w:sz w:val="20"/>
              </w:rPr>
            </w:pPr>
            <w:proofErr w:type="spellStart"/>
            <w:r w:rsidRPr="00492245">
              <w:rPr>
                <w:sz w:val="20"/>
              </w:rPr>
              <w:t>Reg</w:t>
            </w:r>
            <w:proofErr w:type="spellEnd"/>
            <w:r w:rsidRPr="00492245">
              <w:rPr>
                <w:sz w:val="20"/>
              </w:rPr>
              <w:t xml:space="preserve"> = Regulation/Regulations</w:t>
            </w:r>
          </w:p>
        </w:tc>
      </w:tr>
      <w:tr w:rsidR="00C94588" w:rsidRPr="00492245" w:rsidTr="00035608">
        <w:tc>
          <w:tcPr>
            <w:tcW w:w="3543" w:type="dxa"/>
            <w:shd w:val="clear" w:color="auto" w:fill="auto"/>
          </w:tcPr>
          <w:p w:rsidR="00C94588" w:rsidRPr="00492245" w:rsidRDefault="00C94588" w:rsidP="00035608">
            <w:pPr>
              <w:pStyle w:val="ENoteTableText"/>
              <w:rPr>
                <w:sz w:val="20"/>
              </w:rPr>
            </w:pPr>
            <w:r w:rsidRPr="00492245">
              <w:rPr>
                <w:sz w:val="20"/>
              </w:rPr>
              <w:t>disallowed = disallowed by Parliament</w:t>
            </w:r>
          </w:p>
        </w:tc>
        <w:tc>
          <w:tcPr>
            <w:tcW w:w="3543" w:type="dxa"/>
            <w:shd w:val="clear" w:color="auto" w:fill="auto"/>
          </w:tcPr>
          <w:p w:rsidR="00C94588" w:rsidRPr="00492245" w:rsidRDefault="00C94588" w:rsidP="00035608">
            <w:pPr>
              <w:pStyle w:val="ENoteTableText"/>
              <w:rPr>
                <w:sz w:val="20"/>
              </w:rPr>
            </w:pPr>
            <w:proofErr w:type="spellStart"/>
            <w:r w:rsidRPr="00492245">
              <w:rPr>
                <w:sz w:val="20"/>
              </w:rPr>
              <w:t>reloc</w:t>
            </w:r>
            <w:proofErr w:type="spellEnd"/>
            <w:r w:rsidRPr="00492245">
              <w:rPr>
                <w:sz w:val="20"/>
              </w:rPr>
              <w:t xml:space="preserve"> = relocated</w:t>
            </w:r>
          </w:p>
        </w:tc>
      </w:tr>
      <w:tr w:rsidR="00C94588" w:rsidRPr="00492245" w:rsidTr="00035608">
        <w:tc>
          <w:tcPr>
            <w:tcW w:w="3543" w:type="dxa"/>
            <w:shd w:val="clear" w:color="auto" w:fill="auto"/>
          </w:tcPr>
          <w:p w:rsidR="00C94588" w:rsidRPr="00492245" w:rsidRDefault="00C94588" w:rsidP="00035608">
            <w:pPr>
              <w:pStyle w:val="ENoteTableText"/>
              <w:rPr>
                <w:sz w:val="20"/>
              </w:rPr>
            </w:pPr>
            <w:proofErr w:type="spellStart"/>
            <w:r w:rsidRPr="00492245">
              <w:rPr>
                <w:sz w:val="20"/>
              </w:rPr>
              <w:t>Div</w:t>
            </w:r>
            <w:proofErr w:type="spellEnd"/>
            <w:r w:rsidRPr="00492245">
              <w:rPr>
                <w:sz w:val="20"/>
              </w:rPr>
              <w:t xml:space="preserve"> = Division(s)</w:t>
            </w:r>
          </w:p>
        </w:tc>
        <w:tc>
          <w:tcPr>
            <w:tcW w:w="3543" w:type="dxa"/>
            <w:shd w:val="clear" w:color="auto" w:fill="auto"/>
          </w:tcPr>
          <w:p w:rsidR="00C94588" w:rsidRPr="00492245" w:rsidRDefault="00C94588" w:rsidP="00035608">
            <w:pPr>
              <w:pStyle w:val="ENoteTableText"/>
              <w:rPr>
                <w:sz w:val="20"/>
              </w:rPr>
            </w:pPr>
            <w:proofErr w:type="spellStart"/>
            <w:r w:rsidRPr="00492245">
              <w:rPr>
                <w:sz w:val="20"/>
              </w:rPr>
              <w:t>renum</w:t>
            </w:r>
            <w:proofErr w:type="spellEnd"/>
            <w:r w:rsidRPr="00492245">
              <w:rPr>
                <w:sz w:val="20"/>
              </w:rPr>
              <w:t xml:space="preserve"> = renumbered</w:t>
            </w:r>
          </w:p>
        </w:tc>
      </w:tr>
      <w:tr w:rsidR="00C94588" w:rsidRPr="00492245" w:rsidTr="00035608">
        <w:tc>
          <w:tcPr>
            <w:tcW w:w="3543" w:type="dxa"/>
            <w:shd w:val="clear" w:color="auto" w:fill="auto"/>
          </w:tcPr>
          <w:p w:rsidR="00C94588" w:rsidRPr="00492245" w:rsidRDefault="00C94588" w:rsidP="00035608">
            <w:pPr>
              <w:pStyle w:val="ENoteTableText"/>
              <w:rPr>
                <w:sz w:val="20"/>
              </w:rPr>
            </w:pPr>
            <w:proofErr w:type="spellStart"/>
            <w:r w:rsidRPr="00492245">
              <w:rPr>
                <w:sz w:val="20"/>
              </w:rPr>
              <w:t>exp</w:t>
            </w:r>
            <w:proofErr w:type="spellEnd"/>
            <w:r w:rsidRPr="00492245">
              <w:rPr>
                <w:sz w:val="20"/>
              </w:rPr>
              <w:t xml:space="preserve"> = expired or ceased to have effect</w:t>
            </w:r>
          </w:p>
        </w:tc>
        <w:tc>
          <w:tcPr>
            <w:tcW w:w="3543" w:type="dxa"/>
            <w:shd w:val="clear" w:color="auto" w:fill="auto"/>
          </w:tcPr>
          <w:p w:rsidR="00C94588" w:rsidRPr="00492245" w:rsidRDefault="00C94588" w:rsidP="00035608">
            <w:pPr>
              <w:pStyle w:val="ENoteTableText"/>
              <w:rPr>
                <w:sz w:val="20"/>
              </w:rPr>
            </w:pPr>
            <w:r w:rsidRPr="00492245">
              <w:rPr>
                <w:sz w:val="20"/>
              </w:rPr>
              <w:t>rep = repealed</w:t>
            </w:r>
          </w:p>
        </w:tc>
      </w:tr>
      <w:tr w:rsidR="00C94588" w:rsidRPr="00492245" w:rsidTr="00035608">
        <w:tc>
          <w:tcPr>
            <w:tcW w:w="3543" w:type="dxa"/>
            <w:shd w:val="clear" w:color="auto" w:fill="auto"/>
          </w:tcPr>
          <w:p w:rsidR="00C94588" w:rsidRPr="00492245" w:rsidRDefault="00C94588" w:rsidP="00035608">
            <w:pPr>
              <w:pStyle w:val="ENoteTableText"/>
              <w:rPr>
                <w:sz w:val="20"/>
              </w:rPr>
            </w:pPr>
            <w:proofErr w:type="spellStart"/>
            <w:r w:rsidRPr="00492245">
              <w:rPr>
                <w:sz w:val="20"/>
              </w:rPr>
              <w:t>hdg</w:t>
            </w:r>
            <w:proofErr w:type="spellEnd"/>
            <w:r w:rsidRPr="00492245">
              <w:rPr>
                <w:sz w:val="20"/>
              </w:rPr>
              <w:t xml:space="preserve"> = heading(s)</w:t>
            </w:r>
          </w:p>
        </w:tc>
        <w:tc>
          <w:tcPr>
            <w:tcW w:w="3543" w:type="dxa"/>
            <w:shd w:val="clear" w:color="auto" w:fill="auto"/>
          </w:tcPr>
          <w:p w:rsidR="00C94588" w:rsidRPr="00492245" w:rsidRDefault="00C94588" w:rsidP="00035608">
            <w:pPr>
              <w:pStyle w:val="ENoteTableText"/>
              <w:rPr>
                <w:sz w:val="20"/>
              </w:rPr>
            </w:pPr>
            <w:proofErr w:type="spellStart"/>
            <w:r w:rsidRPr="00492245">
              <w:rPr>
                <w:sz w:val="20"/>
              </w:rPr>
              <w:t>rs</w:t>
            </w:r>
            <w:proofErr w:type="spellEnd"/>
            <w:r w:rsidRPr="00492245">
              <w:rPr>
                <w:sz w:val="20"/>
              </w:rPr>
              <w:t xml:space="preserve"> = repealed and substituted</w:t>
            </w:r>
          </w:p>
        </w:tc>
      </w:tr>
      <w:tr w:rsidR="00C94588" w:rsidRPr="00492245" w:rsidTr="00035608">
        <w:tc>
          <w:tcPr>
            <w:tcW w:w="3543" w:type="dxa"/>
            <w:shd w:val="clear" w:color="auto" w:fill="auto"/>
          </w:tcPr>
          <w:p w:rsidR="00C94588" w:rsidRPr="00492245" w:rsidRDefault="00C94588" w:rsidP="00035608">
            <w:pPr>
              <w:pStyle w:val="ENoteTableText"/>
              <w:rPr>
                <w:sz w:val="20"/>
              </w:rPr>
            </w:pPr>
            <w:r w:rsidRPr="00492245">
              <w:rPr>
                <w:sz w:val="20"/>
              </w:rPr>
              <w:t>LI = Legislative Instrument</w:t>
            </w:r>
          </w:p>
        </w:tc>
        <w:tc>
          <w:tcPr>
            <w:tcW w:w="3543" w:type="dxa"/>
            <w:shd w:val="clear" w:color="auto" w:fill="auto"/>
          </w:tcPr>
          <w:p w:rsidR="00C94588" w:rsidRPr="00492245" w:rsidRDefault="00C94588" w:rsidP="00035608">
            <w:pPr>
              <w:pStyle w:val="ENoteTableText"/>
              <w:rPr>
                <w:sz w:val="20"/>
              </w:rPr>
            </w:pPr>
            <w:r w:rsidRPr="00492245">
              <w:rPr>
                <w:sz w:val="20"/>
              </w:rPr>
              <w:t>s = section(s)</w:t>
            </w:r>
          </w:p>
        </w:tc>
      </w:tr>
      <w:tr w:rsidR="00C94588" w:rsidRPr="00492245" w:rsidTr="00035608">
        <w:tc>
          <w:tcPr>
            <w:tcW w:w="3543" w:type="dxa"/>
            <w:shd w:val="clear" w:color="auto" w:fill="auto"/>
          </w:tcPr>
          <w:p w:rsidR="00C94588" w:rsidRPr="00492245" w:rsidRDefault="00C94588" w:rsidP="00035608">
            <w:pPr>
              <w:pStyle w:val="ENoteTableText"/>
              <w:rPr>
                <w:sz w:val="20"/>
              </w:rPr>
            </w:pPr>
            <w:proofErr w:type="spellStart"/>
            <w:r w:rsidRPr="00492245">
              <w:rPr>
                <w:sz w:val="20"/>
              </w:rPr>
              <w:t>LIA</w:t>
            </w:r>
            <w:proofErr w:type="spellEnd"/>
            <w:r w:rsidRPr="00492245">
              <w:rPr>
                <w:sz w:val="20"/>
              </w:rPr>
              <w:t xml:space="preserve"> = </w:t>
            </w:r>
            <w:r w:rsidRPr="00492245">
              <w:rPr>
                <w:i/>
                <w:sz w:val="20"/>
              </w:rPr>
              <w:t>Legislative Instruments Act 2003</w:t>
            </w:r>
          </w:p>
        </w:tc>
        <w:tc>
          <w:tcPr>
            <w:tcW w:w="3543" w:type="dxa"/>
            <w:shd w:val="clear" w:color="auto" w:fill="auto"/>
          </w:tcPr>
          <w:p w:rsidR="00C94588" w:rsidRPr="00492245" w:rsidRDefault="00C94588" w:rsidP="00035608">
            <w:pPr>
              <w:pStyle w:val="ENoteTableText"/>
              <w:rPr>
                <w:sz w:val="20"/>
              </w:rPr>
            </w:pPr>
            <w:proofErr w:type="spellStart"/>
            <w:r w:rsidRPr="00492245">
              <w:rPr>
                <w:sz w:val="20"/>
              </w:rPr>
              <w:t>Sch</w:t>
            </w:r>
            <w:proofErr w:type="spellEnd"/>
            <w:r w:rsidRPr="00492245">
              <w:rPr>
                <w:sz w:val="20"/>
              </w:rPr>
              <w:t xml:space="preserve"> = Schedule(s)</w:t>
            </w:r>
          </w:p>
        </w:tc>
      </w:tr>
      <w:tr w:rsidR="00C94588" w:rsidRPr="00492245" w:rsidTr="00035608">
        <w:tc>
          <w:tcPr>
            <w:tcW w:w="3543" w:type="dxa"/>
            <w:shd w:val="clear" w:color="auto" w:fill="auto"/>
          </w:tcPr>
          <w:p w:rsidR="00C94588" w:rsidRPr="00492245" w:rsidRDefault="00C94588" w:rsidP="00035608">
            <w:pPr>
              <w:pStyle w:val="ENoteTableText"/>
              <w:rPr>
                <w:sz w:val="20"/>
              </w:rPr>
            </w:pPr>
            <w:r w:rsidRPr="00492245">
              <w:rPr>
                <w:sz w:val="20"/>
              </w:rPr>
              <w:t>mod = modified/modification</w:t>
            </w:r>
          </w:p>
        </w:tc>
        <w:tc>
          <w:tcPr>
            <w:tcW w:w="3543" w:type="dxa"/>
            <w:shd w:val="clear" w:color="auto" w:fill="auto"/>
          </w:tcPr>
          <w:p w:rsidR="00C94588" w:rsidRPr="00492245" w:rsidRDefault="00C94588" w:rsidP="00035608">
            <w:pPr>
              <w:pStyle w:val="ENoteTableText"/>
              <w:rPr>
                <w:sz w:val="20"/>
              </w:rPr>
            </w:pPr>
            <w:proofErr w:type="spellStart"/>
            <w:r w:rsidRPr="00492245">
              <w:rPr>
                <w:sz w:val="20"/>
              </w:rPr>
              <w:t>Sdiv</w:t>
            </w:r>
            <w:proofErr w:type="spellEnd"/>
            <w:r w:rsidRPr="00492245">
              <w:rPr>
                <w:sz w:val="20"/>
              </w:rPr>
              <w:t xml:space="preserve"> = Subdivision(s)</w:t>
            </w:r>
          </w:p>
        </w:tc>
      </w:tr>
      <w:tr w:rsidR="00C94588" w:rsidRPr="00492245" w:rsidTr="00035608">
        <w:tc>
          <w:tcPr>
            <w:tcW w:w="3543" w:type="dxa"/>
            <w:shd w:val="clear" w:color="auto" w:fill="auto"/>
          </w:tcPr>
          <w:p w:rsidR="00C94588" w:rsidRPr="00492245" w:rsidRDefault="00C94588" w:rsidP="00035608">
            <w:pPr>
              <w:pStyle w:val="ENoteTableText"/>
              <w:rPr>
                <w:sz w:val="20"/>
              </w:rPr>
            </w:pPr>
            <w:r w:rsidRPr="00492245">
              <w:rPr>
                <w:sz w:val="20"/>
              </w:rPr>
              <w:t>No = Number(s)</w:t>
            </w:r>
          </w:p>
        </w:tc>
        <w:tc>
          <w:tcPr>
            <w:tcW w:w="3543" w:type="dxa"/>
            <w:shd w:val="clear" w:color="auto" w:fill="auto"/>
          </w:tcPr>
          <w:p w:rsidR="00C94588" w:rsidRPr="00492245" w:rsidRDefault="00C94588" w:rsidP="00035608">
            <w:pPr>
              <w:pStyle w:val="ENoteTableText"/>
              <w:rPr>
                <w:sz w:val="20"/>
              </w:rPr>
            </w:pPr>
            <w:proofErr w:type="spellStart"/>
            <w:r w:rsidRPr="00492245">
              <w:rPr>
                <w:sz w:val="20"/>
              </w:rPr>
              <w:t>SLI</w:t>
            </w:r>
            <w:proofErr w:type="spellEnd"/>
            <w:r w:rsidRPr="00492245">
              <w:rPr>
                <w:sz w:val="20"/>
              </w:rPr>
              <w:t xml:space="preserve"> = Select Legislative Instrument</w:t>
            </w:r>
          </w:p>
        </w:tc>
      </w:tr>
      <w:tr w:rsidR="00C94588" w:rsidRPr="00492245" w:rsidTr="00035608">
        <w:tc>
          <w:tcPr>
            <w:tcW w:w="3543" w:type="dxa"/>
            <w:shd w:val="clear" w:color="auto" w:fill="auto"/>
          </w:tcPr>
          <w:p w:rsidR="00C94588" w:rsidRPr="00492245" w:rsidRDefault="00C94588" w:rsidP="00035608">
            <w:pPr>
              <w:pStyle w:val="ENoteTableText"/>
              <w:rPr>
                <w:sz w:val="20"/>
              </w:rPr>
            </w:pPr>
            <w:r w:rsidRPr="00492245">
              <w:rPr>
                <w:sz w:val="20"/>
              </w:rPr>
              <w:t>o = order(s)</w:t>
            </w:r>
          </w:p>
        </w:tc>
        <w:tc>
          <w:tcPr>
            <w:tcW w:w="3543" w:type="dxa"/>
            <w:shd w:val="clear" w:color="auto" w:fill="auto"/>
          </w:tcPr>
          <w:p w:rsidR="00C94588" w:rsidRPr="00492245" w:rsidRDefault="00C94588" w:rsidP="00035608">
            <w:pPr>
              <w:pStyle w:val="ENoteTableText"/>
              <w:rPr>
                <w:sz w:val="20"/>
              </w:rPr>
            </w:pPr>
            <w:r w:rsidRPr="00492245">
              <w:rPr>
                <w:sz w:val="20"/>
              </w:rPr>
              <w:t>SR = Statutory Rules</w:t>
            </w:r>
          </w:p>
        </w:tc>
      </w:tr>
      <w:tr w:rsidR="00C94588" w:rsidRPr="00492245" w:rsidTr="00035608">
        <w:tc>
          <w:tcPr>
            <w:tcW w:w="3543" w:type="dxa"/>
            <w:shd w:val="clear" w:color="auto" w:fill="auto"/>
          </w:tcPr>
          <w:p w:rsidR="00C94588" w:rsidRPr="00492245" w:rsidRDefault="00C94588" w:rsidP="00035608">
            <w:pPr>
              <w:pStyle w:val="ENoteTableText"/>
              <w:rPr>
                <w:sz w:val="20"/>
              </w:rPr>
            </w:pPr>
            <w:r w:rsidRPr="00492245">
              <w:rPr>
                <w:sz w:val="20"/>
              </w:rPr>
              <w:t>Ord = Ordinance</w:t>
            </w:r>
          </w:p>
        </w:tc>
        <w:tc>
          <w:tcPr>
            <w:tcW w:w="3543" w:type="dxa"/>
            <w:shd w:val="clear" w:color="auto" w:fill="auto"/>
          </w:tcPr>
          <w:p w:rsidR="00C94588" w:rsidRPr="00492245" w:rsidRDefault="00C94588" w:rsidP="00035608">
            <w:pPr>
              <w:pStyle w:val="ENoteTableText"/>
              <w:rPr>
                <w:sz w:val="20"/>
              </w:rPr>
            </w:pPr>
            <w:r w:rsidRPr="00492245">
              <w:rPr>
                <w:sz w:val="20"/>
              </w:rPr>
              <w:t>Sub</w:t>
            </w:r>
            <w:r w:rsidR="00492245">
              <w:rPr>
                <w:sz w:val="20"/>
              </w:rPr>
              <w:noBreakHyphen/>
            </w:r>
            <w:proofErr w:type="spellStart"/>
            <w:r w:rsidRPr="00492245">
              <w:rPr>
                <w:sz w:val="20"/>
              </w:rPr>
              <w:t>Ch</w:t>
            </w:r>
            <w:proofErr w:type="spellEnd"/>
            <w:r w:rsidRPr="00492245">
              <w:rPr>
                <w:sz w:val="20"/>
              </w:rPr>
              <w:t xml:space="preserve"> = Sub</w:t>
            </w:r>
            <w:r w:rsidR="00492245">
              <w:rPr>
                <w:sz w:val="20"/>
              </w:rPr>
              <w:noBreakHyphen/>
            </w:r>
            <w:r w:rsidRPr="00492245">
              <w:rPr>
                <w:sz w:val="20"/>
              </w:rPr>
              <w:t>Chapter(s)</w:t>
            </w:r>
          </w:p>
        </w:tc>
      </w:tr>
      <w:tr w:rsidR="00C94588" w:rsidRPr="00492245" w:rsidTr="00035608">
        <w:tc>
          <w:tcPr>
            <w:tcW w:w="3543" w:type="dxa"/>
            <w:shd w:val="clear" w:color="auto" w:fill="auto"/>
          </w:tcPr>
          <w:p w:rsidR="00C94588" w:rsidRPr="00492245" w:rsidRDefault="00C94588" w:rsidP="00035608">
            <w:pPr>
              <w:pStyle w:val="ENoteTableText"/>
              <w:rPr>
                <w:sz w:val="20"/>
              </w:rPr>
            </w:pPr>
            <w:proofErr w:type="spellStart"/>
            <w:r w:rsidRPr="00492245">
              <w:rPr>
                <w:sz w:val="20"/>
              </w:rPr>
              <w:t>orig</w:t>
            </w:r>
            <w:proofErr w:type="spellEnd"/>
            <w:r w:rsidRPr="00492245">
              <w:rPr>
                <w:sz w:val="20"/>
              </w:rPr>
              <w:t xml:space="preserve"> = original</w:t>
            </w:r>
          </w:p>
        </w:tc>
        <w:tc>
          <w:tcPr>
            <w:tcW w:w="3543" w:type="dxa"/>
            <w:shd w:val="clear" w:color="auto" w:fill="auto"/>
          </w:tcPr>
          <w:p w:rsidR="00C94588" w:rsidRPr="00492245" w:rsidRDefault="00C94588" w:rsidP="00035608">
            <w:pPr>
              <w:pStyle w:val="ENoteTableText"/>
              <w:rPr>
                <w:sz w:val="20"/>
              </w:rPr>
            </w:pPr>
            <w:proofErr w:type="spellStart"/>
            <w:r w:rsidRPr="00492245">
              <w:rPr>
                <w:sz w:val="20"/>
              </w:rPr>
              <w:t>SubPt</w:t>
            </w:r>
            <w:proofErr w:type="spellEnd"/>
            <w:r w:rsidRPr="00492245">
              <w:rPr>
                <w:sz w:val="20"/>
              </w:rPr>
              <w:t xml:space="preserve"> = Subpart(s)</w:t>
            </w:r>
          </w:p>
        </w:tc>
      </w:tr>
      <w:tr w:rsidR="00C94588" w:rsidRPr="00492245" w:rsidTr="00035608">
        <w:tc>
          <w:tcPr>
            <w:tcW w:w="3543" w:type="dxa"/>
            <w:shd w:val="clear" w:color="auto" w:fill="auto"/>
          </w:tcPr>
          <w:p w:rsidR="00C94588" w:rsidRPr="00492245" w:rsidRDefault="00C94588" w:rsidP="00492245">
            <w:pPr>
              <w:pStyle w:val="ENoteTableText"/>
              <w:ind w:left="454" w:hanging="454"/>
              <w:rPr>
                <w:sz w:val="20"/>
              </w:rPr>
            </w:pPr>
            <w:r w:rsidRPr="00492245">
              <w:rPr>
                <w:sz w:val="20"/>
              </w:rPr>
              <w:t>par = paragraph(s)/subparagraph(s)</w:t>
            </w:r>
            <w:r w:rsidR="00492245">
              <w:rPr>
                <w:sz w:val="20"/>
              </w:rPr>
              <w:br/>
            </w:r>
            <w:r w:rsidRPr="00492245">
              <w:rPr>
                <w:sz w:val="20"/>
              </w:rPr>
              <w:t>/sub</w:t>
            </w:r>
            <w:r w:rsidR="00492245">
              <w:rPr>
                <w:sz w:val="20"/>
              </w:rPr>
              <w:noBreakHyphen/>
            </w:r>
            <w:r w:rsidRPr="00492245">
              <w:rPr>
                <w:sz w:val="20"/>
              </w:rPr>
              <w:t>subparagraph(s)</w:t>
            </w:r>
          </w:p>
        </w:tc>
        <w:tc>
          <w:tcPr>
            <w:tcW w:w="3543" w:type="dxa"/>
            <w:shd w:val="clear" w:color="auto" w:fill="auto"/>
          </w:tcPr>
          <w:p w:rsidR="00C94588" w:rsidRPr="00492245" w:rsidRDefault="00C94588" w:rsidP="00035608">
            <w:pPr>
              <w:pStyle w:val="ENoteTableText"/>
              <w:rPr>
                <w:sz w:val="20"/>
              </w:rPr>
            </w:pPr>
          </w:p>
        </w:tc>
      </w:tr>
    </w:tbl>
    <w:p w:rsidR="00C94588" w:rsidRPr="00492245" w:rsidRDefault="00C94588" w:rsidP="00C94588">
      <w:pPr>
        <w:pStyle w:val="Tabletext"/>
      </w:pPr>
    </w:p>
    <w:p w:rsidR="00C94588" w:rsidRPr="00492245" w:rsidRDefault="00C94588" w:rsidP="00C94588">
      <w:pPr>
        <w:pStyle w:val="ENotesHeading2"/>
        <w:pageBreakBefore/>
        <w:outlineLvl w:val="9"/>
      </w:pPr>
      <w:bookmarkStart w:id="37" w:name="_Toc389055977"/>
      <w:r w:rsidRPr="00492245">
        <w:lastRenderedPageBreak/>
        <w:t>Endnote 3—Legislation history</w:t>
      </w:r>
      <w:bookmarkEnd w:id="37"/>
    </w:p>
    <w:p w:rsidR="00C94588" w:rsidRPr="00492245" w:rsidRDefault="00C94588" w:rsidP="00C94588">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C94588" w:rsidRPr="00492245" w:rsidTr="00C94588">
        <w:trPr>
          <w:cantSplit/>
          <w:tblHeader/>
        </w:trPr>
        <w:tc>
          <w:tcPr>
            <w:tcW w:w="1840" w:type="dxa"/>
            <w:tcBorders>
              <w:top w:val="single" w:sz="12" w:space="0" w:color="auto"/>
              <w:bottom w:val="single" w:sz="12" w:space="0" w:color="auto"/>
            </w:tcBorders>
            <w:shd w:val="clear" w:color="auto" w:fill="auto"/>
          </w:tcPr>
          <w:p w:rsidR="00C94588" w:rsidRPr="00492245" w:rsidRDefault="00C94588" w:rsidP="00035608">
            <w:pPr>
              <w:pStyle w:val="ENoteTableHeading"/>
            </w:pPr>
            <w:r w:rsidRPr="00492245">
              <w:t>Act</w:t>
            </w:r>
          </w:p>
        </w:tc>
        <w:tc>
          <w:tcPr>
            <w:tcW w:w="993" w:type="dxa"/>
            <w:tcBorders>
              <w:top w:val="single" w:sz="12" w:space="0" w:color="auto"/>
              <w:bottom w:val="single" w:sz="12" w:space="0" w:color="auto"/>
            </w:tcBorders>
            <w:shd w:val="clear" w:color="auto" w:fill="auto"/>
          </w:tcPr>
          <w:p w:rsidR="00C94588" w:rsidRPr="00492245" w:rsidRDefault="00C94588" w:rsidP="00035608">
            <w:pPr>
              <w:pStyle w:val="ENoteTableHeading"/>
            </w:pPr>
            <w:r w:rsidRPr="00492245">
              <w:t>Number and year</w:t>
            </w:r>
          </w:p>
        </w:tc>
        <w:tc>
          <w:tcPr>
            <w:tcW w:w="994" w:type="dxa"/>
            <w:tcBorders>
              <w:top w:val="single" w:sz="12" w:space="0" w:color="auto"/>
              <w:bottom w:val="single" w:sz="12" w:space="0" w:color="auto"/>
            </w:tcBorders>
            <w:shd w:val="clear" w:color="auto" w:fill="auto"/>
          </w:tcPr>
          <w:p w:rsidR="00C94588" w:rsidRPr="00492245" w:rsidRDefault="00C94588" w:rsidP="00035608">
            <w:pPr>
              <w:pStyle w:val="ENoteTableHeading"/>
            </w:pPr>
            <w:r w:rsidRPr="00492245">
              <w:t>Assent</w:t>
            </w:r>
          </w:p>
        </w:tc>
        <w:tc>
          <w:tcPr>
            <w:tcW w:w="1844" w:type="dxa"/>
            <w:tcBorders>
              <w:top w:val="single" w:sz="12" w:space="0" w:color="auto"/>
              <w:bottom w:val="single" w:sz="12" w:space="0" w:color="auto"/>
            </w:tcBorders>
            <w:shd w:val="clear" w:color="auto" w:fill="auto"/>
          </w:tcPr>
          <w:p w:rsidR="00C94588" w:rsidRPr="00492245" w:rsidRDefault="00C94588" w:rsidP="00035608">
            <w:pPr>
              <w:pStyle w:val="ENoteTableHeading"/>
            </w:pPr>
            <w:r w:rsidRPr="00492245">
              <w:t>Commencement</w:t>
            </w:r>
          </w:p>
        </w:tc>
        <w:tc>
          <w:tcPr>
            <w:tcW w:w="1417" w:type="dxa"/>
            <w:tcBorders>
              <w:top w:val="single" w:sz="12" w:space="0" w:color="auto"/>
              <w:bottom w:val="single" w:sz="12" w:space="0" w:color="auto"/>
            </w:tcBorders>
            <w:shd w:val="clear" w:color="auto" w:fill="auto"/>
          </w:tcPr>
          <w:p w:rsidR="00C94588" w:rsidRPr="00492245" w:rsidRDefault="00C94588" w:rsidP="00035608">
            <w:pPr>
              <w:pStyle w:val="ENoteTableHeading"/>
            </w:pPr>
            <w:r w:rsidRPr="00492245">
              <w:t>Application, saving and transitional provisions</w:t>
            </w:r>
          </w:p>
        </w:tc>
      </w:tr>
      <w:tr w:rsidR="000606D1" w:rsidRPr="00492245" w:rsidTr="00C94588">
        <w:trPr>
          <w:cantSplit/>
        </w:trPr>
        <w:tc>
          <w:tcPr>
            <w:tcW w:w="1838" w:type="dxa"/>
            <w:tcBorders>
              <w:top w:val="single" w:sz="12" w:space="0" w:color="auto"/>
              <w:bottom w:val="single" w:sz="4" w:space="0" w:color="auto"/>
            </w:tcBorders>
            <w:shd w:val="clear" w:color="auto" w:fill="auto"/>
          </w:tcPr>
          <w:p w:rsidR="000606D1" w:rsidRPr="00492245" w:rsidRDefault="000606D1" w:rsidP="00565307">
            <w:pPr>
              <w:pStyle w:val="ENoteTableText"/>
            </w:pPr>
            <w:r w:rsidRPr="00492245">
              <w:t xml:space="preserve">Administrative Decisions (Judicial Review) Act 1977 </w:t>
            </w:r>
          </w:p>
        </w:tc>
        <w:tc>
          <w:tcPr>
            <w:tcW w:w="992" w:type="dxa"/>
            <w:tcBorders>
              <w:top w:val="single" w:sz="12" w:space="0" w:color="auto"/>
              <w:bottom w:val="single" w:sz="4" w:space="0" w:color="auto"/>
            </w:tcBorders>
            <w:shd w:val="clear" w:color="auto" w:fill="auto"/>
          </w:tcPr>
          <w:p w:rsidR="000606D1" w:rsidRPr="00492245" w:rsidRDefault="000606D1" w:rsidP="00565307">
            <w:pPr>
              <w:pStyle w:val="ENoteTableText"/>
            </w:pPr>
            <w:r w:rsidRPr="00492245">
              <w:t xml:space="preserve">59, 1977 </w:t>
            </w:r>
          </w:p>
        </w:tc>
        <w:tc>
          <w:tcPr>
            <w:tcW w:w="993" w:type="dxa"/>
            <w:tcBorders>
              <w:top w:val="single" w:sz="12" w:space="0" w:color="auto"/>
              <w:bottom w:val="single" w:sz="4" w:space="0" w:color="auto"/>
            </w:tcBorders>
            <w:shd w:val="clear" w:color="auto" w:fill="auto"/>
          </w:tcPr>
          <w:p w:rsidR="000606D1" w:rsidRPr="00492245" w:rsidRDefault="000606D1" w:rsidP="00565307">
            <w:pPr>
              <w:pStyle w:val="ENoteTableText"/>
            </w:pPr>
            <w:r w:rsidRPr="00492245">
              <w:t>16</w:t>
            </w:r>
            <w:r w:rsidR="00492245">
              <w:t> </w:t>
            </w:r>
            <w:r w:rsidRPr="00492245">
              <w:t xml:space="preserve">June 1977 </w:t>
            </w:r>
          </w:p>
        </w:tc>
        <w:tc>
          <w:tcPr>
            <w:tcW w:w="1845" w:type="dxa"/>
            <w:tcBorders>
              <w:top w:val="single" w:sz="12"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Year" w:val="1980"/>
                <w:attr w:name="Day" w:val="1"/>
                <w:attr w:name="Month" w:val="10"/>
              </w:smartTagPr>
              <w:r w:rsidRPr="00492245">
                <w:t>1 Oct 1980</w:t>
              </w:r>
            </w:smartTag>
            <w:r w:rsidRPr="00492245">
              <w:t xml:space="preserve"> (</w:t>
            </w:r>
            <w:r w:rsidRPr="00492245">
              <w:rPr>
                <w:i/>
              </w:rPr>
              <w:t>see Gazette</w:t>
            </w:r>
            <w:r w:rsidRPr="00492245">
              <w:t xml:space="preserve"> 1980, No. S210)</w:t>
            </w:r>
          </w:p>
        </w:tc>
        <w:tc>
          <w:tcPr>
            <w:tcW w:w="1417" w:type="dxa"/>
            <w:tcBorders>
              <w:top w:val="single" w:sz="12" w:space="0" w:color="auto"/>
              <w:bottom w:val="single" w:sz="4" w:space="0" w:color="auto"/>
            </w:tcBorders>
            <w:shd w:val="clear" w:color="auto" w:fill="auto"/>
          </w:tcPr>
          <w:p w:rsidR="000606D1" w:rsidRPr="00492245" w:rsidRDefault="000606D1" w:rsidP="00565307">
            <w:pPr>
              <w:pStyle w:val="ENoteTableText"/>
            </w:pP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Administrative Decisions (Judicial Review) Amendment Act 1978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66, 1978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22</w:t>
            </w:r>
            <w:r w:rsidR="00492245">
              <w:t> </w:t>
            </w:r>
            <w:r w:rsidRPr="00492245">
              <w:t xml:space="preserve">June 1978 </w:t>
            </w:r>
          </w:p>
        </w:tc>
        <w:tc>
          <w:tcPr>
            <w:tcW w:w="1845" w:type="dxa"/>
            <w:tcBorders>
              <w:top w:val="single" w:sz="4" w:space="0" w:color="auto"/>
              <w:bottom w:val="single" w:sz="4" w:space="0" w:color="auto"/>
            </w:tcBorders>
            <w:shd w:val="clear" w:color="auto" w:fill="auto"/>
          </w:tcPr>
          <w:p w:rsidR="000606D1" w:rsidRPr="00492245" w:rsidRDefault="000606D1" w:rsidP="00282CC5">
            <w:pPr>
              <w:pStyle w:val="ENoteTableText"/>
            </w:pPr>
            <w:smartTag w:uri="urn:schemas-microsoft-com:office:smarttags" w:element="date">
              <w:smartTagPr>
                <w:attr w:name="Month" w:val="10"/>
                <w:attr w:name="Day" w:val="1"/>
                <w:attr w:name="Year" w:val="1980"/>
              </w:smartTagPr>
              <w:r w:rsidRPr="00492245">
                <w:t>1 Oct 1980</w:t>
              </w:r>
            </w:smartTag>
            <w:r w:rsidRPr="00492245">
              <w:t xml:space="preserve"> (</w:t>
            </w:r>
            <w:r w:rsidRPr="00492245">
              <w:rPr>
                <w:i/>
              </w:rPr>
              <w:t>see</w:t>
            </w:r>
            <w:r w:rsidRPr="00492245">
              <w:t xml:space="preserve"> s. 2 and </w:t>
            </w:r>
            <w:r w:rsidRPr="00492245">
              <w:rPr>
                <w:i/>
              </w:rPr>
              <w:t>Gazette</w:t>
            </w:r>
            <w:r w:rsidRPr="00492245">
              <w:t xml:space="preserve"> 1980, No. S210)</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Administrative Decisions (Judicial Review) Amendment Act 1980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111, 1980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9"/>
                <w:attr w:name="Day" w:val="1"/>
                <w:attr w:name="Year" w:val="1980"/>
              </w:smartTagPr>
              <w:r w:rsidRPr="00492245">
                <w:t>1 Sept 1980</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282CC5">
            <w:pPr>
              <w:pStyle w:val="ENoteTableText"/>
            </w:pPr>
            <w:smartTag w:uri="urn:schemas-microsoft-com:office:smarttags" w:element="date">
              <w:smartTagPr>
                <w:attr w:name="Month" w:val="10"/>
                <w:attr w:name="Day" w:val="1"/>
                <w:attr w:name="Year" w:val="1980"/>
              </w:smartTagPr>
              <w:r w:rsidRPr="00492245">
                <w:t>1 Oct 1980</w:t>
              </w:r>
            </w:smartTag>
            <w:r w:rsidRPr="00492245">
              <w:t xml:space="preserve"> (</w:t>
            </w:r>
            <w:r w:rsidRPr="00492245">
              <w:rPr>
                <w:i/>
              </w:rPr>
              <w:t>see</w:t>
            </w:r>
            <w:r w:rsidRPr="00492245">
              <w:t xml:space="preserve"> s. 2 and </w:t>
            </w:r>
            <w:r w:rsidRPr="00492245">
              <w:rPr>
                <w:i/>
              </w:rPr>
              <w:t>Gazette</w:t>
            </w:r>
            <w:r w:rsidRPr="00492245">
              <w:t xml:space="preserve"> 1980, No. S210)</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Public Service Acts Amendment Act 1982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111, 1982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1"/>
                <w:attr w:name="Day" w:val="5"/>
                <w:attr w:name="Year" w:val="1982"/>
              </w:smartTagPr>
              <w:r w:rsidRPr="00492245">
                <w:t>5 Nov 1982</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89: 22 Dec 1984 (</w:t>
            </w:r>
            <w:r w:rsidR="000606D1" w:rsidRPr="00492245">
              <w:rPr>
                <w:i/>
              </w:rPr>
              <w:t>see Gazette</w:t>
            </w:r>
            <w:r w:rsidR="000606D1" w:rsidRPr="00492245">
              <w:t xml:space="preserve"> 1984, No. S539)</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Customs Tariff (Miscellaneous Amendments) Act 1982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115, 1982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1"/>
                <w:attr w:name="Day" w:val="22"/>
                <w:attr w:name="Year" w:val="1982"/>
              </w:smartTagPr>
              <w:r w:rsidRPr="00492245">
                <w:t>22 Nov 1982</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ss.</w:t>
            </w:r>
            <w:r w:rsidR="00492245">
              <w:t> </w:t>
            </w:r>
            <w:r w:rsidR="000606D1" w:rsidRPr="00492245">
              <w:t xml:space="preserve">1, 2, 7 and 8(1): Royal Assent </w:t>
            </w:r>
            <w:r w:rsidR="000606D1" w:rsidRPr="00492245">
              <w:br/>
              <w:t xml:space="preserve">Remainder: </w:t>
            </w:r>
            <w:smartTag w:uri="urn:schemas-microsoft-com:office:smarttags" w:element="date">
              <w:smartTagPr>
                <w:attr w:name="Month" w:val="1"/>
                <w:attr w:name="Day" w:val="1"/>
                <w:attr w:name="Year" w:val="1983"/>
              </w:smartTagPr>
              <w:r w:rsidR="000606D1" w:rsidRPr="00492245">
                <w:t>1 Jan 1983</w:t>
              </w:r>
            </w:smartTag>
            <w:r w:rsidR="000606D1" w:rsidRPr="00492245">
              <w:t xml:space="preserve"> (</w:t>
            </w:r>
            <w:r w:rsidR="000606D1" w:rsidRPr="00492245">
              <w:rPr>
                <w:i/>
              </w:rPr>
              <w:t>see</w:t>
            </w:r>
            <w:r w:rsidR="000606D1" w:rsidRPr="00492245">
              <w:t xml:space="preserve"> s. 2(2) and </w:t>
            </w:r>
            <w:r w:rsidR="000606D1" w:rsidRPr="00492245">
              <w:rPr>
                <w:i/>
              </w:rPr>
              <w:t>Gazette</w:t>
            </w:r>
            <w:r w:rsidR="000606D1" w:rsidRPr="00492245">
              <w:t xml:space="preserve"> 1982, No. S274, p. 3)</w:t>
            </w:r>
          </w:p>
        </w:tc>
        <w:tc>
          <w:tcPr>
            <w:tcW w:w="1417"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4(2) </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Taxation (Unpaid Company Tax) (Consequential Amendments) Act 1982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122, 1982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3"/>
                <w:attr w:name="Year" w:val="1982"/>
              </w:smartTagPr>
              <w:r w:rsidRPr="00492245">
                <w:t>13 Dec 1982</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3"/>
                <w:attr w:name="Year" w:val="1982"/>
              </w:smartTagPr>
              <w:r w:rsidRPr="00492245">
                <w:t>13 Dec 1982</w:t>
              </w:r>
            </w:smartTag>
            <w:r w:rsidRPr="00492245">
              <w:t xml:space="preserve"> (</w:t>
            </w:r>
            <w:r w:rsidRPr="00492245">
              <w:rPr>
                <w:i/>
              </w:rPr>
              <w:t>see</w:t>
            </w:r>
            <w:r w:rsidRPr="00492245">
              <w:t xml:space="preserve"> s. 2)</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bookmarkStart w:id="38" w:name="CU_879809"/>
            <w:bookmarkEnd w:id="38"/>
            <w:r w:rsidRPr="00492245">
              <w:t>Customs Securities (Anti</w:t>
            </w:r>
            <w:r w:rsidR="00492245">
              <w:noBreakHyphen/>
            </w:r>
            <w:r w:rsidRPr="00492245">
              <w:t xml:space="preserve">Dumping) Amendment Act 1982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137, 1982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23"/>
                <w:attr w:name="Year" w:val="1982"/>
              </w:smartTagPr>
              <w:r w:rsidRPr="00492245">
                <w:t>23 Dec 1982</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1"/>
                <w:attr w:name="Day" w:val="24"/>
                <w:attr w:name="Year" w:val="1982"/>
              </w:smartTagPr>
              <w:r w:rsidRPr="00492245">
                <w:t>24 Nov 1982</w:t>
              </w:r>
            </w:smartTag>
          </w:p>
        </w:tc>
        <w:tc>
          <w:tcPr>
            <w:tcW w:w="1417"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6(2) </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Administrative Decisions (Judicial Review) Amendment Act 1982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140, 1982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31"/>
                <w:attr w:name="Year" w:val="1982"/>
              </w:smartTagPr>
              <w:r w:rsidRPr="00492245">
                <w:t>31 Dec 1982</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31"/>
                <w:attr w:name="Year" w:val="1982"/>
              </w:smartTagPr>
              <w:r w:rsidRPr="00492245">
                <w:t>31 Dec 1982</w:t>
              </w:r>
            </w:smartTag>
            <w:r w:rsidRPr="00492245">
              <w:t xml:space="preserve"> (</w:t>
            </w:r>
            <w:r w:rsidRPr="00492245">
              <w:rPr>
                <w:i/>
              </w:rPr>
              <w:t>see</w:t>
            </w:r>
            <w:r w:rsidRPr="00492245">
              <w:t xml:space="preserve"> s. 2)</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Defence Force (Miscellaneous Provisions) Act 1982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153, 1982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31"/>
                <w:attr w:name="Year" w:val="1982"/>
              </w:smartTagPr>
              <w:r w:rsidRPr="00492245">
                <w:t>31 Dec 1982</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282CC5">
            <w:pPr>
              <w:pStyle w:val="ENoteTableText"/>
            </w:pPr>
            <w:r w:rsidRPr="00492245">
              <w:t>3</w:t>
            </w:r>
            <w:r w:rsidR="00492245">
              <w:t> </w:t>
            </w:r>
            <w:r w:rsidRPr="00492245">
              <w:t>July 1985 (</w:t>
            </w:r>
            <w:r w:rsidRPr="00492245">
              <w:rPr>
                <w:i/>
              </w:rPr>
              <w:t>see</w:t>
            </w:r>
            <w:r w:rsidRPr="00492245">
              <w:t xml:space="preserve"> s. 2 and </w:t>
            </w:r>
            <w:r w:rsidRPr="00492245">
              <w:rPr>
                <w:i/>
              </w:rPr>
              <w:t>Gazette</w:t>
            </w:r>
            <w:r w:rsidRPr="00492245">
              <w:t xml:space="preserve"> 1985, No. S255)</w:t>
            </w:r>
          </w:p>
        </w:tc>
        <w:tc>
          <w:tcPr>
            <w:tcW w:w="1417"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95 </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lastRenderedPageBreak/>
              <w:t xml:space="preserve">Ombudsman (Miscellaneous Amendments) Act 1983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62, 1983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12"/>
                <w:attr w:name="Year" w:val="1983"/>
              </w:smartTagPr>
              <w:r w:rsidRPr="00492245">
                <w:t>12 Oct 1983</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BB0045">
            <w:pPr>
              <w:pStyle w:val="ENoteTableText"/>
            </w:pPr>
            <w:r w:rsidRPr="00492245">
              <w:t>Part IV (ss.</w:t>
            </w:r>
            <w:r w:rsidR="00492245">
              <w:t> </w:t>
            </w:r>
            <w:r w:rsidRPr="00492245">
              <w:t xml:space="preserve">30, 31): </w:t>
            </w:r>
            <w:smartTag w:uri="urn:schemas-microsoft-com:office:smarttags" w:element="date">
              <w:smartTagPr>
                <w:attr w:name="Month" w:val="12"/>
                <w:attr w:name="Day" w:val="5"/>
                <w:attr w:name="Year" w:val="1983"/>
              </w:smartTagPr>
              <w:r w:rsidRPr="00492245">
                <w:t>5 Dec 1983</w:t>
              </w:r>
            </w:smartTag>
            <w:r w:rsidRPr="00492245">
              <w:t xml:space="preserve"> (</w:t>
            </w:r>
            <w:r w:rsidRPr="00492245">
              <w:rPr>
                <w:i/>
              </w:rPr>
              <w:t>see</w:t>
            </w:r>
            <w:r w:rsidR="00282CC5" w:rsidRPr="00492245">
              <w:t xml:space="preserve"> </w:t>
            </w:r>
            <w:r w:rsidRPr="00492245">
              <w:t xml:space="preserve">s. 2(2) and </w:t>
            </w:r>
            <w:r w:rsidRPr="00492245">
              <w:rPr>
                <w:i/>
              </w:rPr>
              <w:t>Gazette</w:t>
            </w:r>
            <w:r w:rsidRPr="00492245">
              <w:t xml:space="preserve"> 1983, No. S305) </w:t>
            </w:r>
            <w:r w:rsidRPr="00492245">
              <w:br/>
              <w:t xml:space="preserve">Remainder: </w:t>
            </w:r>
            <w:smartTag w:uri="urn:schemas-microsoft-com:office:smarttags" w:element="date">
              <w:smartTagPr>
                <w:attr w:name="Month" w:val="10"/>
                <w:attr w:name="Day" w:val="12"/>
                <w:attr w:name="Year" w:val="1983"/>
              </w:smartTagPr>
              <w:r w:rsidRPr="00492245">
                <w:t>12 Oct 1983</w:t>
              </w:r>
            </w:smartTag>
            <w:r w:rsidRPr="00492245">
              <w:t xml:space="preserve"> (</w:t>
            </w:r>
            <w:r w:rsidRPr="00492245">
              <w:rPr>
                <w:i/>
              </w:rPr>
              <w:t>see</w:t>
            </w:r>
            <w:r w:rsidRPr="00492245">
              <w:t xml:space="preserve"> s. 2(1))</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Commonwealth Electoral Legislation Amendment Act 1983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144, 1983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22"/>
                <w:attr w:name="Year" w:val="1983"/>
              </w:smartTagPr>
              <w:r w:rsidRPr="00492245">
                <w:t>22 Dec 1983</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2"/>
                <w:attr w:name="Day" w:val="21"/>
                <w:attr w:name="Year" w:val="1984"/>
              </w:smartTagPr>
              <w:r w:rsidRPr="00492245">
                <w:t>21 Feb 1984</w:t>
              </w:r>
            </w:smartTag>
            <w:r w:rsidRPr="00492245">
              <w:t xml:space="preserve"> (</w:t>
            </w:r>
            <w:r w:rsidRPr="00492245">
              <w:rPr>
                <w:i/>
              </w:rPr>
              <w:t>see Gazette</w:t>
            </w:r>
            <w:r w:rsidRPr="00492245">
              <w:t xml:space="preserve"> 1984, No. S62)</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Commonwealth Banks Amendment Act 1984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76, 1984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25</w:t>
            </w:r>
            <w:r w:rsidR="00492245">
              <w:t> </w:t>
            </w:r>
            <w:r w:rsidRPr="00492245">
              <w:t xml:space="preserve">June 1984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29</w:t>
            </w:r>
            <w:r w:rsidR="00492245">
              <w:t> </w:t>
            </w:r>
            <w:r w:rsidRPr="00492245">
              <w:t>June 1984 (</w:t>
            </w:r>
            <w:r w:rsidRPr="00492245">
              <w:rPr>
                <w:i/>
              </w:rPr>
              <w:t>see Gazette</w:t>
            </w:r>
            <w:r w:rsidRPr="00492245">
              <w:t xml:space="preserve"> 1984, No. S241)</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Egg Export Legislation Repeal Act 1984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159, 1984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25"/>
                <w:attr w:name="Year" w:val="1984"/>
              </w:smartTagPr>
              <w:r w:rsidRPr="00492245">
                <w:t>25 Oct 1984</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
                <w:attr w:name="Day" w:val="1"/>
                <w:attr w:name="Year" w:val="1985"/>
              </w:smartTagPr>
              <w:r w:rsidRPr="00492245">
                <w:t>1 Jan 1985</w:t>
              </w:r>
            </w:smartTag>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Defence Legislation Amendment Act 1984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164, 1984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25"/>
                <w:attr w:name="Year" w:val="1984"/>
              </w:smartTagPr>
              <w:r w:rsidRPr="00492245">
                <w:t>25 Oct 1984</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Part XIV (ss.</w:t>
            </w:r>
            <w:r w:rsidR="00492245">
              <w:t> </w:t>
            </w:r>
            <w:r w:rsidRPr="00492245">
              <w:t>115, 116): Royal Assent</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Trust Recoupment Tax (Consequential Amendments) Act 1985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4, 1985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3"/>
                <w:attr w:name="Day" w:val="29"/>
                <w:attr w:name="Year" w:val="1985"/>
              </w:smartTagPr>
              <w:r w:rsidRPr="00492245">
                <w:t>29 Mar 1985</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4"/>
                <w:attr w:name="Day" w:val="5"/>
                <w:attr w:name="Year" w:val="1985"/>
              </w:smartTagPr>
              <w:r w:rsidRPr="00492245">
                <w:t>5 Apr 1985</w:t>
              </w:r>
            </w:smartTag>
            <w:r w:rsidRPr="00492245">
              <w:t xml:space="preserve"> (</w:t>
            </w:r>
            <w:r w:rsidRPr="00492245">
              <w:rPr>
                <w:i/>
              </w:rPr>
              <w:t>see</w:t>
            </w:r>
            <w:r w:rsidRPr="00492245">
              <w:t xml:space="preserve"> s. 2)</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bookmarkStart w:id="39" w:name="CU_1780858"/>
            <w:bookmarkEnd w:id="39"/>
            <w:r w:rsidRPr="00492245">
              <w:t xml:space="preserve">Sales Tax Laws Amendment Act 1985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47, 1985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30</w:t>
            </w:r>
            <w:r w:rsidR="00492245">
              <w:t> </w:t>
            </w:r>
            <w:r w:rsidRPr="00492245">
              <w:t xml:space="preserve">May 1985 </w:t>
            </w:r>
          </w:p>
        </w:tc>
        <w:tc>
          <w:tcPr>
            <w:tcW w:w="1845" w:type="dxa"/>
            <w:tcBorders>
              <w:top w:val="single" w:sz="4" w:space="0" w:color="auto"/>
              <w:bottom w:val="single" w:sz="4" w:space="0" w:color="auto"/>
            </w:tcBorders>
            <w:shd w:val="clear" w:color="auto" w:fill="auto"/>
          </w:tcPr>
          <w:p w:rsidR="000606D1" w:rsidRPr="00492245" w:rsidRDefault="00B13773" w:rsidP="00282CC5">
            <w:pPr>
              <w:pStyle w:val="ENoteTableText"/>
            </w:pPr>
            <w:r w:rsidRPr="00492245">
              <w:t>ss.</w:t>
            </w:r>
            <w:r w:rsidR="00492245">
              <w:t> </w:t>
            </w:r>
            <w:r w:rsidR="000606D1" w:rsidRPr="00492245">
              <w:t>3, 4(2), 11, 12 and Part XI (ss.</w:t>
            </w:r>
            <w:r w:rsidR="00492245">
              <w:t> </w:t>
            </w:r>
            <w:r w:rsidR="000606D1" w:rsidRPr="00492245">
              <w:t xml:space="preserve">54–56): 21 Aug 1981 </w:t>
            </w:r>
            <w:r w:rsidR="000606D1" w:rsidRPr="00492245">
              <w:br/>
            </w:r>
            <w:r w:rsidRPr="00492245">
              <w:t>ss.</w:t>
            </w:r>
            <w:r w:rsidR="00492245">
              <w:t> </w:t>
            </w:r>
            <w:r w:rsidR="000606D1" w:rsidRPr="00492245">
              <w:t>5, 18, 20, 22, 24, 28(2), 39, 40, 45, 48, 50, 51 and 53: 10</w:t>
            </w:r>
            <w:r w:rsidR="00492245">
              <w:t> </w:t>
            </w:r>
            <w:r w:rsidR="000606D1" w:rsidRPr="00492245">
              <w:t>May 1985 (</w:t>
            </w:r>
            <w:r w:rsidR="000606D1" w:rsidRPr="00492245">
              <w:rPr>
                <w:i/>
              </w:rPr>
              <w:t>see</w:t>
            </w:r>
            <w:r w:rsidR="000606D1" w:rsidRPr="00492245">
              <w:t xml:space="preserve"> s. 2(3)) </w:t>
            </w:r>
            <w:r w:rsidR="000606D1" w:rsidRPr="00492245">
              <w:br/>
              <w:t>Remainder: Royal Assent</w:t>
            </w:r>
          </w:p>
        </w:tc>
        <w:tc>
          <w:tcPr>
            <w:tcW w:w="1417"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2(4) and (5)</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Statute Law (Miscellaneous Provisions) Act (No.</w:t>
            </w:r>
            <w:r w:rsidR="00492245">
              <w:t> </w:t>
            </w:r>
            <w:r w:rsidRPr="00492245">
              <w:t xml:space="preserve">1) 1985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65, 1985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5</w:t>
            </w:r>
            <w:r w:rsidR="00492245">
              <w:t> </w:t>
            </w:r>
            <w:r w:rsidRPr="00492245">
              <w:t xml:space="preserve">June 1985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3: </w:t>
            </w:r>
            <w:r w:rsidR="000606D1" w:rsidRPr="00492245">
              <w:rPr>
                <w:i/>
              </w:rPr>
              <w:t>(a)</w:t>
            </w:r>
            <w:r w:rsidR="000606D1" w:rsidRPr="00492245">
              <w:t xml:space="preserve"> </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Fringe Benefits Tax (Miscellaneous Provisions) Act 1986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41, 1986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24</w:t>
            </w:r>
            <w:r w:rsidR="00492245">
              <w:t> </w:t>
            </w:r>
            <w:r w:rsidRPr="00492245">
              <w:t xml:space="preserve">June 1986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24</w:t>
            </w:r>
            <w:r w:rsidR="00492245">
              <w:t> </w:t>
            </w:r>
            <w:r w:rsidRPr="00492245">
              <w:t>June 1986 (</w:t>
            </w:r>
            <w:r w:rsidRPr="00492245">
              <w:rPr>
                <w:i/>
              </w:rPr>
              <w:t>see</w:t>
            </w:r>
            <w:r w:rsidRPr="00492245">
              <w:t xml:space="preserve"> s. 2(1)) </w:t>
            </w:r>
          </w:p>
        </w:tc>
        <w:tc>
          <w:tcPr>
            <w:tcW w:w="1417"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2(2)</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lastRenderedPageBreak/>
              <w:t>Statute Law (Miscellaneous Provisions) Act (No.</w:t>
            </w:r>
            <w:r w:rsidR="00492245">
              <w:t> </w:t>
            </w:r>
            <w:r w:rsidRPr="00492245">
              <w:t xml:space="preserve">1) 1986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76, 1986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24</w:t>
            </w:r>
            <w:r w:rsidR="00492245">
              <w:t> </w:t>
            </w:r>
            <w:r w:rsidRPr="00492245">
              <w:t xml:space="preserve">June 1986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3: Royal Assent </w:t>
            </w:r>
          </w:p>
        </w:tc>
        <w:tc>
          <w:tcPr>
            <w:tcW w:w="1417"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9</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Intelligence and Security (Consequential Amendments) Act 1986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102, 1986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17"/>
                <w:attr w:name="Year" w:val="1986"/>
              </w:smartTagPr>
              <w:r w:rsidRPr="00492245">
                <w:t>17 Oct 1986</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282CC5">
            <w:pPr>
              <w:pStyle w:val="ENoteTableText"/>
            </w:pPr>
            <w:smartTag w:uri="urn:schemas-microsoft-com:office:smarttags" w:element="date">
              <w:smartTagPr>
                <w:attr w:name="Month" w:val="2"/>
                <w:attr w:name="Day" w:val="1"/>
                <w:attr w:name="Year" w:val="1987"/>
              </w:smartTagPr>
              <w:r w:rsidRPr="00492245">
                <w:t>1 Feb 1987</w:t>
              </w:r>
            </w:smartTag>
            <w:r w:rsidRPr="00492245">
              <w:t xml:space="preserve"> (</w:t>
            </w:r>
            <w:r w:rsidRPr="00492245">
              <w:rPr>
                <w:i/>
              </w:rPr>
              <w:t>see</w:t>
            </w:r>
            <w:r w:rsidRPr="00492245">
              <w:t xml:space="preserve"> s. 2 and </w:t>
            </w:r>
            <w:r w:rsidRPr="00492245">
              <w:rPr>
                <w:i/>
              </w:rPr>
              <w:t>Gazette</w:t>
            </w:r>
            <w:r w:rsidRPr="00492245">
              <w:t xml:space="preserve"> 1987, No. S13) </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Taxation Laws Amendment Act (No.</w:t>
            </w:r>
            <w:r w:rsidR="00492245">
              <w:t> </w:t>
            </w:r>
            <w:r w:rsidRPr="00492245">
              <w:t xml:space="preserve">3) 1986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112, 1986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1"/>
                <w:attr w:name="Day" w:val="4"/>
                <w:attr w:name="Year" w:val="1986"/>
              </w:smartTagPr>
              <w:r w:rsidRPr="00492245">
                <w:t>4 Nov 1986</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1"/>
                <w:attr w:name="Day" w:val="4"/>
                <w:attr w:name="Year" w:val="1986"/>
              </w:smartTagPr>
              <w:r w:rsidRPr="00492245">
                <w:t>4 Nov 1986</w:t>
              </w:r>
            </w:smartTag>
            <w:r w:rsidRPr="00492245">
              <w:t xml:space="preserve"> </w:t>
            </w:r>
          </w:p>
        </w:tc>
        <w:tc>
          <w:tcPr>
            <w:tcW w:w="1417"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4(2) </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Public Service Legislation (Streamlining) Act 1986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153, 1986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8"/>
                <w:attr w:name="Year" w:val="1986"/>
              </w:smartTagPr>
              <w:r w:rsidRPr="00492245">
                <w:t>18 Dec 1986</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B13773" w:rsidP="00282CC5">
            <w:pPr>
              <w:pStyle w:val="ENoteTableText"/>
            </w:pPr>
            <w:r w:rsidRPr="00492245">
              <w:t>ss.</w:t>
            </w:r>
            <w:r w:rsidR="00492245">
              <w:t> </w:t>
            </w:r>
            <w:r w:rsidR="000606D1" w:rsidRPr="00492245">
              <w:t xml:space="preserve">1–3, 103, 126, 130, 132 and 134: Royal Assent </w:t>
            </w:r>
            <w:r w:rsidR="000606D1" w:rsidRPr="00492245">
              <w:br/>
            </w:r>
            <w:r w:rsidRPr="00492245">
              <w:t>ss.</w:t>
            </w:r>
            <w:r w:rsidR="00492245">
              <w:t> </w:t>
            </w:r>
            <w:r w:rsidR="000606D1" w:rsidRPr="00492245">
              <w:t>20, 22(2), 36, 38–41, 44, 45(1), (3), 46, 102, 105, 110 and 112: 14</w:t>
            </w:r>
            <w:r w:rsidR="00492245">
              <w:t> </w:t>
            </w:r>
            <w:r w:rsidR="000606D1" w:rsidRPr="00492245">
              <w:t>June 1987 (</w:t>
            </w:r>
            <w:r w:rsidR="000606D1" w:rsidRPr="00492245">
              <w:rPr>
                <w:i/>
              </w:rPr>
              <w:t>see Gazette</w:t>
            </w:r>
            <w:r w:rsidR="000606D1" w:rsidRPr="00492245">
              <w:t xml:space="preserve"> 1987, No. S125) </w:t>
            </w:r>
            <w:r w:rsidR="000606D1" w:rsidRPr="00492245">
              <w:br/>
            </w:r>
            <w:r w:rsidRPr="00492245">
              <w:t>ss.</w:t>
            </w:r>
            <w:r w:rsidR="00492245">
              <w:t> </w:t>
            </w:r>
            <w:r w:rsidR="000606D1" w:rsidRPr="00492245">
              <w:t>43, 45(2), 70–76, 78, 87, 113, 115, 116, 122(2), 123, 125, 129 and 131: 20</w:t>
            </w:r>
            <w:r w:rsidR="00492245">
              <w:t> </w:t>
            </w:r>
            <w:r w:rsidR="000606D1" w:rsidRPr="00492245">
              <w:t>July 1987 (</w:t>
            </w:r>
            <w:r w:rsidR="000606D1" w:rsidRPr="00492245">
              <w:rPr>
                <w:i/>
              </w:rPr>
              <w:t>see Gazette</w:t>
            </w:r>
            <w:r w:rsidR="000606D1" w:rsidRPr="00492245">
              <w:t xml:space="preserve"> 1987, No. S178) </w:t>
            </w:r>
            <w:r w:rsidR="000606D1" w:rsidRPr="00492245">
              <w:br/>
              <w:t xml:space="preserve">Remainder: </w:t>
            </w:r>
            <w:smartTag w:uri="urn:schemas-microsoft-com:office:smarttags" w:element="date">
              <w:smartTagPr>
                <w:attr w:name="Month" w:val="1"/>
                <w:attr w:name="Day" w:val="15"/>
                <w:attr w:name="Year" w:val="1987"/>
              </w:smartTagPr>
              <w:r w:rsidR="000606D1" w:rsidRPr="00492245">
                <w:t>15 Jan 1987</w:t>
              </w:r>
            </w:smartTag>
            <w:r w:rsidR="000606D1" w:rsidRPr="00492245">
              <w:t xml:space="preserve">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bookmarkStart w:id="40" w:name="CU_2482033"/>
            <w:bookmarkEnd w:id="40"/>
            <w:r w:rsidRPr="00492245">
              <w:t>Taxation Laws Amendment Act (No.</w:t>
            </w:r>
            <w:r w:rsidR="00492245">
              <w:t> </w:t>
            </w:r>
            <w:r w:rsidRPr="00492245">
              <w:t xml:space="preserve">2) 1987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62, 1987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5</w:t>
            </w:r>
            <w:r w:rsidR="00492245">
              <w:t> </w:t>
            </w:r>
            <w:r w:rsidRPr="00492245">
              <w:t xml:space="preserve">June 1987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56: 1</w:t>
            </w:r>
            <w:r w:rsidR="00492245">
              <w:t> </w:t>
            </w:r>
            <w:r w:rsidR="000606D1" w:rsidRPr="00492245">
              <w:t>July 1987 (</w:t>
            </w:r>
            <w:r w:rsidR="000606D1" w:rsidRPr="00492245">
              <w:rPr>
                <w:i/>
              </w:rPr>
              <w:t>see</w:t>
            </w:r>
            <w:r w:rsidR="000606D1" w:rsidRPr="00492245">
              <w:t xml:space="preserve"> s. 2(6) and </w:t>
            </w:r>
            <w:r w:rsidR="000606D1" w:rsidRPr="00492245">
              <w:rPr>
                <w:i/>
              </w:rPr>
              <w:t>Gazette</w:t>
            </w:r>
            <w:r w:rsidR="000606D1" w:rsidRPr="00492245">
              <w:t xml:space="preserve"> 1987, No. S131) </w:t>
            </w:r>
            <w:r w:rsidR="000606D1" w:rsidRPr="00492245">
              <w:rPr>
                <w:i/>
              </w:rPr>
              <w:t>(e)</w:t>
            </w:r>
            <w:r w:rsidR="000606D1" w:rsidRPr="00492245">
              <w:t xml:space="preserve">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Customs Tariff (Miscellaneous Amendments) Act 1987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76, 1987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5</w:t>
            </w:r>
            <w:r w:rsidR="00492245">
              <w:t> </w:t>
            </w:r>
            <w:r w:rsidRPr="00492245">
              <w:t xml:space="preserve">June 1987 </w:t>
            </w:r>
          </w:p>
        </w:tc>
        <w:tc>
          <w:tcPr>
            <w:tcW w:w="1845" w:type="dxa"/>
            <w:tcBorders>
              <w:top w:val="single" w:sz="4" w:space="0" w:color="auto"/>
              <w:bottom w:val="single" w:sz="4" w:space="0" w:color="auto"/>
            </w:tcBorders>
            <w:shd w:val="clear" w:color="auto" w:fill="auto"/>
          </w:tcPr>
          <w:p w:rsidR="000606D1" w:rsidRPr="00492245" w:rsidRDefault="000606D1" w:rsidP="00282CC5">
            <w:pPr>
              <w:pStyle w:val="ENoteTableText"/>
            </w:pPr>
            <w:smartTag w:uri="urn:schemas-microsoft-com:office:smarttags" w:element="date">
              <w:smartTagPr>
                <w:attr w:name="Month" w:val="1"/>
                <w:attr w:name="Day" w:val="1"/>
                <w:attr w:name="Year" w:val="1988"/>
              </w:smartTagPr>
              <w:r w:rsidRPr="00492245">
                <w:t>1 Jan 1988</w:t>
              </w:r>
            </w:smartTag>
            <w:r w:rsidRPr="00492245">
              <w:t xml:space="preserve"> (</w:t>
            </w:r>
            <w:r w:rsidRPr="00492245">
              <w:rPr>
                <w:i/>
              </w:rPr>
              <w:t>see</w:t>
            </w:r>
            <w:r w:rsidRPr="00492245">
              <w:t xml:space="preserve"> s. 2 and </w:t>
            </w:r>
            <w:r w:rsidRPr="00492245">
              <w:rPr>
                <w:i/>
              </w:rPr>
              <w:t>Gazette</w:t>
            </w:r>
            <w:r w:rsidRPr="00492245">
              <w:t xml:space="preserve"> 1987, No. S351) </w:t>
            </w:r>
          </w:p>
        </w:tc>
        <w:tc>
          <w:tcPr>
            <w:tcW w:w="1417"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10(1) </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Statute Law (Miscellaneous Provisions) Act 1987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141, 1987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8"/>
                <w:attr w:name="Year" w:val="1987"/>
              </w:smartTagPr>
              <w:r w:rsidRPr="00492245">
                <w:t>18 Dec 1987</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3: Royal Assent </w:t>
            </w:r>
          </w:p>
        </w:tc>
        <w:tc>
          <w:tcPr>
            <w:tcW w:w="1417"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5(1) </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lastRenderedPageBreak/>
              <w:t xml:space="preserve">Petroleum Resource Rent Tax (Miscellaneous Provisions) Act 1987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145, 1987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8"/>
                <w:attr w:name="Year" w:val="1988"/>
              </w:smartTagPr>
              <w:r w:rsidRPr="00492245">
                <w:t>18 Dec 1988</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
                <w:attr w:name="Day" w:val="15"/>
                <w:attr w:name="Year" w:val="1988"/>
              </w:smartTagPr>
              <w:r w:rsidRPr="00492245">
                <w:t>15 Jan 1988</w:t>
              </w:r>
            </w:smartTag>
            <w:r w:rsidRPr="00492245">
              <w:t xml:space="preserve"> (</w:t>
            </w:r>
            <w:r w:rsidRPr="00492245">
              <w:rPr>
                <w:i/>
              </w:rPr>
              <w:t>see</w:t>
            </w:r>
            <w:r w:rsidRPr="00492245">
              <w:t xml:space="preserve"> s. 2)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Extradition (Repeal and Consequential Provisions) Act 1988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5, 1988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3"/>
                <w:attr w:name="Day" w:val="9"/>
                <w:attr w:name="Year" w:val="1988"/>
              </w:smartTagPr>
              <w:r w:rsidRPr="00492245">
                <w:t>9 Mar 1988</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
                <w:attr w:name="Year" w:val="1988"/>
              </w:smartTagPr>
              <w:r w:rsidRPr="00492245">
                <w:t>1 Dec 1988</w:t>
              </w:r>
            </w:smartTag>
            <w:r w:rsidRPr="00492245">
              <w:t xml:space="preserve"> (</w:t>
            </w:r>
            <w:r w:rsidRPr="00492245">
              <w:rPr>
                <w:i/>
              </w:rPr>
              <w:t>see</w:t>
            </w:r>
            <w:r w:rsidRPr="00492245">
              <w:t xml:space="preserve"> s. 2(1) and </w:t>
            </w:r>
            <w:r w:rsidRPr="00492245">
              <w:rPr>
                <w:i/>
              </w:rPr>
              <w:t>Gazette</w:t>
            </w:r>
            <w:r w:rsidRPr="00492245">
              <w:t xml:space="preserve"> 1988, No. S366) </w:t>
            </w:r>
          </w:p>
        </w:tc>
        <w:tc>
          <w:tcPr>
            <w:tcW w:w="1417"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7(1) </w:t>
            </w:r>
          </w:p>
        </w:tc>
      </w:tr>
      <w:tr w:rsidR="000606D1" w:rsidRPr="00492245" w:rsidTr="00C94588">
        <w:trPr>
          <w:cantSplit/>
        </w:trPr>
        <w:tc>
          <w:tcPr>
            <w:tcW w:w="1838" w:type="dxa"/>
            <w:tcBorders>
              <w:top w:val="single" w:sz="4" w:space="0" w:color="auto"/>
              <w:bottom w:val="nil"/>
            </w:tcBorders>
            <w:shd w:val="clear" w:color="auto" w:fill="auto"/>
          </w:tcPr>
          <w:p w:rsidR="000606D1" w:rsidRPr="00492245" w:rsidRDefault="000606D1" w:rsidP="00565307">
            <w:pPr>
              <w:pStyle w:val="ENoteTableText"/>
            </w:pPr>
            <w:r w:rsidRPr="00492245">
              <w:t>Family Court of Australia (Additional Jurisdiction and Exercise of Powers) Act 1988</w:t>
            </w:r>
          </w:p>
        </w:tc>
        <w:tc>
          <w:tcPr>
            <w:tcW w:w="992" w:type="dxa"/>
            <w:tcBorders>
              <w:top w:val="single" w:sz="4" w:space="0" w:color="auto"/>
              <w:bottom w:val="nil"/>
            </w:tcBorders>
            <w:shd w:val="clear" w:color="auto" w:fill="auto"/>
          </w:tcPr>
          <w:p w:rsidR="000606D1" w:rsidRPr="00492245" w:rsidRDefault="000606D1" w:rsidP="00565307">
            <w:pPr>
              <w:pStyle w:val="ENoteTableText"/>
            </w:pPr>
            <w:r w:rsidRPr="00492245">
              <w:t xml:space="preserve">8, 1988 </w:t>
            </w:r>
          </w:p>
        </w:tc>
        <w:tc>
          <w:tcPr>
            <w:tcW w:w="993" w:type="dxa"/>
            <w:tcBorders>
              <w:top w:val="single" w:sz="4" w:space="0" w:color="auto"/>
              <w:bottom w:val="nil"/>
            </w:tcBorders>
            <w:shd w:val="clear" w:color="auto" w:fill="auto"/>
          </w:tcPr>
          <w:p w:rsidR="000606D1" w:rsidRPr="00492245" w:rsidRDefault="000606D1" w:rsidP="00565307">
            <w:pPr>
              <w:pStyle w:val="ENoteTableText"/>
            </w:pPr>
            <w:smartTag w:uri="urn:schemas-microsoft-com:office:smarttags" w:element="date">
              <w:smartTagPr>
                <w:attr w:name="Month" w:val="4"/>
                <w:attr w:name="Day" w:val="5"/>
                <w:attr w:name="Year" w:val="1988"/>
              </w:smartTagPr>
              <w:r w:rsidRPr="00492245">
                <w:t>5 Apr 1988</w:t>
              </w:r>
            </w:smartTag>
            <w:r w:rsidRPr="00492245">
              <w:t xml:space="preserve"> </w:t>
            </w:r>
          </w:p>
        </w:tc>
        <w:tc>
          <w:tcPr>
            <w:tcW w:w="1845" w:type="dxa"/>
            <w:tcBorders>
              <w:top w:val="single" w:sz="4" w:space="0" w:color="auto"/>
              <w:bottom w:val="nil"/>
            </w:tcBorders>
            <w:shd w:val="clear" w:color="auto" w:fill="auto"/>
          </w:tcPr>
          <w:p w:rsidR="000606D1" w:rsidRPr="00492245" w:rsidRDefault="00B13773" w:rsidP="00565307">
            <w:pPr>
              <w:pStyle w:val="ENoteTableText"/>
            </w:pPr>
            <w:r w:rsidRPr="00492245">
              <w:t>ss.</w:t>
            </w:r>
            <w:r w:rsidR="00492245">
              <w:t> </w:t>
            </w:r>
            <w:r w:rsidR="000606D1" w:rsidRPr="00492245">
              <w:t xml:space="preserve">1–11, 12(b), (c), (e), (f), 13–21, 27, 29 and 30: Royal Assent </w:t>
            </w:r>
            <w:r w:rsidR="000606D1" w:rsidRPr="00492245">
              <w:br/>
            </w:r>
            <w:r w:rsidRPr="00492245">
              <w:t>s.</w:t>
            </w:r>
            <w:r w:rsidR="000606D1" w:rsidRPr="00492245">
              <w:t xml:space="preserve"> 12(a) and (d): </w:t>
            </w:r>
            <w:smartTag w:uri="urn:schemas-microsoft-com:office:smarttags" w:element="date">
              <w:smartTagPr>
                <w:attr w:name="Month" w:val="1"/>
                <w:attr w:name="Day" w:val="1"/>
                <w:attr w:name="Year" w:val="1990"/>
              </w:smartTagPr>
              <w:r w:rsidR="000606D1" w:rsidRPr="00492245">
                <w:t>1 Jan 1990</w:t>
              </w:r>
            </w:smartTag>
            <w:r w:rsidR="000606D1" w:rsidRPr="00492245">
              <w:t xml:space="preserve"> </w:t>
            </w:r>
            <w:r w:rsidR="000606D1" w:rsidRPr="00492245">
              <w:br/>
              <w:t>Remainder: 1</w:t>
            </w:r>
            <w:r w:rsidR="00492245">
              <w:t> </w:t>
            </w:r>
            <w:r w:rsidR="000606D1" w:rsidRPr="00492245">
              <w:t>July 1988 (</w:t>
            </w:r>
            <w:r w:rsidR="000606D1" w:rsidRPr="00492245">
              <w:rPr>
                <w:i/>
              </w:rPr>
              <w:t>see Gazette</w:t>
            </w:r>
            <w:r w:rsidR="000606D1" w:rsidRPr="00492245">
              <w:t xml:space="preserve"> 1988, No. S191) </w:t>
            </w:r>
          </w:p>
        </w:tc>
        <w:tc>
          <w:tcPr>
            <w:tcW w:w="1417" w:type="dxa"/>
            <w:tcBorders>
              <w:top w:val="single" w:sz="4" w:space="0" w:color="auto"/>
              <w:bottom w:val="nil"/>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nil"/>
              <w:bottom w:val="nil"/>
            </w:tcBorders>
            <w:shd w:val="clear" w:color="auto" w:fill="auto"/>
          </w:tcPr>
          <w:p w:rsidR="000606D1" w:rsidRPr="00492245" w:rsidRDefault="00F55D49" w:rsidP="00F55D49">
            <w:pPr>
              <w:pStyle w:val="ENoteTTIndentHeading"/>
            </w:pPr>
            <w:r w:rsidRPr="00492245">
              <w:t>as amended by</w:t>
            </w:r>
          </w:p>
        </w:tc>
        <w:tc>
          <w:tcPr>
            <w:tcW w:w="992" w:type="dxa"/>
            <w:tcBorders>
              <w:top w:val="nil"/>
              <w:bottom w:val="nil"/>
            </w:tcBorders>
            <w:shd w:val="clear" w:color="auto" w:fill="auto"/>
          </w:tcPr>
          <w:p w:rsidR="000606D1" w:rsidRPr="00492245" w:rsidRDefault="000606D1" w:rsidP="00565307">
            <w:pPr>
              <w:pStyle w:val="ENoteTableText"/>
            </w:pPr>
          </w:p>
        </w:tc>
        <w:tc>
          <w:tcPr>
            <w:tcW w:w="993" w:type="dxa"/>
            <w:tcBorders>
              <w:top w:val="nil"/>
              <w:bottom w:val="nil"/>
            </w:tcBorders>
            <w:shd w:val="clear" w:color="auto" w:fill="auto"/>
          </w:tcPr>
          <w:p w:rsidR="000606D1" w:rsidRPr="00492245" w:rsidRDefault="000606D1" w:rsidP="00565307">
            <w:pPr>
              <w:pStyle w:val="ENoteTableText"/>
            </w:pPr>
          </w:p>
        </w:tc>
        <w:tc>
          <w:tcPr>
            <w:tcW w:w="1845" w:type="dxa"/>
            <w:tcBorders>
              <w:top w:val="nil"/>
              <w:bottom w:val="nil"/>
            </w:tcBorders>
            <w:shd w:val="clear" w:color="auto" w:fill="auto"/>
          </w:tcPr>
          <w:p w:rsidR="000606D1" w:rsidRPr="00492245" w:rsidRDefault="000606D1" w:rsidP="00565307">
            <w:pPr>
              <w:pStyle w:val="ENoteTableText"/>
            </w:pPr>
          </w:p>
        </w:tc>
        <w:tc>
          <w:tcPr>
            <w:tcW w:w="1417" w:type="dxa"/>
            <w:tcBorders>
              <w:top w:val="nil"/>
              <w:bottom w:val="nil"/>
            </w:tcBorders>
            <w:shd w:val="clear" w:color="auto" w:fill="auto"/>
          </w:tcPr>
          <w:p w:rsidR="000606D1" w:rsidRPr="00492245" w:rsidRDefault="000606D1" w:rsidP="00565307">
            <w:pPr>
              <w:pStyle w:val="ENoteTableText"/>
            </w:pPr>
          </w:p>
        </w:tc>
      </w:tr>
      <w:tr w:rsidR="000606D1" w:rsidRPr="00492245" w:rsidTr="00C94588">
        <w:trPr>
          <w:cantSplit/>
        </w:trPr>
        <w:tc>
          <w:tcPr>
            <w:tcW w:w="1838" w:type="dxa"/>
            <w:tcBorders>
              <w:top w:val="nil"/>
              <w:bottom w:val="single" w:sz="4" w:space="0" w:color="auto"/>
            </w:tcBorders>
            <w:shd w:val="clear" w:color="auto" w:fill="auto"/>
          </w:tcPr>
          <w:p w:rsidR="000606D1" w:rsidRPr="00492245" w:rsidRDefault="000606D1" w:rsidP="00F55D49">
            <w:pPr>
              <w:pStyle w:val="ENoteTTi"/>
              <w:rPr>
                <w:rFonts w:eastAsiaTheme="minorHAnsi"/>
                <w:lang w:eastAsia="en-US"/>
              </w:rPr>
            </w:pPr>
            <w:r w:rsidRPr="00492245">
              <w:t xml:space="preserve">Law and Justice Legislation Amendment Act 1988 </w:t>
            </w:r>
          </w:p>
        </w:tc>
        <w:tc>
          <w:tcPr>
            <w:tcW w:w="992" w:type="dxa"/>
            <w:tcBorders>
              <w:top w:val="nil"/>
              <w:bottom w:val="single" w:sz="4" w:space="0" w:color="auto"/>
            </w:tcBorders>
            <w:shd w:val="clear" w:color="auto" w:fill="auto"/>
          </w:tcPr>
          <w:p w:rsidR="000606D1" w:rsidRPr="00492245" w:rsidRDefault="000606D1" w:rsidP="00565307">
            <w:pPr>
              <w:pStyle w:val="ENoteTableText"/>
            </w:pPr>
            <w:r w:rsidRPr="00492245">
              <w:t xml:space="preserve">120, 1988 </w:t>
            </w:r>
          </w:p>
        </w:tc>
        <w:tc>
          <w:tcPr>
            <w:tcW w:w="993" w:type="dxa"/>
            <w:tcBorders>
              <w:top w:val="nil"/>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4"/>
                <w:attr w:name="Year" w:val="1988"/>
              </w:smartTagPr>
              <w:r w:rsidRPr="00492245">
                <w:t>14 Dec 1988</w:t>
              </w:r>
            </w:smartTag>
            <w:r w:rsidRPr="00492245">
              <w:t xml:space="preserve"> </w:t>
            </w:r>
          </w:p>
        </w:tc>
        <w:tc>
          <w:tcPr>
            <w:tcW w:w="1845" w:type="dxa"/>
            <w:tcBorders>
              <w:top w:val="nil"/>
              <w:bottom w:val="single" w:sz="4" w:space="0" w:color="auto"/>
            </w:tcBorders>
            <w:shd w:val="clear" w:color="auto" w:fill="auto"/>
          </w:tcPr>
          <w:p w:rsidR="000606D1" w:rsidRPr="00492245" w:rsidRDefault="000606D1" w:rsidP="00565307">
            <w:pPr>
              <w:pStyle w:val="ENoteTableText"/>
            </w:pPr>
            <w:r w:rsidRPr="00492245">
              <w:t>Part XI (ss.</w:t>
            </w:r>
            <w:r w:rsidR="00492245">
              <w:t> </w:t>
            </w:r>
            <w:r w:rsidRPr="00492245">
              <w:t xml:space="preserve">34, 35): 5 Apr 1988 </w:t>
            </w:r>
          </w:p>
        </w:tc>
        <w:tc>
          <w:tcPr>
            <w:tcW w:w="1417" w:type="dxa"/>
            <w:tcBorders>
              <w:top w:val="nil"/>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Civil Aviation Act 1988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63, 1988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15</w:t>
            </w:r>
            <w:r w:rsidR="00492245">
              <w:t> </w:t>
            </w:r>
            <w:r w:rsidRPr="00492245">
              <w:t xml:space="preserve">June 1988 </w:t>
            </w:r>
          </w:p>
        </w:tc>
        <w:tc>
          <w:tcPr>
            <w:tcW w:w="1845" w:type="dxa"/>
            <w:tcBorders>
              <w:top w:val="single" w:sz="4" w:space="0" w:color="auto"/>
              <w:bottom w:val="single" w:sz="4" w:space="0" w:color="auto"/>
            </w:tcBorders>
            <w:shd w:val="clear" w:color="auto" w:fill="auto"/>
          </w:tcPr>
          <w:p w:rsidR="000606D1" w:rsidRPr="00492245" w:rsidRDefault="000606D1" w:rsidP="00282CC5">
            <w:pPr>
              <w:pStyle w:val="ENoteTableText"/>
            </w:pPr>
            <w:r w:rsidRPr="00492245">
              <w:t>Part III (ss.</w:t>
            </w:r>
            <w:r w:rsidR="00492245">
              <w:t> </w:t>
            </w:r>
            <w:r w:rsidRPr="00492245">
              <w:t>17–32), s. 98, Part IX (s.</w:t>
            </w:r>
            <w:r w:rsidR="00492245">
              <w:t> </w:t>
            </w:r>
            <w:r w:rsidRPr="00492245">
              <w:t>99) and Part X (ss.</w:t>
            </w:r>
            <w:r w:rsidR="00492245">
              <w:t> </w:t>
            </w:r>
            <w:r w:rsidRPr="00492245">
              <w:t>100–103): 1</w:t>
            </w:r>
            <w:r w:rsidR="00492245">
              <w:t> </w:t>
            </w:r>
            <w:r w:rsidRPr="00492245">
              <w:t>July 1988 (</w:t>
            </w:r>
            <w:r w:rsidRPr="00492245">
              <w:rPr>
                <w:i/>
              </w:rPr>
              <w:t>see Gazette</w:t>
            </w:r>
            <w:r w:rsidRPr="00492245">
              <w:t xml:space="preserve"> 1988, No. S189) </w:t>
            </w:r>
            <w:r w:rsidRPr="00492245">
              <w:br/>
              <w:t xml:space="preserve">Remainder: Royal Assent </w:t>
            </w:r>
          </w:p>
        </w:tc>
        <w:tc>
          <w:tcPr>
            <w:tcW w:w="1417"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ss.</w:t>
            </w:r>
            <w:r w:rsidR="00492245">
              <w:t> </w:t>
            </w:r>
            <w:r w:rsidR="000606D1" w:rsidRPr="00492245">
              <w:t xml:space="preserve">100(1)–(3) and 102(1) </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bookmarkStart w:id="41" w:name="CU_3383267"/>
            <w:bookmarkEnd w:id="41"/>
            <w:r w:rsidRPr="00492245">
              <w:t xml:space="preserve">Industrial Relations (Consequential Provisions) Act 1988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87, 1988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1"/>
                <w:attr w:name="Day" w:val="8"/>
                <w:attr w:name="Year" w:val="1988"/>
              </w:smartTagPr>
              <w:r w:rsidRPr="00492245">
                <w:t>8 Nov 1988</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ss.</w:t>
            </w:r>
            <w:r w:rsidR="00492245">
              <w:t> </w:t>
            </w:r>
            <w:r w:rsidR="000606D1" w:rsidRPr="00492245">
              <w:t xml:space="preserve">1 and 2: Royal Assent </w:t>
            </w:r>
            <w:r w:rsidR="000606D1" w:rsidRPr="00492245">
              <w:br/>
              <w:t xml:space="preserve">Remainder: </w:t>
            </w:r>
            <w:smartTag w:uri="urn:schemas-microsoft-com:office:smarttags" w:element="date">
              <w:smartTagPr>
                <w:attr w:name="Month" w:val="3"/>
                <w:attr w:name="Day" w:val="1"/>
                <w:attr w:name="Year" w:val="1989"/>
              </w:smartTagPr>
              <w:r w:rsidR="000606D1" w:rsidRPr="00492245">
                <w:t>1 Mar 1989</w:t>
              </w:r>
            </w:smartTag>
            <w:r w:rsidR="000606D1" w:rsidRPr="00492245">
              <w:t xml:space="preserve"> (</w:t>
            </w:r>
            <w:r w:rsidR="000606D1" w:rsidRPr="00492245">
              <w:rPr>
                <w:i/>
              </w:rPr>
              <w:t>see</w:t>
            </w:r>
            <w:r w:rsidR="000606D1" w:rsidRPr="00492245">
              <w:t xml:space="preserve"> s. 2(2) and </w:t>
            </w:r>
            <w:r w:rsidR="000606D1" w:rsidRPr="00492245">
              <w:rPr>
                <w:i/>
              </w:rPr>
              <w:t>Gazette</w:t>
            </w:r>
            <w:r w:rsidR="000606D1" w:rsidRPr="00492245">
              <w:t xml:space="preserve"> 1989, No. S53)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A.C.T. Self</w:t>
            </w:r>
            <w:r w:rsidR="00492245">
              <w:noBreakHyphen/>
            </w:r>
            <w:r w:rsidRPr="00492245">
              <w:t xml:space="preserve">Government (Consequential Provisions) Act 1988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109, 1988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6"/>
                <w:attr w:name="Year" w:val="1988"/>
              </w:smartTagPr>
              <w:r w:rsidRPr="00492245">
                <w:t>6 Dec 1988</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32: 11</w:t>
            </w:r>
            <w:r w:rsidR="00492245">
              <w:t> </w:t>
            </w:r>
            <w:r w:rsidR="000606D1" w:rsidRPr="00492245">
              <w:t>May 1989 (</w:t>
            </w:r>
            <w:r w:rsidR="000606D1" w:rsidRPr="00492245">
              <w:rPr>
                <w:i/>
              </w:rPr>
              <w:t>see Gazette</w:t>
            </w:r>
            <w:r w:rsidR="000606D1" w:rsidRPr="00492245">
              <w:t xml:space="preserve"> 1989, No. S164) </w:t>
            </w:r>
          </w:p>
        </w:tc>
        <w:tc>
          <w:tcPr>
            <w:tcW w:w="1417"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26 </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Primary Industries and Energy Legislation Amendment Act 1988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111, 1988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2"/>
                <w:attr w:name="Year" w:val="1988"/>
              </w:smartTagPr>
              <w:r w:rsidRPr="00492245">
                <w:t>12 Dec 1988</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3: 1 Jan 1989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proofErr w:type="spellStart"/>
            <w:r w:rsidRPr="00492245">
              <w:lastRenderedPageBreak/>
              <w:t>ANL</w:t>
            </w:r>
            <w:proofErr w:type="spellEnd"/>
            <w:r w:rsidRPr="00492245">
              <w:t xml:space="preserve"> (Conversion into Public Company) Act 1988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127, 1988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4"/>
                <w:attr w:name="Year" w:val="1988"/>
              </w:smartTagPr>
              <w:r w:rsidRPr="00492245">
                <w:t>14 Dec 1988</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11: 1</w:t>
            </w:r>
            <w:r w:rsidR="00492245">
              <w:t> </w:t>
            </w:r>
            <w:r w:rsidR="000606D1" w:rsidRPr="00492245">
              <w:t>July 1989 (</w:t>
            </w:r>
            <w:r w:rsidR="000606D1" w:rsidRPr="00492245">
              <w:rPr>
                <w:i/>
              </w:rPr>
              <w:t>see Gazette</w:t>
            </w:r>
            <w:r w:rsidR="000606D1" w:rsidRPr="00492245">
              <w:t xml:space="preserve"> 1989, No. S210)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Foreign Takeovers Amendment Act 1989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14, 1989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4"/>
                <w:attr w:name="Day" w:val="13"/>
                <w:attr w:name="Year" w:val="1989"/>
              </w:smartTagPr>
              <w:r w:rsidRPr="00492245">
                <w:t>13 Apr 1989</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8"/>
                <w:attr w:name="Day" w:val="1"/>
                <w:attr w:name="Year" w:val="1989"/>
              </w:smartTagPr>
              <w:r w:rsidRPr="00492245">
                <w:t>1 Aug 1989</w:t>
              </w:r>
            </w:smartTag>
            <w:r w:rsidRPr="00492245">
              <w:t xml:space="preserve"> (</w:t>
            </w:r>
            <w:r w:rsidRPr="00492245">
              <w:rPr>
                <w:i/>
              </w:rPr>
              <w:t>see Gazette</w:t>
            </w:r>
            <w:r w:rsidRPr="00492245">
              <w:t xml:space="preserve"> 1989, No. S240) </w:t>
            </w:r>
          </w:p>
        </w:tc>
        <w:tc>
          <w:tcPr>
            <w:tcW w:w="1417"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32(1) </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Taxation Laws Amendment Act (No.</w:t>
            </w:r>
            <w:r w:rsidR="00492245">
              <w:t> </w:t>
            </w:r>
            <w:r w:rsidRPr="00492245">
              <w:t xml:space="preserve">3) 1989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107, 1989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30</w:t>
            </w:r>
            <w:r w:rsidR="00492245">
              <w:t> </w:t>
            </w:r>
            <w:r w:rsidRPr="00492245">
              <w:t xml:space="preserve">June 1989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Part</w:t>
            </w:r>
            <w:r w:rsidR="00492245">
              <w:t> </w:t>
            </w:r>
            <w:r w:rsidRPr="00492245">
              <w:t>6 (ss.</w:t>
            </w:r>
            <w:r w:rsidR="00492245">
              <w:t> </w:t>
            </w:r>
            <w:r w:rsidRPr="00492245">
              <w:t xml:space="preserve">29, 30): </w:t>
            </w:r>
            <w:smartTag w:uri="urn:schemas-microsoft-com:office:smarttags" w:element="date">
              <w:smartTagPr>
                <w:attr w:name="Month" w:val="11"/>
                <w:attr w:name="Day" w:val="24"/>
                <w:attr w:name="Year" w:val="1988"/>
              </w:smartTagPr>
              <w:r w:rsidRPr="00492245">
                <w:t>24 Nov 1988</w:t>
              </w:r>
            </w:smartTag>
            <w:r w:rsidRPr="00492245">
              <w:t xml:space="preserve"> (</w:t>
            </w:r>
            <w:r w:rsidRPr="00492245">
              <w:rPr>
                <w:i/>
              </w:rPr>
              <w:t>see</w:t>
            </w:r>
            <w:r w:rsidRPr="00492245">
              <w:t xml:space="preserve"> s. 2(2)) </w:t>
            </w:r>
            <w:r w:rsidRPr="00492245">
              <w:br/>
              <w:t xml:space="preserve">Remainder: Royal Assent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Aboriginal and Torres Strait Islander Commission Act 1989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150, 1989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1"/>
                <w:attr w:name="Day" w:val="27"/>
                <w:attr w:name="Year" w:val="1989"/>
              </w:smartTagPr>
              <w:r w:rsidRPr="00492245">
                <w:t>27 Nov 1989</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3"/>
                <w:attr w:name="Day" w:val="5"/>
                <w:attr w:name="Year" w:val="1990"/>
              </w:smartTagPr>
              <w:r w:rsidRPr="00492245">
                <w:t>5 Mar 1990</w:t>
              </w:r>
            </w:smartTag>
            <w:r w:rsidRPr="00492245">
              <w:t xml:space="preserve"> (</w:t>
            </w:r>
            <w:r w:rsidRPr="00492245">
              <w:rPr>
                <w:i/>
              </w:rPr>
              <w:t>see Gazette</w:t>
            </w:r>
            <w:r w:rsidRPr="00492245">
              <w:t xml:space="preserve"> 1990, No. S48)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Australian Federal Police Legislation Amendment Act (No.</w:t>
            </w:r>
            <w:r w:rsidR="00492245">
              <w:t> </w:t>
            </w:r>
            <w:r w:rsidRPr="00492245">
              <w:t xml:space="preserve">2) 1989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153, 1989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7"/>
                <w:attr w:name="Year" w:val="1989"/>
              </w:smartTagPr>
              <w:r w:rsidRPr="00492245">
                <w:t>17 Dec 1989</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72: 1 Jan 1990 (</w:t>
            </w:r>
            <w:r w:rsidR="000606D1" w:rsidRPr="00492245">
              <w:rPr>
                <w:i/>
              </w:rPr>
              <w:t>see Gazette</w:t>
            </w:r>
            <w:r w:rsidR="000606D1" w:rsidRPr="00492245">
              <w:t xml:space="preserve"> 1989, No. S397)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Migration Legislation Amendment (Consequential Amendments) Act 1989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159, 1989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8"/>
                <w:attr w:name="Year" w:val="1989"/>
              </w:smartTagPr>
              <w:r w:rsidRPr="00492245">
                <w:t>18 Dec 1989</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4: </w:t>
            </w:r>
            <w:smartTag w:uri="urn:schemas-microsoft-com:office:smarttags" w:element="date">
              <w:smartTagPr>
                <w:attr w:name="Month" w:val="12"/>
                <w:attr w:name="Day" w:val="19"/>
                <w:attr w:name="Year" w:val="1989"/>
              </w:smartTagPr>
              <w:r w:rsidR="000606D1" w:rsidRPr="00492245">
                <w:t>19 Dec 1989</w:t>
              </w:r>
            </w:smartTag>
            <w:r w:rsidR="000606D1" w:rsidRPr="00492245">
              <w:t xml:space="preserve"> (</w:t>
            </w:r>
            <w:r w:rsidR="000606D1" w:rsidRPr="00492245">
              <w:rPr>
                <w:i/>
              </w:rPr>
              <w:t>see</w:t>
            </w:r>
            <w:r w:rsidR="000606D1" w:rsidRPr="00492245">
              <w:t xml:space="preserve"> s. 2(2))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Training Guarantee (Administration) Act 1990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60, 1990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16</w:t>
            </w:r>
            <w:r w:rsidR="00492245">
              <w:t> </w:t>
            </w:r>
            <w:r w:rsidRPr="00492245">
              <w:t xml:space="preserve">June 1990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43 and Part</w:t>
            </w:r>
            <w:r w:rsidR="00492245">
              <w:t> </w:t>
            </w:r>
            <w:r w:rsidR="000606D1" w:rsidRPr="00492245">
              <w:t>10 (ss.</w:t>
            </w:r>
            <w:r w:rsidR="00492245">
              <w:t> </w:t>
            </w:r>
            <w:r w:rsidR="000606D1" w:rsidRPr="00492245">
              <w:t xml:space="preserve">88–95): </w:t>
            </w:r>
            <w:smartTag w:uri="urn:schemas-microsoft-com:office:smarttags" w:element="date">
              <w:smartTagPr>
                <w:attr w:name="Month" w:val="10"/>
                <w:attr w:name="Day" w:val="31"/>
                <w:attr w:name="Year" w:val="1990"/>
              </w:smartTagPr>
              <w:r w:rsidR="000606D1" w:rsidRPr="00492245">
                <w:t>31 Oct 1990</w:t>
              </w:r>
            </w:smartTag>
            <w:r w:rsidR="000606D1" w:rsidRPr="00492245">
              <w:t xml:space="preserve"> (</w:t>
            </w:r>
            <w:r w:rsidR="000606D1" w:rsidRPr="00492245">
              <w:rPr>
                <w:i/>
              </w:rPr>
              <w:t>see Gazette</w:t>
            </w:r>
            <w:r w:rsidR="000606D1" w:rsidRPr="00492245">
              <w:t xml:space="preserve"> 1990, No. S272) </w:t>
            </w:r>
            <w:r w:rsidR="000606D1" w:rsidRPr="00492245">
              <w:br/>
              <w:t>Remainder: 1</w:t>
            </w:r>
            <w:r w:rsidR="00492245">
              <w:t> </w:t>
            </w:r>
            <w:r w:rsidR="000606D1" w:rsidRPr="00492245">
              <w:t xml:space="preserve">July 1990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bookmarkStart w:id="42" w:name="CU_4384632"/>
            <w:bookmarkEnd w:id="42"/>
            <w:r w:rsidRPr="00492245">
              <w:t xml:space="preserve">Commonwealth Serum Laboratories (Conversion into Public Company) Act 1990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77, 1990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22"/>
                <w:attr w:name="Year" w:val="1990"/>
              </w:smartTagPr>
              <w:r w:rsidRPr="00492245">
                <w:t>22 Oct 1990</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17: 1 Apr 1991 (</w:t>
            </w:r>
            <w:r w:rsidR="000606D1" w:rsidRPr="00492245">
              <w:rPr>
                <w:i/>
              </w:rPr>
              <w:t>see Gazette</w:t>
            </w:r>
            <w:r w:rsidR="000606D1" w:rsidRPr="00492245">
              <w:t xml:space="preserve"> 1991, No. S75)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Commonwealth Banks Restructuring Act 1990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118, 1990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28"/>
                <w:attr w:name="Year" w:val="1990"/>
              </w:smartTagPr>
              <w:r w:rsidRPr="00492245">
                <w:t>28 Dec 1990</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62 (in part): </w:t>
            </w:r>
            <w:smartTag w:uri="urn:schemas-microsoft-com:office:smarttags" w:element="date">
              <w:smartTagPr>
                <w:attr w:name="Month" w:val="4"/>
                <w:attr w:name="Day" w:val="17"/>
                <w:attr w:name="Year" w:val="1991"/>
              </w:smartTagPr>
              <w:r w:rsidR="000606D1" w:rsidRPr="00492245">
                <w:t>17 Apr 1991</w:t>
              </w:r>
            </w:smartTag>
            <w:r w:rsidR="000606D1" w:rsidRPr="00492245">
              <w:t xml:space="preserve"> (</w:t>
            </w:r>
            <w:r w:rsidR="000606D1" w:rsidRPr="00492245">
              <w:rPr>
                <w:i/>
              </w:rPr>
              <w:t>see Gazette</w:t>
            </w:r>
            <w:r w:rsidR="000606D1" w:rsidRPr="00492245">
              <w:t xml:space="preserve"> 1991, No. S72)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lastRenderedPageBreak/>
              <w:t xml:space="preserve">Export Finance and Insurance Corporation (Transitional Provisions and Consequential Amendments) Act 1991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149, 1991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21"/>
                <w:attr w:name="Year" w:val="1991"/>
              </w:smartTagPr>
              <w:r w:rsidRPr="00492245">
                <w:t>21 Oct 1991</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1"/>
                <w:attr w:name="Day" w:val="1"/>
                <w:attr w:name="Year" w:val="1991"/>
              </w:smartTagPr>
              <w:r w:rsidRPr="00492245">
                <w:t>1 Nov 1991</w:t>
              </w:r>
            </w:smartTag>
            <w:r w:rsidRPr="00492245">
              <w:t xml:space="preserve">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Taxation Laws Amendment Act (No.</w:t>
            </w:r>
            <w:r w:rsidR="00492245">
              <w:t> </w:t>
            </w:r>
            <w:r w:rsidRPr="00492245">
              <w:t xml:space="preserve">3) 1991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216, 1991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24"/>
                <w:attr w:name="Year" w:val="1991"/>
              </w:smartTagPr>
              <w:r w:rsidRPr="00492245">
                <w:t>24 Dec 1991</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113: 1 Mar 1992 (</w:t>
            </w:r>
            <w:r w:rsidR="000606D1" w:rsidRPr="00492245">
              <w:rPr>
                <w:i/>
              </w:rPr>
              <w:t>see Gazette</w:t>
            </w:r>
            <w:r w:rsidR="000606D1" w:rsidRPr="00492245">
              <w:t xml:space="preserve"> 1992, No. GN7)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Superannuation Guarantee (Consequential Amendments) Act 1992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92, 1992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30</w:t>
            </w:r>
            <w:r w:rsidR="00492245">
              <w:t> </w:t>
            </w:r>
            <w:r w:rsidRPr="00492245">
              <w:t xml:space="preserve">June 1992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w:t>
            </w:r>
            <w:r w:rsidR="00492245">
              <w:t> </w:t>
            </w:r>
            <w:r w:rsidRPr="00492245">
              <w:t xml:space="preserve">July 1992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Child Support Legislation Amendment Act (No.</w:t>
            </w:r>
            <w:r w:rsidR="00492245">
              <w:t> </w:t>
            </w:r>
            <w:r w:rsidRPr="00492245">
              <w:t xml:space="preserve">2) 1992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151, 1992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1"/>
                <w:attr w:name="Year" w:val="1992"/>
              </w:smartTagPr>
              <w:r w:rsidRPr="00492245">
                <w:t>11 Dec 1992</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ss.</w:t>
            </w:r>
            <w:r w:rsidR="00492245">
              <w:t> </w:t>
            </w:r>
            <w:r w:rsidR="000606D1" w:rsidRPr="00492245">
              <w:t>6, 7, 10, 11 and 14–20: 1</w:t>
            </w:r>
            <w:r w:rsidR="00492245">
              <w:t> </w:t>
            </w:r>
            <w:r w:rsidR="000606D1" w:rsidRPr="00492245">
              <w:t xml:space="preserve">July 1993 </w:t>
            </w:r>
            <w:r w:rsidR="000606D1" w:rsidRPr="00492245">
              <w:br/>
            </w:r>
            <w:r w:rsidRPr="00492245">
              <w:t>ss.</w:t>
            </w:r>
            <w:r w:rsidR="00492245">
              <w:t> </w:t>
            </w:r>
            <w:r w:rsidR="000606D1" w:rsidRPr="00492245">
              <w:t xml:space="preserve">34, 36 and 41: </w:t>
            </w:r>
            <w:smartTag w:uri="urn:schemas-microsoft-com:office:smarttags" w:element="date">
              <w:smartTagPr>
                <w:attr w:name="Month" w:val="1"/>
                <w:attr w:name="Day" w:val="1"/>
                <w:attr w:name="Year" w:val="1993"/>
              </w:smartTagPr>
              <w:r w:rsidR="000606D1" w:rsidRPr="00492245">
                <w:t>1 Jan 1993</w:t>
              </w:r>
            </w:smartTag>
            <w:r w:rsidR="000606D1" w:rsidRPr="00492245">
              <w:t xml:space="preserve"> </w:t>
            </w:r>
            <w:r w:rsidR="000606D1" w:rsidRPr="00492245">
              <w:br/>
            </w:r>
            <w:r w:rsidRPr="00492245">
              <w:t>ss.</w:t>
            </w:r>
            <w:r w:rsidR="00492245">
              <w:t> </w:t>
            </w:r>
            <w:r w:rsidR="000606D1" w:rsidRPr="00492245">
              <w:t>37 and 39: 1</w:t>
            </w:r>
            <w:r w:rsidR="00492245">
              <w:t> </w:t>
            </w:r>
            <w:r w:rsidR="000606D1" w:rsidRPr="00492245">
              <w:t xml:space="preserve">June 1988 </w:t>
            </w:r>
            <w:r w:rsidR="000606D1" w:rsidRPr="00492245">
              <w:br/>
              <w:t xml:space="preserve">Remainder: Royal Assent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nil"/>
            </w:tcBorders>
            <w:shd w:val="clear" w:color="auto" w:fill="auto"/>
          </w:tcPr>
          <w:p w:rsidR="000606D1" w:rsidRPr="00492245" w:rsidRDefault="000606D1" w:rsidP="00565307">
            <w:pPr>
              <w:pStyle w:val="ENoteTableText"/>
            </w:pPr>
            <w:r w:rsidRPr="00492245">
              <w:t xml:space="preserve">Qantas Sale Act 1992 </w:t>
            </w:r>
          </w:p>
        </w:tc>
        <w:tc>
          <w:tcPr>
            <w:tcW w:w="992" w:type="dxa"/>
            <w:tcBorders>
              <w:top w:val="single" w:sz="4" w:space="0" w:color="auto"/>
              <w:bottom w:val="nil"/>
            </w:tcBorders>
            <w:shd w:val="clear" w:color="auto" w:fill="auto"/>
          </w:tcPr>
          <w:p w:rsidR="000606D1" w:rsidRPr="00492245" w:rsidRDefault="000606D1" w:rsidP="00565307">
            <w:pPr>
              <w:pStyle w:val="ENoteTableText"/>
            </w:pPr>
            <w:r w:rsidRPr="00492245">
              <w:t xml:space="preserve">196, 1992 </w:t>
            </w:r>
          </w:p>
        </w:tc>
        <w:tc>
          <w:tcPr>
            <w:tcW w:w="993" w:type="dxa"/>
            <w:tcBorders>
              <w:top w:val="single" w:sz="4" w:space="0" w:color="auto"/>
              <w:bottom w:val="nil"/>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21"/>
                <w:attr w:name="Year" w:val="1992"/>
              </w:smartTagPr>
              <w:r w:rsidRPr="00492245">
                <w:t>21 Dec 1992</w:t>
              </w:r>
            </w:smartTag>
            <w:r w:rsidRPr="00492245">
              <w:t xml:space="preserve"> </w:t>
            </w:r>
          </w:p>
        </w:tc>
        <w:tc>
          <w:tcPr>
            <w:tcW w:w="1845" w:type="dxa"/>
            <w:tcBorders>
              <w:top w:val="single" w:sz="4" w:space="0" w:color="auto"/>
              <w:bottom w:val="nil"/>
            </w:tcBorders>
            <w:shd w:val="clear" w:color="auto" w:fill="auto"/>
          </w:tcPr>
          <w:p w:rsidR="000606D1" w:rsidRPr="00492245" w:rsidRDefault="000606D1" w:rsidP="00565307">
            <w:pPr>
              <w:pStyle w:val="ENoteTableText"/>
            </w:pPr>
            <w:r w:rsidRPr="00492245">
              <w:t>Schedule (Part</w:t>
            </w:r>
            <w:r w:rsidR="00492245">
              <w:t> </w:t>
            </w:r>
            <w:r w:rsidRPr="00492245">
              <w:t xml:space="preserve">2): </w:t>
            </w:r>
            <w:smartTag w:uri="urn:schemas-microsoft-com:office:smarttags" w:element="date">
              <w:smartTagPr>
                <w:attr w:name="Month" w:val="3"/>
                <w:attr w:name="Day" w:val="10"/>
                <w:attr w:name="Year" w:val="1993"/>
              </w:smartTagPr>
              <w:r w:rsidRPr="00492245">
                <w:t>10 Mar 1993</w:t>
              </w:r>
            </w:smartTag>
            <w:r w:rsidRPr="00492245">
              <w:t xml:space="preserve"> (</w:t>
            </w:r>
            <w:r w:rsidRPr="00492245">
              <w:rPr>
                <w:i/>
              </w:rPr>
              <w:t>see Gazette</w:t>
            </w:r>
            <w:r w:rsidRPr="00492245">
              <w:t xml:space="preserve"> 1993, No. GN17) </w:t>
            </w:r>
            <w:r w:rsidRPr="00492245">
              <w:rPr>
                <w:i/>
              </w:rPr>
              <w:t>(b)</w:t>
            </w:r>
            <w:r w:rsidRPr="00492245">
              <w:t xml:space="preserve"> </w:t>
            </w:r>
          </w:p>
        </w:tc>
        <w:tc>
          <w:tcPr>
            <w:tcW w:w="1417" w:type="dxa"/>
            <w:tcBorders>
              <w:top w:val="single" w:sz="4" w:space="0" w:color="auto"/>
              <w:bottom w:val="nil"/>
            </w:tcBorders>
            <w:shd w:val="clear" w:color="auto" w:fill="auto"/>
          </w:tcPr>
          <w:p w:rsidR="000606D1" w:rsidRPr="00492245" w:rsidRDefault="00B13773" w:rsidP="00565307">
            <w:pPr>
              <w:pStyle w:val="ENoteTableText"/>
            </w:pPr>
            <w:r w:rsidRPr="00492245">
              <w:t>s.</w:t>
            </w:r>
            <w:r w:rsidR="000606D1" w:rsidRPr="00492245">
              <w:t xml:space="preserve"> 2(6) (am. by 60, 1993, s. 4; 168, 1994, Sch. [item</w:t>
            </w:r>
            <w:r w:rsidR="00492245">
              <w:t> </w:t>
            </w:r>
            <w:r w:rsidR="000606D1" w:rsidRPr="00492245">
              <w:t>17])</w:t>
            </w:r>
          </w:p>
        </w:tc>
      </w:tr>
      <w:tr w:rsidR="000606D1" w:rsidRPr="00492245" w:rsidTr="00C94588">
        <w:trPr>
          <w:cantSplit/>
        </w:trPr>
        <w:tc>
          <w:tcPr>
            <w:tcW w:w="1838" w:type="dxa"/>
            <w:tcBorders>
              <w:top w:val="nil"/>
              <w:bottom w:val="nil"/>
            </w:tcBorders>
            <w:shd w:val="clear" w:color="auto" w:fill="auto"/>
          </w:tcPr>
          <w:p w:rsidR="000606D1" w:rsidRPr="00492245" w:rsidRDefault="000606D1" w:rsidP="00F55D49">
            <w:pPr>
              <w:pStyle w:val="ENoteTTIndentHeading"/>
            </w:pPr>
            <w:r w:rsidRPr="00492245">
              <w:lastRenderedPageBreak/>
              <w:t>as amended by</w:t>
            </w:r>
          </w:p>
        </w:tc>
        <w:tc>
          <w:tcPr>
            <w:tcW w:w="992" w:type="dxa"/>
            <w:tcBorders>
              <w:top w:val="nil"/>
              <w:bottom w:val="nil"/>
            </w:tcBorders>
            <w:shd w:val="clear" w:color="auto" w:fill="auto"/>
          </w:tcPr>
          <w:p w:rsidR="000606D1" w:rsidRPr="00492245" w:rsidRDefault="000606D1" w:rsidP="00565307">
            <w:pPr>
              <w:pStyle w:val="ENoteTableText"/>
            </w:pPr>
          </w:p>
        </w:tc>
        <w:tc>
          <w:tcPr>
            <w:tcW w:w="993" w:type="dxa"/>
            <w:tcBorders>
              <w:top w:val="nil"/>
              <w:bottom w:val="nil"/>
            </w:tcBorders>
            <w:shd w:val="clear" w:color="auto" w:fill="auto"/>
          </w:tcPr>
          <w:p w:rsidR="000606D1" w:rsidRPr="00492245" w:rsidRDefault="000606D1" w:rsidP="00565307">
            <w:pPr>
              <w:pStyle w:val="ENoteTableText"/>
            </w:pPr>
          </w:p>
        </w:tc>
        <w:tc>
          <w:tcPr>
            <w:tcW w:w="1845" w:type="dxa"/>
            <w:tcBorders>
              <w:top w:val="nil"/>
              <w:bottom w:val="nil"/>
            </w:tcBorders>
            <w:shd w:val="clear" w:color="auto" w:fill="auto"/>
          </w:tcPr>
          <w:p w:rsidR="000606D1" w:rsidRPr="00492245" w:rsidRDefault="000606D1" w:rsidP="00565307">
            <w:pPr>
              <w:pStyle w:val="ENoteTableText"/>
            </w:pPr>
          </w:p>
        </w:tc>
        <w:tc>
          <w:tcPr>
            <w:tcW w:w="1417" w:type="dxa"/>
            <w:tcBorders>
              <w:top w:val="nil"/>
              <w:bottom w:val="nil"/>
            </w:tcBorders>
            <w:shd w:val="clear" w:color="auto" w:fill="auto"/>
          </w:tcPr>
          <w:p w:rsidR="000606D1" w:rsidRPr="00492245" w:rsidRDefault="000606D1" w:rsidP="00565307">
            <w:pPr>
              <w:pStyle w:val="ENoteTableText"/>
            </w:pPr>
          </w:p>
        </w:tc>
      </w:tr>
      <w:tr w:rsidR="000606D1" w:rsidRPr="00492245" w:rsidTr="00C94588">
        <w:trPr>
          <w:cantSplit/>
        </w:trPr>
        <w:tc>
          <w:tcPr>
            <w:tcW w:w="1838" w:type="dxa"/>
            <w:tcBorders>
              <w:top w:val="nil"/>
              <w:bottom w:val="nil"/>
            </w:tcBorders>
            <w:shd w:val="clear" w:color="auto" w:fill="auto"/>
          </w:tcPr>
          <w:p w:rsidR="000606D1" w:rsidRPr="00492245" w:rsidRDefault="000606D1" w:rsidP="00F55D49">
            <w:pPr>
              <w:pStyle w:val="ENoteTTi"/>
              <w:rPr>
                <w:rFonts w:eastAsiaTheme="minorHAnsi"/>
                <w:lang w:eastAsia="en-US"/>
              </w:rPr>
            </w:pPr>
            <w:r w:rsidRPr="00492245">
              <w:t>Qantas Sale Amendment Act 1993</w:t>
            </w:r>
          </w:p>
        </w:tc>
        <w:tc>
          <w:tcPr>
            <w:tcW w:w="992" w:type="dxa"/>
            <w:tcBorders>
              <w:top w:val="nil"/>
              <w:bottom w:val="nil"/>
            </w:tcBorders>
            <w:shd w:val="clear" w:color="auto" w:fill="auto"/>
          </w:tcPr>
          <w:p w:rsidR="000606D1" w:rsidRPr="00492245" w:rsidRDefault="000606D1" w:rsidP="00565307">
            <w:pPr>
              <w:pStyle w:val="ENoteTableText"/>
            </w:pPr>
            <w:r w:rsidRPr="00492245">
              <w:t>60, 1993</w:t>
            </w:r>
          </w:p>
        </w:tc>
        <w:tc>
          <w:tcPr>
            <w:tcW w:w="993" w:type="dxa"/>
            <w:tcBorders>
              <w:top w:val="nil"/>
              <w:bottom w:val="nil"/>
            </w:tcBorders>
            <w:shd w:val="clear" w:color="auto" w:fill="auto"/>
          </w:tcPr>
          <w:p w:rsidR="000606D1" w:rsidRPr="00492245" w:rsidRDefault="000606D1" w:rsidP="00565307">
            <w:pPr>
              <w:pStyle w:val="ENoteTableText"/>
            </w:pPr>
            <w:smartTag w:uri="urn:schemas-microsoft-com:office:smarttags" w:element="date">
              <w:smartTagPr>
                <w:attr w:name="Month" w:val="11"/>
                <w:attr w:name="Day" w:val="3"/>
                <w:attr w:name="Year" w:val="1993"/>
              </w:smartTagPr>
              <w:r w:rsidRPr="00492245">
                <w:t>3 Nov 1993</w:t>
              </w:r>
            </w:smartTag>
          </w:p>
        </w:tc>
        <w:tc>
          <w:tcPr>
            <w:tcW w:w="1845" w:type="dxa"/>
            <w:tcBorders>
              <w:top w:val="nil"/>
              <w:bottom w:val="nil"/>
            </w:tcBorders>
            <w:shd w:val="clear" w:color="auto" w:fill="auto"/>
          </w:tcPr>
          <w:p w:rsidR="000606D1" w:rsidRPr="00492245" w:rsidRDefault="000606D1" w:rsidP="00565307">
            <w:pPr>
              <w:pStyle w:val="ENoteTableText"/>
            </w:pPr>
            <w:smartTag w:uri="urn:schemas-microsoft-com:office:smarttags" w:element="date">
              <w:smartTagPr>
                <w:attr w:name="Month" w:val="3"/>
                <w:attr w:name="Day" w:val="10"/>
                <w:attr w:name="Year" w:val="1993"/>
              </w:smartTagPr>
              <w:r w:rsidRPr="00492245">
                <w:t>10 Mar 1993</w:t>
              </w:r>
            </w:smartTag>
          </w:p>
        </w:tc>
        <w:tc>
          <w:tcPr>
            <w:tcW w:w="1417" w:type="dxa"/>
            <w:tcBorders>
              <w:top w:val="nil"/>
              <w:bottom w:val="nil"/>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nil"/>
              <w:bottom w:val="single" w:sz="4" w:space="0" w:color="auto"/>
            </w:tcBorders>
            <w:shd w:val="clear" w:color="auto" w:fill="auto"/>
          </w:tcPr>
          <w:p w:rsidR="000606D1" w:rsidRPr="00492245" w:rsidRDefault="000606D1" w:rsidP="00F55D49">
            <w:pPr>
              <w:pStyle w:val="ENoteTTi"/>
            </w:pPr>
            <w:r w:rsidRPr="00492245">
              <w:t>Qantas Sale Amendment Act 1994</w:t>
            </w:r>
          </w:p>
        </w:tc>
        <w:tc>
          <w:tcPr>
            <w:tcW w:w="992" w:type="dxa"/>
            <w:tcBorders>
              <w:top w:val="nil"/>
              <w:bottom w:val="single" w:sz="4" w:space="0" w:color="auto"/>
            </w:tcBorders>
            <w:shd w:val="clear" w:color="auto" w:fill="auto"/>
          </w:tcPr>
          <w:p w:rsidR="000606D1" w:rsidRPr="00492245" w:rsidRDefault="000606D1" w:rsidP="00565307">
            <w:pPr>
              <w:pStyle w:val="ENoteTableText"/>
            </w:pPr>
            <w:r w:rsidRPr="00492245">
              <w:t>168, 1994</w:t>
            </w:r>
          </w:p>
        </w:tc>
        <w:tc>
          <w:tcPr>
            <w:tcW w:w="993" w:type="dxa"/>
            <w:tcBorders>
              <w:top w:val="nil"/>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6"/>
                <w:attr w:name="Year" w:val="1993"/>
              </w:smartTagPr>
              <w:r w:rsidRPr="00492245">
                <w:t>16 Dec 1993</w:t>
              </w:r>
            </w:smartTag>
          </w:p>
        </w:tc>
        <w:tc>
          <w:tcPr>
            <w:tcW w:w="1845" w:type="dxa"/>
            <w:tcBorders>
              <w:top w:val="nil"/>
              <w:bottom w:val="single" w:sz="4" w:space="0" w:color="auto"/>
            </w:tcBorders>
            <w:shd w:val="clear" w:color="auto" w:fill="auto"/>
          </w:tcPr>
          <w:p w:rsidR="000606D1" w:rsidRPr="00492245" w:rsidRDefault="000606D1" w:rsidP="00565307">
            <w:pPr>
              <w:pStyle w:val="ENoteTableText"/>
            </w:pPr>
            <w:r w:rsidRPr="00492245">
              <w:t>Schedule (item</w:t>
            </w:r>
            <w:r w:rsidR="00492245">
              <w:t> </w:t>
            </w:r>
            <w:r w:rsidRPr="00492245">
              <w:t>17): Royal Assent</w:t>
            </w:r>
          </w:p>
        </w:tc>
        <w:tc>
          <w:tcPr>
            <w:tcW w:w="1417" w:type="dxa"/>
            <w:tcBorders>
              <w:top w:val="nil"/>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Insolvency (Tax Priorities) Legislation Amendment Act 1993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32, 1993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16</w:t>
            </w:r>
            <w:r w:rsidR="00492245">
              <w:t> </w:t>
            </w:r>
            <w:r w:rsidRPr="00492245">
              <w:t xml:space="preserve">June 1993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ss.</w:t>
            </w:r>
            <w:r w:rsidR="00492245">
              <w:t> </w:t>
            </w:r>
            <w:r w:rsidR="000606D1" w:rsidRPr="00492245">
              <w:t>6, 7, 9, 11, 13, 15 and Part</w:t>
            </w:r>
            <w:r w:rsidR="00492245">
              <w:t> </w:t>
            </w:r>
            <w:r w:rsidR="000606D1" w:rsidRPr="00492245">
              <w:t>5 (ss.</w:t>
            </w:r>
            <w:r w:rsidR="00492245">
              <w:t> </w:t>
            </w:r>
            <w:r w:rsidR="000606D1" w:rsidRPr="00492245">
              <w:t>29, 30): 1</w:t>
            </w:r>
            <w:r w:rsidR="00492245">
              <w:t> </w:t>
            </w:r>
            <w:r w:rsidR="000606D1" w:rsidRPr="00492245">
              <w:t xml:space="preserve">June 1993 </w:t>
            </w:r>
            <w:r w:rsidR="000606D1" w:rsidRPr="00492245">
              <w:br/>
              <w:t>Part</w:t>
            </w:r>
            <w:r w:rsidR="00492245">
              <w:t> </w:t>
            </w:r>
            <w:r w:rsidR="000606D1" w:rsidRPr="00492245">
              <w:t>4 (ss.</w:t>
            </w:r>
            <w:r w:rsidR="00492245">
              <w:t> </w:t>
            </w:r>
            <w:r w:rsidR="000606D1" w:rsidRPr="00492245">
              <w:t>20–28): 1</w:t>
            </w:r>
            <w:r w:rsidR="00492245">
              <w:t> </w:t>
            </w:r>
            <w:r w:rsidR="000606D1" w:rsidRPr="00492245">
              <w:t xml:space="preserve">July 1993 </w:t>
            </w:r>
            <w:r w:rsidR="000606D1" w:rsidRPr="00492245">
              <w:br/>
              <w:t xml:space="preserve">Remainder: Royal Assent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Snowy Mountains Engineering Corporation Limited Sale Act 1993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54, 1993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27"/>
                <w:attr w:name="Year" w:val="1993"/>
              </w:smartTagPr>
              <w:r w:rsidRPr="00492245">
                <w:t>27 Oct 1993</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44: 9 Nov 1993 (</w:t>
            </w:r>
            <w:r w:rsidR="000606D1" w:rsidRPr="00492245">
              <w:rPr>
                <w:i/>
              </w:rPr>
              <w:t>see Gazette</w:t>
            </w:r>
            <w:r w:rsidR="000606D1" w:rsidRPr="00492245">
              <w:t xml:space="preserve"> 1993, No. S334) </w:t>
            </w:r>
            <w:r w:rsidR="000606D1" w:rsidRPr="00492245">
              <w:rPr>
                <w:i/>
              </w:rPr>
              <w:t>(c)</w:t>
            </w:r>
            <w:r w:rsidR="000606D1" w:rsidRPr="00492245">
              <w:t xml:space="preserve">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proofErr w:type="spellStart"/>
            <w:r w:rsidRPr="00492245">
              <w:t>CSL</w:t>
            </w:r>
            <w:proofErr w:type="spellEnd"/>
            <w:r w:rsidRPr="00492245">
              <w:t xml:space="preserve"> Sale Act 1993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88, 1993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1"/>
                <w:attr w:name="Day" w:val="30"/>
                <w:attr w:name="Year" w:val="1993"/>
              </w:smartTagPr>
              <w:r w:rsidRPr="00492245">
                <w:t>30 Nov 1993</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BB0045">
            <w:pPr>
              <w:pStyle w:val="ENoteTableText"/>
            </w:pPr>
            <w:r w:rsidRPr="00492245">
              <w:t>Part</w:t>
            </w:r>
            <w:r w:rsidR="00492245">
              <w:t> </w:t>
            </w:r>
            <w:r w:rsidRPr="00492245">
              <w:t>1 (ss.</w:t>
            </w:r>
            <w:r w:rsidR="00492245">
              <w:t> </w:t>
            </w:r>
            <w:r w:rsidRPr="00492245">
              <w:t>1–4),</w:t>
            </w:r>
            <w:r w:rsidR="00282CC5" w:rsidRPr="00492245">
              <w:t xml:space="preserve"> </w:t>
            </w:r>
            <w:r w:rsidRPr="00492245">
              <w:t>ss.</w:t>
            </w:r>
            <w:r w:rsidR="00492245">
              <w:t> </w:t>
            </w:r>
            <w:r w:rsidRPr="00492245">
              <w:t xml:space="preserve">7 and 47: Royal Assent </w:t>
            </w:r>
            <w:r w:rsidRPr="00492245">
              <w:br/>
            </w:r>
            <w:r w:rsidR="00B13773" w:rsidRPr="00492245">
              <w:t>ss.</w:t>
            </w:r>
            <w:r w:rsidR="00492245">
              <w:t> </w:t>
            </w:r>
            <w:r w:rsidRPr="00492245">
              <w:t xml:space="preserve">5 and 6: </w:t>
            </w:r>
            <w:smartTag w:uri="urn:schemas-microsoft-com:office:smarttags" w:element="date">
              <w:smartTagPr>
                <w:attr w:name="Year" w:val="1991"/>
                <w:attr w:name="Day" w:val="22"/>
                <w:attr w:name="Month" w:val="2"/>
              </w:smartTagPr>
              <w:r w:rsidRPr="00492245">
                <w:t>22 Feb 1991</w:t>
              </w:r>
            </w:smartTag>
            <w:r w:rsidRPr="00492245">
              <w:t xml:space="preserve"> </w:t>
            </w:r>
            <w:r w:rsidRPr="00492245">
              <w:br/>
              <w:t>Remainder: 3</w:t>
            </w:r>
            <w:r w:rsidR="00492245">
              <w:t> </w:t>
            </w:r>
            <w:r w:rsidRPr="00492245">
              <w:t>June 1994 (</w:t>
            </w:r>
            <w:r w:rsidRPr="00492245">
              <w:rPr>
                <w:i/>
              </w:rPr>
              <w:t>see Gazette</w:t>
            </w:r>
            <w:r w:rsidRPr="00492245">
              <w:t xml:space="preserve"> 1994, No. S209)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Witness Protection Act 1994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124, 1994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18"/>
                <w:attr w:name="Year" w:val="1994"/>
              </w:smartTagPr>
              <w:r w:rsidRPr="00492245">
                <w:t>18 Oct 1994</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4"/>
                <w:attr w:name="Day" w:val="18"/>
                <w:attr w:name="Year" w:val="1995"/>
              </w:smartTagPr>
              <w:r w:rsidRPr="00492245">
                <w:t>18 Apr 1995</w:t>
              </w:r>
            </w:smartTag>
            <w:r w:rsidRPr="00492245">
              <w:t xml:space="preserve">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Customs, Excise and Bounty Legislation Amendment Act 1995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85, 1995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w:t>
            </w:r>
            <w:r w:rsidR="00492245">
              <w:t> </w:t>
            </w:r>
            <w:r w:rsidRPr="00492245">
              <w:t xml:space="preserve">July 1995 </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20: Royal Assent </w:t>
            </w:r>
            <w:r w:rsidR="000606D1" w:rsidRPr="00492245">
              <w:br/>
              <w:t>Schedule</w:t>
            </w:r>
            <w:r w:rsidR="00492245">
              <w:t> </w:t>
            </w:r>
            <w:r w:rsidR="000606D1" w:rsidRPr="00492245">
              <w:t>10 (items</w:t>
            </w:r>
            <w:r w:rsidR="00492245">
              <w:t> </w:t>
            </w:r>
            <w:r w:rsidR="000606D1" w:rsidRPr="00492245">
              <w:t>1, 2): 1</w:t>
            </w:r>
            <w:r w:rsidR="00492245">
              <w:t> </w:t>
            </w:r>
            <w:r w:rsidR="000606D1" w:rsidRPr="00492245">
              <w:t xml:space="preserve">July 1995 </w:t>
            </w:r>
          </w:p>
        </w:tc>
        <w:tc>
          <w:tcPr>
            <w:tcW w:w="1417"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w:t>
            </w:r>
            <w:r w:rsidR="000606D1" w:rsidRPr="00492245">
              <w:t xml:space="preserve"> 20 </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proofErr w:type="spellStart"/>
            <w:r w:rsidRPr="00492245">
              <w:t>ANL</w:t>
            </w:r>
            <w:proofErr w:type="spellEnd"/>
            <w:r w:rsidRPr="00492245">
              <w:t xml:space="preserve"> Sale Act 1995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136, 1995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5"/>
                <w:attr w:name="Year" w:val="1995"/>
              </w:smartTagPr>
              <w:r w:rsidRPr="00492245">
                <w:t>5 Dec 1995</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rPr>
                <w:i/>
              </w:rPr>
              <w:t>(d)</w:t>
            </w:r>
            <w:r w:rsidRPr="00492245">
              <w:t xml:space="preserve">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Commonwealth Bank Sale Act 1995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161, 1995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6"/>
                <w:attr w:name="Year" w:val="1995"/>
              </w:smartTagPr>
              <w:r w:rsidRPr="00492245">
                <w:t>16 Dec 1995</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 (item</w:t>
            </w:r>
            <w:r w:rsidR="00492245">
              <w:t> </w:t>
            </w:r>
            <w:r w:rsidRPr="00492245">
              <w:t xml:space="preserve">1): </w:t>
            </w:r>
            <w:r w:rsidRPr="00492245">
              <w:rPr>
                <w:i/>
              </w:rPr>
              <w:t>(e)</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bookmarkStart w:id="43" w:name="CU_6086693"/>
            <w:bookmarkEnd w:id="43"/>
            <w:r w:rsidRPr="00492245">
              <w:t>Law and Justice Legislation Amendment Act (No.</w:t>
            </w:r>
            <w:r w:rsidR="00492245">
              <w:t> </w:t>
            </w:r>
            <w:r w:rsidRPr="00492245">
              <w:t xml:space="preserve">1) 1995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175, 1995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6"/>
                <w:attr w:name="Year" w:val="1995"/>
              </w:smartTagPr>
              <w:r w:rsidRPr="00492245">
                <w:t>16 Dec 1995</w:t>
              </w:r>
            </w:smartTag>
            <w:r w:rsidRPr="00492245">
              <w:t xml:space="preserve">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6"/>
                <w:attr w:name="Year" w:val="1995"/>
              </w:smartTagPr>
              <w:r w:rsidRPr="00492245">
                <w:t>16 Dec 1995</w:t>
              </w:r>
            </w:smartTag>
            <w:r w:rsidRPr="00492245">
              <w:t xml:space="preserve">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lastRenderedPageBreak/>
              <w:t xml:space="preserve">Customs Tariff (Miscellaneous Amendments) Act 1996 </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15, 1996 </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24</w:t>
            </w:r>
            <w:r w:rsidR="00492245">
              <w:t> </w:t>
            </w:r>
            <w:r w:rsidRPr="00492245">
              <w:t xml:space="preserve">June 1996 </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w:t>
            </w:r>
            <w:r w:rsidR="00492245">
              <w:t> </w:t>
            </w:r>
            <w:r w:rsidRPr="00492245">
              <w:t xml:space="preserve">July 1996 </w:t>
            </w:r>
            <w:r w:rsidRPr="00492245">
              <w:rPr>
                <w:i/>
              </w:rPr>
              <w:t>(f)</w:t>
            </w:r>
            <w:r w:rsidRPr="00492245">
              <w:t xml:space="preserve"> </w:t>
            </w:r>
          </w:p>
        </w:tc>
        <w:tc>
          <w:tcPr>
            <w:tcW w:w="1417" w:type="dxa"/>
            <w:tcBorders>
              <w:top w:val="single" w:sz="4" w:space="0" w:color="auto"/>
              <w:bottom w:val="single" w:sz="4" w:space="0" w:color="auto"/>
            </w:tcBorders>
            <w:shd w:val="clear" w:color="auto" w:fill="auto"/>
          </w:tcPr>
          <w:p w:rsidR="000606D1" w:rsidRPr="00492245" w:rsidRDefault="00565307"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Statute Law Revision Act 1996</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43, 1996</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25"/>
                <w:attr w:name="Year" w:val="1996"/>
              </w:smartTagPr>
              <w:r w:rsidRPr="00492245">
                <w:t>25 Oct 1996</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2 (items</w:t>
            </w:r>
            <w:r w:rsidR="00492245">
              <w:t> </w:t>
            </w:r>
            <w:r w:rsidRPr="00492245">
              <w:t xml:space="preserve">8–13): </w:t>
            </w:r>
            <w:r w:rsidRPr="00492245">
              <w:rPr>
                <w:i/>
              </w:rPr>
              <w:t>(g)</w:t>
            </w:r>
            <w:r w:rsidRPr="00492245">
              <w:br/>
              <w:t>Schedule</w:t>
            </w:r>
            <w:r w:rsidR="00492245">
              <w:t> </w:t>
            </w:r>
            <w:r w:rsidRPr="00492245">
              <w:t>5 (items</w:t>
            </w:r>
            <w:r w:rsidR="00492245">
              <w:t> </w:t>
            </w:r>
            <w:r w:rsidRPr="00492245">
              <w:t xml:space="preserve">7–9): Royal Assent </w:t>
            </w:r>
            <w:r w:rsidRPr="00492245">
              <w:rPr>
                <w:i/>
              </w:rPr>
              <w:t>(g)</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Bankruptcy Legislation Amendment Act 1996</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44, 1996</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25"/>
                <w:attr w:name="Year" w:val="1996"/>
              </w:smartTagPr>
              <w:r w:rsidRPr="00492245">
                <w:t>25 Oct 1996</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1 (item</w:t>
            </w:r>
            <w:r w:rsidR="00492245">
              <w:t> </w:t>
            </w:r>
            <w:r w:rsidRPr="00492245">
              <w:t xml:space="preserve">1): </w:t>
            </w:r>
            <w:smartTag w:uri="urn:schemas-microsoft-com:office:smarttags" w:element="date">
              <w:smartTagPr>
                <w:attr w:name="Month" w:val="12"/>
                <w:attr w:name="Day" w:val="16"/>
                <w:attr w:name="Year" w:val="1996"/>
              </w:smartTagPr>
              <w:r w:rsidRPr="00492245">
                <w:t>16 Dec 1996</w:t>
              </w:r>
            </w:smartTag>
            <w:r w:rsidRPr="00492245">
              <w:t xml:space="preserve"> (</w:t>
            </w:r>
            <w:r w:rsidRPr="00492245">
              <w:rPr>
                <w:i/>
              </w:rPr>
              <w:t>see Gazette</w:t>
            </w:r>
            <w:r w:rsidRPr="00492245">
              <w:t xml:space="preserve"> 1996, No. GN49)</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Workplace Relations and Other Legislation Amendment Act 1996</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60, 1996</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1"/>
                <w:attr w:name="Day" w:val="25"/>
                <w:attr w:name="Year" w:val="1996"/>
              </w:smartTagPr>
              <w:r w:rsidRPr="00492245">
                <w:t>25 Nov 1996</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19 (item</w:t>
            </w:r>
            <w:r w:rsidR="00492245">
              <w:t> </w:t>
            </w:r>
            <w:r w:rsidRPr="00492245">
              <w:t>3): Royal Assent</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nil"/>
            </w:tcBorders>
            <w:shd w:val="clear" w:color="auto" w:fill="auto"/>
          </w:tcPr>
          <w:p w:rsidR="000606D1" w:rsidRPr="00492245" w:rsidRDefault="000606D1" w:rsidP="00565307">
            <w:pPr>
              <w:pStyle w:val="ENoteTableText"/>
            </w:pPr>
            <w:r w:rsidRPr="00492245">
              <w:t>Income Tax (Consequential Amendments) Act 1997</w:t>
            </w:r>
          </w:p>
        </w:tc>
        <w:tc>
          <w:tcPr>
            <w:tcW w:w="992" w:type="dxa"/>
            <w:tcBorders>
              <w:top w:val="single" w:sz="4" w:space="0" w:color="auto"/>
              <w:bottom w:val="nil"/>
            </w:tcBorders>
            <w:shd w:val="clear" w:color="auto" w:fill="auto"/>
          </w:tcPr>
          <w:p w:rsidR="000606D1" w:rsidRPr="00492245" w:rsidRDefault="000606D1" w:rsidP="00565307">
            <w:pPr>
              <w:pStyle w:val="ENoteTableText"/>
            </w:pPr>
            <w:r w:rsidRPr="00492245">
              <w:t>39, 1997</w:t>
            </w:r>
          </w:p>
        </w:tc>
        <w:tc>
          <w:tcPr>
            <w:tcW w:w="993" w:type="dxa"/>
            <w:tcBorders>
              <w:top w:val="single" w:sz="4" w:space="0" w:color="auto"/>
              <w:bottom w:val="nil"/>
            </w:tcBorders>
            <w:shd w:val="clear" w:color="auto" w:fill="auto"/>
          </w:tcPr>
          <w:p w:rsidR="000606D1" w:rsidRPr="00492245" w:rsidRDefault="000606D1" w:rsidP="00565307">
            <w:pPr>
              <w:pStyle w:val="ENoteTableText"/>
            </w:pPr>
            <w:smartTag w:uri="urn:schemas-microsoft-com:office:smarttags" w:element="date">
              <w:smartTagPr>
                <w:attr w:name="Month" w:val="4"/>
                <w:attr w:name="Day" w:val="17"/>
                <w:attr w:name="Year" w:val="1997"/>
              </w:smartTagPr>
              <w:r w:rsidRPr="00492245">
                <w:t>17 Apr 1997</w:t>
              </w:r>
            </w:smartTag>
          </w:p>
        </w:tc>
        <w:tc>
          <w:tcPr>
            <w:tcW w:w="1845" w:type="dxa"/>
            <w:tcBorders>
              <w:top w:val="single" w:sz="4" w:space="0" w:color="auto"/>
              <w:bottom w:val="nil"/>
            </w:tcBorders>
            <w:shd w:val="clear" w:color="auto" w:fill="auto"/>
          </w:tcPr>
          <w:p w:rsidR="000606D1" w:rsidRPr="00492245" w:rsidRDefault="000606D1" w:rsidP="00565307">
            <w:pPr>
              <w:pStyle w:val="ENoteTableText"/>
            </w:pPr>
            <w:r w:rsidRPr="00492245">
              <w:t>1</w:t>
            </w:r>
            <w:r w:rsidR="00492245">
              <w:t> </w:t>
            </w:r>
            <w:r w:rsidRPr="00492245">
              <w:t xml:space="preserve">July 1997 </w:t>
            </w:r>
          </w:p>
        </w:tc>
        <w:tc>
          <w:tcPr>
            <w:tcW w:w="1417" w:type="dxa"/>
            <w:tcBorders>
              <w:top w:val="single" w:sz="4" w:space="0" w:color="auto"/>
              <w:bottom w:val="nil"/>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nil"/>
              <w:bottom w:val="nil"/>
            </w:tcBorders>
            <w:shd w:val="clear" w:color="auto" w:fill="auto"/>
          </w:tcPr>
          <w:p w:rsidR="000606D1" w:rsidRPr="00492245" w:rsidRDefault="000606D1" w:rsidP="00F55D49">
            <w:pPr>
              <w:pStyle w:val="ENoteTTIndentHeading"/>
            </w:pPr>
            <w:r w:rsidRPr="00492245">
              <w:t>as amended by</w:t>
            </w:r>
          </w:p>
        </w:tc>
        <w:tc>
          <w:tcPr>
            <w:tcW w:w="992" w:type="dxa"/>
            <w:tcBorders>
              <w:top w:val="nil"/>
              <w:bottom w:val="nil"/>
            </w:tcBorders>
            <w:shd w:val="clear" w:color="auto" w:fill="auto"/>
          </w:tcPr>
          <w:p w:rsidR="000606D1" w:rsidRPr="00492245" w:rsidRDefault="000606D1" w:rsidP="00565307">
            <w:pPr>
              <w:pStyle w:val="ENoteTableText"/>
            </w:pPr>
          </w:p>
        </w:tc>
        <w:tc>
          <w:tcPr>
            <w:tcW w:w="993" w:type="dxa"/>
            <w:tcBorders>
              <w:top w:val="nil"/>
              <w:bottom w:val="nil"/>
            </w:tcBorders>
            <w:shd w:val="clear" w:color="auto" w:fill="auto"/>
          </w:tcPr>
          <w:p w:rsidR="000606D1" w:rsidRPr="00492245" w:rsidRDefault="000606D1" w:rsidP="00565307">
            <w:pPr>
              <w:pStyle w:val="ENoteTableText"/>
            </w:pPr>
          </w:p>
        </w:tc>
        <w:tc>
          <w:tcPr>
            <w:tcW w:w="1845" w:type="dxa"/>
            <w:tcBorders>
              <w:top w:val="nil"/>
              <w:bottom w:val="nil"/>
            </w:tcBorders>
            <w:shd w:val="clear" w:color="auto" w:fill="auto"/>
          </w:tcPr>
          <w:p w:rsidR="000606D1" w:rsidRPr="00492245" w:rsidRDefault="000606D1" w:rsidP="00565307">
            <w:pPr>
              <w:pStyle w:val="ENoteTableText"/>
            </w:pPr>
          </w:p>
        </w:tc>
        <w:tc>
          <w:tcPr>
            <w:tcW w:w="1417" w:type="dxa"/>
            <w:tcBorders>
              <w:top w:val="nil"/>
              <w:bottom w:val="nil"/>
            </w:tcBorders>
            <w:shd w:val="clear" w:color="auto" w:fill="auto"/>
          </w:tcPr>
          <w:p w:rsidR="000606D1" w:rsidRPr="00492245" w:rsidRDefault="000606D1" w:rsidP="00565307">
            <w:pPr>
              <w:pStyle w:val="ENoteTableText"/>
            </w:pPr>
          </w:p>
        </w:tc>
      </w:tr>
      <w:tr w:rsidR="000606D1" w:rsidRPr="00492245" w:rsidTr="00C94588">
        <w:trPr>
          <w:cantSplit/>
        </w:trPr>
        <w:tc>
          <w:tcPr>
            <w:tcW w:w="1838" w:type="dxa"/>
            <w:tcBorders>
              <w:top w:val="nil"/>
              <w:bottom w:val="single" w:sz="4" w:space="0" w:color="auto"/>
            </w:tcBorders>
            <w:shd w:val="clear" w:color="auto" w:fill="auto"/>
          </w:tcPr>
          <w:p w:rsidR="000606D1" w:rsidRPr="00492245" w:rsidRDefault="000606D1" w:rsidP="00F55D49">
            <w:pPr>
              <w:pStyle w:val="ENoteTTi"/>
              <w:rPr>
                <w:rFonts w:eastAsiaTheme="minorHAnsi"/>
                <w:lang w:eastAsia="en-US"/>
              </w:rPr>
            </w:pPr>
            <w:r w:rsidRPr="00492245">
              <w:t>Taxation Laws Amendment Act (No.</w:t>
            </w:r>
            <w:r w:rsidR="00492245">
              <w:t> </w:t>
            </w:r>
            <w:r w:rsidRPr="00492245">
              <w:t>1) 1998</w:t>
            </w:r>
          </w:p>
        </w:tc>
        <w:tc>
          <w:tcPr>
            <w:tcW w:w="992" w:type="dxa"/>
            <w:tcBorders>
              <w:top w:val="nil"/>
              <w:bottom w:val="single" w:sz="4" w:space="0" w:color="auto"/>
            </w:tcBorders>
            <w:shd w:val="clear" w:color="auto" w:fill="auto"/>
          </w:tcPr>
          <w:p w:rsidR="000606D1" w:rsidRPr="00492245" w:rsidRDefault="000606D1" w:rsidP="00565307">
            <w:pPr>
              <w:pStyle w:val="ENoteTableText"/>
            </w:pPr>
            <w:r w:rsidRPr="00492245">
              <w:t>16, 1998</w:t>
            </w:r>
          </w:p>
        </w:tc>
        <w:tc>
          <w:tcPr>
            <w:tcW w:w="993" w:type="dxa"/>
            <w:tcBorders>
              <w:top w:val="nil"/>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4"/>
                <w:attr w:name="Day" w:val="16"/>
                <w:attr w:name="Year" w:val="1998"/>
              </w:smartTagPr>
              <w:r w:rsidRPr="00492245">
                <w:t>16 Apr 1998</w:t>
              </w:r>
            </w:smartTag>
          </w:p>
        </w:tc>
        <w:tc>
          <w:tcPr>
            <w:tcW w:w="1845" w:type="dxa"/>
            <w:tcBorders>
              <w:top w:val="nil"/>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8 (item</w:t>
            </w:r>
            <w:r w:rsidR="00492245">
              <w:t> </w:t>
            </w:r>
            <w:r w:rsidRPr="00492245">
              <w:t xml:space="preserve">3): </w:t>
            </w:r>
            <w:r w:rsidRPr="00492245">
              <w:rPr>
                <w:i/>
              </w:rPr>
              <w:t>(h)</w:t>
            </w:r>
          </w:p>
        </w:tc>
        <w:tc>
          <w:tcPr>
            <w:tcW w:w="1417" w:type="dxa"/>
            <w:tcBorders>
              <w:top w:val="nil"/>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proofErr w:type="spellStart"/>
            <w:r w:rsidRPr="00492245">
              <w:t>AIDC</w:t>
            </w:r>
            <w:proofErr w:type="spellEnd"/>
            <w:r w:rsidRPr="00492245">
              <w:t xml:space="preserve"> Sale Act 1997</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67, 1997</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5</w:t>
            </w:r>
            <w:r w:rsidR="00492245">
              <w:t> </w:t>
            </w:r>
            <w:r w:rsidRPr="00492245">
              <w:t>June 1997</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2 (item</w:t>
            </w:r>
            <w:r w:rsidR="00492245">
              <w:t> </w:t>
            </w:r>
            <w:r w:rsidRPr="00492245">
              <w:t>1): 22 Apr 2011 (</w:t>
            </w:r>
            <w:r w:rsidRPr="00492245">
              <w:rPr>
                <w:i/>
              </w:rPr>
              <w:t>see</w:t>
            </w:r>
            <w:r w:rsidRPr="00492245">
              <w:t xml:space="preserve"> F2011L00637) </w:t>
            </w:r>
            <w:r w:rsidRPr="00492245">
              <w:rPr>
                <w:i/>
              </w:rPr>
              <w:t>(</w:t>
            </w:r>
            <w:proofErr w:type="spellStart"/>
            <w:r w:rsidRPr="00492245">
              <w:rPr>
                <w:i/>
              </w:rPr>
              <w:t>i</w:t>
            </w:r>
            <w:proofErr w:type="spellEnd"/>
            <w:r w:rsidRPr="00492245">
              <w:rPr>
                <w:i/>
              </w:rPr>
              <w:t>)</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Australian National Railways Commission Sale Act 1997</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96, 1997</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30</w:t>
            </w:r>
            <w:r w:rsidR="00492245">
              <w:t> </w:t>
            </w:r>
            <w:r w:rsidRPr="00492245">
              <w:t>June 1997</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4 (item</w:t>
            </w:r>
            <w:r w:rsidR="00492245">
              <w:t> </w:t>
            </w:r>
            <w:r w:rsidRPr="00492245">
              <w:t xml:space="preserve">1): </w:t>
            </w:r>
            <w:smartTag w:uri="urn:schemas-microsoft-com:office:smarttags" w:element="date">
              <w:smartTagPr>
                <w:attr w:name="Month" w:val="11"/>
                <w:attr w:name="Day" w:val="1"/>
                <w:attr w:name="Year" w:val="2000"/>
              </w:smartTagPr>
              <w:r w:rsidRPr="00492245">
                <w:t>1 Nov 2000</w:t>
              </w:r>
            </w:smartTag>
            <w:r w:rsidRPr="00492245">
              <w:t xml:space="preserve"> (</w:t>
            </w:r>
            <w:r w:rsidRPr="00492245">
              <w:rPr>
                <w:i/>
              </w:rPr>
              <w:t>see Gazette</w:t>
            </w:r>
            <w:r w:rsidRPr="00492245">
              <w:t xml:space="preserve"> 2000, No. S562) </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Foreign Affairs and Trade Legislation Amendment Act 1997</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150, 1997</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17"/>
                <w:attr w:name="Year" w:val="1997"/>
              </w:smartTagPr>
              <w:r w:rsidRPr="00492245">
                <w:t>17 Oct 1997</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2 (item</w:t>
            </w:r>
            <w:r w:rsidR="00492245">
              <w:t> </w:t>
            </w:r>
            <w:r w:rsidRPr="00492245">
              <w:t xml:space="preserve">1): Royal Assent </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bookmarkStart w:id="44" w:name="CU_7187806"/>
            <w:bookmarkEnd w:id="44"/>
            <w:r w:rsidRPr="00492245">
              <w:t>Audit (Transitional and Miscellaneous) Amendment Act 1997</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152, 1997</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24"/>
                <w:attr w:name="Year" w:val="1997"/>
              </w:smartTagPr>
              <w:r w:rsidRPr="00492245">
                <w:t>24 Oct 1997</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2 (item</w:t>
            </w:r>
            <w:r w:rsidR="00492245">
              <w:t> </w:t>
            </w:r>
            <w:r w:rsidRPr="00492245">
              <w:t xml:space="preserve">141): </w:t>
            </w:r>
            <w:smartTag w:uri="urn:schemas-microsoft-com:office:smarttags" w:element="date">
              <w:smartTagPr>
                <w:attr w:name="Month" w:val="1"/>
                <w:attr w:name="Day" w:val="1"/>
                <w:attr w:name="Year" w:val="1998"/>
              </w:smartTagPr>
              <w:r w:rsidRPr="00492245">
                <w:t>1 Jan 1998</w:t>
              </w:r>
            </w:smartTag>
            <w:r w:rsidRPr="00492245">
              <w:t xml:space="preserve"> (</w:t>
            </w:r>
            <w:r w:rsidRPr="00492245">
              <w:rPr>
                <w:i/>
              </w:rPr>
              <w:t>see</w:t>
            </w:r>
            <w:r w:rsidRPr="00492245">
              <w:t xml:space="preserve"> s. 2(2) and </w:t>
            </w:r>
            <w:r w:rsidRPr="00492245">
              <w:rPr>
                <w:i/>
              </w:rPr>
              <w:t>Gazette</w:t>
            </w:r>
            <w:r w:rsidRPr="00492245">
              <w:t xml:space="preserve"> 1997, No. GN49)</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lastRenderedPageBreak/>
              <w:t>Snowy Hydro Corporatisation (Consequential Amendments) Act 1997</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177, 1997</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1"/>
                <w:attr w:name="Day" w:val="21"/>
                <w:attr w:name="Year" w:val="1997"/>
              </w:smartTagPr>
              <w:r w:rsidRPr="00492245">
                <w:t>21 Nov 1997</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28</w:t>
            </w:r>
            <w:r w:rsidR="00492245">
              <w:t> </w:t>
            </w:r>
            <w:r w:rsidRPr="00492245">
              <w:t>June 2002 (</w:t>
            </w:r>
            <w:r w:rsidRPr="00492245">
              <w:rPr>
                <w:i/>
              </w:rPr>
              <w:t>see</w:t>
            </w:r>
            <w:r w:rsidRPr="00492245">
              <w:t xml:space="preserve"> s. 2 and </w:t>
            </w:r>
            <w:r w:rsidRPr="00492245">
              <w:rPr>
                <w:i/>
              </w:rPr>
              <w:t>Gazette</w:t>
            </w:r>
            <w:r w:rsidRPr="00492245">
              <w:t xml:space="preserve"> 2002, No. S216)</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Judiciary Amendment Act 1999</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7, 1999</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3"/>
                <w:attr w:name="Day" w:val="31"/>
                <w:attr w:name="Year" w:val="1999"/>
              </w:smartTagPr>
              <w:r w:rsidRPr="00492245">
                <w:t>31 Mar 1999</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Schedules</w:t>
            </w:r>
            <w:r w:rsidR="00492245">
              <w:t> </w:t>
            </w:r>
            <w:r w:rsidRPr="00492245">
              <w:t xml:space="preserve">1–3: </w:t>
            </w:r>
            <w:smartTag w:uri="urn:schemas-microsoft-com:office:smarttags" w:element="date">
              <w:smartTagPr>
                <w:attr w:name="Month" w:val="9"/>
                <w:attr w:name="Day" w:val="1"/>
                <w:attr w:name="Year" w:val="1999"/>
              </w:smartTagPr>
              <w:r w:rsidRPr="00492245">
                <w:t>1 Sept 1999</w:t>
              </w:r>
            </w:smartTag>
            <w:r w:rsidRPr="00492245">
              <w:t xml:space="preserve"> (</w:t>
            </w:r>
            <w:r w:rsidRPr="00492245">
              <w:rPr>
                <w:i/>
              </w:rPr>
              <w:t>see Gazette</w:t>
            </w:r>
            <w:r w:rsidRPr="00492245">
              <w:t xml:space="preserve"> 1999, No. S395)</w:t>
            </w:r>
            <w:r w:rsidRPr="00492245">
              <w:br/>
              <w:t>Remainder: Royal Assent</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Statute Stocktake Act 1999</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118, 1999</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9"/>
                <w:attr w:name="Day" w:val="22"/>
                <w:attr w:name="Year" w:val="1999"/>
              </w:smartTagPr>
              <w:r w:rsidRPr="00492245">
                <w:t>22 Sept 1999</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9"/>
                <w:attr w:name="Day" w:val="22"/>
                <w:attr w:name="Year" w:val="1999"/>
              </w:smartTagPr>
              <w:r w:rsidRPr="00492245">
                <w:t>22 Sept 1999</w:t>
              </w:r>
            </w:smartTag>
          </w:p>
        </w:tc>
        <w:tc>
          <w:tcPr>
            <w:tcW w:w="1417" w:type="dxa"/>
            <w:tcBorders>
              <w:top w:val="single" w:sz="4" w:space="0" w:color="auto"/>
              <w:bottom w:val="single" w:sz="4" w:space="0" w:color="auto"/>
            </w:tcBorders>
            <w:shd w:val="clear" w:color="auto" w:fill="auto"/>
          </w:tcPr>
          <w:p w:rsidR="000606D1" w:rsidRPr="00492245" w:rsidRDefault="000606D1" w:rsidP="00BB0045">
            <w:pPr>
              <w:pStyle w:val="ENoteTableText"/>
            </w:pPr>
            <w:r w:rsidRPr="00492245">
              <w:t>Sch. 2 (item</w:t>
            </w:r>
            <w:r w:rsidR="00492245">
              <w:t> </w:t>
            </w:r>
            <w:r w:rsidRPr="00492245">
              <w:t>20)</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Public Employment (Consequential and Transitional) Amendment Act 1999</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146, 1999</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1"/>
                <w:attr w:name="Day" w:val="11"/>
                <w:attr w:name="Year" w:val="1999"/>
              </w:smartTagPr>
              <w:r w:rsidRPr="00492245">
                <w:t>11 Nov 1999</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1 (items</w:t>
            </w:r>
            <w:r w:rsidR="00492245">
              <w:t> </w:t>
            </w:r>
            <w:r w:rsidRPr="00492245">
              <w:t xml:space="preserve">50–53): </w:t>
            </w:r>
            <w:smartTag w:uri="urn:schemas-microsoft-com:office:smarttags" w:element="date">
              <w:smartTagPr>
                <w:attr w:name="Month" w:val="12"/>
                <w:attr w:name="Day" w:val="5"/>
                <w:attr w:name="Year" w:val="1999"/>
              </w:smartTagPr>
              <w:r w:rsidRPr="00492245">
                <w:t>5 Dec 1999</w:t>
              </w:r>
            </w:smartTag>
            <w:r w:rsidRPr="00492245">
              <w:t xml:space="preserve"> (</w:t>
            </w:r>
            <w:r w:rsidRPr="00492245">
              <w:rPr>
                <w:i/>
              </w:rPr>
              <w:t>see Gazette</w:t>
            </w:r>
            <w:r w:rsidRPr="00492245">
              <w:t xml:space="preserve"> 1999, No. S584)</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161, 1999</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0"/>
                <w:attr w:name="Year" w:val="1999"/>
              </w:smartTagPr>
              <w:r w:rsidRPr="00492245">
                <w:t>10 Dec 1999</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3 (items</w:t>
            </w:r>
            <w:r w:rsidR="00492245">
              <w:t> </w:t>
            </w:r>
            <w:r w:rsidRPr="00492245">
              <w:t xml:space="preserve">1, 16): </w:t>
            </w:r>
            <w:r w:rsidRPr="00492245">
              <w:rPr>
                <w:i/>
              </w:rPr>
              <w:t>(j)</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nil"/>
            </w:tcBorders>
            <w:shd w:val="clear" w:color="auto" w:fill="auto"/>
          </w:tcPr>
          <w:p w:rsidR="000606D1" w:rsidRPr="00492245" w:rsidRDefault="000606D1" w:rsidP="00565307">
            <w:pPr>
              <w:pStyle w:val="ENoteTableText"/>
            </w:pPr>
            <w:r w:rsidRPr="00492245">
              <w:t>A New Tax System (Indirect Tax and Consequential Amendments) Act 1999</w:t>
            </w:r>
          </w:p>
        </w:tc>
        <w:tc>
          <w:tcPr>
            <w:tcW w:w="992" w:type="dxa"/>
            <w:tcBorders>
              <w:top w:val="single" w:sz="4" w:space="0" w:color="auto"/>
              <w:bottom w:val="nil"/>
            </w:tcBorders>
            <w:shd w:val="clear" w:color="auto" w:fill="auto"/>
          </w:tcPr>
          <w:p w:rsidR="000606D1" w:rsidRPr="00492245" w:rsidRDefault="000606D1" w:rsidP="00565307">
            <w:pPr>
              <w:pStyle w:val="ENoteTableText"/>
            </w:pPr>
            <w:r w:rsidRPr="00492245">
              <w:t>176, 1999</w:t>
            </w:r>
          </w:p>
        </w:tc>
        <w:tc>
          <w:tcPr>
            <w:tcW w:w="993" w:type="dxa"/>
            <w:tcBorders>
              <w:top w:val="single" w:sz="4" w:space="0" w:color="auto"/>
              <w:bottom w:val="nil"/>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22"/>
                <w:attr w:name="Year" w:val="1999"/>
              </w:smartTagPr>
              <w:r w:rsidRPr="00492245">
                <w:t>22 Dec 1999</w:t>
              </w:r>
            </w:smartTag>
          </w:p>
        </w:tc>
        <w:tc>
          <w:tcPr>
            <w:tcW w:w="1845" w:type="dxa"/>
            <w:tcBorders>
              <w:top w:val="single" w:sz="4" w:space="0" w:color="auto"/>
              <w:bottom w:val="nil"/>
            </w:tcBorders>
            <w:shd w:val="clear" w:color="auto" w:fill="auto"/>
          </w:tcPr>
          <w:p w:rsidR="000606D1" w:rsidRPr="00492245" w:rsidRDefault="000606D1" w:rsidP="00565307">
            <w:pPr>
              <w:pStyle w:val="ENoteTableText"/>
            </w:pPr>
            <w:r w:rsidRPr="00492245">
              <w:t>Schedule</w:t>
            </w:r>
            <w:r w:rsidR="00492245">
              <w:t> </w:t>
            </w:r>
            <w:r w:rsidRPr="00492245">
              <w:t>8 (items</w:t>
            </w:r>
            <w:r w:rsidR="00492245">
              <w:t> </w:t>
            </w:r>
            <w:r w:rsidRPr="00492245">
              <w:t xml:space="preserve">1, 2): </w:t>
            </w:r>
            <w:r w:rsidRPr="00492245">
              <w:rPr>
                <w:i/>
              </w:rPr>
              <w:t>(k)</w:t>
            </w:r>
          </w:p>
        </w:tc>
        <w:tc>
          <w:tcPr>
            <w:tcW w:w="1417" w:type="dxa"/>
            <w:tcBorders>
              <w:top w:val="single" w:sz="4" w:space="0" w:color="auto"/>
              <w:bottom w:val="nil"/>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nil"/>
              <w:bottom w:val="nil"/>
            </w:tcBorders>
            <w:shd w:val="clear" w:color="auto" w:fill="auto"/>
          </w:tcPr>
          <w:p w:rsidR="000606D1" w:rsidRPr="00492245" w:rsidRDefault="000606D1" w:rsidP="00F55D49">
            <w:pPr>
              <w:pStyle w:val="ENoteTTIndentHeading"/>
            </w:pPr>
            <w:r w:rsidRPr="00492245">
              <w:t>as amended by</w:t>
            </w:r>
          </w:p>
        </w:tc>
        <w:tc>
          <w:tcPr>
            <w:tcW w:w="992" w:type="dxa"/>
            <w:tcBorders>
              <w:top w:val="nil"/>
              <w:bottom w:val="nil"/>
            </w:tcBorders>
            <w:shd w:val="clear" w:color="auto" w:fill="auto"/>
          </w:tcPr>
          <w:p w:rsidR="000606D1" w:rsidRPr="00492245" w:rsidRDefault="000606D1" w:rsidP="00565307">
            <w:pPr>
              <w:pStyle w:val="ENoteTableText"/>
            </w:pPr>
          </w:p>
        </w:tc>
        <w:tc>
          <w:tcPr>
            <w:tcW w:w="993" w:type="dxa"/>
            <w:tcBorders>
              <w:top w:val="nil"/>
              <w:bottom w:val="nil"/>
            </w:tcBorders>
            <w:shd w:val="clear" w:color="auto" w:fill="auto"/>
          </w:tcPr>
          <w:p w:rsidR="000606D1" w:rsidRPr="00492245" w:rsidRDefault="000606D1" w:rsidP="00565307">
            <w:pPr>
              <w:pStyle w:val="ENoteTableText"/>
            </w:pPr>
          </w:p>
        </w:tc>
        <w:tc>
          <w:tcPr>
            <w:tcW w:w="1845" w:type="dxa"/>
            <w:tcBorders>
              <w:top w:val="nil"/>
              <w:bottom w:val="nil"/>
            </w:tcBorders>
            <w:shd w:val="clear" w:color="auto" w:fill="auto"/>
          </w:tcPr>
          <w:p w:rsidR="000606D1" w:rsidRPr="00492245" w:rsidRDefault="000606D1" w:rsidP="00565307">
            <w:pPr>
              <w:pStyle w:val="ENoteTableText"/>
            </w:pPr>
          </w:p>
        </w:tc>
        <w:tc>
          <w:tcPr>
            <w:tcW w:w="1417" w:type="dxa"/>
            <w:tcBorders>
              <w:top w:val="nil"/>
              <w:bottom w:val="nil"/>
            </w:tcBorders>
            <w:shd w:val="clear" w:color="auto" w:fill="auto"/>
          </w:tcPr>
          <w:p w:rsidR="000606D1" w:rsidRPr="00492245" w:rsidRDefault="000606D1" w:rsidP="00565307">
            <w:pPr>
              <w:pStyle w:val="ENoteTableText"/>
            </w:pPr>
          </w:p>
        </w:tc>
      </w:tr>
      <w:tr w:rsidR="000606D1" w:rsidRPr="00492245" w:rsidTr="00C94588">
        <w:trPr>
          <w:cantSplit/>
        </w:trPr>
        <w:tc>
          <w:tcPr>
            <w:tcW w:w="1838" w:type="dxa"/>
            <w:tcBorders>
              <w:top w:val="nil"/>
              <w:bottom w:val="single" w:sz="4" w:space="0" w:color="auto"/>
            </w:tcBorders>
            <w:shd w:val="clear" w:color="auto" w:fill="auto"/>
          </w:tcPr>
          <w:p w:rsidR="000606D1" w:rsidRPr="00492245" w:rsidRDefault="000606D1" w:rsidP="00F55D49">
            <w:pPr>
              <w:pStyle w:val="ENoteTTi"/>
            </w:pPr>
            <w:r w:rsidRPr="00492245">
              <w:t>Taxation Laws Amendment Act (No.</w:t>
            </w:r>
            <w:r w:rsidR="00492245">
              <w:t> </w:t>
            </w:r>
            <w:r w:rsidRPr="00492245">
              <w:t>8) 2000</w:t>
            </w:r>
          </w:p>
        </w:tc>
        <w:tc>
          <w:tcPr>
            <w:tcW w:w="992" w:type="dxa"/>
            <w:tcBorders>
              <w:top w:val="nil"/>
              <w:bottom w:val="single" w:sz="4" w:space="0" w:color="auto"/>
            </w:tcBorders>
            <w:shd w:val="clear" w:color="auto" w:fill="auto"/>
          </w:tcPr>
          <w:p w:rsidR="000606D1" w:rsidRPr="00492245" w:rsidRDefault="000606D1" w:rsidP="00565307">
            <w:pPr>
              <w:pStyle w:val="ENoteTableText"/>
            </w:pPr>
            <w:r w:rsidRPr="00492245">
              <w:t>156, 2000</w:t>
            </w:r>
          </w:p>
        </w:tc>
        <w:tc>
          <w:tcPr>
            <w:tcW w:w="993" w:type="dxa"/>
            <w:tcBorders>
              <w:top w:val="nil"/>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21"/>
                <w:attr w:name="Year" w:val="2000"/>
              </w:smartTagPr>
              <w:r w:rsidRPr="00492245">
                <w:t>21 Dec 2000</w:t>
              </w:r>
            </w:smartTag>
          </w:p>
        </w:tc>
        <w:tc>
          <w:tcPr>
            <w:tcW w:w="1845" w:type="dxa"/>
            <w:tcBorders>
              <w:top w:val="nil"/>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7 (item</w:t>
            </w:r>
            <w:r w:rsidR="00492245">
              <w:t> </w:t>
            </w:r>
            <w:r w:rsidRPr="00492245">
              <w:t xml:space="preserve">8): </w:t>
            </w:r>
            <w:r w:rsidRPr="00492245">
              <w:rPr>
                <w:i/>
              </w:rPr>
              <w:t>(l)</w:t>
            </w:r>
          </w:p>
        </w:tc>
        <w:tc>
          <w:tcPr>
            <w:tcW w:w="1417" w:type="dxa"/>
            <w:tcBorders>
              <w:top w:val="nil"/>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Federal Magistrates (Consequential Amendments) Act 1999</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194, 1999</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23"/>
                <w:attr w:name="Year" w:val="1999"/>
              </w:smartTagPr>
              <w:r w:rsidRPr="00492245">
                <w:t>23 Dec 1999</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 xml:space="preserve">4: </w:t>
            </w:r>
            <w:smartTag w:uri="urn:schemas-microsoft-com:office:smarttags" w:element="date">
              <w:smartTagPr>
                <w:attr w:name="Month" w:val="12"/>
                <w:attr w:name="Day" w:val="23"/>
                <w:attr w:name="Year" w:val="1999"/>
              </w:smartTagPr>
              <w:r w:rsidRPr="00492245">
                <w:t>23 Dec 1999</w:t>
              </w:r>
            </w:smartTag>
            <w:r w:rsidRPr="00492245">
              <w:t xml:space="preserve"> (</w:t>
            </w:r>
            <w:r w:rsidRPr="00492245">
              <w:rPr>
                <w:i/>
              </w:rPr>
              <w:t>see</w:t>
            </w:r>
            <w:r w:rsidRPr="00492245">
              <w:t xml:space="preserve"> s. 2(1))</w:t>
            </w:r>
          </w:p>
        </w:tc>
        <w:tc>
          <w:tcPr>
            <w:tcW w:w="1417" w:type="dxa"/>
            <w:tcBorders>
              <w:top w:val="single" w:sz="4" w:space="0" w:color="auto"/>
              <w:bottom w:val="single" w:sz="4" w:space="0" w:color="auto"/>
            </w:tcBorders>
            <w:shd w:val="clear" w:color="auto" w:fill="auto"/>
          </w:tcPr>
          <w:p w:rsidR="000606D1" w:rsidRPr="00492245" w:rsidRDefault="000606D1" w:rsidP="00BB0045">
            <w:pPr>
              <w:pStyle w:val="ENoteTableText"/>
            </w:pPr>
            <w:r w:rsidRPr="00492245">
              <w:t>Sch. 4 (item</w:t>
            </w:r>
            <w:r w:rsidR="00492245">
              <w:t> </w:t>
            </w:r>
            <w:r w:rsidRPr="00492245">
              <w:t>72)</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bookmarkStart w:id="45" w:name="CU_8188978"/>
            <w:bookmarkEnd w:id="45"/>
            <w:r w:rsidRPr="00492245">
              <w:t>Australian Federal Police Legislation Amendment Act 2000</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9, 2000</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3"/>
                <w:attr w:name="Day" w:val="7"/>
                <w:attr w:name="Year" w:val="2000"/>
              </w:smartTagPr>
              <w:r w:rsidRPr="00492245">
                <w:t>7 Mar 2000</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2</w:t>
            </w:r>
            <w:r w:rsidR="00492245">
              <w:t> </w:t>
            </w:r>
            <w:r w:rsidRPr="00492245">
              <w:t>July 2000 (</w:t>
            </w:r>
            <w:r w:rsidRPr="00492245">
              <w:rPr>
                <w:i/>
              </w:rPr>
              <w:t>see Gazette</w:t>
            </w:r>
            <w:r w:rsidRPr="00492245">
              <w:t xml:space="preserve"> 2000, No. S328)</w:t>
            </w:r>
          </w:p>
        </w:tc>
        <w:tc>
          <w:tcPr>
            <w:tcW w:w="1417" w:type="dxa"/>
            <w:tcBorders>
              <w:top w:val="single" w:sz="4" w:space="0" w:color="auto"/>
              <w:bottom w:val="single" w:sz="4" w:space="0" w:color="auto"/>
            </w:tcBorders>
            <w:shd w:val="clear" w:color="auto" w:fill="auto"/>
          </w:tcPr>
          <w:p w:rsidR="000606D1" w:rsidRPr="00492245" w:rsidRDefault="000606D1" w:rsidP="00BB0045">
            <w:pPr>
              <w:pStyle w:val="ENoteTableText"/>
            </w:pPr>
            <w:r w:rsidRPr="00492245">
              <w:t>Sch. 3 (items</w:t>
            </w:r>
            <w:r w:rsidR="00492245">
              <w:t> </w:t>
            </w:r>
            <w:r w:rsidRPr="00492245">
              <w:t>20, 21, 34, 35)</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lastRenderedPageBreak/>
              <w:t>Jurisdiction of Courts Legislation Amendment Act 2000</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57, 2000</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30</w:t>
            </w:r>
            <w:r w:rsidR="00492245">
              <w:t> </w:t>
            </w:r>
            <w:r w:rsidRPr="00492245">
              <w:t>May 2000</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1 (items</w:t>
            </w:r>
            <w:r w:rsidR="00492245">
              <w:t> </w:t>
            </w:r>
            <w:r w:rsidRPr="00492245">
              <w:t>3–27): 1</w:t>
            </w:r>
            <w:r w:rsidR="00492245">
              <w:t> </w:t>
            </w:r>
            <w:r w:rsidRPr="00492245">
              <w:t>July 2000 (</w:t>
            </w:r>
            <w:r w:rsidRPr="00492245">
              <w:rPr>
                <w:i/>
              </w:rPr>
              <w:t>see</w:t>
            </w:r>
            <w:r w:rsidRPr="00492245">
              <w:t xml:space="preserve"> </w:t>
            </w:r>
            <w:r w:rsidRPr="00492245">
              <w:rPr>
                <w:i/>
              </w:rPr>
              <w:t>Gazette</w:t>
            </w:r>
            <w:r w:rsidRPr="00492245">
              <w:t xml:space="preserve"> 2000, No. GN25)</w:t>
            </w:r>
            <w:r w:rsidRPr="00492245" w:rsidDel="005A5A26">
              <w:t xml:space="preserve"> </w:t>
            </w:r>
            <w:r w:rsidRPr="00492245">
              <w:br/>
              <w:t>Schedule</w:t>
            </w:r>
            <w:r w:rsidR="00492245">
              <w:t> </w:t>
            </w:r>
            <w:r w:rsidRPr="00492245">
              <w:t>2 (items</w:t>
            </w:r>
            <w:r w:rsidR="00492245">
              <w:t> </w:t>
            </w:r>
            <w:r w:rsidRPr="00492245">
              <w:t>1–5, 16): Royal Assent</w:t>
            </w:r>
          </w:p>
        </w:tc>
        <w:tc>
          <w:tcPr>
            <w:tcW w:w="1417" w:type="dxa"/>
            <w:tcBorders>
              <w:top w:val="single" w:sz="4" w:space="0" w:color="auto"/>
              <w:bottom w:val="single" w:sz="4" w:space="0" w:color="auto"/>
            </w:tcBorders>
            <w:shd w:val="clear" w:color="auto" w:fill="auto"/>
          </w:tcPr>
          <w:p w:rsidR="000606D1" w:rsidRPr="00492245" w:rsidRDefault="000606D1" w:rsidP="00BB0045">
            <w:pPr>
              <w:pStyle w:val="ENoteTableText"/>
            </w:pPr>
            <w:r w:rsidRPr="00492245">
              <w:t>Sch. 1 (item</w:t>
            </w:r>
            <w:r w:rsidR="00492245">
              <w:t> </w:t>
            </w:r>
            <w:r w:rsidRPr="00492245">
              <w:t>27) and Sch. 2 (item</w:t>
            </w:r>
            <w:r w:rsidR="00492245">
              <w:t> </w:t>
            </w:r>
            <w:r w:rsidRPr="00492245">
              <w:t>16)</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Jurisdiction of Courts (Miscellaneous Amendments) Act 2000</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161, 2000</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21"/>
                <w:attr w:name="Year" w:val="2000"/>
              </w:smartTagPr>
              <w:r w:rsidRPr="00492245">
                <w:t>21 Dec 2000</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21"/>
                <w:attr w:name="Year" w:val="2000"/>
              </w:smartTagPr>
              <w:r w:rsidRPr="00492245">
                <w:t>21 Dec 2000</w:t>
              </w:r>
            </w:smartTag>
          </w:p>
        </w:tc>
        <w:tc>
          <w:tcPr>
            <w:tcW w:w="1417" w:type="dxa"/>
            <w:tcBorders>
              <w:top w:val="single" w:sz="4" w:space="0" w:color="auto"/>
              <w:bottom w:val="single" w:sz="4" w:space="0" w:color="auto"/>
            </w:tcBorders>
            <w:shd w:val="clear" w:color="auto" w:fill="auto"/>
          </w:tcPr>
          <w:p w:rsidR="000606D1" w:rsidRPr="00492245" w:rsidRDefault="000606D1" w:rsidP="00BB0045">
            <w:pPr>
              <w:pStyle w:val="ENoteTableText"/>
            </w:pPr>
            <w:r w:rsidRPr="00492245">
              <w:t>Sch. 1 (items</w:t>
            </w:r>
            <w:r w:rsidR="00492245">
              <w:t> </w:t>
            </w:r>
            <w:r w:rsidRPr="00492245">
              <w:t>16, 17)</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Broadcasting Services Amendment Act 2000</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172, 2000</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21"/>
                <w:attr w:name="Year" w:val="2000"/>
              </w:smartTagPr>
              <w:r w:rsidRPr="00492245">
                <w:t>21 Dec 2000</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1 (item</w:t>
            </w:r>
            <w:r w:rsidR="00492245">
              <w:t> </w:t>
            </w:r>
            <w:r w:rsidRPr="00492245">
              <w:t>1): Royal Assent</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 xml:space="preserve">Corporations (Repeals, </w:t>
            </w:r>
            <w:proofErr w:type="spellStart"/>
            <w:r w:rsidRPr="00492245">
              <w:t>Consequentials</w:t>
            </w:r>
            <w:proofErr w:type="spellEnd"/>
            <w:r w:rsidRPr="00492245">
              <w:t xml:space="preserve"> and </w:t>
            </w:r>
            <w:proofErr w:type="spellStart"/>
            <w:r w:rsidRPr="00492245">
              <w:t>Transitionals</w:t>
            </w:r>
            <w:proofErr w:type="spellEnd"/>
            <w:r w:rsidRPr="00492245">
              <w:t>) Act 2001</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55, 2001</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28</w:t>
            </w:r>
            <w:r w:rsidR="00492245">
              <w:t> </w:t>
            </w:r>
            <w:r w:rsidRPr="00492245">
              <w:t>June 2001</w:t>
            </w:r>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ss.</w:t>
            </w:r>
            <w:r w:rsidR="00492245">
              <w:t> </w:t>
            </w:r>
            <w:r w:rsidR="000606D1" w:rsidRPr="00492245">
              <w:t>4–14 and Schedule</w:t>
            </w:r>
            <w:r w:rsidR="00492245">
              <w:t> </w:t>
            </w:r>
            <w:r w:rsidR="000606D1" w:rsidRPr="00492245">
              <w:t>3 (items</w:t>
            </w:r>
            <w:r w:rsidR="00492245">
              <w:t> </w:t>
            </w:r>
            <w:r w:rsidR="000606D1" w:rsidRPr="00492245">
              <w:t>13–15): 15</w:t>
            </w:r>
            <w:r w:rsidR="00492245">
              <w:t> </w:t>
            </w:r>
            <w:r w:rsidR="000606D1" w:rsidRPr="00492245">
              <w:t>July 2001 (</w:t>
            </w:r>
            <w:r w:rsidR="000606D1" w:rsidRPr="00492245">
              <w:rPr>
                <w:i/>
              </w:rPr>
              <w:t>see</w:t>
            </w:r>
            <w:r w:rsidR="000606D1" w:rsidRPr="00492245">
              <w:t xml:space="preserve"> s. 2(3) and </w:t>
            </w:r>
            <w:r w:rsidR="000606D1" w:rsidRPr="00492245">
              <w:rPr>
                <w:i/>
              </w:rPr>
              <w:t>Gazette</w:t>
            </w:r>
            <w:r w:rsidR="000606D1" w:rsidRPr="00492245">
              <w:t xml:space="preserve"> 2001, No. S285) </w:t>
            </w:r>
          </w:p>
        </w:tc>
        <w:tc>
          <w:tcPr>
            <w:tcW w:w="1417" w:type="dxa"/>
            <w:tcBorders>
              <w:top w:val="single" w:sz="4" w:space="0" w:color="auto"/>
              <w:bottom w:val="single" w:sz="4" w:space="0" w:color="auto"/>
            </w:tcBorders>
            <w:shd w:val="clear" w:color="auto" w:fill="auto"/>
          </w:tcPr>
          <w:p w:rsidR="000606D1" w:rsidRPr="00492245" w:rsidRDefault="00B13773" w:rsidP="00BB0045">
            <w:pPr>
              <w:pStyle w:val="ENoteTableText"/>
            </w:pPr>
            <w:r w:rsidRPr="00492245">
              <w:t>ss.</w:t>
            </w:r>
            <w:r w:rsidR="00492245">
              <w:t> </w:t>
            </w:r>
            <w:r w:rsidR="000606D1" w:rsidRPr="00492245">
              <w:t>4–14</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Financial Services Reform (Consequential Provisions) Act 2001</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123, 2001</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9"/>
                <w:attr w:name="Day" w:val="27"/>
                <w:attr w:name="Year" w:val="2001"/>
              </w:smartTagPr>
              <w:r w:rsidRPr="00492245">
                <w:t>27 Sept 2001</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1 (item</w:t>
            </w:r>
            <w:r w:rsidR="00492245">
              <w:t> </w:t>
            </w:r>
            <w:r w:rsidRPr="00492245">
              <w:t xml:space="preserve">1): </w:t>
            </w:r>
            <w:smartTag w:uri="urn:schemas-microsoft-com:office:smarttags" w:element="date">
              <w:smartTagPr>
                <w:attr w:name="Month" w:val="3"/>
                <w:attr w:name="Day" w:val="11"/>
                <w:attr w:name="Year" w:val="2002"/>
              </w:smartTagPr>
              <w:r w:rsidRPr="00492245">
                <w:t>11 Mar 2002</w:t>
              </w:r>
            </w:smartTag>
            <w:r w:rsidRPr="00492245">
              <w:t xml:space="preserve"> (</w:t>
            </w:r>
            <w:r w:rsidRPr="00492245">
              <w:rPr>
                <w:i/>
              </w:rPr>
              <w:t>see</w:t>
            </w:r>
            <w:r w:rsidRPr="00492245">
              <w:t xml:space="preserve"> </w:t>
            </w:r>
            <w:r w:rsidRPr="00492245">
              <w:rPr>
                <w:i/>
              </w:rPr>
              <w:t>Gazette</w:t>
            </w:r>
            <w:r w:rsidRPr="00492245">
              <w:t xml:space="preserve"> 2001, No. GN42) </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Migration Legislation Amendment (Judicial Review) Act 2001</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134, 2001</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9"/>
                <w:attr w:name="Day" w:val="27"/>
                <w:attr w:name="Year" w:val="2001"/>
              </w:smartTagPr>
              <w:r w:rsidRPr="00492245">
                <w:t>27 Sept 2001</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1: 2 Oct 2001 (</w:t>
            </w:r>
            <w:r w:rsidRPr="00492245">
              <w:rPr>
                <w:i/>
              </w:rPr>
              <w:t>see Gazette</w:t>
            </w:r>
            <w:r w:rsidRPr="00492245">
              <w:t xml:space="preserve"> 2001, No. S406)</w:t>
            </w:r>
            <w:r w:rsidRPr="00492245">
              <w:br/>
              <w:t>Remainder: Royal Assent</w:t>
            </w:r>
          </w:p>
        </w:tc>
        <w:tc>
          <w:tcPr>
            <w:tcW w:w="1417" w:type="dxa"/>
            <w:tcBorders>
              <w:top w:val="single" w:sz="4" w:space="0" w:color="auto"/>
              <w:bottom w:val="single" w:sz="4" w:space="0" w:color="auto"/>
            </w:tcBorders>
            <w:shd w:val="clear" w:color="auto" w:fill="auto"/>
          </w:tcPr>
          <w:p w:rsidR="000606D1" w:rsidRPr="00492245" w:rsidRDefault="000606D1" w:rsidP="00BB0045">
            <w:pPr>
              <w:pStyle w:val="ENoteTableText"/>
            </w:pPr>
            <w:r w:rsidRPr="00492245">
              <w:t>Sch. 1 (item</w:t>
            </w:r>
            <w:r w:rsidR="00492245">
              <w:t> </w:t>
            </w:r>
            <w:r w:rsidRPr="00492245">
              <w:t>8(1)–(3))</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Intelligence Services (Consequential Provisions) Act 2001</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153, 2001</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1"/>
                <w:attr w:name="Year" w:val="2001"/>
              </w:smartTagPr>
              <w:r w:rsidRPr="00492245">
                <w:t>1 Oct 2001</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29"/>
                <w:attr w:name="Year" w:val="2001"/>
              </w:smartTagPr>
              <w:r w:rsidRPr="00492245">
                <w:t>29 Oct 2001</w:t>
              </w:r>
            </w:smartTag>
            <w:r w:rsidRPr="00492245">
              <w:t xml:space="preserve"> (</w:t>
            </w:r>
            <w:r w:rsidRPr="00492245">
              <w:rPr>
                <w:i/>
              </w:rPr>
              <w:t>see</w:t>
            </w:r>
            <w:r w:rsidRPr="00492245">
              <w:t xml:space="preserve"> s. 2)</w:t>
            </w:r>
          </w:p>
        </w:tc>
        <w:tc>
          <w:tcPr>
            <w:tcW w:w="1417" w:type="dxa"/>
            <w:tcBorders>
              <w:top w:val="single" w:sz="4" w:space="0" w:color="auto"/>
              <w:bottom w:val="single" w:sz="4" w:space="0" w:color="auto"/>
            </w:tcBorders>
            <w:shd w:val="clear" w:color="auto" w:fill="auto"/>
          </w:tcPr>
          <w:p w:rsidR="000606D1" w:rsidRPr="00492245" w:rsidRDefault="00B13773" w:rsidP="00BB0045">
            <w:pPr>
              <w:pStyle w:val="ENoteTableText"/>
            </w:pPr>
            <w:r w:rsidRPr="00492245">
              <w:t>s.</w:t>
            </w:r>
            <w:r w:rsidR="000606D1" w:rsidRPr="00492245">
              <w:t xml:space="preserve"> 4</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Jurisdiction of the Federal Magistrates Service Legislation Amendment Act 2001</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157, 2001</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1"/>
                <w:attr w:name="Year" w:val="2001"/>
              </w:smartTagPr>
              <w:r w:rsidRPr="00492245">
                <w:t>1 Oct 2001</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2 (items</w:t>
            </w:r>
            <w:r w:rsidR="00492245">
              <w:t> </w:t>
            </w:r>
            <w:r w:rsidRPr="00492245">
              <w:t>2–5, 6(2)): Royal Assent</w:t>
            </w:r>
          </w:p>
        </w:tc>
        <w:tc>
          <w:tcPr>
            <w:tcW w:w="1417" w:type="dxa"/>
            <w:tcBorders>
              <w:top w:val="single" w:sz="4" w:space="0" w:color="auto"/>
              <w:bottom w:val="single" w:sz="4" w:space="0" w:color="auto"/>
            </w:tcBorders>
            <w:shd w:val="clear" w:color="auto" w:fill="auto"/>
          </w:tcPr>
          <w:p w:rsidR="000606D1" w:rsidRPr="00492245" w:rsidRDefault="000606D1" w:rsidP="00BB0045">
            <w:pPr>
              <w:pStyle w:val="ENoteTableText"/>
            </w:pPr>
            <w:r w:rsidRPr="00492245">
              <w:t>Sch. 2 (item</w:t>
            </w:r>
            <w:r w:rsidR="00492245">
              <w:t> </w:t>
            </w:r>
            <w:r w:rsidRPr="00492245">
              <w:t>6(2))</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bookmarkStart w:id="46" w:name="CU_9090360"/>
            <w:bookmarkEnd w:id="46"/>
            <w:r w:rsidRPr="00492245">
              <w:t>Proceeds of Crime (Consequential Amendments and Transitional Provisions) Act 2002</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86, 2002</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0"/>
                <w:attr w:name="Day" w:val="11"/>
                <w:attr w:name="Year" w:val="2002"/>
              </w:smartTagPr>
              <w:r w:rsidRPr="00492245">
                <w:t>11 Oct 2002</w:t>
              </w:r>
            </w:smartTag>
          </w:p>
        </w:tc>
        <w:tc>
          <w:tcPr>
            <w:tcW w:w="1845" w:type="dxa"/>
            <w:tcBorders>
              <w:top w:val="single" w:sz="4" w:space="0" w:color="auto"/>
              <w:bottom w:val="single" w:sz="4" w:space="0" w:color="auto"/>
            </w:tcBorders>
            <w:shd w:val="clear" w:color="auto" w:fill="auto"/>
          </w:tcPr>
          <w:p w:rsidR="000606D1" w:rsidRPr="00492245" w:rsidRDefault="00B13773" w:rsidP="00565307">
            <w:pPr>
              <w:pStyle w:val="ENoteTableText"/>
            </w:pPr>
            <w:r w:rsidRPr="00492245">
              <w:t>ss.</w:t>
            </w:r>
            <w:r w:rsidR="00492245">
              <w:t> </w:t>
            </w:r>
            <w:r w:rsidR="000606D1" w:rsidRPr="00492245">
              <w:t>1–3: Royal Assent</w:t>
            </w:r>
            <w:r w:rsidR="000606D1" w:rsidRPr="00492245">
              <w:br/>
              <w:t xml:space="preserve">Remainder: </w:t>
            </w:r>
            <w:smartTag w:uri="urn:schemas-microsoft-com:office:smarttags" w:element="date">
              <w:smartTagPr>
                <w:attr w:name="Month" w:val="1"/>
                <w:attr w:name="Day" w:val="1"/>
                <w:attr w:name="Year" w:val="2003"/>
              </w:smartTagPr>
              <w:r w:rsidR="000606D1" w:rsidRPr="00492245">
                <w:t>1 Jan 2003</w:t>
              </w:r>
            </w:smartTag>
            <w:r w:rsidR="000606D1" w:rsidRPr="00492245">
              <w:t xml:space="preserve"> (</w:t>
            </w:r>
            <w:r w:rsidR="000606D1" w:rsidRPr="00492245">
              <w:rPr>
                <w:i/>
              </w:rPr>
              <w:t>see</w:t>
            </w:r>
            <w:r w:rsidR="000606D1" w:rsidRPr="00492245">
              <w:t xml:space="preserve"> s. 2(1) and </w:t>
            </w:r>
            <w:r w:rsidR="000606D1" w:rsidRPr="00492245">
              <w:rPr>
                <w:i/>
              </w:rPr>
              <w:t>Gazette</w:t>
            </w:r>
            <w:r w:rsidR="000606D1" w:rsidRPr="00492245">
              <w:t xml:space="preserve"> 2002, No. GN44) </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lastRenderedPageBreak/>
              <w:t>Workplace Relations Legislation Amendment Act 2002</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127, 2002</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1"/>
                <w:attr w:name="Year" w:val="2002"/>
              </w:smartTagPr>
              <w:r w:rsidRPr="00492245">
                <w:t>11 Dec 2002</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2 (item</w:t>
            </w:r>
            <w:r w:rsidR="00492245">
              <w:t> </w:t>
            </w:r>
            <w:r w:rsidRPr="00492245">
              <w:t>17): Royal Assent</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Dairy Industry Service Reform Act 2003</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32, 2003</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4"/>
                <w:attr w:name="Day" w:val="15"/>
                <w:attr w:name="Year" w:val="2003"/>
              </w:smartTagPr>
              <w:r w:rsidRPr="00492245">
                <w:t>15 Apr 2003</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1: 1</w:t>
            </w:r>
            <w:r w:rsidR="00492245">
              <w:t> </w:t>
            </w:r>
            <w:r w:rsidRPr="00492245">
              <w:t>July 2003 (</w:t>
            </w:r>
            <w:r w:rsidRPr="00492245">
              <w:rPr>
                <w:i/>
              </w:rPr>
              <w:t>see</w:t>
            </w:r>
            <w:r w:rsidRPr="00492245">
              <w:t xml:space="preserve"> </w:t>
            </w:r>
            <w:r w:rsidRPr="00492245">
              <w:rPr>
                <w:i/>
              </w:rPr>
              <w:t>Gazette</w:t>
            </w:r>
            <w:r w:rsidRPr="00492245">
              <w:t xml:space="preserve"> 2003, No. S228)</w:t>
            </w:r>
            <w:r w:rsidRPr="00492245">
              <w:br/>
              <w:t>Remainder: Royal Assent</w:t>
            </w:r>
          </w:p>
        </w:tc>
        <w:tc>
          <w:tcPr>
            <w:tcW w:w="1417" w:type="dxa"/>
            <w:tcBorders>
              <w:top w:val="single" w:sz="4" w:space="0" w:color="auto"/>
              <w:bottom w:val="single" w:sz="4" w:space="0" w:color="auto"/>
            </w:tcBorders>
            <w:shd w:val="clear" w:color="auto" w:fill="auto"/>
          </w:tcPr>
          <w:p w:rsidR="000606D1" w:rsidRPr="00492245" w:rsidRDefault="000606D1" w:rsidP="00BB0045">
            <w:pPr>
              <w:pStyle w:val="ENoteTableText"/>
            </w:pPr>
            <w:r w:rsidRPr="00492245">
              <w:t>Sch. 1 (items</w:t>
            </w:r>
            <w:r w:rsidR="00492245">
              <w:t> </w:t>
            </w:r>
            <w:r w:rsidRPr="00492245">
              <w:t>127–129)</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Australian Crime Commission Amendment Act 2004</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30, 2004</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4"/>
                <w:attr w:name="Day" w:val="2"/>
                <w:attr w:name="Year" w:val="2004"/>
              </w:smartTagPr>
              <w:r w:rsidRPr="00492245">
                <w:t>2 Apr 2004</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2 (item</w:t>
            </w:r>
            <w:r w:rsidR="00492245">
              <w:t> </w:t>
            </w:r>
            <w:r w:rsidRPr="00492245">
              <w:t>1): Royal Assent</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Communications Legislation Amendment Act (No.</w:t>
            </w:r>
            <w:r w:rsidR="00492245">
              <w:t> </w:t>
            </w:r>
            <w:r w:rsidRPr="00492245">
              <w:t>1) 2004</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35, 2004</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4"/>
                <w:attr w:name="Day" w:val="20"/>
                <w:attr w:name="Year" w:val="2004"/>
              </w:smartTagPr>
              <w:r w:rsidRPr="00492245">
                <w:t>20 Apr 2004</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4"/>
                <w:attr w:name="Day" w:val="21"/>
                <w:attr w:name="Year" w:val="2004"/>
              </w:smartTagPr>
              <w:r w:rsidRPr="00492245">
                <w:t>21 Apr 2004</w:t>
              </w:r>
            </w:smartTag>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Law and Justice Legislation Amendment Act 2004</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62, 2004</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26</w:t>
            </w:r>
            <w:r w:rsidR="00492245">
              <w:t> </w:t>
            </w:r>
            <w:r w:rsidRPr="00492245">
              <w:t>May 2004</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1 (item</w:t>
            </w:r>
            <w:r w:rsidR="00492245">
              <w:t> </w:t>
            </w:r>
            <w:r w:rsidRPr="00492245">
              <w:t xml:space="preserve">2): </w:t>
            </w:r>
            <w:r w:rsidRPr="00492245">
              <w:rPr>
                <w:i/>
              </w:rPr>
              <w:t>(m)</w:t>
            </w:r>
            <w:r w:rsidRPr="00492245">
              <w:br/>
              <w:t>Schedule</w:t>
            </w:r>
            <w:r w:rsidR="00492245">
              <w:t> </w:t>
            </w:r>
            <w:r w:rsidRPr="00492245">
              <w:t>1 (items</w:t>
            </w:r>
            <w:r w:rsidR="00492245">
              <w:t> </w:t>
            </w:r>
            <w:r w:rsidRPr="00492245">
              <w:t>3, 4): 27</w:t>
            </w:r>
            <w:r w:rsidR="00492245">
              <w:t> </w:t>
            </w:r>
            <w:r w:rsidRPr="00492245">
              <w:t>May 2004</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Trade Practices Amendment (Australian Energy Market) Act 2004</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108, 2004</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30</w:t>
            </w:r>
            <w:r w:rsidR="00492245">
              <w:t> </w:t>
            </w:r>
            <w:r w:rsidRPr="00492245">
              <w:t>June 2004</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Schedules</w:t>
            </w:r>
            <w:r w:rsidR="00492245">
              <w:t> </w:t>
            </w:r>
            <w:r w:rsidRPr="00492245">
              <w:t>1 and 2: 23</w:t>
            </w:r>
            <w:r w:rsidR="00492245">
              <w:t> </w:t>
            </w:r>
            <w:r w:rsidRPr="00492245">
              <w:t>May 2005 (</w:t>
            </w:r>
            <w:r w:rsidRPr="00492245">
              <w:rPr>
                <w:i/>
              </w:rPr>
              <w:t>see</w:t>
            </w:r>
            <w:r w:rsidRPr="00492245">
              <w:t xml:space="preserve"> F2005L01121)</w:t>
            </w:r>
            <w:r w:rsidRPr="00492245">
              <w:br/>
              <w:t>Remainder: Royal Assent</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Anti</w:t>
            </w:r>
            <w:r w:rsidR="00492245">
              <w:noBreakHyphen/>
            </w:r>
            <w:r w:rsidRPr="00492245">
              <w:t>terrorism Act (No.</w:t>
            </w:r>
            <w:r w:rsidR="00492245">
              <w:t> </w:t>
            </w:r>
            <w:r w:rsidRPr="00492245">
              <w:t>2) 2004</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124, 2004</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8"/>
                <w:attr w:name="Day" w:val="16"/>
                <w:attr w:name="Year" w:val="2004"/>
              </w:smartTagPr>
              <w:r w:rsidRPr="00492245">
                <w:t>16 Aug 2004</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 xml:space="preserve">3: </w:t>
            </w:r>
            <w:smartTag w:uri="urn:schemas-microsoft-com:office:smarttags" w:element="date">
              <w:smartTagPr>
                <w:attr w:name="Month" w:val="8"/>
                <w:attr w:name="Day" w:val="17"/>
                <w:attr w:name="Year" w:val="2004"/>
              </w:smartTagPr>
              <w:r w:rsidRPr="00492245">
                <w:t>17 Aug 2004</w:t>
              </w:r>
            </w:smartTag>
            <w:r w:rsidRPr="00492245">
              <w:br/>
              <w:t>Remainder: Royal Assent</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National Security Information (Criminal Proceedings) (Consequential Amendments) Act 2004</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151, 2004</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12"/>
                <w:attr w:name="Day" w:val="14"/>
                <w:attr w:name="Year" w:val="2004"/>
              </w:smartTagPr>
              <w:r w:rsidRPr="00492245">
                <w:t>14 Dec 2004</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Schedules</w:t>
            </w:r>
            <w:r w:rsidR="00492245">
              <w:t> </w:t>
            </w:r>
            <w:r w:rsidRPr="00492245">
              <w:t xml:space="preserve">1 and 2: </w:t>
            </w:r>
            <w:r w:rsidRPr="00492245">
              <w:rPr>
                <w:i/>
              </w:rPr>
              <w:t>(n)</w:t>
            </w:r>
            <w:r w:rsidRPr="00492245">
              <w:br/>
              <w:t>Remainder: Royal Assent</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National Security Information Legislation Amendment Act 2005</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89, 2005</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6</w:t>
            </w:r>
            <w:r w:rsidR="00492245">
              <w:t> </w:t>
            </w:r>
            <w:r w:rsidRPr="00492245">
              <w:t>July 2005</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 xml:space="preserve">1: </w:t>
            </w:r>
            <w:smartTag w:uri="urn:schemas-microsoft-com:office:smarttags" w:element="date">
              <w:smartTagPr>
                <w:attr w:name="Month" w:val="8"/>
                <w:attr w:name="Day" w:val="3"/>
                <w:attr w:name="Year" w:val="2005"/>
              </w:smartTagPr>
              <w:r w:rsidRPr="00492245">
                <w:t>3 Aug 2005</w:t>
              </w:r>
            </w:smartTag>
            <w:r w:rsidRPr="00492245">
              <w:br/>
              <w:t>Remainder: Royal Assent</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bookmarkStart w:id="47" w:name="CU_10091710"/>
            <w:bookmarkEnd w:id="47"/>
            <w:r w:rsidRPr="00492245">
              <w:t>Statute Law Revision Act 2005</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100, 2005</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6</w:t>
            </w:r>
            <w:r w:rsidR="00492245">
              <w:t> </w:t>
            </w:r>
            <w:r w:rsidRPr="00492245">
              <w:t>July 2005</w:t>
            </w:r>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1 (item</w:t>
            </w:r>
            <w:r w:rsidR="00492245">
              <w:t> </w:t>
            </w:r>
            <w:r w:rsidRPr="00492245">
              <w:t>1): Royal Assent</w:t>
            </w:r>
          </w:p>
        </w:tc>
        <w:tc>
          <w:tcPr>
            <w:tcW w:w="1417"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w:t>
            </w:r>
          </w:p>
        </w:tc>
      </w:tr>
      <w:tr w:rsidR="000606D1" w:rsidRPr="00492245" w:rsidTr="00C94588">
        <w:trPr>
          <w:cantSplit/>
        </w:trPr>
        <w:tc>
          <w:tcPr>
            <w:tcW w:w="1838"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lastRenderedPageBreak/>
              <w:t>Human Services Legislation Amendment Act 2005</w:t>
            </w:r>
          </w:p>
        </w:tc>
        <w:tc>
          <w:tcPr>
            <w:tcW w:w="992"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111, 2005</w:t>
            </w:r>
          </w:p>
        </w:tc>
        <w:tc>
          <w:tcPr>
            <w:tcW w:w="993" w:type="dxa"/>
            <w:tcBorders>
              <w:top w:val="single" w:sz="4" w:space="0" w:color="auto"/>
              <w:bottom w:val="single" w:sz="4" w:space="0" w:color="auto"/>
            </w:tcBorders>
            <w:shd w:val="clear" w:color="auto" w:fill="auto"/>
          </w:tcPr>
          <w:p w:rsidR="000606D1" w:rsidRPr="00492245" w:rsidRDefault="000606D1" w:rsidP="00565307">
            <w:pPr>
              <w:pStyle w:val="ENoteTableText"/>
            </w:pPr>
            <w:smartTag w:uri="urn:schemas-microsoft-com:office:smarttags" w:element="date">
              <w:smartTagPr>
                <w:attr w:name="Month" w:val="9"/>
                <w:attr w:name="Day" w:val="6"/>
                <w:attr w:name="Year" w:val="2005"/>
              </w:smartTagPr>
              <w:r w:rsidRPr="00492245">
                <w:t>6 Sept 2005</w:t>
              </w:r>
            </w:smartTag>
          </w:p>
        </w:tc>
        <w:tc>
          <w:tcPr>
            <w:tcW w:w="1845" w:type="dxa"/>
            <w:tcBorders>
              <w:top w:val="single" w:sz="4" w:space="0" w:color="auto"/>
              <w:bottom w:val="single" w:sz="4" w:space="0" w:color="auto"/>
            </w:tcBorders>
            <w:shd w:val="clear" w:color="auto" w:fill="auto"/>
          </w:tcPr>
          <w:p w:rsidR="000606D1" w:rsidRPr="00492245" w:rsidRDefault="000606D1" w:rsidP="00565307">
            <w:pPr>
              <w:pStyle w:val="ENoteTableText"/>
            </w:pPr>
            <w:r w:rsidRPr="00492245">
              <w:t>Schedule</w:t>
            </w:r>
            <w:r w:rsidR="00492245">
              <w:t> </w:t>
            </w:r>
            <w:r w:rsidRPr="00492245">
              <w:t>2 (items</w:t>
            </w:r>
            <w:r w:rsidR="00492245">
              <w:t> </w:t>
            </w:r>
            <w:r w:rsidRPr="00492245">
              <w:t xml:space="preserve">80, 728): </w:t>
            </w:r>
            <w:smartTag w:uri="urn:schemas-microsoft-com:office:smarttags" w:element="date">
              <w:smartTagPr>
                <w:attr w:name="Month" w:val="10"/>
                <w:attr w:name="Day" w:val="1"/>
                <w:attr w:name="Year" w:val="2005"/>
              </w:smartTagPr>
              <w:r w:rsidRPr="00492245">
                <w:t>1 Oct 2005</w:t>
              </w:r>
            </w:smartTag>
          </w:p>
        </w:tc>
        <w:tc>
          <w:tcPr>
            <w:tcW w:w="1417" w:type="dxa"/>
            <w:tcBorders>
              <w:top w:val="single" w:sz="4" w:space="0" w:color="auto"/>
              <w:bottom w:val="single" w:sz="4" w:space="0" w:color="auto"/>
            </w:tcBorders>
            <w:shd w:val="clear" w:color="auto" w:fill="auto"/>
          </w:tcPr>
          <w:p w:rsidR="000606D1" w:rsidRPr="00492245" w:rsidRDefault="000606D1" w:rsidP="00BB0045">
            <w:pPr>
              <w:pStyle w:val="ENoteTableText"/>
            </w:pPr>
            <w:r w:rsidRPr="00492245">
              <w:t>Sch. 2 (item</w:t>
            </w:r>
            <w:r w:rsidR="00492245">
              <w:t> </w:t>
            </w:r>
            <w:r w:rsidRPr="00492245">
              <w:t xml:space="preserve">728) </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Building and Construction Industry Improvement (Consequential and Transitional) Act 2005</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112, 2005</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Month" w:val="9"/>
                <w:attr w:name="Day" w:val="12"/>
                <w:attr w:name="Year" w:val="2005"/>
              </w:smartTagPr>
              <w:r w:rsidRPr="00492245">
                <w:t>12 Sept 2005</w:t>
              </w:r>
            </w:smartTag>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2 (item</w:t>
            </w:r>
            <w:r w:rsidR="00492245">
              <w:t> </w:t>
            </w:r>
            <w:r w:rsidRPr="00492245">
              <w:t>1): Royal Assent</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Telstra (Transition to Full Private Ownership) Act 2005</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118, 2005</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Month" w:val="9"/>
                <w:attr w:name="Day" w:val="23"/>
                <w:attr w:name="Year" w:val="2005"/>
              </w:smartTagPr>
              <w:r w:rsidRPr="00492245">
                <w:t>23 Sept 2005</w:t>
              </w:r>
            </w:smartTag>
          </w:p>
        </w:tc>
        <w:tc>
          <w:tcPr>
            <w:tcW w:w="1845" w:type="dxa"/>
            <w:tcBorders>
              <w:top w:val="single" w:sz="4" w:space="0" w:color="auto"/>
              <w:bottom w:val="single" w:sz="4" w:space="0" w:color="auto"/>
            </w:tcBorders>
            <w:shd w:val="clear" w:color="auto" w:fill="auto"/>
          </w:tcPr>
          <w:p w:rsidR="00565307" w:rsidRPr="00492245" w:rsidRDefault="00B13773" w:rsidP="00565307">
            <w:pPr>
              <w:pStyle w:val="ENoteTableText"/>
            </w:pPr>
            <w:r w:rsidRPr="00492245">
              <w:t>s.</w:t>
            </w:r>
            <w:r w:rsidR="00565307" w:rsidRPr="00492245">
              <w:t xml:space="preserve"> 3: Royal Assent</w:t>
            </w:r>
            <w:r w:rsidR="00565307" w:rsidRPr="00492245">
              <w:br/>
              <w:t>Schedule</w:t>
            </w:r>
            <w:r w:rsidR="00492245">
              <w:t> </w:t>
            </w:r>
            <w:r w:rsidR="00565307" w:rsidRPr="00492245">
              <w:t>1 (item</w:t>
            </w:r>
            <w:r w:rsidR="00492245">
              <w:t> </w:t>
            </w:r>
            <w:r w:rsidR="00565307" w:rsidRPr="00492245">
              <w:t xml:space="preserve">41): </w:t>
            </w:r>
            <w:smartTag w:uri="urn:schemas-microsoft-com:office:smarttags" w:element="date">
              <w:smartTagPr>
                <w:attr w:name="Month" w:val="11"/>
                <w:attr w:name="Day" w:val="24"/>
                <w:attr w:name="Year" w:val="2006"/>
              </w:smartTagPr>
              <w:r w:rsidR="00565307" w:rsidRPr="00492245">
                <w:t>24 Nov 2006</w:t>
              </w:r>
            </w:smartTag>
            <w:r w:rsidR="00565307" w:rsidRPr="00492245">
              <w:t xml:space="preserve"> (</w:t>
            </w:r>
            <w:r w:rsidR="00565307" w:rsidRPr="00492245">
              <w:rPr>
                <w:i/>
              </w:rPr>
              <w:t>see</w:t>
            </w:r>
            <w:r w:rsidR="00565307" w:rsidRPr="00492245">
              <w:t xml:space="preserve"> s. 3(1) and F2006L03997)</w:t>
            </w:r>
          </w:p>
        </w:tc>
        <w:tc>
          <w:tcPr>
            <w:tcW w:w="1417" w:type="dxa"/>
            <w:tcBorders>
              <w:top w:val="single" w:sz="4" w:space="0" w:color="auto"/>
              <w:bottom w:val="single" w:sz="4" w:space="0" w:color="auto"/>
            </w:tcBorders>
            <w:shd w:val="clear" w:color="auto" w:fill="auto"/>
          </w:tcPr>
          <w:p w:rsidR="00565307" w:rsidRPr="00492245" w:rsidRDefault="00B13773" w:rsidP="00BB0045">
            <w:pPr>
              <w:pStyle w:val="ENoteTableText"/>
            </w:pPr>
            <w:r w:rsidRPr="00492245">
              <w:t>s.</w:t>
            </w:r>
            <w:r w:rsidR="00565307" w:rsidRPr="00492245">
              <w:t xml:space="preserve"> 3</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Migration Litigation Reform Act 2005</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137, 2005</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Month" w:val="11"/>
                <w:attr w:name="Day" w:val="15"/>
                <w:attr w:name="Year" w:val="2005"/>
              </w:smartTagPr>
              <w:r w:rsidRPr="00492245">
                <w:t>15 Nov 2005</w:t>
              </w:r>
            </w:smartTag>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 xml:space="preserve">1: </w:t>
            </w:r>
            <w:smartTag w:uri="urn:schemas-microsoft-com:office:smarttags" w:element="date">
              <w:smartTagPr>
                <w:attr w:name="Month" w:val="12"/>
                <w:attr w:name="Day" w:val="1"/>
                <w:attr w:name="Year" w:val="2005"/>
              </w:smartTagPr>
              <w:r w:rsidRPr="00492245">
                <w:t>1 Dec 2005</w:t>
              </w:r>
            </w:smartTag>
            <w:r w:rsidRPr="00492245">
              <w:t xml:space="preserve"> (</w:t>
            </w:r>
            <w:r w:rsidRPr="00492245">
              <w:rPr>
                <w:i/>
              </w:rPr>
              <w:t>see</w:t>
            </w:r>
            <w:r w:rsidRPr="00492245">
              <w:t xml:space="preserve"> F2005L03684)</w:t>
            </w:r>
            <w:r w:rsidRPr="00492245">
              <w:br/>
              <w:t>Remainder: Royal Assent</w:t>
            </w:r>
          </w:p>
        </w:tc>
        <w:tc>
          <w:tcPr>
            <w:tcW w:w="1417" w:type="dxa"/>
            <w:tcBorders>
              <w:top w:val="single" w:sz="4" w:space="0" w:color="auto"/>
              <w:bottom w:val="single" w:sz="4" w:space="0" w:color="auto"/>
            </w:tcBorders>
            <w:shd w:val="clear" w:color="auto" w:fill="auto"/>
          </w:tcPr>
          <w:p w:rsidR="00565307" w:rsidRPr="00492245" w:rsidRDefault="00565307" w:rsidP="00BB0045">
            <w:pPr>
              <w:pStyle w:val="ENoteTableText"/>
            </w:pPr>
            <w:r w:rsidRPr="00492245">
              <w:t>Sch. 1 (items</w:t>
            </w:r>
            <w:r w:rsidR="00492245">
              <w:t> </w:t>
            </w:r>
            <w:r w:rsidRPr="00492245">
              <w:t>40–42)</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Anti</w:t>
            </w:r>
            <w:r w:rsidR="00492245">
              <w:noBreakHyphen/>
            </w:r>
            <w:r w:rsidRPr="00492245">
              <w:t>Terrorism Act (No.</w:t>
            </w:r>
            <w:r w:rsidR="00492245">
              <w:t> </w:t>
            </w:r>
            <w:r w:rsidRPr="00492245">
              <w:t>2) 2005</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144, 2005</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Month" w:val="12"/>
                <w:attr w:name="Day" w:val="14"/>
                <w:attr w:name="Year" w:val="2005"/>
              </w:smartTagPr>
              <w:r w:rsidRPr="00492245">
                <w:t>14 Dec 2005</w:t>
              </w:r>
            </w:smartTag>
          </w:p>
        </w:tc>
        <w:tc>
          <w:tcPr>
            <w:tcW w:w="1845" w:type="dxa"/>
            <w:tcBorders>
              <w:top w:val="single" w:sz="4" w:space="0" w:color="auto"/>
              <w:bottom w:val="single" w:sz="4" w:space="0" w:color="auto"/>
            </w:tcBorders>
            <w:shd w:val="clear" w:color="auto" w:fill="auto"/>
          </w:tcPr>
          <w:p w:rsidR="00565307" w:rsidRPr="00492245" w:rsidRDefault="00B13773" w:rsidP="00565307">
            <w:pPr>
              <w:pStyle w:val="ENoteTableText"/>
            </w:pPr>
            <w:r w:rsidRPr="00492245">
              <w:t>s.</w:t>
            </w:r>
            <w:r w:rsidR="00565307" w:rsidRPr="00492245">
              <w:t xml:space="preserve"> 4: Royal Assent</w:t>
            </w:r>
            <w:r w:rsidR="00565307" w:rsidRPr="00492245">
              <w:br/>
              <w:t>Schedule</w:t>
            </w:r>
            <w:r w:rsidR="00492245">
              <w:t> </w:t>
            </w:r>
            <w:r w:rsidR="00565307" w:rsidRPr="00492245">
              <w:t>4 (item</w:t>
            </w:r>
            <w:r w:rsidR="00492245">
              <w:t> </w:t>
            </w:r>
            <w:r w:rsidR="00565307" w:rsidRPr="00492245">
              <w:t xml:space="preserve">25): </w:t>
            </w:r>
            <w:smartTag w:uri="urn:schemas-microsoft-com:office:smarttags" w:element="date">
              <w:smartTagPr>
                <w:attr w:name="Month" w:val="12"/>
                <w:attr w:name="Day" w:val="15"/>
                <w:attr w:name="Year" w:val="2005"/>
              </w:smartTagPr>
              <w:r w:rsidR="00565307" w:rsidRPr="00492245">
                <w:t>15 Dec 2005</w:t>
              </w:r>
            </w:smartTag>
          </w:p>
        </w:tc>
        <w:tc>
          <w:tcPr>
            <w:tcW w:w="1417" w:type="dxa"/>
            <w:tcBorders>
              <w:top w:val="single" w:sz="4" w:space="0" w:color="auto"/>
              <w:bottom w:val="single" w:sz="4" w:space="0" w:color="auto"/>
            </w:tcBorders>
            <w:shd w:val="clear" w:color="auto" w:fill="auto"/>
          </w:tcPr>
          <w:p w:rsidR="00565307" w:rsidRPr="00492245" w:rsidRDefault="00B13773" w:rsidP="00BB0045">
            <w:pPr>
              <w:pStyle w:val="ENoteTableText"/>
            </w:pPr>
            <w:r w:rsidRPr="00492245">
              <w:t>s.</w:t>
            </w:r>
            <w:r w:rsidR="00565307" w:rsidRPr="00492245">
              <w:t xml:space="preserve"> 4</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Commonwealth Radioactive Waste Management (Related Amendments) Act 2005</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146, 2005</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Month" w:val="12"/>
                <w:attr w:name="Day" w:val="14"/>
                <w:attr w:name="Year" w:val="2005"/>
              </w:smartTagPr>
              <w:r w:rsidRPr="00492245">
                <w:t>14 Dec 2005</w:t>
              </w:r>
            </w:smartTag>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w:t>
            </w:r>
            <w:r w:rsidR="00492245">
              <w:t> </w:t>
            </w:r>
            <w:r w:rsidRPr="00492245">
              <w:t xml:space="preserve">1): </w:t>
            </w:r>
            <w:smartTag w:uri="urn:schemas-microsoft-com:office:smarttags" w:element="date">
              <w:smartTagPr>
                <w:attr w:name="Month" w:val="12"/>
                <w:attr w:name="Day" w:val="15"/>
                <w:attr w:name="Year" w:val="2005"/>
              </w:smartTagPr>
              <w:r w:rsidRPr="00492245">
                <w:t>15 Dec 2005</w:t>
              </w:r>
            </w:smartTag>
            <w:r w:rsidRPr="00492245">
              <w:t xml:space="preserve"> (</w:t>
            </w:r>
            <w:r w:rsidRPr="00492245">
              <w:rPr>
                <w:i/>
              </w:rPr>
              <w:t>see</w:t>
            </w:r>
            <w:r w:rsidRPr="00492245">
              <w:t xml:space="preserve"> s. 2(1))</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Australian Sports Anti</w:t>
            </w:r>
            <w:r w:rsidR="00492245">
              <w:noBreakHyphen/>
            </w:r>
            <w:r w:rsidRPr="00492245">
              <w:t>Doping Authority (Consequential and Transitional Provisions) Act 2006</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7, 2006</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Month" w:val="3"/>
                <w:attr w:name="Day" w:val="7"/>
                <w:attr w:name="Year" w:val="2006"/>
              </w:smartTagPr>
              <w:r w:rsidRPr="00492245">
                <w:t>7 Mar 2006</w:t>
              </w:r>
            </w:smartTag>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w:t>
            </w:r>
            <w:r w:rsidR="00492245">
              <w:t> </w:t>
            </w:r>
            <w:r w:rsidRPr="00492245">
              <w:t xml:space="preserve">1): </w:t>
            </w:r>
            <w:smartTag w:uri="urn:schemas-microsoft-com:office:smarttags" w:element="date">
              <w:smartTagPr>
                <w:attr w:name="Month" w:val="3"/>
                <w:attr w:name="Day" w:val="13"/>
                <w:attr w:name="Year" w:val="2006"/>
              </w:smartTagPr>
              <w:r w:rsidRPr="00492245">
                <w:t>13 Mar 2006</w:t>
              </w:r>
            </w:smartTag>
            <w:r w:rsidRPr="00492245">
              <w:t xml:space="preserve"> (</w:t>
            </w:r>
            <w:r w:rsidRPr="00492245">
              <w:rPr>
                <w:i/>
              </w:rPr>
              <w:t>see</w:t>
            </w:r>
            <w:r w:rsidRPr="00492245">
              <w:t xml:space="preserve"> s. 2(1) and F2006L00764)</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Offshore Petroleum (Repeals and Consequential Amendments) Act 2006</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17, 2006</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Month" w:val="3"/>
                <w:attr w:name="Day" w:val="29"/>
                <w:attr w:name="Year" w:val="2006"/>
              </w:smartTagPr>
              <w:r w:rsidRPr="00492245">
                <w:t>29 Mar 2006</w:t>
              </w:r>
            </w:smartTag>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2 (item</w:t>
            </w:r>
            <w:r w:rsidR="00492245">
              <w:t> </w:t>
            </w:r>
            <w:r w:rsidRPr="00492245">
              <w:t>1): 1</w:t>
            </w:r>
            <w:r w:rsidR="00492245">
              <w:t> </w:t>
            </w:r>
            <w:r w:rsidRPr="00492245">
              <w:t>July 2008 (</w:t>
            </w:r>
            <w:r w:rsidRPr="00492245">
              <w:rPr>
                <w:i/>
              </w:rPr>
              <w:t>see</w:t>
            </w:r>
            <w:r w:rsidRPr="00492245">
              <w:t xml:space="preserve"> s. 2(1) and F2008L02273)</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bookmarkStart w:id="48" w:name="CU_10992978"/>
            <w:bookmarkEnd w:id="48"/>
            <w:r w:rsidRPr="00492245">
              <w:t>Telecommunications (Interception) Amendment Act 2006</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40, 2006</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3</w:t>
            </w:r>
            <w:r w:rsidR="00492245">
              <w:t> </w:t>
            </w:r>
            <w:r w:rsidRPr="00492245">
              <w:t>May 2006</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w:t>
            </w:r>
            <w:r w:rsidR="00492245">
              <w:t> </w:t>
            </w:r>
            <w:r w:rsidRPr="00492245">
              <w:t>10): 13</w:t>
            </w:r>
            <w:r w:rsidR="00492245">
              <w:t> </w:t>
            </w:r>
            <w:r w:rsidRPr="00492245">
              <w:t>June 2006 (</w:t>
            </w:r>
            <w:r w:rsidRPr="00492245">
              <w:rPr>
                <w:i/>
              </w:rPr>
              <w:t>see</w:t>
            </w:r>
            <w:r w:rsidRPr="00492245">
              <w:t xml:space="preserve"> F2006L01623)</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lastRenderedPageBreak/>
              <w:t>Energy Legislation Amendment Act 2006</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60, 2006</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22</w:t>
            </w:r>
            <w:r w:rsidR="00492245">
              <w:t> </w:t>
            </w:r>
            <w:r w:rsidRPr="00492245">
              <w:t>June 2006</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2 (item</w:t>
            </w:r>
            <w:r w:rsidR="00492245">
              <w:t> </w:t>
            </w:r>
            <w:r w:rsidRPr="00492245">
              <w:t xml:space="preserve">1): </w:t>
            </w:r>
            <w:r w:rsidRPr="00492245">
              <w:rPr>
                <w:i/>
              </w:rPr>
              <w:t>(o)</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Fuel Tax (Consequential and Transitional Provisions) Act 2006</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73, 2006</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26</w:t>
            </w:r>
            <w:r w:rsidR="00492245">
              <w:t> </w:t>
            </w:r>
            <w:r w:rsidRPr="00492245">
              <w:t>June 2006</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5 (items</w:t>
            </w:r>
            <w:r w:rsidR="00492245">
              <w:t> </w:t>
            </w:r>
            <w:r w:rsidRPr="00492245">
              <w:t>1, 63): 1</w:t>
            </w:r>
            <w:r w:rsidR="00492245">
              <w:t> </w:t>
            </w:r>
            <w:r w:rsidRPr="00492245">
              <w:t>July 2006 (</w:t>
            </w:r>
            <w:r w:rsidRPr="00492245">
              <w:rPr>
                <w:i/>
              </w:rPr>
              <w:t>see</w:t>
            </w:r>
            <w:r w:rsidRPr="00492245">
              <w:t xml:space="preserve"> s. 2(1))</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Excise Laws Amendment (Fuel Tax Reform and Other Measures) Act 2006</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74, 2006</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26</w:t>
            </w:r>
            <w:r w:rsidR="00492245">
              <w:t> </w:t>
            </w:r>
            <w:r w:rsidRPr="00492245">
              <w:t>June 2006</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w:t>
            </w:r>
            <w:r w:rsidR="00492245">
              <w:t> </w:t>
            </w:r>
            <w:r w:rsidRPr="00492245">
              <w:t>1): 1</w:t>
            </w:r>
            <w:r w:rsidR="00492245">
              <w:t> </w:t>
            </w:r>
            <w:r w:rsidRPr="00492245">
              <w:t>July 2006</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Law Enforcement (</w:t>
            </w:r>
            <w:proofErr w:type="spellStart"/>
            <w:r w:rsidRPr="00492245">
              <w:t>AFP</w:t>
            </w:r>
            <w:proofErr w:type="spellEnd"/>
            <w:r w:rsidRPr="00492245">
              <w:t xml:space="preserve"> Professional Standards and Related Measures) Act 2006</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84, 2006</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30</w:t>
            </w:r>
            <w:r w:rsidR="00492245">
              <w:t> </w:t>
            </w:r>
            <w:r w:rsidRPr="00492245">
              <w:t>June 2006</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3 (item</w:t>
            </w:r>
            <w:r w:rsidR="00492245">
              <w:t> </w:t>
            </w:r>
            <w:r w:rsidRPr="00492245">
              <w:t xml:space="preserve">1): </w:t>
            </w:r>
            <w:smartTag w:uri="urn:schemas-microsoft-com:office:smarttags" w:element="date">
              <w:smartTagPr>
                <w:attr w:name="Month" w:val="12"/>
                <w:attr w:name="Day" w:val="30"/>
                <w:attr w:name="Year" w:val="2006"/>
              </w:smartTagPr>
              <w:r w:rsidRPr="00492245">
                <w:t>30 Dec 2006</w:t>
              </w:r>
            </w:smartTag>
            <w:r w:rsidRPr="00492245">
              <w:t xml:space="preserve"> (</w:t>
            </w:r>
            <w:r w:rsidRPr="00492245">
              <w:rPr>
                <w:i/>
              </w:rPr>
              <w:t>see</w:t>
            </w:r>
            <w:r w:rsidRPr="00492245">
              <w:t xml:space="preserve"> s. 2(1))</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Law Enforcement Integrity Commissioner (Consequential Amendments) Act 2006</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86, 2006</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30</w:t>
            </w:r>
            <w:r w:rsidR="00492245">
              <w:t> </w:t>
            </w:r>
            <w:r w:rsidRPr="00492245">
              <w:t>June 2006</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w:t>
            </w:r>
            <w:r w:rsidR="00492245">
              <w:t> </w:t>
            </w:r>
            <w:r w:rsidRPr="00492245">
              <w:t xml:space="preserve">1): </w:t>
            </w:r>
            <w:smartTag w:uri="urn:schemas-microsoft-com:office:smarttags" w:element="date">
              <w:smartTagPr>
                <w:attr w:name="Month" w:val="12"/>
                <w:attr w:name="Day" w:val="30"/>
                <w:attr w:name="Year" w:val="2006"/>
              </w:smartTagPr>
              <w:r w:rsidRPr="00492245">
                <w:t>30 Dec 2006</w:t>
              </w:r>
            </w:smartTag>
            <w:r w:rsidRPr="00492245">
              <w:t xml:space="preserve"> (</w:t>
            </w:r>
            <w:r w:rsidRPr="00492245">
              <w:rPr>
                <w:i/>
              </w:rPr>
              <w:t>see</w:t>
            </w:r>
            <w:r w:rsidRPr="00492245">
              <w:t xml:space="preserve"> s. 2(1))</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Renewable Energy (Electricity) Amendment Act 2006</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90, 2006</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30</w:t>
            </w:r>
            <w:r w:rsidR="00492245">
              <w:t> </w:t>
            </w:r>
            <w:r w:rsidRPr="00492245">
              <w:t>June 2006</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 xml:space="preserve">1: </w:t>
            </w:r>
            <w:smartTag w:uri="urn:schemas-microsoft-com:office:smarttags" w:element="date">
              <w:smartTagPr>
                <w:attr w:name="Month" w:val="9"/>
                <w:attr w:name="Day" w:val="11"/>
                <w:attr w:name="Year" w:val="2006"/>
              </w:smartTagPr>
              <w:r w:rsidRPr="00492245">
                <w:t>11 Sept 2006</w:t>
              </w:r>
            </w:smartTag>
            <w:r w:rsidRPr="00492245">
              <w:t xml:space="preserve"> (</w:t>
            </w:r>
            <w:r w:rsidRPr="00492245">
              <w:rPr>
                <w:i/>
              </w:rPr>
              <w:t>see</w:t>
            </w:r>
            <w:r w:rsidRPr="00492245">
              <w:t xml:space="preserve"> F2006L02947)</w:t>
            </w:r>
            <w:r w:rsidRPr="00492245">
              <w:br/>
              <w:t>Remainder: Royal Assent</w:t>
            </w:r>
          </w:p>
        </w:tc>
        <w:tc>
          <w:tcPr>
            <w:tcW w:w="1417" w:type="dxa"/>
            <w:tcBorders>
              <w:top w:val="single" w:sz="4" w:space="0" w:color="auto"/>
              <w:bottom w:val="single" w:sz="4" w:space="0" w:color="auto"/>
            </w:tcBorders>
            <w:shd w:val="clear" w:color="auto" w:fill="auto"/>
          </w:tcPr>
          <w:p w:rsidR="00565307" w:rsidRPr="00492245" w:rsidRDefault="00565307" w:rsidP="00BB0045">
            <w:pPr>
              <w:pStyle w:val="ENoteTableText"/>
            </w:pPr>
            <w:r w:rsidRPr="00492245">
              <w:t>Sch. 1 (item</w:t>
            </w:r>
            <w:r w:rsidR="00492245">
              <w:t> </w:t>
            </w:r>
            <w:r w:rsidRPr="00492245">
              <w:t>192)</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Tax Laws Amendment (Repeal of Inoperative Provisions) Act 2006</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101, 2006</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Month" w:val="9"/>
                <w:attr w:name="Day" w:val="14"/>
                <w:attr w:name="Year" w:val="2006"/>
              </w:smartTagPr>
              <w:r w:rsidRPr="00492245">
                <w:t>14 Sept 2006</w:t>
              </w:r>
            </w:smartTag>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5 (items</w:t>
            </w:r>
            <w:r w:rsidR="00492245">
              <w:t> </w:t>
            </w:r>
            <w:r w:rsidRPr="00492245">
              <w:t>2–5) and Schedule</w:t>
            </w:r>
            <w:r w:rsidR="00492245">
              <w:t> </w:t>
            </w:r>
            <w:r w:rsidRPr="00492245">
              <w:t>6 (items</w:t>
            </w:r>
            <w:r w:rsidR="00492245">
              <w:t> </w:t>
            </w:r>
            <w:r w:rsidRPr="00492245">
              <w:t>5–11): Royal Assent</w:t>
            </w:r>
          </w:p>
        </w:tc>
        <w:tc>
          <w:tcPr>
            <w:tcW w:w="1417" w:type="dxa"/>
            <w:tcBorders>
              <w:top w:val="single" w:sz="4" w:space="0" w:color="auto"/>
              <w:bottom w:val="single" w:sz="4" w:space="0" w:color="auto"/>
            </w:tcBorders>
            <w:shd w:val="clear" w:color="auto" w:fill="auto"/>
          </w:tcPr>
          <w:p w:rsidR="00565307" w:rsidRPr="00492245" w:rsidRDefault="00565307" w:rsidP="00BB0045">
            <w:pPr>
              <w:pStyle w:val="ENoteTableText"/>
            </w:pPr>
            <w:r w:rsidRPr="00492245">
              <w:t>Sch. 6 (items</w:t>
            </w:r>
            <w:r w:rsidR="00492245">
              <w:t> </w:t>
            </w:r>
            <w:r w:rsidRPr="00492245">
              <w:t>5–11)</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Commonwealth Radioactive Waste Management Legislation Amendment Act 2006</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161, 2006</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Month" w:val="12"/>
                <w:attr w:name="Day" w:val="11"/>
                <w:attr w:name="Year" w:val="2006"/>
              </w:smartTagPr>
              <w:r w:rsidRPr="00492245">
                <w:t>11 Dec 2006</w:t>
              </w:r>
            </w:smartTag>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Month" w:val="12"/>
                <w:attr w:name="Day" w:val="11"/>
                <w:attr w:name="Year" w:val="2006"/>
              </w:smartTagPr>
              <w:r w:rsidRPr="00492245">
                <w:t>11 Dec 2006</w:t>
              </w:r>
            </w:smartTag>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bookmarkStart w:id="49" w:name="CU_11894194"/>
            <w:bookmarkEnd w:id="49"/>
            <w:r w:rsidRPr="00492245">
              <w:t>Anti</w:t>
            </w:r>
            <w:r w:rsidR="00492245">
              <w:noBreakHyphen/>
            </w:r>
            <w:r w:rsidRPr="00492245">
              <w:t>Money Laundering and Counter</w:t>
            </w:r>
            <w:r w:rsidR="00492245">
              <w:noBreakHyphen/>
            </w:r>
            <w:r w:rsidRPr="00492245">
              <w:t>Terrorism Financing (Transitional Provisions and Consequential Amendments) Act 2006</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170, 2006</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Month" w:val="12"/>
                <w:attr w:name="Day" w:val="12"/>
                <w:attr w:name="Year" w:val="2006"/>
              </w:smartTagPr>
              <w:r w:rsidRPr="00492245">
                <w:t>12 Dec 2006</w:t>
              </w:r>
            </w:smartTag>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w:t>
            </w:r>
            <w:r w:rsidR="00492245">
              <w:t> </w:t>
            </w:r>
            <w:r w:rsidRPr="00492245">
              <w:t xml:space="preserve">1): </w:t>
            </w:r>
            <w:smartTag w:uri="urn:schemas-microsoft-com:office:smarttags" w:element="date">
              <w:smartTagPr>
                <w:attr w:name="Month" w:val="12"/>
                <w:attr w:name="Day" w:val="13"/>
                <w:attr w:name="Year" w:val="2006"/>
              </w:smartTagPr>
              <w:r w:rsidRPr="00492245">
                <w:t>13 Dec 2006</w:t>
              </w:r>
            </w:smartTag>
            <w:r w:rsidRPr="00492245">
              <w:t xml:space="preserve"> (</w:t>
            </w:r>
            <w:r w:rsidRPr="00492245">
              <w:rPr>
                <w:i/>
              </w:rPr>
              <w:t>see</w:t>
            </w:r>
            <w:r w:rsidRPr="00492245">
              <w:t xml:space="preserve"> s. 2(1))</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lastRenderedPageBreak/>
              <w:t>Statute Law Revision Act 2007</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8, 2007</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Month" w:val="3"/>
                <w:attr w:name="Day" w:val="15"/>
                <w:attr w:name="Year" w:val="2007"/>
              </w:smartTagPr>
              <w:r w:rsidRPr="00492245">
                <w:t>15 Mar 2007</w:t>
              </w:r>
            </w:smartTag>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3 (items</w:t>
            </w:r>
            <w:r w:rsidR="00492245">
              <w:t> </w:t>
            </w:r>
            <w:r w:rsidRPr="00492245">
              <w:t>18, 19): Royal Assent</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Australian Energy Market Amendment (Gas Legislation) Act 2007</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45, 2007</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Month" w:val="4"/>
                <w:attr w:name="Day" w:val="10"/>
                <w:attr w:name="Year" w:val="2007"/>
              </w:smartTagPr>
              <w:r w:rsidRPr="00492245">
                <w:t>10 Apr 2007</w:t>
              </w:r>
            </w:smartTag>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w:t>
            </w:r>
            <w:r w:rsidR="00492245">
              <w:t> </w:t>
            </w:r>
            <w:r w:rsidRPr="00492245">
              <w:t>1): 1</w:t>
            </w:r>
            <w:r w:rsidR="00492245">
              <w:t> </w:t>
            </w:r>
            <w:r w:rsidRPr="00492245">
              <w:t>July 2008 (</w:t>
            </w:r>
            <w:r w:rsidRPr="00492245">
              <w:rPr>
                <w:i/>
              </w:rPr>
              <w:t>see</w:t>
            </w:r>
            <w:r w:rsidRPr="00492245">
              <w:t xml:space="preserve"> F2008L02164)</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Anti</w:t>
            </w:r>
            <w:r w:rsidR="00492245">
              <w:noBreakHyphen/>
            </w:r>
            <w:r w:rsidRPr="00492245">
              <w:t>Money Laundering and Counter</w:t>
            </w:r>
            <w:r w:rsidR="00492245">
              <w:noBreakHyphen/>
            </w:r>
            <w:r w:rsidRPr="00492245">
              <w:t>Terrorism Financing Amendment Act 2007</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52, 2007</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Month" w:val="4"/>
                <w:attr w:name="Day" w:val="12"/>
                <w:attr w:name="Year" w:val="2007"/>
              </w:smartTagPr>
              <w:r w:rsidRPr="00492245">
                <w:t>12 Apr 2007</w:t>
              </w:r>
            </w:smartTag>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(items</w:t>
            </w:r>
            <w:r w:rsidR="00492245">
              <w:t> </w:t>
            </w:r>
            <w:r w:rsidRPr="00492245">
              <w:t xml:space="preserve">1, 65): </w:t>
            </w:r>
            <w:smartTag w:uri="urn:schemas-microsoft-com:office:smarttags" w:element="date">
              <w:smartTagPr>
                <w:attr w:name="Month" w:val="4"/>
                <w:attr w:name="Day" w:val="13"/>
                <w:attr w:name="Year" w:val="2007"/>
              </w:smartTagPr>
              <w:r w:rsidRPr="00492245">
                <w:t>13 Apr 2007</w:t>
              </w:r>
            </w:smartTag>
          </w:p>
        </w:tc>
        <w:tc>
          <w:tcPr>
            <w:tcW w:w="1417" w:type="dxa"/>
            <w:tcBorders>
              <w:top w:val="single" w:sz="4" w:space="0" w:color="auto"/>
              <w:bottom w:val="single" w:sz="4" w:space="0" w:color="auto"/>
            </w:tcBorders>
            <w:shd w:val="clear" w:color="auto" w:fill="auto"/>
          </w:tcPr>
          <w:p w:rsidR="00565307" w:rsidRPr="00492245" w:rsidRDefault="00565307" w:rsidP="00BB0045">
            <w:pPr>
              <w:pStyle w:val="ENoteTableText"/>
            </w:pPr>
            <w:r w:rsidRPr="00492245">
              <w:t>Sch. 1 (item</w:t>
            </w:r>
            <w:r w:rsidR="00492245">
              <w:t> </w:t>
            </w:r>
            <w:r w:rsidRPr="00492245">
              <w:t>65)</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Tax Laws Amendment (2007 Measures No.</w:t>
            </w:r>
            <w:r w:rsidR="00492245">
              <w:t> </w:t>
            </w:r>
            <w:r w:rsidRPr="00492245">
              <w:t>1) Act 2007</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56, 2007</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12</w:t>
            </w:r>
            <w:r w:rsidR="00492245">
              <w:t> </w:t>
            </w:r>
            <w:r w:rsidRPr="00492245">
              <w:t>April 2007</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Month" w:val="4"/>
                <w:attr w:name="Day" w:val="12"/>
                <w:attr w:name="Year" w:val="2007"/>
              </w:smartTagPr>
              <w:r w:rsidRPr="00492245">
                <w:t>12 Apr 2007</w:t>
              </w:r>
            </w:smartTag>
          </w:p>
        </w:tc>
        <w:tc>
          <w:tcPr>
            <w:tcW w:w="1417" w:type="dxa"/>
            <w:tcBorders>
              <w:top w:val="single" w:sz="4" w:space="0" w:color="auto"/>
              <w:bottom w:val="single" w:sz="4" w:space="0" w:color="auto"/>
            </w:tcBorders>
            <w:shd w:val="clear" w:color="auto" w:fill="auto"/>
          </w:tcPr>
          <w:p w:rsidR="00565307" w:rsidRPr="00492245" w:rsidRDefault="00565307" w:rsidP="00BB0045">
            <w:pPr>
              <w:pStyle w:val="ENoteTableText"/>
            </w:pPr>
            <w:r w:rsidRPr="00492245">
              <w:t>Sch. 1 (item</w:t>
            </w:r>
            <w:r w:rsidR="00492245">
              <w:t> </w:t>
            </w:r>
            <w:r w:rsidRPr="00492245">
              <w:t>5)</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Australian Energy Market Amendment (Minor Amendments) Act 2008</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60, 2008</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30</w:t>
            </w:r>
            <w:r w:rsidR="00492245">
              <w:t> </w:t>
            </w:r>
            <w:r w:rsidRPr="00492245">
              <w:t>June 2008</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 xml:space="preserve">1: </w:t>
            </w:r>
            <w:r w:rsidRPr="00492245">
              <w:rPr>
                <w:i/>
              </w:rPr>
              <w:t>(p)</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Financial System Legislation Amendment (Financial Claims Scheme and Other Measures) Act 2008</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105, 2008</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Year" w:val="2008"/>
                <w:attr w:name="Day" w:val="17"/>
                <w:attr w:name="Month" w:val="10"/>
              </w:smartTagPr>
              <w:r w:rsidRPr="00492245">
                <w:t>17 Oct 2008</w:t>
              </w:r>
            </w:smartTag>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w:t>
            </w:r>
            <w:r w:rsidR="00492245">
              <w:t> </w:t>
            </w:r>
            <w:r w:rsidRPr="00492245">
              <w:t xml:space="preserve">53): </w:t>
            </w:r>
            <w:r w:rsidRPr="00492245">
              <w:rPr>
                <w:i/>
              </w:rPr>
              <w:t>(q)</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Same</w:t>
            </w:r>
            <w:r w:rsidR="00492245">
              <w:noBreakHyphen/>
            </w:r>
            <w:r w:rsidRPr="00492245">
              <w:t>Sex Relationships (Equal Treatment in Commonwealth Laws</w:t>
            </w:r>
            <w:r w:rsidR="008B43FB" w:rsidRPr="00492245">
              <w:t>—</w:t>
            </w:r>
            <w:r w:rsidRPr="00492245">
              <w:t>General Law Reform) Act 2008</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144, 2008</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Year" w:val="2008"/>
                <w:attr w:name="Day" w:val="9"/>
                <w:attr w:name="Month" w:val="12"/>
              </w:smartTagPr>
              <w:r w:rsidRPr="00492245">
                <w:t>9 Dec 2008</w:t>
              </w:r>
            </w:smartTag>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2 (items</w:t>
            </w:r>
            <w:r w:rsidR="00492245">
              <w:t> </w:t>
            </w:r>
            <w:r w:rsidRPr="00492245">
              <w:t>2, 3): 1</w:t>
            </w:r>
            <w:r w:rsidR="00492245">
              <w:t> </w:t>
            </w:r>
            <w:r w:rsidRPr="00492245">
              <w:t>July 2009</w:t>
            </w:r>
          </w:p>
        </w:tc>
        <w:tc>
          <w:tcPr>
            <w:tcW w:w="1417" w:type="dxa"/>
            <w:tcBorders>
              <w:top w:val="single" w:sz="4" w:space="0" w:color="auto"/>
              <w:bottom w:val="single" w:sz="4" w:space="0" w:color="auto"/>
            </w:tcBorders>
            <w:shd w:val="clear" w:color="auto" w:fill="auto"/>
          </w:tcPr>
          <w:p w:rsidR="00565307" w:rsidRPr="00492245" w:rsidRDefault="00565307" w:rsidP="00BB0045">
            <w:pPr>
              <w:pStyle w:val="ENoteTableText"/>
            </w:pPr>
            <w:r w:rsidRPr="00492245">
              <w:t>Sch. 2 (item</w:t>
            </w:r>
            <w:r w:rsidR="00492245">
              <w:t> </w:t>
            </w:r>
            <w:r w:rsidRPr="00492245">
              <w:t>3)</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Australian Energy Market Amendment (</w:t>
            </w:r>
            <w:proofErr w:type="spellStart"/>
            <w:r w:rsidRPr="00492245">
              <w:t>AEMO</w:t>
            </w:r>
            <w:proofErr w:type="spellEnd"/>
            <w:r w:rsidRPr="00492245">
              <w:t xml:space="preserve"> and Other Measures) Act 2009</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17, 2009</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smartTag w:uri="urn:schemas-microsoft-com:office:smarttags" w:element="date">
              <w:smartTagPr>
                <w:attr w:name="Year" w:val="2009"/>
                <w:attr w:name="Day" w:val="26"/>
                <w:attr w:name="Month" w:val="3"/>
              </w:smartTagPr>
              <w:r w:rsidRPr="00492245">
                <w:t>26 Mar 2009</w:t>
              </w:r>
            </w:smartTag>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w:t>
            </w:r>
            <w:r w:rsidR="00492245">
              <w:t> </w:t>
            </w:r>
            <w:r w:rsidRPr="00492245">
              <w:t>1): 27 Mar 2009</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bookmarkStart w:id="50" w:name="CU_12795406"/>
            <w:bookmarkEnd w:id="50"/>
            <w:r w:rsidRPr="00492245">
              <w:t>Fair Work (Transitional Provisions and Consequential Amendments) Act 2009</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55, 2009</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25</w:t>
            </w:r>
            <w:r w:rsidR="00492245">
              <w:t> </w:t>
            </w:r>
            <w:r w:rsidRPr="00492245">
              <w:t>June 2009</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17 (item</w:t>
            </w:r>
            <w:r w:rsidR="00492245">
              <w:t> </w:t>
            </w:r>
            <w:r w:rsidRPr="00492245">
              <w:t>18): 1</w:t>
            </w:r>
            <w:r w:rsidR="00492245">
              <w:t> </w:t>
            </w:r>
            <w:r w:rsidRPr="00492245">
              <w:t>July 2009</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lastRenderedPageBreak/>
              <w:t>Tax Laws Amendment (2009 Measures No.</w:t>
            </w:r>
            <w:r w:rsidR="00492245">
              <w:t> </w:t>
            </w:r>
            <w:r w:rsidRPr="00492245">
              <w:t>4) Act 2009</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88, 2009</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18 Sept 2009</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5 (item</w:t>
            </w:r>
            <w:r w:rsidR="00492245">
              <w:t> </w:t>
            </w:r>
            <w:r w:rsidRPr="00492245">
              <w:t>244): Royal Assent</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Offshore Petroleum and Greenhouse Gas Storage Legislation Amendment Act 2009</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102, 2009</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8 Oct 2009</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w:t>
            </w:r>
            <w:r w:rsidR="00492245">
              <w:t> </w:t>
            </w:r>
            <w:r w:rsidRPr="00492245">
              <w:t>52): 9 Oct 2009</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Access to Justice (Civil Litigation Reforms) Amendment Act 2009</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117, 2009</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4 Dec 2009</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3 (item</w:t>
            </w:r>
            <w:r w:rsidR="00492245">
              <w:t> </w:t>
            </w:r>
            <w:r w:rsidRPr="00492245">
              <w:t>15): 1 Jan 2010</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Crimes Legislation Amendment (Serious and Organised Crime) Act (No.</w:t>
            </w:r>
            <w:r w:rsidR="00492245">
              <w:t> </w:t>
            </w:r>
            <w:r w:rsidRPr="00492245">
              <w:t>2) 2010</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4, 2010</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19 Feb 2010</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(items</w:t>
            </w:r>
            <w:r w:rsidR="00492245">
              <w:t> </w:t>
            </w:r>
            <w:r w:rsidRPr="00492245">
              <w:t>210, 211) and Schedule</w:t>
            </w:r>
            <w:r w:rsidR="00492245">
              <w:t> </w:t>
            </w:r>
            <w:r w:rsidRPr="00492245">
              <w:t>7 (item</w:t>
            </w:r>
            <w:r w:rsidR="00492245">
              <w:t> </w:t>
            </w:r>
            <w:r w:rsidRPr="00492245">
              <w:t xml:space="preserve">23): 20 Feb 2010 </w:t>
            </w:r>
          </w:p>
        </w:tc>
        <w:tc>
          <w:tcPr>
            <w:tcW w:w="1417" w:type="dxa"/>
            <w:tcBorders>
              <w:top w:val="single" w:sz="4" w:space="0" w:color="auto"/>
              <w:bottom w:val="single" w:sz="4" w:space="0" w:color="auto"/>
            </w:tcBorders>
            <w:shd w:val="clear" w:color="auto" w:fill="auto"/>
          </w:tcPr>
          <w:p w:rsidR="00565307" w:rsidRPr="00492245" w:rsidRDefault="00565307" w:rsidP="00BB0045">
            <w:pPr>
              <w:pStyle w:val="ENoteTableText"/>
            </w:pPr>
            <w:r w:rsidRPr="00492245">
              <w:t>Sch. 1 (item</w:t>
            </w:r>
            <w:r w:rsidR="00492245">
              <w:t> </w:t>
            </w:r>
            <w:r w:rsidRPr="00492245">
              <w:t>211)</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Trade Practices Amendment (Australian Consumer Law) Act (No.</w:t>
            </w:r>
            <w:r w:rsidR="00492245">
              <w:t> </w:t>
            </w:r>
            <w:r w:rsidRPr="00492245">
              <w:t>1) 2010</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44, 2010</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14 Apr 2010</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4 (item</w:t>
            </w:r>
            <w:r w:rsidR="00492245">
              <w:t> </w:t>
            </w:r>
            <w:r w:rsidRPr="00492245">
              <w:t>1): 1</w:t>
            </w:r>
            <w:r w:rsidR="00492245">
              <w:t> </w:t>
            </w:r>
            <w:r w:rsidRPr="00492245">
              <w:t>July 2010</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Tax Laws Amendment (Transfer of Provisions) Act 2010</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79, 2010</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29</w:t>
            </w:r>
            <w:r w:rsidR="00492245">
              <w:t> </w:t>
            </w:r>
            <w:r w:rsidRPr="00492245">
              <w:t>June 2010</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(items</w:t>
            </w:r>
            <w:r w:rsidR="00492245">
              <w:t> </w:t>
            </w:r>
            <w:r w:rsidRPr="00492245">
              <w:t>11, 12): 1</w:t>
            </w:r>
            <w:r w:rsidR="00492245">
              <w:t> </w:t>
            </w:r>
            <w:r w:rsidRPr="00492245">
              <w:t>July 2010</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Trade Practices Amendment (Australian Consumer Law) Act (No.</w:t>
            </w:r>
            <w:r w:rsidR="00492245">
              <w:t> </w:t>
            </w:r>
            <w:r w:rsidRPr="00492245">
              <w:t>2) 2010</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103, 2010</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13</w:t>
            </w:r>
            <w:r w:rsidR="00492245">
              <w:t> </w:t>
            </w:r>
            <w:r w:rsidRPr="00492245">
              <w:t>July 2010</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6 (items</w:t>
            </w:r>
            <w:r w:rsidR="00492245">
              <w:t> </w:t>
            </w:r>
            <w:r w:rsidRPr="00492245">
              <w:t>1, 2, 150): 1 Jan 2011</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National Security Legislation Amendment Act 2010</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127, 2010</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24 Nov 2010</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10 (item</w:t>
            </w:r>
            <w:r w:rsidR="00492245">
              <w:t> </w:t>
            </w:r>
            <w:r w:rsidRPr="00492245">
              <w:t>1): 25 Nov 2010</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bookmarkStart w:id="51" w:name="CU_13696575"/>
            <w:bookmarkEnd w:id="51"/>
            <w:r w:rsidRPr="00492245">
              <w:t>Tax Laws Amendment (Confidentiality of Taxpayer Information) Act 2010</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145, 2010</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16 Dec 2010</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2 (item</w:t>
            </w:r>
            <w:r w:rsidR="00492245">
              <w:t> </w:t>
            </w:r>
            <w:r w:rsidRPr="00492245">
              <w:t>1): 17 Dec 2010</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lastRenderedPageBreak/>
              <w:t>Statute Law Revision Act 2011</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5, 2011</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22 Mar 2011</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w:t>
            </w:r>
            <w:r w:rsidR="00492245">
              <w:t> </w:t>
            </w:r>
            <w:r w:rsidRPr="00492245">
              <w:t>2): Royal Assent</w:t>
            </w:r>
            <w:r w:rsidRPr="00492245">
              <w:br/>
              <w:t>Schedule</w:t>
            </w:r>
            <w:r w:rsidR="00492245">
              <w:t> </w:t>
            </w:r>
            <w:r w:rsidRPr="00492245">
              <w:t>5 (items</w:t>
            </w:r>
            <w:r w:rsidR="00492245">
              <w:t> </w:t>
            </w:r>
            <w:r w:rsidRPr="00492245">
              <w:t>1, 2): 19 Apr 2011</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Australian Energy Market Amendment (National Energy Retail Law) Act 2011</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119, 2011</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14 Oct 2011</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2 (item</w:t>
            </w:r>
            <w:r w:rsidR="00492245">
              <w:t> </w:t>
            </w:r>
            <w:r w:rsidRPr="00492245">
              <w:t>1): 1</w:t>
            </w:r>
            <w:r w:rsidR="00492245">
              <w:t> </w:t>
            </w:r>
            <w:r w:rsidRPr="00492245">
              <w:t>July 2012 (</w:t>
            </w:r>
            <w:r w:rsidRPr="00492245">
              <w:rPr>
                <w:i/>
              </w:rPr>
              <w:t>see</w:t>
            </w:r>
            <w:r w:rsidRPr="00492245">
              <w:t xml:space="preserve"> s. 2(1) and South Australia </w:t>
            </w:r>
            <w:r w:rsidRPr="00492245">
              <w:rPr>
                <w:i/>
              </w:rPr>
              <w:t>Gazette</w:t>
            </w:r>
            <w:r w:rsidRPr="00492245">
              <w:t xml:space="preserve"> 28</w:t>
            </w:r>
            <w:r w:rsidR="00492245">
              <w:t> </w:t>
            </w:r>
            <w:r w:rsidRPr="00492245">
              <w:t>June 2012 p2923)</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Crimes Legislation Amendment Act (No.</w:t>
            </w:r>
            <w:r w:rsidR="00492245">
              <w:t> </w:t>
            </w:r>
            <w:r w:rsidRPr="00492245">
              <w:t>2) 2011</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174, 2011</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5 Dec 2011</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2 (items</w:t>
            </w:r>
            <w:r w:rsidR="00492245">
              <w:t> </w:t>
            </w:r>
            <w:r w:rsidRPr="00492245">
              <w:t>140, 141): 1 Jan 2012</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nil"/>
            </w:tcBorders>
            <w:shd w:val="clear" w:color="auto" w:fill="auto"/>
          </w:tcPr>
          <w:p w:rsidR="00565307" w:rsidRPr="00492245" w:rsidRDefault="00565307" w:rsidP="00565307">
            <w:pPr>
              <w:pStyle w:val="ENoteTableText"/>
            </w:pPr>
            <w:r w:rsidRPr="00492245">
              <w:t>Minerals Resource Rent Tax (Consequential Amendments and Transitional Provisions) Act 2012</w:t>
            </w:r>
          </w:p>
        </w:tc>
        <w:tc>
          <w:tcPr>
            <w:tcW w:w="992" w:type="dxa"/>
            <w:tcBorders>
              <w:top w:val="single" w:sz="4" w:space="0" w:color="auto"/>
              <w:bottom w:val="nil"/>
            </w:tcBorders>
            <w:shd w:val="clear" w:color="auto" w:fill="auto"/>
          </w:tcPr>
          <w:p w:rsidR="00565307" w:rsidRPr="00492245" w:rsidRDefault="00565307" w:rsidP="00565307">
            <w:pPr>
              <w:pStyle w:val="ENoteTableText"/>
            </w:pPr>
            <w:r w:rsidRPr="00492245">
              <w:t>14, 2012</w:t>
            </w:r>
          </w:p>
        </w:tc>
        <w:tc>
          <w:tcPr>
            <w:tcW w:w="993" w:type="dxa"/>
            <w:tcBorders>
              <w:top w:val="single" w:sz="4" w:space="0" w:color="auto"/>
              <w:bottom w:val="nil"/>
            </w:tcBorders>
            <w:shd w:val="clear" w:color="auto" w:fill="auto"/>
          </w:tcPr>
          <w:p w:rsidR="00565307" w:rsidRPr="00492245" w:rsidRDefault="00565307" w:rsidP="00565307">
            <w:pPr>
              <w:pStyle w:val="ENoteTableText"/>
            </w:pPr>
            <w:r w:rsidRPr="00492245">
              <w:t>29 Mar 2012</w:t>
            </w:r>
          </w:p>
        </w:tc>
        <w:tc>
          <w:tcPr>
            <w:tcW w:w="1845" w:type="dxa"/>
            <w:tcBorders>
              <w:top w:val="single" w:sz="4" w:space="0" w:color="auto"/>
              <w:bottom w:val="nil"/>
            </w:tcBorders>
            <w:shd w:val="clear" w:color="auto" w:fill="auto"/>
          </w:tcPr>
          <w:p w:rsidR="00565307" w:rsidRPr="00492245" w:rsidRDefault="00565307" w:rsidP="00565307">
            <w:pPr>
              <w:pStyle w:val="ENoteTableText"/>
            </w:pPr>
            <w:r w:rsidRPr="00492245">
              <w:t>Schedule</w:t>
            </w:r>
            <w:r w:rsidR="00492245">
              <w:t> </w:t>
            </w:r>
            <w:r w:rsidRPr="00492245">
              <w:t>2 (item</w:t>
            </w:r>
            <w:r w:rsidR="00492245">
              <w:t> </w:t>
            </w:r>
            <w:r w:rsidRPr="00492245">
              <w:t xml:space="preserve">10): </w:t>
            </w:r>
            <w:r w:rsidRPr="00492245">
              <w:rPr>
                <w:i/>
              </w:rPr>
              <w:t>(r)</w:t>
            </w:r>
            <w:r w:rsidRPr="00492245">
              <w:br/>
              <w:t>Schedule</w:t>
            </w:r>
            <w:r w:rsidR="00492245">
              <w:t> </w:t>
            </w:r>
            <w:r w:rsidRPr="00492245">
              <w:t>3 (item</w:t>
            </w:r>
            <w:r w:rsidR="00492245">
              <w:t> </w:t>
            </w:r>
            <w:r w:rsidRPr="00492245">
              <w:t>1): 1</w:t>
            </w:r>
            <w:r w:rsidR="00492245">
              <w:t> </w:t>
            </w:r>
            <w:r w:rsidRPr="00492245">
              <w:t>July 2012 (</w:t>
            </w:r>
            <w:r w:rsidRPr="00492245">
              <w:rPr>
                <w:i/>
              </w:rPr>
              <w:t>see</w:t>
            </w:r>
            <w:r w:rsidRPr="00492245">
              <w:t xml:space="preserve"> s. 2(1))</w:t>
            </w:r>
            <w:r w:rsidRPr="00492245">
              <w:br/>
              <w:t>Schedule</w:t>
            </w:r>
            <w:r w:rsidR="00492245">
              <w:t> </w:t>
            </w:r>
            <w:r w:rsidRPr="00492245">
              <w:t>3 (item</w:t>
            </w:r>
            <w:r w:rsidR="00492245">
              <w:t> </w:t>
            </w:r>
            <w:r w:rsidRPr="00492245">
              <w:t xml:space="preserve">90): </w:t>
            </w:r>
            <w:r w:rsidRPr="00492245">
              <w:rPr>
                <w:i/>
              </w:rPr>
              <w:t>(r)</w:t>
            </w:r>
          </w:p>
        </w:tc>
        <w:tc>
          <w:tcPr>
            <w:tcW w:w="1417" w:type="dxa"/>
            <w:tcBorders>
              <w:top w:val="single" w:sz="4" w:space="0" w:color="auto"/>
              <w:bottom w:val="nil"/>
            </w:tcBorders>
            <w:shd w:val="clear" w:color="auto" w:fill="auto"/>
          </w:tcPr>
          <w:p w:rsidR="00565307" w:rsidRPr="00492245" w:rsidRDefault="00B13773" w:rsidP="00565307">
            <w:pPr>
              <w:pStyle w:val="ENoteTableText"/>
            </w:pPr>
            <w:r w:rsidRPr="00492245">
              <w:t>s.</w:t>
            </w:r>
            <w:r w:rsidR="00565307" w:rsidRPr="00492245">
              <w:t xml:space="preserve"> 2(1) (item</w:t>
            </w:r>
            <w:r w:rsidR="00492245">
              <w:t> </w:t>
            </w:r>
            <w:r w:rsidR="00565307" w:rsidRPr="00492245">
              <w:t>6) (am. by 39, 2012, Sch. 1 [items</w:t>
            </w:r>
            <w:r w:rsidR="00492245">
              <w:t> </w:t>
            </w:r>
            <w:r w:rsidR="00565307" w:rsidRPr="00492245">
              <w:t>267, 268])</w:t>
            </w:r>
          </w:p>
        </w:tc>
      </w:tr>
      <w:tr w:rsidR="00565307" w:rsidRPr="00492245" w:rsidTr="00C94588">
        <w:trPr>
          <w:cantSplit/>
        </w:trPr>
        <w:tc>
          <w:tcPr>
            <w:tcW w:w="1838" w:type="dxa"/>
            <w:tcBorders>
              <w:top w:val="nil"/>
              <w:bottom w:val="nil"/>
            </w:tcBorders>
            <w:shd w:val="clear" w:color="auto" w:fill="auto"/>
          </w:tcPr>
          <w:p w:rsidR="00565307" w:rsidRPr="00492245" w:rsidRDefault="00565307" w:rsidP="00F55D49">
            <w:pPr>
              <w:pStyle w:val="ENoteTTIndentHeading"/>
            </w:pPr>
            <w:r w:rsidRPr="00492245">
              <w:t>as amended by</w:t>
            </w:r>
          </w:p>
        </w:tc>
        <w:tc>
          <w:tcPr>
            <w:tcW w:w="992" w:type="dxa"/>
            <w:tcBorders>
              <w:top w:val="nil"/>
              <w:bottom w:val="nil"/>
            </w:tcBorders>
            <w:shd w:val="clear" w:color="auto" w:fill="auto"/>
          </w:tcPr>
          <w:p w:rsidR="00565307" w:rsidRPr="00492245" w:rsidRDefault="00565307" w:rsidP="00565307">
            <w:pPr>
              <w:pStyle w:val="ENoteTableText"/>
            </w:pPr>
          </w:p>
        </w:tc>
        <w:tc>
          <w:tcPr>
            <w:tcW w:w="993" w:type="dxa"/>
            <w:tcBorders>
              <w:top w:val="nil"/>
              <w:bottom w:val="nil"/>
            </w:tcBorders>
            <w:shd w:val="clear" w:color="auto" w:fill="auto"/>
          </w:tcPr>
          <w:p w:rsidR="00565307" w:rsidRPr="00492245" w:rsidRDefault="00565307" w:rsidP="00565307">
            <w:pPr>
              <w:pStyle w:val="ENoteTableText"/>
            </w:pPr>
          </w:p>
        </w:tc>
        <w:tc>
          <w:tcPr>
            <w:tcW w:w="1845" w:type="dxa"/>
            <w:tcBorders>
              <w:top w:val="nil"/>
              <w:bottom w:val="nil"/>
            </w:tcBorders>
            <w:shd w:val="clear" w:color="auto" w:fill="auto"/>
          </w:tcPr>
          <w:p w:rsidR="00565307" w:rsidRPr="00492245" w:rsidRDefault="00565307" w:rsidP="00565307">
            <w:pPr>
              <w:pStyle w:val="ENoteTableText"/>
            </w:pPr>
          </w:p>
        </w:tc>
        <w:tc>
          <w:tcPr>
            <w:tcW w:w="1417" w:type="dxa"/>
            <w:tcBorders>
              <w:top w:val="nil"/>
              <w:bottom w:val="nil"/>
            </w:tcBorders>
            <w:shd w:val="clear" w:color="auto" w:fill="auto"/>
          </w:tcPr>
          <w:p w:rsidR="00565307" w:rsidRPr="00492245" w:rsidRDefault="00565307" w:rsidP="00565307">
            <w:pPr>
              <w:pStyle w:val="ENoteTableText"/>
            </w:pPr>
          </w:p>
        </w:tc>
      </w:tr>
      <w:tr w:rsidR="00565307" w:rsidRPr="00492245" w:rsidTr="00C94588">
        <w:trPr>
          <w:cantSplit/>
        </w:trPr>
        <w:tc>
          <w:tcPr>
            <w:tcW w:w="1838" w:type="dxa"/>
            <w:tcBorders>
              <w:top w:val="nil"/>
              <w:bottom w:val="single" w:sz="4" w:space="0" w:color="auto"/>
            </w:tcBorders>
            <w:shd w:val="clear" w:color="auto" w:fill="auto"/>
          </w:tcPr>
          <w:p w:rsidR="00565307" w:rsidRPr="00492245" w:rsidRDefault="00565307" w:rsidP="00F55D49">
            <w:pPr>
              <w:pStyle w:val="ENoteTTi"/>
            </w:pPr>
            <w:r w:rsidRPr="00492245">
              <w:t>Indirect Tax Laws Amendment (Assessment) Act 2012</w:t>
            </w:r>
          </w:p>
        </w:tc>
        <w:tc>
          <w:tcPr>
            <w:tcW w:w="992" w:type="dxa"/>
            <w:tcBorders>
              <w:top w:val="nil"/>
              <w:bottom w:val="single" w:sz="4" w:space="0" w:color="auto"/>
            </w:tcBorders>
            <w:shd w:val="clear" w:color="auto" w:fill="auto"/>
          </w:tcPr>
          <w:p w:rsidR="00565307" w:rsidRPr="00492245" w:rsidRDefault="00565307" w:rsidP="00565307">
            <w:pPr>
              <w:pStyle w:val="ENoteTableText"/>
            </w:pPr>
            <w:r w:rsidRPr="00492245">
              <w:t>39, 2012</w:t>
            </w:r>
          </w:p>
        </w:tc>
        <w:tc>
          <w:tcPr>
            <w:tcW w:w="993" w:type="dxa"/>
            <w:tcBorders>
              <w:top w:val="nil"/>
              <w:bottom w:val="single" w:sz="4" w:space="0" w:color="auto"/>
            </w:tcBorders>
            <w:shd w:val="clear" w:color="auto" w:fill="auto"/>
          </w:tcPr>
          <w:p w:rsidR="00565307" w:rsidRPr="00492245" w:rsidRDefault="00565307" w:rsidP="00565307">
            <w:pPr>
              <w:pStyle w:val="ENoteTableText"/>
            </w:pPr>
            <w:r w:rsidRPr="00492245">
              <w:t>15 Apr 2012</w:t>
            </w:r>
          </w:p>
        </w:tc>
        <w:tc>
          <w:tcPr>
            <w:tcW w:w="1845" w:type="dxa"/>
            <w:tcBorders>
              <w:top w:val="nil"/>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(items</w:t>
            </w:r>
            <w:r w:rsidR="00492245">
              <w:t> </w:t>
            </w:r>
            <w:r w:rsidRPr="00492245">
              <w:t xml:space="preserve">267, 268, 271): </w:t>
            </w:r>
            <w:r w:rsidRPr="00492245">
              <w:rPr>
                <w:i/>
              </w:rPr>
              <w:t>(s)</w:t>
            </w:r>
            <w:r w:rsidRPr="00492245">
              <w:br/>
              <w:t>Schedule</w:t>
            </w:r>
            <w:r w:rsidR="00492245">
              <w:t> </w:t>
            </w:r>
            <w:r w:rsidRPr="00492245">
              <w:t>1 (items</w:t>
            </w:r>
            <w:r w:rsidR="00492245">
              <w:t> </w:t>
            </w:r>
            <w:r w:rsidRPr="00492245">
              <w:t xml:space="preserve">269, 270): </w:t>
            </w:r>
            <w:r w:rsidRPr="00492245">
              <w:rPr>
                <w:i/>
              </w:rPr>
              <w:t>(s)</w:t>
            </w:r>
          </w:p>
        </w:tc>
        <w:tc>
          <w:tcPr>
            <w:tcW w:w="1417" w:type="dxa"/>
            <w:tcBorders>
              <w:top w:val="nil"/>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National Radioactive Waste Management Act 2012</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29, 2012</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4 Apr 2012</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w:t>
            </w:r>
            <w:r w:rsidR="00492245">
              <w:t> </w:t>
            </w:r>
            <w:r w:rsidRPr="00492245">
              <w:t>2): Royal Assent</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Indirect Tax Laws Amendment (Assessment) Act 2012</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39, 2012</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15 Apr 2012</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(items</w:t>
            </w:r>
            <w:r w:rsidR="00492245">
              <w:t> </w:t>
            </w:r>
            <w:r w:rsidRPr="00492245">
              <w:t>30, 239): 1</w:t>
            </w:r>
            <w:r w:rsidR="00492245">
              <w:t> </w:t>
            </w:r>
            <w:r w:rsidRPr="00492245">
              <w:t>July 2012</w:t>
            </w:r>
          </w:p>
        </w:tc>
        <w:tc>
          <w:tcPr>
            <w:tcW w:w="1417" w:type="dxa"/>
            <w:tcBorders>
              <w:top w:val="single" w:sz="4" w:space="0" w:color="auto"/>
              <w:bottom w:val="single" w:sz="4" w:space="0" w:color="auto"/>
            </w:tcBorders>
            <w:shd w:val="clear" w:color="auto" w:fill="auto"/>
          </w:tcPr>
          <w:p w:rsidR="00565307" w:rsidRPr="00492245" w:rsidRDefault="00565307" w:rsidP="00BB0045">
            <w:pPr>
              <w:pStyle w:val="ENoteTableText"/>
            </w:pPr>
            <w:r w:rsidRPr="00492245">
              <w:t>Sch. 1 (item</w:t>
            </w:r>
            <w:r w:rsidR="00492245">
              <w:t> </w:t>
            </w:r>
            <w:r w:rsidRPr="00492245">
              <w:t>239)</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bookmarkStart w:id="52" w:name="CU_14597799"/>
            <w:bookmarkEnd w:id="52"/>
            <w:r w:rsidRPr="00492245">
              <w:t>Road Safety Remuneration (Consequential Amendments and Related Provisions) Act 2012</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47, 2012</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16 Apr 2012</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1</w:t>
            </w:r>
            <w:r w:rsidR="00492245">
              <w:t> </w:t>
            </w:r>
            <w:r w:rsidRPr="00492245">
              <w:t>July 2012 (</w:t>
            </w:r>
            <w:r w:rsidRPr="00492245">
              <w:rPr>
                <w:i/>
              </w:rPr>
              <w:t>see</w:t>
            </w:r>
            <w:r w:rsidRPr="00492245">
              <w:t xml:space="preserve"> s. 2(1))</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lastRenderedPageBreak/>
              <w:t>Financial Framework Legislation Amendment Act (No.</w:t>
            </w:r>
            <w:r w:rsidR="00492245">
              <w:t> </w:t>
            </w:r>
            <w:r w:rsidRPr="00492245">
              <w:t>3) 2012</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77, 2012</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28</w:t>
            </w:r>
            <w:r w:rsidR="00492245">
              <w:t> </w:t>
            </w:r>
            <w:r w:rsidRPr="00492245">
              <w:t>June 2012</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1 (item</w:t>
            </w:r>
            <w:r w:rsidR="00492245">
              <w:t> </w:t>
            </w:r>
            <w:r w:rsidRPr="00492245">
              <w:t>1): Royal Assent</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565307" w:rsidRPr="00492245" w:rsidTr="00C94588">
        <w:trPr>
          <w:cantSplit/>
        </w:trPr>
        <w:tc>
          <w:tcPr>
            <w:tcW w:w="1838"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Australian Charities and Not</w:t>
            </w:r>
            <w:r w:rsidR="00492245">
              <w:noBreakHyphen/>
            </w:r>
            <w:r w:rsidRPr="00492245">
              <w:t>for</w:t>
            </w:r>
            <w:r w:rsidR="00492245">
              <w:noBreakHyphen/>
            </w:r>
            <w:r w:rsidRPr="00492245">
              <w:t>profits Commission (Consequential and Transitional) Act 2012</w:t>
            </w:r>
          </w:p>
        </w:tc>
        <w:tc>
          <w:tcPr>
            <w:tcW w:w="992"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169, 2012</w:t>
            </w:r>
          </w:p>
        </w:tc>
        <w:tc>
          <w:tcPr>
            <w:tcW w:w="993"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3 Dec 2012</w:t>
            </w:r>
          </w:p>
        </w:tc>
        <w:tc>
          <w:tcPr>
            <w:tcW w:w="1845"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Schedule</w:t>
            </w:r>
            <w:r w:rsidR="00492245">
              <w:t> </w:t>
            </w:r>
            <w:r w:rsidRPr="00492245">
              <w:t>3 (item</w:t>
            </w:r>
            <w:r w:rsidR="00492245">
              <w:t> </w:t>
            </w:r>
            <w:r w:rsidRPr="00492245">
              <w:t>1): 3 Dec 2012 (</w:t>
            </w:r>
            <w:r w:rsidRPr="00492245">
              <w:rPr>
                <w:i/>
              </w:rPr>
              <w:t>see</w:t>
            </w:r>
            <w:r w:rsidRPr="00492245">
              <w:t xml:space="preserve"> s. 2(1))</w:t>
            </w:r>
          </w:p>
        </w:tc>
        <w:tc>
          <w:tcPr>
            <w:tcW w:w="1417" w:type="dxa"/>
            <w:tcBorders>
              <w:top w:val="single" w:sz="4" w:space="0" w:color="auto"/>
              <w:bottom w:val="single" w:sz="4" w:space="0" w:color="auto"/>
            </w:tcBorders>
            <w:shd w:val="clear" w:color="auto" w:fill="auto"/>
          </w:tcPr>
          <w:p w:rsidR="00565307" w:rsidRPr="00492245" w:rsidRDefault="00565307" w:rsidP="00565307">
            <w:pPr>
              <w:pStyle w:val="ENoteTableText"/>
            </w:pPr>
            <w:r w:rsidRPr="00492245">
              <w:t>—</w:t>
            </w:r>
          </w:p>
        </w:tc>
      </w:tr>
      <w:tr w:rsidR="00D238DB" w:rsidRPr="00492245" w:rsidTr="00C94588">
        <w:trPr>
          <w:cantSplit/>
        </w:trPr>
        <w:tc>
          <w:tcPr>
            <w:tcW w:w="1838" w:type="dxa"/>
            <w:tcBorders>
              <w:top w:val="single" w:sz="4" w:space="0" w:color="auto"/>
              <w:bottom w:val="single" w:sz="4" w:space="0" w:color="auto"/>
            </w:tcBorders>
            <w:shd w:val="clear" w:color="auto" w:fill="auto"/>
          </w:tcPr>
          <w:p w:rsidR="00D238DB" w:rsidRPr="00492245" w:rsidRDefault="00D238DB" w:rsidP="00565307">
            <w:pPr>
              <w:pStyle w:val="ENoteTableText"/>
            </w:pPr>
            <w:r w:rsidRPr="00492245">
              <w:t>Federal Circuit Court of Australia (Consequential Amendments) Act 2013</w:t>
            </w:r>
          </w:p>
        </w:tc>
        <w:tc>
          <w:tcPr>
            <w:tcW w:w="992" w:type="dxa"/>
            <w:tcBorders>
              <w:top w:val="single" w:sz="4" w:space="0" w:color="auto"/>
              <w:bottom w:val="single" w:sz="4" w:space="0" w:color="auto"/>
            </w:tcBorders>
            <w:shd w:val="clear" w:color="auto" w:fill="auto"/>
          </w:tcPr>
          <w:p w:rsidR="00D238DB" w:rsidRPr="00492245" w:rsidRDefault="00D238DB" w:rsidP="00565307">
            <w:pPr>
              <w:pStyle w:val="ENoteTableText"/>
            </w:pPr>
            <w:r w:rsidRPr="00492245">
              <w:t>13, 2013</w:t>
            </w:r>
          </w:p>
        </w:tc>
        <w:tc>
          <w:tcPr>
            <w:tcW w:w="993" w:type="dxa"/>
            <w:tcBorders>
              <w:top w:val="single" w:sz="4" w:space="0" w:color="auto"/>
              <w:bottom w:val="single" w:sz="4" w:space="0" w:color="auto"/>
            </w:tcBorders>
            <w:shd w:val="clear" w:color="auto" w:fill="auto"/>
          </w:tcPr>
          <w:p w:rsidR="00D238DB" w:rsidRPr="00492245" w:rsidRDefault="00D238DB" w:rsidP="00565307">
            <w:pPr>
              <w:pStyle w:val="ENoteTableText"/>
            </w:pPr>
            <w:r w:rsidRPr="00492245">
              <w:t>14 Mar 2013</w:t>
            </w:r>
          </w:p>
        </w:tc>
        <w:tc>
          <w:tcPr>
            <w:tcW w:w="1845" w:type="dxa"/>
            <w:tcBorders>
              <w:top w:val="single" w:sz="4" w:space="0" w:color="auto"/>
              <w:bottom w:val="single" w:sz="4" w:space="0" w:color="auto"/>
            </w:tcBorders>
            <w:shd w:val="clear" w:color="auto" w:fill="auto"/>
          </w:tcPr>
          <w:p w:rsidR="00D238DB" w:rsidRPr="00492245" w:rsidRDefault="00D238DB" w:rsidP="00BB0045">
            <w:pPr>
              <w:pStyle w:val="ENoteTableText"/>
            </w:pPr>
            <w:r w:rsidRPr="00492245">
              <w:t>Schedule</w:t>
            </w:r>
            <w:r w:rsidR="00492245">
              <w:t> </w:t>
            </w:r>
            <w:r w:rsidRPr="00492245">
              <w:t>1 (items</w:t>
            </w:r>
            <w:r w:rsidR="00492245">
              <w:t> </w:t>
            </w:r>
            <w:r w:rsidRPr="00492245">
              <w:t>8–24)</w:t>
            </w:r>
            <w:r w:rsidR="00DF0760" w:rsidRPr="00492245">
              <w:t>: 12 Apr 2013</w:t>
            </w:r>
            <w:r w:rsidR="0094509E" w:rsidRPr="00492245">
              <w:t xml:space="preserve"> (</w:t>
            </w:r>
            <w:r w:rsidR="0094509E" w:rsidRPr="00492245">
              <w:rPr>
                <w:i/>
              </w:rPr>
              <w:t>see</w:t>
            </w:r>
            <w:r w:rsidR="0094509E" w:rsidRPr="00492245">
              <w:t xml:space="preserve"> s. 2(1))</w:t>
            </w:r>
            <w:r w:rsidR="00A13EA3" w:rsidRPr="00492245">
              <w:br/>
            </w:r>
            <w:r w:rsidRPr="00492245">
              <w:t>Schedule</w:t>
            </w:r>
            <w:r w:rsidR="00492245">
              <w:t> </w:t>
            </w:r>
            <w:r w:rsidRPr="00492245">
              <w:t>2</w:t>
            </w:r>
            <w:r w:rsidR="006E7C6B" w:rsidRPr="00492245">
              <w:t xml:space="preserve"> (item</w:t>
            </w:r>
            <w:r w:rsidR="00492245">
              <w:t> </w:t>
            </w:r>
            <w:r w:rsidR="006E7C6B" w:rsidRPr="00492245">
              <w:t>1)</w:t>
            </w:r>
            <w:r w:rsidRPr="00492245">
              <w:t xml:space="preserve">: </w:t>
            </w:r>
            <w:r w:rsidR="00DF0760" w:rsidRPr="00492245">
              <w:rPr>
                <w:i/>
              </w:rPr>
              <w:t>(t)</w:t>
            </w:r>
          </w:p>
        </w:tc>
        <w:tc>
          <w:tcPr>
            <w:tcW w:w="1417" w:type="dxa"/>
            <w:tcBorders>
              <w:top w:val="single" w:sz="4" w:space="0" w:color="auto"/>
              <w:bottom w:val="single" w:sz="4" w:space="0" w:color="auto"/>
            </w:tcBorders>
            <w:shd w:val="clear" w:color="auto" w:fill="auto"/>
          </w:tcPr>
          <w:p w:rsidR="00D238DB" w:rsidRPr="00492245" w:rsidRDefault="00D238DB" w:rsidP="00565307">
            <w:pPr>
              <w:pStyle w:val="ENoteTableText"/>
            </w:pPr>
            <w:r w:rsidRPr="00492245">
              <w:t>—</w:t>
            </w:r>
          </w:p>
        </w:tc>
      </w:tr>
      <w:tr w:rsidR="00852ABE" w:rsidRPr="00492245" w:rsidTr="00C94588">
        <w:trPr>
          <w:cantSplit/>
        </w:trPr>
        <w:tc>
          <w:tcPr>
            <w:tcW w:w="1838" w:type="dxa"/>
            <w:tcBorders>
              <w:top w:val="single" w:sz="4" w:space="0" w:color="auto"/>
              <w:bottom w:val="single" w:sz="4" w:space="0" w:color="auto"/>
            </w:tcBorders>
            <w:shd w:val="clear" w:color="auto" w:fill="auto"/>
          </w:tcPr>
          <w:p w:rsidR="00852ABE" w:rsidRPr="00492245" w:rsidRDefault="00852ABE" w:rsidP="00565307">
            <w:pPr>
              <w:pStyle w:val="ENoteTableText"/>
            </w:pPr>
            <w:r w:rsidRPr="00492245">
              <w:t>Financial Framework Legislation Amendment Act (No.</w:t>
            </w:r>
            <w:r w:rsidR="00492245">
              <w:t> </w:t>
            </w:r>
            <w:r w:rsidRPr="00492245">
              <w:t>2) 2013</w:t>
            </w:r>
          </w:p>
        </w:tc>
        <w:tc>
          <w:tcPr>
            <w:tcW w:w="992" w:type="dxa"/>
            <w:tcBorders>
              <w:top w:val="single" w:sz="4" w:space="0" w:color="auto"/>
              <w:bottom w:val="single" w:sz="4" w:space="0" w:color="auto"/>
            </w:tcBorders>
            <w:shd w:val="clear" w:color="auto" w:fill="auto"/>
          </w:tcPr>
          <w:p w:rsidR="00852ABE" w:rsidRPr="00492245" w:rsidRDefault="00852ABE" w:rsidP="00565307">
            <w:pPr>
              <w:pStyle w:val="ENoteTableText"/>
            </w:pPr>
            <w:r w:rsidRPr="00492245">
              <w:t>53, 2013</w:t>
            </w:r>
          </w:p>
        </w:tc>
        <w:tc>
          <w:tcPr>
            <w:tcW w:w="993" w:type="dxa"/>
            <w:tcBorders>
              <w:top w:val="single" w:sz="4" w:space="0" w:color="auto"/>
              <w:bottom w:val="single" w:sz="4" w:space="0" w:color="auto"/>
            </w:tcBorders>
            <w:shd w:val="clear" w:color="auto" w:fill="auto"/>
          </w:tcPr>
          <w:p w:rsidR="00852ABE" w:rsidRPr="00492245" w:rsidRDefault="00852ABE" w:rsidP="00565307">
            <w:pPr>
              <w:pStyle w:val="ENoteTableText"/>
            </w:pPr>
            <w:r w:rsidRPr="00492245">
              <w:t>28</w:t>
            </w:r>
            <w:r w:rsidR="00492245">
              <w:t> </w:t>
            </w:r>
            <w:r w:rsidRPr="00492245">
              <w:t>May 2013</w:t>
            </w:r>
          </w:p>
        </w:tc>
        <w:tc>
          <w:tcPr>
            <w:tcW w:w="1845" w:type="dxa"/>
            <w:tcBorders>
              <w:top w:val="single" w:sz="4" w:space="0" w:color="auto"/>
              <w:bottom w:val="single" w:sz="4" w:space="0" w:color="auto"/>
            </w:tcBorders>
            <w:shd w:val="clear" w:color="auto" w:fill="auto"/>
          </w:tcPr>
          <w:p w:rsidR="00852ABE" w:rsidRPr="00492245" w:rsidRDefault="00852ABE" w:rsidP="00BB0045">
            <w:pPr>
              <w:pStyle w:val="ENoteTableText"/>
            </w:pPr>
            <w:r w:rsidRPr="00492245">
              <w:t>Schedule</w:t>
            </w:r>
            <w:r w:rsidR="00492245">
              <w:t> </w:t>
            </w:r>
            <w:r w:rsidRPr="00492245">
              <w:t>1 (item</w:t>
            </w:r>
            <w:r w:rsidR="00492245">
              <w:t> </w:t>
            </w:r>
            <w:r w:rsidRPr="00492245">
              <w:t>1): 29</w:t>
            </w:r>
            <w:r w:rsidR="00492245">
              <w:t> </w:t>
            </w:r>
            <w:r w:rsidRPr="00492245">
              <w:t>May 2013</w:t>
            </w:r>
          </w:p>
        </w:tc>
        <w:tc>
          <w:tcPr>
            <w:tcW w:w="1417" w:type="dxa"/>
            <w:tcBorders>
              <w:top w:val="single" w:sz="4" w:space="0" w:color="auto"/>
              <w:bottom w:val="single" w:sz="4" w:space="0" w:color="auto"/>
            </w:tcBorders>
            <w:shd w:val="clear" w:color="auto" w:fill="auto"/>
          </w:tcPr>
          <w:p w:rsidR="00852ABE" w:rsidRPr="00492245" w:rsidRDefault="00852ABE" w:rsidP="00565307">
            <w:pPr>
              <w:pStyle w:val="ENoteTableText"/>
            </w:pPr>
            <w:r w:rsidRPr="00492245">
              <w:t>—</w:t>
            </w:r>
          </w:p>
        </w:tc>
      </w:tr>
      <w:tr w:rsidR="000C4E25" w:rsidRPr="00492245" w:rsidTr="00185988">
        <w:trPr>
          <w:cantSplit/>
        </w:trPr>
        <w:tc>
          <w:tcPr>
            <w:tcW w:w="1838" w:type="dxa"/>
            <w:tcBorders>
              <w:top w:val="single" w:sz="4" w:space="0" w:color="auto"/>
              <w:bottom w:val="single" w:sz="4" w:space="0" w:color="auto"/>
            </w:tcBorders>
            <w:shd w:val="clear" w:color="auto" w:fill="auto"/>
          </w:tcPr>
          <w:p w:rsidR="000C4E25" w:rsidRPr="00492245" w:rsidRDefault="000C4E25" w:rsidP="00565307">
            <w:pPr>
              <w:pStyle w:val="ENoteTableText"/>
            </w:pPr>
            <w:r w:rsidRPr="00492245">
              <w:t>Tax Laws Amendment (Fairer Taxation of Excess Concessional Contributions) Act 2013</w:t>
            </w:r>
          </w:p>
        </w:tc>
        <w:tc>
          <w:tcPr>
            <w:tcW w:w="992" w:type="dxa"/>
            <w:tcBorders>
              <w:top w:val="single" w:sz="4" w:space="0" w:color="auto"/>
              <w:bottom w:val="single" w:sz="4" w:space="0" w:color="auto"/>
            </w:tcBorders>
            <w:shd w:val="clear" w:color="auto" w:fill="auto"/>
          </w:tcPr>
          <w:p w:rsidR="000C4E25" w:rsidRPr="00492245" w:rsidRDefault="000C4E25" w:rsidP="00565307">
            <w:pPr>
              <w:pStyle w:val="ENoteTableText"/>
            </w:pPr>
            <w:r w:rsidRPr="00492245">
              <w:t>118, 2013</w:t>
            </w:r>
          </w:p>
        </w:tc>
        <w:tc>
          <w:tcPr>
            <w:tcW w:w="993" w:type="dxa"/>
            <w:tcBorders>
              <w:top w:val="single" w:sz="4" w:space="0" w:color="auto"/>
              <w:bottom w:val="single" w:sz="4" w:space="0" w:color="auto"/>
            </w:tcBorders>
            <w:shd w:val="clear" w:color="auto" w:fill="auto"/>
          </w:tcPr>
          <w:p w:rsidR="000C4E25" w:rsidRPr="00492245" w:rsidRDefault="000C4E25" w:rsidP="00565307">
            <w:pPr>
              <w:pStyle w:val="ENoteTableText"/>
            </w:pPr>
            <w:r w:rsidRPr="00492245">
              <w:t>29</w:t>
            </w:r>
            <w:r w:rsidR="00492245">
              <w:t> </w:t>
            </w:r>
            <w:r w:rsidRPr="00492245">
              <w:t>June 2013</w:t>
            </w:r>
          </w:p>
        </w:tc>
        <w:tc>
          <w:tcPr>
            <w:tcW w:w="1845" w:type="dxa"/>
            <w:tcBorders>
              <w:top w:val="single" w:sz="4" w:space="0" w:color="auto"/>
              <w:bottom w:val="single" w:sz="4" w:space="0" w:color="auto"/>
            </w:tcBorders>
            <w:shd w:val="clear" w:color="auto" w:fill="auto"/>
          </w:tcPr>
          <w:p w:rsidR="000C4E25" w:rsidRPr="00492245" w:rsidRDefault="000C4E25" w:rsidP="00BB0045">
            <w:pPr>
              <w:pStyle w:val="ENoteTableText"/>
            </w:pPr>
            <w:r w:rsidRPr="00492245">
              <w:t>Schedule</w:t>
            </w:r>
            <w:r w:rsidR="00492245">
              <w:t> </w:t>
            </w:r>
            <w:r w:rsidRPr="00492245">
              <w:t>1 (item</w:t>
            </w:r>
            <w:r w:rsidR="00093E1B" w:rsidRPr="00492245">
              <w:t>s</w:t>
            </w:r>
            <w:r w:rsidR="00492245">
              <w:t> </w:t>
            </w:r>
            <w:r w:rsidRPr="00492245">
              <w:t>15</w:t>
            </w:r>
            <w:r w:rsidR="00093E1B" w:rsidRPr="00492245">
              <w:t>, 110</w:t>
            </w:r>
            <w:r w:rsidRPr="00492245">
              <w:t>): Royal Assent</w:t>
            </w:r>
          </w:p>
        </w:tc>
        <w:tc>
          <w:tcPr>
            <w:tcW w:w="1417" w:type="dxa"/>
            <w:tcBorders>
              <w:top w:val="single" w:sz="4" w:space="0" w:color="auto"/>
              <w:bottom w:val="single" w:sz="4" w:space="0" w:color="auto"/>
            </w:tcBorders>
            <w:shd w:val="clear" w:color="auto" w:fill="auto"/>
          </w:tcPr>
          <w:p w:rsidR="000C4E25" w:rsidRPr="00492245" w:rsidRDefault="000C4E25" w:rsidP="00565307">
            <w:pPr>
              <w:pStyle w:val="ENoteTableText"/>
            </w:pPr>
            <w:r w:rsidRPr="00492245">
              <w:t>—</w:t>
            </w:r>
          </w:p>
        </w:tc>
      </w:tr>
      <w:tr w:rsidR="00572B66" w:rsidRPr="00492245" w:rsidTr="00C94588">
        <w:trPr>
          <w:cantSplit/>
        </w:trPr>
        <w:tc>
          <w:tcPr>
            <w:tcW w:w="1838" w:type="dxa"/>
            <w:tcBorders>
              <w:top w:val="single" w:sz="4" w:space="0" w:color="auto"/>
              <w:bottom w:val="single" w:sz="12" w:space="0" w:color="auto"/>
            </w:tcBorders>
            <w:shd w:val="clear" w:color="auto" w:fill="auto"/>
          </w:tcPr>
          <w:p w:rsidR="00572B66" w:rsidRPr="00492245" w:rsidRDefault="00572B66" w:rsidP="00565307">
            <w:pPr>
              <w:pStyle w:val="ENoteTableText"/>
            </w:pPr>
            <w:r w:rsidRPr="00492245">
              <w:t>Telecommunications Legislation Amendment (Submarine Cable Protection) Act 2014</w:t>
            </w:r>
          </w:p>
        </w:tc>
        <w:tc>
          <w:tcPr>
            <w:tcW w:w="992" w:type="dxa"/>
            <w:tcBorders>
              <w:top w:val="single" w:sz="4" w:space="0" w:color="auto"/>
              <w:bottom w:val="single" w:sz="12" w:space="0" w:color="auto"/>
            </w:tcBorders>
            <w:shd w:val="clear" w:color="auto" w:fill="auto"/>
          </w:tcPr>
          <w:p w:rsidR="00572B66" w:rsidRPr="00492245" w:rsidRDefault="00185988" w:rsidP="00185988">
            <w:pPr>
              <w:pStyle w:val="ENoteTableText"/>
            </w:pPr>
            <w:r w:rsidRPr="00492245">
              <w:t>33</w:t>
            </w:r>
            <w:r w:rsidR="00572B66" w:rsidRPr="00492245">
              <w:t>, 2014</w:t>
            </w:r>
          </w:p>
        </w:tc>
        <w:tc>
          <w:tcPr>
            <w:tcW w:w="993" w:type="dxa"/>
            <w:tcBorders>
              <w:top w:val="single" w:sz="4" w:space="0" w:color="auto"/>
              <w:bottom w:val="single" w:sz="12" w:space="0" w:color="auto"/>
            </w:tcBorders>
            <w:shd w:val="clear" w:color="auto" w:fill="auto"/>
          </w:tcPr>
          <w:p w:rsidR="00572B66" w:rsidRPr="00492245" w:rsidRDefault="00185988" w:rsidP="00565307">
            <w:pPr>
              <w:pStyle w:val="ENoteTableText"/>
            </w:pPr>
            <w:r w:rsidRPr="00492245">
              <w:t>27</w:t>
            </w:r>
            <w:r w:rsidR="00492245">
              <w:t> </w:t>
            </w:r>
            <w:r w:rsidRPr="00492245">
              <w:t>May 2014</w:t>
            </w:r>
          </w:p>
        </w:tc>
        <w:tc>
          <w:tcPr>
            <w:tcW w:w="1845" w:type="dxa"/>
            <w:tcBorders>
              <w:top w:val="single" w:sz="4" w:space="0" w:color="auto"/>
              <w:bottom w:val="single" w:sz="12" w:space="0" w:color="auto"/>
            </w:tcBorders>
            <w:shd w:val="clear" w:color="auto" w:fill="auto"/>
          </w:tcPr>
          <w:p w:rsidR="00572B66" w:rsidRPr="00492245" w:rsidRDefault="00DF4170" w:rsidP="00BB0045">
            <w:pPr>
              <w:pStyle w:val="ENoteTableText"/>
            </w:pPr>
            <w:proofErr w:type="spellStart"/>
            <w:r w:rsidRPr="00492245">
              <w:t>S</w:t>
            </w:r>
            <w:r w:rsidR="00572B66" w:rsidRPr="00492245">
              <w:t>ch</w:t>
            </w:r>
            <w:proofErr w:type="spellEnd"/>
            <w:r w:rsidR="00572B66" w:rsidRPr="00492245">
              <w:t xml:space="preserve"> 1 (item</w:t>
            </w:r>
            <w:r w:rsidR="00492245">
              <w:t> </w:t>
            </w:r>
            <w:r w:rsidR="00572B66" w:rsidRPr="00492245">
              <w:t>1):</w:t>
            </w:r>
            <w:r w:rsidR="00185988" w:rsidRPr="00492245">
              <w:t xml:space="preserve"> 28</w:t>
            </w:r>
            <w:r w:rsidR="00492245">
              <w:t> </w:t>
            </w:r>
            <w:r w:rsidR="00185988" w:rsidRPr="00492245">
              <w:t>May 2014</w:t>
            </w:r>
          </w:p>
        </w:tc>
        <w:tc>
          <w:tcPr>
            <w:tcW w:w="1417" w:type="dxa"/>
            <w:tcBorders>
              <w:top w:val="single" w:sz="4" w:space="0" w:color="auto"/>
              <w:bottom w:val="single" w:sz="12" w:space="0" w:color="auto"/>
            </w:tcBorders>
            <w:shd w:val="clear" w:color="auto" w:fill="auto"/>
          </w:tcPr>
          <w:p w:rsidR="00572B66" w:rsidRPr="00492245" w:rsidRDefault="00572B66" w:rsidP="00565307">
            <w:pPr>
              <w:pStyle w:val="ENoteTableText"/>
            </w:pPr>
            <w:r w:rsidRPr="00492245">
              <w:t>—</w:t>
            </w:r>
          </w:p>
        </w:tc>
      </w:tr>
    </w:tbl>
    <w:p w:rsidR="000606D1" w:rsidRPr="00492245" w:rsidRDefault="000606D1" w:rsidP="00A83DAB">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1559"/>
        <w:gridCol w:w="1985"/>
        <w:gridCol w:w="1701"/>
      </w:tblGrid>
      <w:tr w:rsidR="00C94588" w:rsidRPr="00492245" w:rsidTr="00C94588">
        <w:trPr>
          <w:tblHeader/>
        </w:trPr>
        <w:tc>
          <w:tcPr>
            <w:tcW w:w="1843" w:type="dxa"/>
            <w:tcBorders>
              <w:top w:val="single" w:sz="12" w:space="0" w:color="auto"/>
              <w:bottom w:val="single" w:sz="12" w:space="0" w:color="auto"/>
            </w:tcBorders>
            <w:shd w:val="clear" w:color="auto" w:fill="auto"/>
          </w:tcPr>
          <w:p w:rsidR="00C94588" w:rsidRPr="00492245" w:rsidRDefault="00C94588" w:rsidP="00035608">
            <w:pPr>
              <w:pStyle w:val="ENoteTableHeading"/>
            </w:pPr>
            <w:r w:rsidRPr="00492245">
              <w:t>Number and year</w:t>
            </w:r>
          </w:p>
        </w:tc>
        <w:tc>
          <w:tcPr>
            <w:tcW w:w="1559" w:type="dxa"/>
            <w:tcBorders>
              <w:top w:val="single" w:sz="12" w:space="0" w:color="auto"/>
              <w:bottom w:val="single" w:sz="12" w:space="0" w:color="auto"/>
            </w:tcBorders>
            <w:shd w:val="clear" w:color="auto" w:fill="auto"/>
          </w:tcPr>
          <w:p w:rsidR="00C94588" w:rsidRPr="00492245" w:rsidRDefault="00C94588" w:rsidP="00035608">
            <w:pPr>
              <w:pStyle w:val="ENoteTableHeading"/>
            </w:pPr>
            <w:proofErr w:type="spellStart"/>
            <w:r w:rsidRPr="00492245">
              <w:t>FRLI</w:t>
            </w:r>
            <w:proofErr w:type="spellEnd"/>
            <w:r w:rsidRPr="00492245">
              <w:t xml:space="preserve"> registration or gazettal</w:t>
            </w:r>
          </w:p>
        </w:tc>
        <w:tc>
          <w:tcPr>
            <w:tcW w:w="1985" w:type="dxa"/>
            <w:tcBorders>
              <w:top w:val="single" w:sz="12" w:space="0" w:color="auto"/>
              <w:bottom w:val="single" w:sz="12" w:space="0" w:color="auto"/>
            </w:tcBorders>
            <w:shd w:val="clear" w:color="auto" w:fill="auto"/>
          </w:tcPr>
          <w:p w:rsidR="00C94588" w:rsidRPr="00492245" w:rsidRDefault="00C94588" w:rsidP="00035608">
            <w:pPr>
              <w:pStyle w:val="ENoteTableHeading"/>
            </w:pPr>
            <w:r w:rsidRPr="00492245">
              <w:t>Commencement</w:t>
            </w:r>
          </w:p>
        </w:tc>
        <w:tc>
          <w:tcPr>
            <w:tcW w:w="1701" w:type="dxa"/>
            <w:tcBorders>
              <w:top w:val="single" w:sz="12" w:space="0" w:color="auto"/>
              <w:bottom w:val="single" w:sz="12" w:space="0" w:color="auto"/>
            </w:tcBorders>
            <w:shd w:val="clear" w:color="auto" w:fill="auto"/>
          </w:tcPr>
          <w:p w:rsidR="00C94588" w:rsidRPr="00492245" w:rsidRDefault="00C94588" w:rsidP="00035608">
            <w:pPr>
              <w:pStyle w:val="ENoteTableHeading"/>
            </w:pPr>
            <w:r w:rsidRPr="00492245">
              <w:t>Application, saving and transitional provisions</w:t>
            </w:r>
          </w:p>
        </w:tc>
      </w:tr>
      <w:tr w:rsidR="008D5975" w:rsidRPr="00492245" w:rsidTr="00C94588">
        <w:trPr>
          <w:cantSplit/>
        </w:trPr>
        <w:tc>
          <w:tcPr>
            <w:tcW w:w="1843" w:type="dxa"/>
            <w:tcBorders>
              <w:top w:val="single" w:sz="4" w:space="0" w:color="auto"/>
              <w:bottom w:val="single" w:sz="4" w:space="0" w:color="auto"/>
            </w:tcBorders>
            <w:shd w:val="clear" w:color="auto" w:fill="auto"/>
          </w:tcPr>
          <w:p w:rsidR="008D5975" w:rsidRPr="00492245" w:rsidRDefault="008D5975" w:rsidP="00EB21E1">
            <w:pPr>
              <w:pStyle w:val="ENoteTableText"/>
            </w:pPr>
            <w:r w:rsidRPr="00492245">
              <w:t>1981 No.</w:t>
            </w:r>
            <w:r w:rsidR="00492245">
              <w:t> </w:t>
            </w:r>
            <w:r w:rsidRPr="00492245">
              <w:t>274</w:t>
            </w:r>
          </w:p>
        </w:tc>
        <w:tc>
          <w:tcPr>
            <w:tcW w:w="1559" w:type="dxa"/>
            <w:tcBorders>
              <w:top w:val="single" w:sz="4" w:space="0" w:color="auto"/>
              <w:bottom w:val="single" w:sz="4" w:space="0" w:color="auto"/>
            </w:tcBorders>
            <w:shd w:val="clear" w:color="auto" w:fill="auto"/>
          </w:tcPr>
          <w:p w:rsidR="008D5975" w:rsidRPr="00492245" w:rsidRDefault="008D5975" w:rsidP="00EB21E1">
            <w:pPr>
              <w:pStyle w:val="ENoteTableText"/>
              <w:tabs>
                <w:tab w:val="right" w:pos="1213"/>
              </w:tabs>
              <w:ind w:left="1452" w:hanging="1452"/>
            </w:pPr>
            <w:r w:rsidRPr="00492245">
              <w:t>29 Sep</w:t>
            </w:r>
            <w:r w:rsidR="00E91880" w:rsidRPr="00492245">
              <w:t>t</w:t>
            </w:r>
            <w:r w:rsidRPr="00492245">
              <w:t xml:space="preserve"> 1981</w:t>
            </w:r>
          </w:p>
        </w:tc>
        <w:tc>
          <w:tcPr>
            <w:tcW w:w="1985" w:type="dxa"/>
            <w:tcBorders>
              <w:top w:val="single" w:sz="4" w:space="0" w:color="auto"/>
              <w:bottom w:val="single" w:sz="4" w:space="0" w:color="auto"/>
            </w:tcBorders>
            <w:shd w:val="clear" w:color="auto" w:fill="auto"/>
          </w:tcPr>
          <w:p w:rsidR="008D5975" w:rsidRPr="00492245" w:rsidRDefault="008D5975" w:rsidP="00BB0045">
            <w:pPr>
              <w:pStyle w:val="ENoteTableText"/>
              <w:rPr>
                <w:i/>
              </w:rPr>
            </w:pPr>
            <w:r w:rsidRPr="00492245">
              <w:rPr>
                <w:i/>
              </w:rPr>
              <w:t>(</w:t>
            </w:r>
            <w:r w:rsidR="00EB21E1" w:rsidRPr="00492245">
              <w:rPr>
                <w:i/>
              </w:rPr>
              <w:t>u</w:t>
            </w:r>
            <w:r w:rsidRPr="00492245">
              <w:rPr>
                <w:i/>
              </w:rPr>
              <w:t>)</w:t>
            </w:r>
          </w:p>
        </w:tc>
        <w:tc>
          <w:tcPr>
            <w:tcW w:w="1701" w:type="dxa"/>
            <w:tcBorders>
              <w:top w:val="single" w:sz="4" w:space="0" w:color="auto"/>
              <w:bottom w:val="single" w:sz="4" w:space="0" w:color="auto"/>
            </w:tcBorders>
            <w:shd w:val="clear" w:color="auto" w:fill="auto"/>
          </w:tcPr>
          <w:p w:rsidR="008D5975" w:rsidRPr="00492245" w:rsidRDefault="008D5975" w:rsidP="00EB21E1">
            <w:pPr>
              <w:pStyle w:val="ENoteTableText"/>
            </w:pPr>
            <w:r w:rsidRPr="00492245">
              <w:t>—</w:t>
            </w:r>
          </w:p>
        </w:tc>
      </w:tr>
      <w:tr w:rsidR="008D5975" w:rsidRPr="00492245" w:rsidTr="00C94588">
        <w:trPr>
          <w:cantSplit/>
        </w:trPr>
        <w:tc>
          <w:tcPr>
            <w:tcW w:w="1843" w:type="dxa"/>
            <w:tcBorders>
              <w:top w:val="single" w:sz="4" w:space="0" w:color="auto"/>
              <w:bottom w:val="nil"/>
            </w:tcBorders>
            <w:shd w:val="clear" w:color="auto" w:fill="auto"/>
          </w:tcPr>
          <w:p w:rsidR="008D5975" w:rsidRPr="00492245" w:rsidRDefault="008D5975" w:rsidP="00EB21E1">
            <w:pPr>
              <w:pStyle w:val="ENoteTableText"/>
            </w:pPr>
            <w:r w:rsidRPr="00492245">
              <w:t>1999 No.</w:t>
            </w:r>
            <w:r w:rsidR="00492245">
              <w:t> </w:t>
            </w:r>
            <w:r w:rsidRPr="00492245">
              <w:t>301</w:t>
            </w:r>
          </w:p>
        </w:tc>
        <w:tc>
          <w:tcPr>
            <w:tcW w:w="1559" w:type="dxa"/>
            <w:tcBorders>
              <w:top w:val="single" w:sz="4" w:space="0" w:color="auto"/>
              <w:bottom w:val="nil"/>
            </w:tcBorders>
            <w:shd w:val="clear" w:color="auto" w:fill="auto"/>
          </w:tcPr>
          <w:p w:rsidR="008D5975" w:rsidRPr="00492245" w:rsidRDefault="008D5975" w:rsidP="00EB21E1">
            <w:pPr>
              <w:pStyle w:val="ENoteTableText"/>
            </w:pPr>
            <w:r w:rsidRPr="00492245">
              <w:t>4 Dec 1999</w:t>
            </w:r>
          </w:p>
        </w:tc>
        <w:tc>
          <w:tcPr>
            <w:tcW w:w="1985" w:type="dxa"/>
            <w:tcBorders>
              <w:top w:val="single" w:sz="4" w:space="0" w:color="auto"/>
              <w:bottom w:val="nil"/>
            </w:tcBorders>
            <w:shd w:val="clear" w:color="auto" w:fill="auto"/>
          </w:tcPr>
          <w:p w:rsidR="008D5975" w:rsidRPr="00492245" w:rsidRDefault="007C359B" w:rsidP="00BB0045">
            <w:pPr>
              <w:pStyle w:val="ENoteTableText"/>
            </w:pPr>
            <w:r w:rsidRPr="00492245">
              <w:t>Schedule</w:t>
            </w:r>
            <w:r w:rsidR="00492245">
              <w:t> </w:t>
            </w:r>
            <w:r w:rsidRPr="00492245">
              <w:t>1</w:t>
            </w:r>
            <w:r w:rsidR="00E91880" w:rsidRPr="00492245">
              <w:t xml:space="preserve"> (Part</w:t>
            </w:r>
            <w:r w:rsidR="00492245">
              <w:t> </w:t>
            </w:r>
            <w:r w:rsidR="00E91880" w:rsidRPr="00492245">
              <w:t>1)</w:t>
            </w:r>
            <w:r w:rsidRPr="00492245">
              <w:t xml:space="preserve">: </w:t>
            </w:r>
            <w:r w:rsidR="00AB32BD" w:rsidRPr="00492245">
              <w:t>5 Dec</w:t>
            </w:r>
            <w:r w:rsidR="008D5975" w:rsidRPr="00492245">
              <w:t xml:space="preserve"> 1999 (</w:t>
            </w:r>
            <w:r w:rsidR="008D5975" w:rsidRPr="00492245">
              <w:rPr>
                <w:i/>
              </w:rPr>
              <w:t>see</w:t>
            </w:r>
            <w:r w:rsidR="008D5975" w:rsidRPr="00492245">
              <w:t xml:space="preserve"> r. 1.2)</w:t>
            </w:r>
          </w:p>
        </w:tc>
        <w:tc>
          <w:tcPr>
            <w:tcW w:w="1701" w:type="dxa"/>
            <w:tcBorders>
              <w:top w:val="single" w:sz="4" w:space="0" w:color="auto"/>
              <w:bottom w:val="nil"/>
            </w:tcBorders>
            <w:shd w:val="clear" w:color="auto" w:fill="auto"/>
          </w:tcPr>
          <w:p w:rsidR="008D5975" w:rsidRPr="00492245" w:rsidRDefault="008D5975" w:rsidP="00EB21E1">
            <w:pPr>
              <w:pStyle w:val="ENoteTableText"/>
            </w:pPr>
            <w:r w:rsidRPr="00492245">
              <w:t>—</w:t>
            </w:r>
          </w:p>
        </w:tc>
      </w:tr>
      <w:tr w:rsidR="008D5975" w:rsidRPr="00492245" w:rsidTr="00C94588">
        <w:trPr>
          <w:cantSplit/>
        </w:trPr>
        <w:tc>
          <w:tcPr>
            <w:tcW w:w="1843" w:type="dxa"/>
            <w:tcBorders>
              <w:top w:val="nil"/>
              <w:bottom w:val="nil"/>
            </w:tcBorders>
            <w:shd w:val="clear" w:color="auto" w:fill="auto"/>
          </w:tcPr>
          <w:p w:rsidR="008D5975" w:rsidRPr="00492245" w:rsidRDefault="008D5975" w:rsidP="00F55D49">
            <w:pPr>
              <w:pStyle w:val="ENoteTTIndentHeading"/>
            </w:pPr>
            <w:r w:rsidRPr="00492245">
              <w:t>as amended by</w:t>
            </w:r>
          </w:p>
        </w:tc>
        <w:tc>
          <w:tcPr>
            <w:tcW w:w="1559" w:type="dxa"/>
            <w:tcBorders>
              <w:top w:val="nil"/>
              <w:bottom w:val="nil"/>
            </w:tcBorders>
            <w:shd w:val="clear" w:color="auto" w:fill="auto"/>
          </w:tcPr>
          <w:p w:rsidR="008D5975" w:rsidRPr="00492245" w:rsidRDefault="008D5975" w:rsidP="00F55D49">
            <w:pPr>
              <w:pStyle w:val="ENoteTableText"/>
              <w:rPr>
                <w:szCs w:val="16"/>
              </w:rPr>
            </w:pPr>
          </w:p>
        </w:tc>
        <w:tc>
          <w:tcPr>
            <w:tcW w:w="1985" w:type="dxa"/>
            <w:tcBorders>
              <w:top w:val="nil"/>
              <w:bottom w:val="nil"/>
            </w:tcBorders>
            <w:shd w:val="clear" w:color="auto" w:fill="auto"/>
          </w:tcPr>
          <w:p w:rsidR="008D5975" w:rsidRPr="00492245" w:rsidRDefault="008D5975" w:rsidP="00F55D49">
            <w:pPr>
              <w:pStyle w:val="ENoteTableText"/>
              <w:rPr>
                <w:szCs w:val="16"/>
              </w:rPr>
            </w:pPr>
          </w:p>
        </w:tc>
        <w:tc>
          <w:tcPr>
            <w:tcW w:w="1701" w:type="dxa"/>
            <w:tcBorders>
              <w:top w:val="nil"/>
              <w:bottom w:val="nil"/>
            </w:tcBorders>
            <w:shd w:val="clear" w:color="auto" w:fill="auto"/>
          </w:tcPr>
          <w:p w:rsidR="008D5975" w:rsidRPr="00492245" w:rsidRDefault="008D5975" w:rsidP="00F55D49">
            <w:pPr>
              <w:pStyle w:val="ENoteTableText"/>
              <w:rPr>
                <w:szCs w:val="16"/>
              </w:rPr>
            </w:pPr>
          </w:p>
        </w:tc>
      </w:tr>
      <w:tr w:rsidR="008D5975" w:rsidRPr="00492245" w:rsidTr="00C94588">
        <w:trPr>
          <w:cantSplit/>
        </w:trPr>
        <w:tc>
          <w:tcPr>
            <w:tcW w:w="1843" w:type="dxa"/>
            <w:tcBorders>
              <w:top w:val="nil"/>
              <w:bottom w:val="single" w:sz="4" w:space="0" w:color="auto"/>
            </w:tcBorders>
            <w:shd w:val="clear" w:color="auto" w:fill="auto"/>
          </w:tcPr>
          <w:p w:rsidR="008D5975" w:rsidRPr="00492245" w:rsidRDefault="008D5975" w:rsidP="00F55D49">
            <w:pPr>
              <w:pStyle w:val="ENoteTTi"/>
            </w:pPr>
            <w:r w:rsidRPr="00492245">
              <w:t>2000 No.</w:t>
            </w:r>
            <w:r w:rsidR="00492245">
              <w:t> </w:t>
            </w:r>
            <w:r w:rsidRPr="00492245">
              <w:t>332</w:t>
            </w:r>
          </w:p>
        </w:tc>
        <w:tc>
          <w:tcPr>
            <w:tcW w:w="1559" w:type="dxa"/>
            <w:tcBorders>
              <w:top w:val="nil"/>
              <w:bottom w:val="single" w:sz="4" w:space="0" w:color="auto"/>
            </w:tcBorders>
            <w:shd w:val="clear" w:color="auto" w:fill="auto"/>
          </w:tcPr>
          <w:p w:rsidR="008D5975" w:rsidRPr="00492245" w:rsidRDefault="008D5975" w:rsidP="00EB21E1">
            <w:pPr>
              <w:pStyle w:val="ENoteTableText"/>
            </w:pPr>
            <w:r w:rsidRPr="00492245">
              <w:t>8 Dec 2000</w:t>
            </w:r>
          </w:p>
        </w:tc>
        <w:tc>
          <w:tcPr>
            <w:tcW w:w="1985" w:type="dxa"/>
            <w:tcBorders>
              <w:top w:val="nil"/>
              <w:bottom w:val="single" w:sz="4" w:space="0" w:color="auto"/>
            </w:tcBorders>
            <w:shd w:val="clear" w:color="auto" w:fill="auto"/>
          </w:tcPr>
          <w:p w:rsidR="008D5975" w:rsidRPr="00492245" w:rsidRDefault="008D5975" w:rsidP="00EA4971">
            <w:pPr>
              <w:pStyle w:val="ENoteTableText"/>
            </w:pPr>
            <w:r w:rsidRPr="00492245">
              <w:t>Schedule</w:t>
            </w:r>
            <w:r w:rsidR="00492245">
              <w:t> </w:t>
            </w:r>
            <w:r w:rsidRPr="00492245">
              <w:t>1 (item</w:t>
            </w:r>
            <w:r w:rsidR="00492245">
              <w:t> </w:t>
            </w:r>
            <w:r w:rsidR="007C359B" w:rsidRPr="00492245">
              <w:t>2</w:t>
            </w:r>
            <w:r w:rsidRPr="00492245">
              <w:t>): 5 Dec 1999</w:t>
            </w:r>
          </w:p>
        </w:tc>
        <w:tc>
          <w:tcPr>
            <w:tcW w:w="1701" w:type="dxa"/>
            <w:tcBorders>
              <w:top w:val="nil"/>
              <w:bottom w:val="single" w:sz="4" w:space="0" w:color="auto"/>
            </w:tcBorders>
            <w:shd w:val="clear" w:color="auto" w:fill="auto"/>
          </w:tcPr>
          <w:p w:rsidR="008D5975" w:rsidRPr="00492245" w:rsidRDefault="008D5975" w:rsidP="00EB21E1">
            <w:pPr>
              <w:pStyle w:val="ENoteTableText"/>
            </w:pPr>
            <w:r w:rsidRPr="00492245">
              <w:t>—</w:t>
            </w:r>
          </w:p>
        </w:tc>
      </w:tr>
      <w:tr w:rsidR="008D5975" w:rsidRPr="00492245" w:rsidTr="00C94588">
        <w:trPr>
          <w:cantSplit/>
        </w:trPr>
        <w:tc>
          <w:tcPr>
            <w:tcW w:w="1843" w:type="dxa"/>
            <w:tcBorders>
              <w:top w:val="single" w:sz="4" w:space="0" w:color="auto"/>
              <w:bottom w:val="single" w:sz="4" w:space="0" w:color="auto"/>
            </w:tcBorders>
            <w:shd w:val="clear" w:color="auto" w:fill="auto"/>
          </w:tcPr>
          <w:p w:rsidR="008D5975" w:rsidRPr="00492245" w:rsidRDefault="008D5975" w:rsidP="00EB21E1">
            <w:pPr>
              <w:pStyle w:val="ENoteTableText"/>
            </w:pPr>
            <w:r w:rsidRPr="00492245">
              <w:t>2006 No.</w:t>
            </w:r>
            <w:r w:rsidR="00492245">
              <w:t> </w:t>
            </w:r>
            <w:r w:rsidRPr="00492245">
              <w:t>50</w:t>
            </w:r>
          </w:p>
        </w:tc>
        <w:tc>
          <w:tcPr>
            <w:tcW w:w="1559" w:type="dxa"/>
            <w:tcBorders>
              <w:top w:val="single" w:sz="4" w:space="0" w:color="auto"/>
              <w:bottom w:val="single" w:sz="4" w:space="0" w:color="auto"/>
            </w:tcBorders>
            <w:shd w:val="clear" w:color="auto" w:fill="auto"/>
          </w:tcPr>
          <w:p w:rsidR="008D5975" w:rsidRPr="00492245" w:rsidRDefault="008D5975" w:rsidP="00EB21E1">
            <w:pPr>
              <w:pStyle w:val="ENoteTableText"/>
            </w:pPr>
            <w:r w:rsidRPr="00492245">
              <w:rPr>
                <w:szCs w:val="16"/>
              </w:rPr>
              <w:t>17 Mar 2006 (</w:t>
            </w:r>
            <w:r w:rsidRPr="00492245">
              <w:rPr>
                <w:i/>
                <w:szCs w:val="16"/>
              </w:rPr>
              <w:t>see</w:t>
            </w:r>
            <w:r w:rsidRPr="00492245">
              <w:rPr>
                <w:szCs w:val="16"/>
              </w:rPr>
              <w:t xml:space="preserve"> F2006L00820)</w:t>
            </w:r>
          </w:p>
        </w:tc>
        <w:tc>
          <w:tcPr>
            <w:tcW w:w="1985" w:type="dxa"/>
            <w:tcBorders>
              <w:top w:val="single" w:sz="4" w:space="0" w:color="auto"/>
              <w:bottom w:val="single" w:sz="4" w:space="0" w:color="auto"/>
            </w:tcBorders>
            <w:shd w:val="clear" w:color="auto" w:fill="auto"/>
          </w:tcPr>
          <w:p w:rsidR="008D5975" w:rsidRPr="00492245" w:rsidRDefault="008D5975" w:rsidP="00EB21E1">
            <w:pPr>
              <w:pStyle w:val="ENoteTableText"/>
            </w:pPr>
            <w:r w:rsidRPr="00492245">
              <w:t>Schedule</w:t>
            </w:r>
            <w:r w:rsidR="00492245">
              <w:t> </w:t>
            </w:r>
            <w:r w:rsidRPr="00492245">
              <w:t>29: 27 Mar 2006</w:t>
            </w:r>
            <w:r w:rsidR="00EA4971" w:rsidRPr="00492245">
              <w:t xml:space="preserve"> (</w:t>
            </w:r>
            <w:r w:rsidR="00EA4971" w:rsidRPr="00492245">
              <w:rPr>
                <w:i/>
              </w:rPr>
              <w:t>see</w:t>
            </w:r>
            <w:r w:rsidR="00EA4971" w:rsidRPr="00492245">
              <w:t xml:space="preserve"> r. 2(b))</w:t>
            </w:r>
          </w:p>
        </w:tc>
        <w:tc>
          <w:tcPr>
            <w:tcW w:w="1701" w:type="dxa"/>
            <w:tcBorders>
              <w:top w:val="single" w:sz="4" w:space="0" w:color="auto"/>
              <w:bottom w:val="single" w:sz="4" w:space="0" w:color="auto"/>
            </w:tcBorders>
            <w:shd w:val="clear" w:color="auto" w:fill="auto"/>
          </w:tcPr>
          <w:p w:rsidR="008D5975" w:rsidRPr="00492245" w:rsidRDefault="008D5975" w:rsidP="00EB21E1">
            <w:pPr>
              <w:pStyle w:val="ENoteTableText"/>
            </w:pPr>
            <w:r w:rsidRPr="00492245">
              <w:t>—</w:t>
            </w:r>
          </w:p>
        </w:tc>
      </w:tr>
      <w:tr w:rsidR="008D5975" w:rsidRPr="00492245" w:rsidTr="00C94588">
        <w:trPr>
          <w:cantSplit/>
        </w:trPr>
        <w:tc>
          <w:tcPr>
            <w:tcW w:w="1843" w:type="dxa"/>
            <w:tcBorders>
              <w:top w:val="single" w:sz="4" w:space="0" w:color="auto"/>
              <w:bottom w:val="single" w:sz="12" w:space="0" w:color="auto"/>
            </w:tcBorders>
            <w:shd w:val="clear" w:color="auto" w:fill="auto"/>
          </w:tcPr>
          <w:p w:rsidR="008D5975" w:rsidRPr="00492245" w:rsidRDefault="008D5975" w:rsidP="00EB21E1">
            <w:pPr>
              <w:pStyle w:val="ENoteTableText"/>
            </w:pPr>
            <w:r w:rsidRPr="00492245">
              <w:lastRenderedPageBreak/>
              <w:t>2012 No.</w:t>
            </w:r>
            <w:r w:rsidR="00492245">
              <w:t> </w:t>
            </w:r>
            <w:r w:rsidRPr="00492245">
              <w:t>80</w:t>
            </w:r>
          </w:p>
        </w:tc>
        <w:tc>
          <w:tcPr>
            <w:tcW w:w="1559" w:type="dxa"/>
            <w:tcBorders>
              <w:top w:val="single" w:sz="4" w:space="0" w:color="auto"/>
              <w:bottom w:val="single" w:sz="12" w:space="0" w:color="auto"/>
            </w:tcBorders>
            <w:shd w:val="clear" w:color="auto" w:fill="auto"/>
          </w:tcPr>
          <w:p w:rsidR="008D5975" w:rsidRPr="00492245" w:rsidRDefault="008D5975" w:rsidP="00EB21E1">
            <w:pPr>
              <w:pStyle w:val="ENoteTableText"/>
            </w:pPr>
            <w:r w:rsidRPr="00492245">
              <w:t>29</w:t>
            </w:r>
            <w:r w:rsidR="00492245">
              <w:t> </w:t>
            </w:r>
            <w:r w:rsidRPr="00492245">
              <w:t>May 2012 (</w:t>
            </w:r>
            <w:r w:rsidRPr="00492245">
              <w:rPr>
                <w:i/>
              </w:rPr>
              <w:t>see</w:t>
            </w:r>
            <w:r w:rsidRPr="00492245">
              <w:t xml:space="preserve"> F2012L01109)</w:t>
            </w:r>
          </w:p>
        </w:tc>
        <w:tc>
          <w:tcPr>
            <w:tcW w:w="1985" w:type="dxa"/>
            <w:tcBorders>
              <w:top w:val="single" w:sz="4" w:space="0" w:color="auto"/>
              <w:bottom w:val="single" w:sz="12" w:space="0" w:color="auto"/>
            </w:tcBorders>
            <w:shd w:val="clear" w:color="auto" w:fill="auto"/>
          </w:tcPr>
          <w:p w:rsidR="008D5975" w:rsidRPr="00492245" w:rsidRDefault="008D5975" w:rsidP="00EB21E1">
            <w:pPr>
              <w:pStyle w:val="ENoteTableText"/>
            </w:pPr>
            <w:r w:rsidRPr="00492245">
              <w:t>Schedule</w:t>
            </w:r>
            <w:r w:rsidR="00492245">
              <w:t> </w:t>
            </w:r>
            <w:r w:rsidRPr="00492245">
              <w:t>1: 1</w:t>
            </w:r>
            <w:r w:rsidR="00492245">
              <w:t> </w:t>
            </w:r>
            <w:r w:rsidRPr="00492245">
              <w:t>June 2012 (</w:t>
            </w:r>
            <w:r w:rsidRPr="00492245">
              <w:rPr>
                <w:i/>
              </w:rPr>
              <w:t>see</w:t>
            </w:r>
            <w:r w:rsidR="00EA4971" w:rsidRPr="00492245">
              <w:t xml:space="preserve"> s</w:t>
            </w:r>
            <w:r w:rsidRPr="00492245">
              <w:t>. 1.2)</w:t>
            </w:r>
          </w:p>
        </w:tc>
        <w:tc>
          <w:tcPr>
            <w:tcW w:w="1701" w:type="dxa"/>
            <w:tcBorders>
              <w:top w:val="single" w:sz="4" w:space="0" w:color="auto"/>
              <w:bottom w:val="single" w:sz="12" w:space="0" w:color="auto"/>
            </w:tcBorders>
            <w:shd w:val="clear" w:color="auto" w:fill="auto"/>
          </w:tcPr>
          <w:p w:rsidR="008D5975" w:rsidRPr="00492245" w:rsidRDefault="008D5975" w:rsidP="00EB21E1">
            <w:pPr>
              <w:pStyle w:val="ENoteTableText"/>
            </w:pPr>
            <w:r w:rsidRPr="00492245">
              <w:t>—</w:t>
            </w:r>
          </w:p>
        </w:tc>
      </w:tr>
    </w:tbl>
    <w:p w:rsidR="001234C2" w:rsidRPr="00492245" w:rsidRDefault="001234C2" w:rsidP="00A83DAB">
      <w:pPr>
        <w:pStyle w:val="Tabletext"/>
      </w:pPr>
    </w:p>
    <w:p w:rsidR="000A7DAB" w:rsidRPr="00492245" w:rsidRDefault="000A7DAB" w:rsidP="00565307">
      <w:pPr>
        <w:pStyle w:val="EndNotespara"/>
      </w:pPr>
      <w:r w:rsidRPr="00492245">
        <w:rPr>
          <w:i/>
        </w:rPr>
        <w:t>(a)</w:t>
      </w:r>
      <w:r w:rsidRPr="00492245">
        <w:tab/>
        <w:t xml:space="preserve">The </w:t>
      </w:r>
      <w:r w:rsidRPr="00492245">
        <w:rPr>
          <w:i/>
        </w:rPr>
        <w:t>Administrative Decisions (Judicial Review) Act 1977</w:t>
      </w:r>
      <w:r w:rsidRPr="00492245">
        <w:t xml:space="preserve"> was amended by section</w:t>
      </w:r>
      <w:r w:rsidR="00492245">
        <w:t> </w:t>
      </w:r>
      <w:r w:rsidRPr="00492245">
        <w:t xml:space="preserve">3 only of the </w:t>
      </w:r>
      <w:r w:rsidRPr="00492245">
        <w:rPr>
          <w:i/>
        </w:rPr>
        <w:t>Statute Law (Miscellaneous Provisions) Act (No.</w:t>
      </w:r>
      <w:r w:rsidR="00492245">
        <w:rPr>
          <w:i/>
        </w:rPr>
        <w:t> </w:t>
      </w:r>
      <w:r w:rsidRPr="00492245">
        <w:rPr>
          <w:i/>
        </w:rPr>
        <w:t>1) 1985</w:t>
      </w:r>
      <w:r w:rsidRPr="00492245">
        <w:t>, subsection</w:t>
      </w:r>
      <w:r w:rsidR="00492245">
        <w:t> </w:t>
      </w:r>
      <w:r w:rsidRPr="00492245">
        <w:t>2(3) of which provides as follows:</w:t>
      </w:r>
    </w:p>
    <w:p w:rsidR="000A7DAB" w:rsidRPr="00492245" w:rsidRDefault="000A7DAB" w:rsidP="00565307">
      <w:pPr>
        <w:pStyle w:val="EndNotessubpara"/>
      </w:pPr>
      <w:r w:rsidRPr="00492245">
        <w:tab/>
        <w:t>(3)</w:t>
      </w:r>
      <w:r w:rsidRPr="00492245">
        <w:tab/>
        <w:t xml:space="preserve">The amendment of the </w:t>
      </w:r>
      <w:r w:rsidRPr="00492245">
        <w:rPr>
          <w:i/>
        </w:rPr>
        <w:t>Administrative Decisions (Judicial Review) Act 1977</w:t>
      </w:r>
      <w:r w:rsidRPr="00492245">
        <w:t xml:space="preserve"> made by this Act shall come into operation, or be deemed to have come into operation as the case requires, immediately after the commencement of the </w:t>
      </w:r>
      <w:r w:rsidRPr="00492245">
        <w:rPr>
          <w:i/>
        </w:rPr>
        <w:t>Defence Force (Miscellaneous Provisions) Act 1982</w:t>
      </w:r>
      <w:r w:rsidRPr="00492245">
        <w:t>.</w:t>
      </w:r>
    </w:p>
    <w:p w:rsidR="000A7DAB" w:rsidRPr="00492245" w:rsidRDefault="000A7DAB" w:rsidP="00565307">
      <w:pPr>
        <w:pStyle w:val="EndNotespara"/>
      </w:pPr>
      <w:r w:rsidRPr="00492245">
        <w:tab/>
        <w:t xml:space="preserve">The </w:t>
      </w:r>
      <w:r w:rsidRPr="00492245">
        <w:rPr>
          <w:i/>
        </w:rPr>
        <w:t>Defence Force (Miscellaneous Provisions) Act 1982</w:t>
      </w:r>
      <w:r w:rsidRPr="00492245">
        <w:t xml:space="preserve"> came into operation on 3</w:t>
      </w:r>
      <w:r w:rsidR="00492245">
        <w:t> </w:t>
      </w:r>
      <w:r w:rsidRPr="00492245">
        <w:t>July 1985.</w:t>
      </w:r>
    </w:p>
    <w:p w:rsidR="000A7DAB" w:rsidRPr="00492245" w:rsidRDefault="000A7DAB" w:rsidP="00565307">
      <w:pPr>
        <w:pStyle w:val="EndNotespara"/>
      </w:pPr>
      <w:r w:rsidRPr="00492245">
        <w:rPr>
          <w:i/>
        </w:rPr>
        <w:t>(b)</w:t>
      </w:r>
      <w:r w:rsidRPr="00492245">
        <w:tab/>
        <w:t xml:space="preserve">The </w:t>
      </w:r>
      <w:r w:rsidRPr="00492245">
        <w:rPr>
          <w:i/>
        </w:rPr>
        <w:t>Administrative Decisions (Judicial Review) Act 1977</w:t>
      </w:r>
      <w:r w:rsidRPr="00492245">
        <w:t xml:space="preserve"> was amended by the </w:t>
      </w:r>
      <w:r w:rsidR="000606D1" w:rsidRPr="00492245">
        <w:t>Schedule </w:t>
      </w:r>
      <w:r w:rsidRPr="00492245">
        <w:t>(Part</w:t>
      </w:r>
      <w:r w:rsidR="00492245">
        <w:t> </w:t>
      </w:r>
      <w:r w:rsidRPr="00492245">
        <w:t xml:space="preserve">2) only of the </w:t>
      </w:r>
      <w:r w:rsidRPr="00492245">
        <w:rPr>
          <w:i/>
        </w:rPr>
        <w:t>Qantas Sale Act 1992</w:t>
      </w:r>
      <w:r w:rsidRPr="00492245">
        <w:t>, paragraph</w:t>
      </w:r>
      <w:r w:rsidR="00492245">
        <w:t> </w:t>
      </w:r>
      <w:r w:rsidRPr="00492245">
        <w:t>2(3)(a) of which provides as follows:</w:t>
      </w:r>
    </w:p>
    <w:p w:rsidR="000A7DAB" w:rsidRPr="00492245" w:rsidRDefault="000A7DAB" w:rsidP="00565307">
      <w:pPr>
        <w:pStyle w:val="EndNotessubpara"/>
      </w:pPr>
      <w:r w:rsidRPr="00492245">
        <w:tab/>
        <w:t>(3)</w:t>
      </w:r>
      <w:r w:rsidRPr="00492245">
        <w:tab/>
        <w:t xml:space="preserve">A Proclamation may fix a day that is earlier than the day on which the Proclamation is published in the </w:t>
      </w:r>
      <w:r w:rsidRPr="00492245">
        <w:rPr>
          <w:i/>
        </w:rPr>
        <w:t>Gazette</w:t>
      </w:r>
      <w:r w:rsidRPr="00492245">
        <w:t xml:space="preserve"> but only if:</w:t>
      </w:r>
    </w:p>
    <w:p w:rsidR="000A7DAB" w:rsidRPr="00492245" w:rsidRDefault="000A7DAB" w:rsidP="00565307">
      <w:pPr>
        <w:pStyle w:val="EndNotessubsubpara"/>
      </w:pPr>
      <w:r w:rsidRPr="00492245">
        <w:tab/>
        <w:t>(a)</w:t>
      </w:r>
      <w:r w:rsidRPr="00492245">
        <w:tab/>
        <w:t>in the case of sections</w:t>
      </w:r>
      <w:r w:rsidR="00492245">
        <w:t> </w:t>
      </w:r>
      <w:r w:rsidRPr="00492245">
        <w:t>30, 31, 35, 37, 39, 43 and 50 and Parts</w:t>
      </w:r>
      <w:r w:rsidR="00492245">
        <w:t> </w:t>
      </w:r>
      <w:r w:rsidRPr="00492245">
        <w:t>1 and 2 of the Schedule—the day is not earlier than the substantial minority sale day.</w:t>
      </w:r>
    </w:p>
    <w:p w:rsidR="000A7DAB" w:rsidRPr="00492245" w:rsidRDefault="000A7DAB" w:rsidP="00565307">
      <w:pPr>
        <w:pStyle w:val="EndNotespara"/>
      </w:pPr>
      <w:r w:rsidRPr="00492245">
        <w:rPr>
          <w:i/>
        </w:rPr>
        <w:t>(c)</w:t>
      </w:r>
      <w:r w:rsidRPr="00492245">
        <w:tab/>
        <w:t xml:space="preserve">The </w:t>
      </w:r>
      <w:r w:rsidRPr="00492245">
        <w:rPr>
          <w:i/>
        </w:rPr>
        <w:t>Administrative Decisions (Judicial Review) Act 1977</w:t>
      </w:r>
      <w:r w:rsidRPr="00492245">
        <w:t xml:space="preserve"> was amended by section</w:t>
      </w:r>
      <w:r w:rsidR="00492245">
        <w:t> </w:t>
      </w:r>
      <w:r w:rsidRPr="00492245">
        <w:t xml:space="preserve">44 only of the </w:t>
      </w:r>
      <w:r w:rsidRPr="00492245">
        <w:rPr>
          <w:i/>
        </w:rPr>
        <w:t xml:space="preserve">Snowy Mountains Engineering Corporation Limited </w:t>
      </w:r>
      <w:smartTag w:uri="urn:schemas-microsoft-com:office:smarttags" w:element="City">
        <w:smartTag w:uri="urn:schemas-microsoft-com:office:smarttags" w:element="place">
          <w:r w:rsidRPr="00492245">
            <w:rPr>
              <w:i/>
            </w:rPr>
            <w:t>Sale</w:t>
          </w:r>
        </w:smartTag>
      </w:smartTag>
      <w:r w:rsidRPr="00492245">
        <w:rPr>
          <w:i/>
        </w:rPr>
        <w:t xml:space="preserve"> Act 1993</w:t>
      </w:r>
      <w:r w:rsidRPr="00492245">
        <w:t>, subsection</w:t>
      </w:r>
      <w:r w:rsidR="00492245">
        <w:t> </w:t>
      </w:r>
      <w:r w:rsidRPr="00492245">
        <w:t>2(2) of which provides as follows:</w:t>
      </w:r>
    </w:p>
    <w:p w:rsidR="000A7DAB" w:rsidRPr="00492245" w:rsidRDefault="000A7DAB" w:rsidP="00565307">
      <w:pPr>
        <w:pStyle w:val="EndNotessubpara"/>
      </w:pPr>
      <w:r w:rsidRPr="00492245">
        <w:tab/>
        <w:t>(2)</w:t>
      </w:r>
      <w:r w:rsidRPr="00492245">
        <w:tab/>
        <w:t>Sections</w:t>
      </w:r>
      <w:r w:rsidR="00492245">
        <w:t> </w:t>
      </w:r>
      <w:r w:rsidRPr="00492245">
        <w:t>5 to 36 (inclusive) and 39 to 44 (inclusive) commence on the sale day.</w:t>
      </w:r>
    </w:p>
    <w:p w:rsidR="000A7DAB" w:rsidRPr="00492245" w:rsidRDefault="000A7DAB" w:rsidP="00565307">
      <w:pPr>
        <w:pStyle w:val="EndNotespara"/>
      </w:pPr>
      <w:r w:rsidRPr="00492245">
        <w:rPr>
          <w:i/>
        </w:rPr>
        <w:t>(d)</w:t>
      </w:r>
      <w:r w:rsidRPr="00492245">
        <w:tab/>
        <w:t xml:space="preserve">The </w:t>
      </w:r>
      <w:proofErr w:type="spellStart"/>
      <w:r w:rsidRPr="00492245">
        <w:rPr>
          <w:i/>
        </w:rPr>
        <w:t>ANL</w:t>
      </w:r>
      <w:proofErr w:type="spellEnd"/>
      <w:r w:rsidRPr="00492245">
        <w:rPr>
          <w:i/>
        </w:rPr>
        <w:t xml:space="preserve"> </w:t>
      </w:r>
      <w:smartTag w:uri="urn:schemas-microsoft-com:office:smarttags" w:element="City">
        <w:smartTag w:uri="urn:schemas-microsoft-com:office:smarttags" w:element="place">
          <w:r w:rsidRPr="00492245">
            <w:rPr>
              <w:i/>
            </w:rPr>
            <w:t>Sale</w:t>
          </w:r>
        </w:smartTag>
      </w:smartTag>
      <w:r w:rsidRPr="00492245">
        <w:rPr>
          <w:i/>
        </w:rPr>
        <w:t xml:space="preserve"> Act 1995</w:t>
      </w:r>
      <w:r w:rsidRPr="00492245">
        <w:t xml:space="preserve"> was repealed by section</w:t>
      </w:r>
      <w:r w:rsidR="00492245">
        <w:t> </w:t>
      </w:r>
      <w:r w:rsidRPr="00492245">
        <w:t>79 of that Act before coming into operation.</w:t>
      </w:r>
    </w:p>
    <w:p w:rsidR="000A7DAB" w:rsidRPr="00492245" w:rsidRDefault="000A7DAB" w:rsidP="00565307">
      <w:pPr>
        <w:pStyle w:val="EndNotespara"/>
      </w:pPr>
      <w:r w:rsidRPr="00492245">
        <w:rPr>
          <w:i/>
        </w:rPr>
        <w:t>(e)</w:t>
      </w:r>
      <w:r w:rsidRPr="00492245">
        <w:tab/>
        <w:t xml:space="preserve">The </w:t>
      </w:r>
      <w:r w:rsidRPr="00492245">
        <w:rPr>
          <w:i/>
        </w:rPr>
        <w:t>Administrative Decisions (Judicial Review) Act 1977</w:t>
      </w:r>
      <w:r w:rsidRPr="00492245">
        <w:t xml:space="preserve"> was amended by the </w:t>
      </w:r>
      <w:r w:rsidR="000606D1" w:rsidRPr="00492245">
        <w:t>Schedule </w:t>
      </w:r>
      <w:r w:rsidRPr="00492245">
        <w:t>(item</w:t>
      </w:r>
      <w:r w:rsidR="00492245">
        <w:t> </w:t>
      </w:r>
      <w:r w:rsidRPr="00492245">
        <w:t xml:space="preserve">1) only of the </w:t>
      </w:r>
      <w:r w:rsidRPr="00492245">
        <w:rPr>
          <w:i/>
        </w:rPr>
        <w:t xml:space="preserve">Commonwealth Bank </w:t>
      </w:r>
      <w:smartTag w:uri="urn:schemas-microsoft-com:office:smarttags" w:element="City">
        <w:smartTag w:uri="urn:schemas-microsoft-com:office:smarttags" w:element="place">
          <w:r w:rsidRPr="00492245">
            <w:rPr>
              <w:i/>
            </w:rPr>
            <w:t>Sale</w:t>
          </w:r>
        </w:smartTag>
      </w:smartTag>
      <w:r w:rsidRPr="00492245">
        <w:rPr>
          <w:i/>
        </w:rPr>
        <w:t xml:space="preserve"> Act 1995</w:t>
      </w:r>
      <w:r w:rsidRPr="00492245">
        <w:t>, subsection</w:t>
      </w:r>
      <w:r w:rsidR="00492245">
        <w:t> </w:t>
      </w:r>
      <w:r w:rsidRPr="00492245">
        <w:t>2(6) of which provides as follows:</w:t>
      </w:r>
    </w:p>
    <w:p w:rsidR="000A7DAB" w:rsidRPr="00492245" w:rsidRDefault="000A7DAB" w:rsidP="00565307">
      <w:pPr>
        <w:pStyle w:val="EndNotessubpara"/>
      </w:pPr>
      <w:r w:rsidRPr="00492245">
        <w:tab/>
        <w:t>(6)</w:t>
      </w:r>
      <w:r w:rsidRPr="00492245">
        <w:tab/>
        <w:t>Items</w:t>
      </w:r>
      <w:r w:rsidR="00492245">
        <w:t> </w:t>
      </w:r>
      <w:r w:rsidRPr="00492245">
        <w:t xml:space="preserve">1 and 48 of the </w:t>
      </w:r>
      <w:r w:rsidR="000606D1" w:rsidRPr="00492245">
        <w:t>Schedule </w:t>
      </w:r>
      <w:r w:rsidRPr="00492245">
        <w:t xml:space="preserve">commence on the 10th anniversary of the day on which the transfer time occurs. </w:t>
      </w:r>
    </w:p>
    <w:p w:rsidR="000A7DAB" w:rsidRPr="00492245" w:rsidRDefault="000A7DAB" w:rsidP="00BB0045">
      <w:pPr>
        <w:pStyle w:val="EndNotespara"/>
      </w:pPr>
      <w:r w:rsidRPr="00492245">
        <w:tab/>
        <w:t>The transfer time occurred on 19</w:t>
      </w:r>
      <w:r w:rsidR="00492245">
        <w:t> </w:t>
      </w:r>
      <w:r w:rsidRPr="00492245">
        <w:t>July 1996.</w:t>
      </w:r>
    </w:p>
    <w:p w:rsidR="000A7DAB" w:rsidRPr="00492245" w:rsidRDefault="000A7DAB" w:rsidP="00565307">
      <w:pPr>
        <w:pStyle w:val="EndNotespara"/>
      </w:pPr>
      <w:r w:rsidRPr="00492245">
        <w:rPr>
          <w:i/>
        </w:rPr>
        <w:t>(f)</w:t>
      </w:r>
      <w:r w:rsidRPr="00492245">
        <w:tab/>
        <w:t>Section</w:t>
      </w:r>
      <w:r w:rsidR="00492245">
        <w:t> </w:t>
      </w:r>
      <w:r w:rsidRPr="00492245">
        <w:t xml:space="preserve">2 of the </w:t>
      </w:r>
      <w:r w:rsidRPr="00492245">
        <w:rPr>
          <w:i/>
        </w:rPr>
        <w:t>Customs Tariff (Miscellaneous Amendments) Act 1996</w:t>
      </w:r>
      <w:r w:rsidRPr="00492245">
        <w:t xml:space="preserve"> provides as follows:</w:t>
      </w:r>
    </w:p>
    <w:p w:rsidR="000A7DAB" w:rsidRPr="00492245" w:rsidRDefault="000A7DAB" w:rsidP="00565307">
      <w:pPr>
        <w:pStyle w:val="EndNotessubpara"/>
      </w:pPr>
      <w:r w:rsidRPr="00492245">
        <w:lastRenderedPageBreak/>
        <w:tab/>
        <w:t>2</w:t>
      </w:r>
      <w:r w:rsidRPr="00492245">
        <w:tab/>
        <w:t>This Act commences on 1</w:t>
      </w:r>
      <w:r w:rsidR="00492245">
        <w:t> </w:t>
      </w:r>
      <w:r w:rsidRPr="00492245">
        <w:t xml:space="preserve">July 1996 immediately after the commencement of the </w:t>
      </w:r>
      <w:r w:rsidRPr="00492245">
        <w:rPr>
          <w:i/>
        </w:rPr>
        <w:t>Customs Tariff Act 1995</w:t>
      </w:r>
      <w:r w:rsidRPr="00492245">
        <w:t>.</w:t>
      </w:r>
    </w:p>
    <w:p w:rsidR="000A7DAB" w:rsidRPr="00492245" w:rsidRDefault="000A7DAB" w:rsidP="00565307">
      <w:pPr>
        <w:pStyle w:val="EndNotespara"/>
      </w:pPr>
      <w:r w:rsidRPr="00492245">
        <w:rPr>
          <w:i/>
        </w:rPr>
        <w:t>(g)</w:t>
      </w:r>
      <w:r w:rsidRPr="00492245">
        <w:tab/>
        <w:t xml:space="preserve">The </w:t>
      </w:r>
      <w:r w:rsidRPr="00492245">
        <w:rPr>
          <w:i/>
        </w:rPr>
        <w:t>Administrative Decisions (Judicial Review) Act 1977</w:t>
      </w:r>
      <w:r w:rsidRPr="00492245">
        <w:t xml:space="preserve"> was amended by Schedule</w:t>
      </w:r>
      <w:r w:rsidR="00492245">
        <w:t> </w:t>
      </w:r>
      <w:r w:rsidRPr="00492245">
        <w:t>2 (items</w:t>
      </w:r>
      <w:r w:rsidR="00492245">
        <w:t> </w:t>
      </w:r>
      <w:r w:rsidRPr="00492245">
        <w:t>8–13) and Schedule</w:t>
      </w:r>
      <w:r w:rsidR="00492245">
        <w:t> </w:t>
      </w:r>
      <w:r w:rsidRPr="00492245">
        <w:t>5 (items</w:t>
      </w:r>
      <w:r w:rsidR="00492245">
        <w:t> </w:t>
      </w:r>
      <w:r w:rsidRPr="00492245">
        <w:t xml:space="preserve">7–9) only of the </w:t>
      </w:r>
      <w:r w:rsidRPr="00492245">
        <w:rPr>
          <w:i/>
        </w:rPr>
        <w:t>Statute Law Revision Act 1996</w:t>
      </w:r>
      <w:r w:rsidRPr="00492245">
        <w:t>, subsections</w:t>
      </w:r>
      <w:r w:rsidR="00492245">
        <w:t> </w:t>
      </w:r>
      <w:r w:rsidRPr="00492245">
        <w:t>2(1) and (2) of which provide as follows:</w:t>
      </w:r>
    </w:p>
    <w:p w:rsidR="000A7DAB" w:rsidRPr="00492245" w:rsidRDefault="000A7DAB" w:rsidP="00565307">
      <w:pPr>
        <w:pStyle w:val="EndNotessubpara"/>
      </w:pPr>
      <w:r w:rsidRPr="00492245">
        <w:tab/>
        <w:t>(1)</w:t>
      </w:r>
      <w:r w:rsidRPr="00492245">
        <w:tab/>
        <w:t xml:space="preserve">Subject to </w:t>
      </w:r>
      <w:r w:rsidR="00492245">
        <w:t>subsections (</w:t>
      </w:r>
      <w:r w:rsidRPr="00492245">
        <w:t>2) and (3), this Act commences on the day on which it receives the Royal Assent.</w:t>
      </w:r>
    </w:p>
    <w:p w:rsidR="000A7DAB" w:rsidRPr="00492245" w:rsidRDefault="000A7DAB" w:rsidP="00565307">
      <w:pPr>
        <w:pStyle w:val="EndNotessubpara"/>
      </w:pPr>
      <w:r w:rsidRPr="00492245">
        <w:tab/>
        <w:t>(2)</w:t>
      </w:r>
      <w:r w:rsidRPr="00492245">
        <w:tab/>
        <w:t>Each item in Schedule</w:t>
      </w:r>
      <w:r w:rsidR="00492245">
        <w:t> </w:t>
      </w:r>
      <w:r w:rsidRPr="00492245">
        <w:t>2 commences or is taken to have commenced (as the case requires) at the time specified in the note at the end of the item.</w:t>
      </w:r>
    </w:p>
    <w:p w:rsidR="000A7DAB" w:rsidRPr="00492245" w:rsidRDefault="000A7DAB" w:rsidP="00565307">
      <w:pPr>
        <w:pStyle w:val="EndNotespara"/>
      </w:pPr>
      <w:r w:rsidRPr="00492245">
        <w:tab/>
        <w:t>Schedule</w:t>
      </w:r>
      <w:r w:rsidR="00492245">
        <w:t> </w:t>
      </w:r>
      <w:r w:rsidRPr="00492245">
        <w:t>2 (items</w:t>
      </w:r>
      <w:r w:rsidR="00492245">
        <w:t> </w:t>
      </w:r>
      <w:r w:rsidRPr="00492245">
        <w:t>8–13) commenced on the day on which this Act received the Royal Assent.</w:t>
      </w:r>
    </w:p>
    <w:p w:rsidR="000A7DAB" w:rsidRPr="00492245" w:rsidRDefault="000A7DAB" w:rsidP="00565307">
      <w:pPr>
        <w:pStyle w:val="EndNotespara"/>
      </w:pPr>
      <w:r w:rsidRPr="00492245">
        <w:rPr>
          <w:i/>
        </w:rPr>
        <w:t>(h)</w:t>
      </w:r>
      <w:r w:rsidRPr="00492245">
        <w:tab/>
        <w:t xml:space="preserve">The </w:t>
      </w:r>
      <w:r w:rsidRPr="00492245">
        <w:rPr>
          <w:i/>
        </w:rPr>
        <w:t>Income Tax (Consequential Amendments) Act 1997</w:t>
      </w:r>
      <w:r w:rsidRPr="00492245">
        <w:t xml:space="preserve"> was amended by Schedule</w:t>
      </w:r>
      <w:r w:rsidR="00492245">
        <w:t> </w:t>
      </w:r>
      <w:r w:rsidRPr="00492245">
        <w:t>8 (item</w:t>
      </w:r>
      <w:r w:rsidR="00492245">
        <w:t> </w:t>
      </w:r>
      <w:r w:rsidRPr="00492245">
        <w:t xml:space="preserve">3) of the </w:t>
      </w:r>
      <w:r w:rsidRPr="00492245">
        <w:rPr>
          <w:i/>
        </w:rPr>
        <w:t>Taxation Laws Amendment Act (No.</w:t>
      </w:r>
      <w:r w:rsidR="00492245">
        <w:rPr>
          <w:i/>
        </w:rPr>
        <w:t> </w:t>
      </w:r>
      <w:r w:rsidRPr="00492245">
        <w:rPr>
          <w:i/>
        </w:rPr>
        <w:t>1) 1998</w:t>
      </w:r>
      <w:r w:rsidRPr="00492245">
        <w:t>, subsection</w:t>
      </w:r>
      <w:r w:rsidR="00492245">
        <w:t> </w:t>
      </w:r>
      <w:r w:rsidRPr="00492245">
        <w:t>2(2) of which provides as follows:</w:t>
      </w:r>
    </w:p>
    <w:p w:rsidR="000A7DAB" w:rsidRPr="00492245" w:rsidRDefault="000A7DAB" w:rsidP="00565307">
      <w:pPr>
        <w:pStyle w:val="EndNotessubpara"/>
      </w:pPr>
      <w:r w:rsidRPr="00492245">
        <w:tab/>
        <w:t>(2)</w:t>
      </w:r>
      <w:r w:rsidRPr="00492245">
        <w:tab/>
        <w:t>Schedule</w:t>
      </w:r>
      <w:r w:rsidR="00492245">
        <w:t> </w:t>
      </w:r>
      <w:r w:rsidRPr="00492245">
        <w:t>8 is taken to have commenced immediately before 1</w:t>
      </w:r>
      <w:r w:rsidR="00492245">
        <w:t> </w:t>
      </w:r>
      <w:r w:rsidRPr="00492245">
        <w:t>July 1997.</w:t>
      </w:r>
    </w:p>
    <w:p w:rsidR="000A7DAB" w:rsidRPr="00492245" w:rsidRDefault="000A7DAB" w:rsidP="00565307">
      <w:pPr>
        <w:pStyle w:val="EndNotespara"/>
      </w:pPr>
      <w:r w:rsidRPr="00492245">
        <w:rPr>
          <w:i/>
        </w:rPr>
        <w:t>(</w:t>
      </w:r>
      <w:proofErr w:type="spellStart"/>
      <w:r w:rsidRPr="00492245">
        <w:rPr>
          <w:i/>
        </w:rPr>
        <w:t>i</w:t>
      </w:r>
      <w:proofErr w:type="spellEnd"/>
      <w:r w:rsidRPr="00492245">
        <w:rPr>
          <w:i/>
        </w:rPr>
        <w:t>)</w:t>
      </w:r>
      <w:r w:rsidRPr="00492245">
        <w:tab/>
        <w:t xml:space="preserve">The </w:t>
      </w:r>
      <w:r w:rsidRPr="00492245">
        <w:rPr>
          <w:i/>
        </w:rPr>
        <w:t>Administrative Decisions (Judicial Review) Act 1977</w:t>
      </w:r>
      <w:r w:rsidRPr="00492245">
        <w:t xml:space="preserve"> was amended by Schedule</w:t>
      </w:r>
      <w:r w:rsidR="00492245">
        <w:t> </w:t>
      </w:r>
      <w:r w:rsidRPr="00492245">
        <w:t>2 (item</w:t>
      </w:r>
      <w:r w:rsidR="00492245">
        <w:t> </w:t>
      </w:r>
      <w:r w:rsidRPr="00492245">
        <w:t xml:space="preserve">1) only of the </w:t>
      </w:r>
      <w:proofErr w:type="spellStart"/>
      <w:r w:rsidRPr="00492245">
        <w:rPr>
          <w:i/>
        </w:rPr>
        <w:t>AIDC</w:t>
      </w:r>
      <w:proofErr w:type="spellEnd"/>
      <w:r w:rsidRPr="00492245">
        <w:rPr>
          <w:i/>
        </w:rPr>
        <w:t xml:space="preserve"> </w:t>
      </w:r>
      <w:smartTag w:uri="urn:schemas-microsoft-com:office:smarttags" w:element="City">
        <w:smartTag w:uri="urn:schemas-microsoft-com:office:smarttags" w:element="place">
          <w:r w:rsidRPr="00492245">
            <w:rPr>
              <w:i/>
            </w:rPr>
            <w:t>Sale</w:t>
          </w:r>
        </w:smartTag>
      </w:smartTag>
      <w:r w:rsidRPr="00492245">
        <w:rPr>
          <w:i/>
        </w:rPr>
        <w:t xml:space="preserve"> Act 1997</w:t>
      </w:r>
      <w:r w:rsidRPr="00492245">
        <w:t>, subsection</w:t>
      </w:r>
      <w:r w:rsidR="00492245">
        <w:t> </w:t>
      </w:r>
      <w:r w:rsidRPr="00492245">
        <w:t>2(2) of which provides as follows:</w:t>
      </w:r>
    </w:p>
    <w:p w:rsidR="000A7DAB" w:rsidRPr="00492245" w:rsidRDefault="000A7DAB" w:rsidP="00565307">
      <w:pPr>
        <w:pStyle w:val="EndNotessubpara"/>
      </w:pPr>
      <w:r w:rsidRPr="00492245">
        <w:tab/>
        <w:t>(2)</w:t>
      </w:r>
      <w:r w:rsidRPr="00492245">
        <w:tab/>
        <w:t>Schedule</w:t>
      </w:r>
      <w:r w:rsidR="00492245">
        <w:t> </w:t>
      </w:r>
      <w:r w:rsidRPr="00492245">
        <w:t>2 commences on a day to be fixed by Proclamation. The day must not be earlier than the day on which the Minister gives the Governor</w:t>
      </w:r>
      <w:r w:rsidR="00492245">
        <w:noBreakHyphen/>
      </w:r>
      <w:r w:rsidRPr="00492245">
        <w:t>General a written certificate stating that the Minister is satisfied that the Australian Industry Development Corporation has no assets and no liabilities.</w:t>
      </w:r>
    </w:p>
    <w:p w:rsidR="000A7DAB" w:rsidRPr="00492245" w:rsidRDefault="000A7DAB" w:rsidP="00565307">
      <w:pPr>
        <w:pStyle w:val="EndNotespara"/>
      </w:pPr>
      <w:r w:rsidRPr="00492245">
        <w:rPr>
          <w:i/>
        </w:rPr>
        <w:t>(j)</w:t>
      </w:r>
      <w:r w:rsidRPr="00492245">
        <w:tab/>
        <w:t xml:space="preserve">The </w:t>
      </w:r>
      <w:r w:rsidRPr="00492245">
        <w:rPr>
          <w:i/>
        </w:rPr>
        <w:t>Administrative Decisions (Judicial Review) Act 1977</w:t>
      </w:r>
      <w:r w:rsidRPr="00492245">
        <w:t xml:space="preserve"> was amended by Schedule</w:t>
      </w:r>
      <w:r w:rsidR="00492245">
        <w:t> </w:t>
      </w:r>
      <w:r w:rsidRPr="00492245">
        <w:t>3 (items</w:t>
      </w:r>
      <w:r w:rsidR="00492245">
        <w:t> </w:t>
      </w:r>
      <w:r w:rsidRPr="00492245">
        <w:t xml:space="preserve">1 and 16) only of the </w:t>
      </w:r>
      <w:r w:rsidRPr="00492245">
        <w:rPr>
          <w:i/>
        </w:rPr>
        <w:t>Australian Security Intelligence Organisation Legislation Amendment Act 1999</w:t>
      </w:r>
      <w:r w:rsidRPr="00492245">
        <w:t>, subsection</w:t>
      </w:r>
      <w:r w:rsidR="00492245">
        <w:t> </w:t>
      </w:r>
      <w:r w:rsidRPr="00492245">
        <w:t>2(2) of which provides as follows:</w:t>
      </w:r>
    </w:p>
    <w:p w:rsidR="000A7DAB" w:rsidRPr="00492245" w:rsidRDefault="000A7DAB" w:rsidP="00565307">
      <w:pPr>
        <w:pStyle w:val="EndNotessubpara"/>
      </w:pPr>
      <w:r w:rsidRPr="00492245">
        <w:tab/>
        <w:t>(2)</w:t>
      </w:r>
      <w:r w:rsidRPr="00492245">
        <w:tab/>
        <w:t xml:space="preserve">Subject to </w:t>
      </w:r>
      <w:r w:rsidR="00492245">
        <w:t>subsections (</w:t>
      </w:r>
      <w:r w:rsidRPr="00492245">
        <w:t>3) to (6), Schedule</w:t>
      </w:r>
      <w:r w:rsidR="00492245">
        <w:t> </w:t>
      </w:r>
      <w:r w:rsidRPr="00492245">
        <w:t>3 commences immediately after the commencement of the other Schedules to this Act.</w:t>
      </w:r>
    </w:p>
    <w:p w:rsidR="000A7DAB" w:rsidRPr="00492245" w:rsidRDefault="000A7DAB" w:rsidP="00565307">
      <w:pPr>
        <w:pStyle w:val="EndNotespara"/>
      </w:pPr>
      <w:r w:rsidRPr="00492245">
        <w:tab/>
        <w:t>The other Schedules commenced on Royal Assent.</w:t>
      </w:r>
    </w:p>
    <w:p w:rsidR="000A7DAB" w:rsidRPr="00492245" w:rsidRDefault="000A7DAB" w:rsidP="00565307">
      <w:pPr>
        <w:pStyle w:val="EndNotespara"/>
      </w:pPr>
      <w:r w:rsidRPr="00492245">
        <w:rPr>
          <w:i/>
        </w:rPr>
        <w:t>(k)</w:t>
      </w:r>
      <w:r w:rsidRPr="00492245">
        <w:tab/>
        <w:t xml:space="preserve">The </w:t>
      </w:r>
      <w:r w:rsidRPr="00492245">
        <w:rPr>
          <w:i/>
        </w:rPr>
        <w:t>Administrative Decisions (Judicial Review) Act 1977</w:t>
      </w:r>
      <w:r w:rsidRPr="00492245">
        <w:t xml:space="preserve"> was amended by Schedule</w:t>
      </w:r>
      <w:r w:rsidR="00492245">
        <w:t> </w:t>
      </w:r>
      <w:r w:rsidRPr="00492245">
        <w:t>8 (items</w:t>
      </w:r>
      <w:r w:rsidR="00492245">
        <w:t> </w:t>
      </w:r>
      <w:r w:rsidRPr="00492245">
        <w:t xml:space="preserve">1 and 2) only of the </w:t>
      </w:r>
      <w:r w:rsidRPr="00492245">
        <w:rPr>
          <w:i/>
        </w:rPr>
        <w:t>A New Tax System (Indirect Tax and Consequential Amendments) Act 1999</w:t>
      </w:r>
      <w:r w:rsidRPr="00492245">
        <w:t>, subsection</w:t>
      </w:r>
      <w:r w:rsidR="00492245">
        <w:t> </w:t>
      </w:r>
      <w:r w:rsidRPr="00492245">
        <w:t>2(17) of which provides as follows:</w:t>
      </w:r>
    </w:p>
    <w:p w:rsidR="000A7DAB" w:rsidRPr="00492245" w:rsidRDefault="000A7DAB" w:rsidP="00565307">
      <w:pPr>
        <w:pStyle w:val="EndNotessubpara"/>
      </w:pPr>
      <w:r w:rsidRPr="00492245">
        <w:tab/>
        <w:t>(17)</w:t>
      </w:r>
      <w:r w:rsidRPr="00492245">
        <w:tab/>
        <w:t>Schedule</w:t>
      </w:r>
      <w:r w:rsidR="00492245">
        <w:t> </w:t>
      </w:r>
      <w:r w:rsidRPr="00492245">
        <w:t xml:space="preserve">8 commences immediately after the commencement of the </w:t>
      </w:r>
      <w:r w:rsidRPr="00492245">
        <w:rPr>
          <w:i/>
        </w:rPr>
        <w:t>A New Tax System (Goods and Services Tax) Act 1999</w:t>
      </w:r>
      <w:r w:rsidRPr="00492245">
        <w:t xml:space="preserve">. </w:t>
      </w:r>
    </w:p>
    <w:p w:rsidR="000A7DAB" w:rsidRPr="00492245" w:rsidRDefault="000A7DAB" w:rsidP="00565307">
      <w:pPr>
        <w:pStyle w:val="EndNotespara"/>
      </w:pPr>
      <w:r w:rsidRPr="00492245">
        <w:tab/>
        <w:t xml:space="preserve">The </w:t>
      </w:r>
      <w:r w:rsidRPr="00492245">
        <w:rPr>
          <w:i/>
        </w:rPr>
        <w:t>A New Tax System (Goods and Services Tax) Act 1999</w:t>
      </w:r>
      <w:r w:rsidRPr="00492245">
        <w:t xml:space="preserve"> came into operation on 1</w:t>
      </w:r>
      <w:r w:rsidR="00492245">
        <w:t> </w:t>
      </w:r>
      <w:r w:rsidRPr="00492245">
        <w:t>July 2000.</w:t>
      </w:r>
    </w:p>
    <w:p w:rsidR="000A7DAB" w:rsidRPr="00492245" w:rsidRDefault="000A7DAB" w:rsidP="00565307">
      <w:pPr>
        <w:pStyle w:val="EndNotespara"/>
      </w:pPr>
      <w:r w:rsidRPr="00492245">
        <w:rPr>
          <w:i/>
        </w:rPr>
        <w:t>(l)</w:t>
      </w:r>
      <w:r w:rsidRPr="00492245">
        <w:tab/>
        <w:t xml:space="preserve">The </w:t>
      </w:r>
      <w:r w:rsidRPr="00492245">
        <w:rPr>
          <w:i/>
        </w:rPr>
        <w:t>A New Tax System (Indirect Tax and Consequential Amendments) Act 1999</w:t>
      </w:r>
      <w:r w:rsidRPr="00492245">
        <w:t xml:space="preserve"> was amended by Schedule</w:t>
      </w:r>
      <w:r w:rsidR="00492245">
        <w:t> </w:t>
      </w:r>
      <w:r w:rsidRPr="00492245">
        <w:t>7 (item</w:t>
      </w:r>
      <w:r w:rsidR="00492245">
        <w:t> </w:t>
      </w:r>
      <w:r w:rsidRPr="00492245">
        <w:t xml:space="preserve">8) only of the </w:t>
      </w:r>
      <w:r w:rsidRPr="00492245">
        <w:rPr>
          <w:i/>
        </w:rPr>
        <w:t>Taxation Laws Amendment Act (No.</w:t>
      </w:r>
      <w:r w:rsidR="00492245">
        <w:rPr>
          <w:i/>
        </w:rPr>
        <w:t> </w:t>
      </w:r>
      <w:r w:rsidRPr="00492245">
        <w:rPr>
          <w:i/>
        </w:rPr>
        <w:t>8) 2000</w:t>
      </w:r>
      <w:r w:rsidRPr="00492245">
        <w:t>, subsection</w:t>
      </w:r>
      <w:r w:rsidR="00492245">
        <w:t> </w:t>
      </w:r>
      <w:r w:rsidRPr="00492245">
        <w:t>2(4) of which provides as follows:</w:t>
      </w:r>
    </w:p>
    <w:p w:rsidR="000A7DAB" w:rsidRPr="00492245" w:rsidRDefault="000A7DAB" w:rsidP="00565307">
      <w:pPr>
        <w:pStyle w:val="EndNotessubpara"/>
      </w:pPr>
      <w:r w:rsidRPr="00492245">
        <w:lastRenderedPageBreak/>
        <w:tab/>
        <w:t>(4)</w:t>
      </w:r>
      <w:r w:rsidRPr="00492245">
        <w:tab/>
        <w:t>Item</w:t>
      </w:r>
      <w:r w:rsidR="00492245">
        <w:t> </w:t>
      </w:r>
      <w:r w:rsidRPr="00492245">
        <w:t>8 of Schedule</w:t>
      </w:r>
      <w:r w:rsidR="00492245">
        <w:t> </w:t>
      </w:r>
      <w:r w:rsidRPr="00492245">
        <w:t xml:space="preserve">7 is taken to have commenced immediately after the </w:t>
      </w:r>
      <w:r w:rsidRPr="00492245">
        <w:rPr>
          <w:i/>
        </w:rPr>
        <w:t>A New Tax System (Indirect Tax and Consequential Amendments) Act 1999</w:t>
      </w:r>
      <w:r w:rsidRPr="00492245">
        <w:t xml:space="preserve"> received the Royal Assent.</w:t>
      </w:r>
    </w:p>
    <w:p w:rsidR="000A7DAB" w:rsidRPr="00492245" w:rsidRDefault="000A7DAB" w:rsidP="00565307">
      <w:pPr>
        <w:pStyle w:val="EndNotespara"/>
      </w:pPr>
      <w:r w:rsidRPr="00492245">
        <w:rPr>
          <w:i/>
        </w:rPr>
        <w:t>(m)</w:t>
      </w:r>
      <w:r w:rsidRPr="00492245">
        <w:tab/>
        <w:t>Subsection</w:t>
      </w:r>
      <w:r w:rsidR="00492245">
        <w:t> </w:t>
      </w:r>
      <w:r w:rsidRPr="00492245">
        <w:t>2(1) (item</w:t>
      </w:r>
      <w:r w:rsidR="00492245">
        <w:t> </w:t>
      </w:r>
      <w:r w:rsidRPr="00492245">
        <w:t xml:space="preserve">3) of the </w:t>
      </w:r>
      <w:r w:rsidRPr="00492245">
        <w:rPr>
          <w:i/>
        </w:rPr>
        <w:t>Law and Justice Legislation Amendment Act 2004</w:t>
      </w:r>
      <w:r w:rsidRPr="00492245">
        <w:t xml:space="preserve"> provides as follows:</w:t>
      </w:r>
    </w:p>
    <w:p w:rsidR="000A7DAB" w:rsidRPr="00492245" w:rsidRDefault="000A7DAB" w:rsidP="00565307">
      <w:pPr>
        <w:pStyle w:val="EndNotessubpara"/>
      </w:pPr>
      <w:r w:rsidRPr="00492245">
        <w:tab/>
        <w:t>(1)</w:t>
      </w:r>
      <w:r w:rsidRPr="00492245">
        <w:tab/>
        <w:t>Each provision of this Act specified in column 1 of the table commences, or is taken to have commenced, on the day or at the time specified in column 2 of the table.</w:t>
      </w:r>
    </w:p>
    <w:p w:rsidR="000A7DAB" w:rsidRPr="00492245" w:rsidRDefault="000A7DAB" w:rsidP="000A7DAB">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A7DAB" w:rsidRPr="00492245" w:rsidTr="000A7DAB">
        <w:trPr>
          <w:cantSplit/>
          <w:tblHeader/>
        </w:trPr>
        <w:tc>
          <w:tcPr>
            <w:tcW w:w="7111" w:type="dxa"/>
            <w:gridSpan w:val="3"/>
            <w:tcBorders>
              <w:top w:val="single" w:sz="12" w:space="0" w:color="auto"/>
              <w:left w:val="nil"/>
              <w:bottom w:val="single" w:sz="6" w:space="0" w:color="auto"/>
              <w:right w:val="nil"/>
            </w:tcBorders>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Commencement information</w:t>
            </w:r>
          </w:p>
        </w:tc>
      </w:tr>
      <w:tr w:rsidR="000A7DAB" w:rsidRPr="00492245" w:rsidTr="000A7DAB">
        <w:trPr>
          <w:cantSplit/>
          <w:tblHeader/>
        </w:trPr>
        <w:tc>
          <w:tcPr>
            <w:tcW w:w="1701" w:type="dxa"/>
            <w:tcBorders>
              <w:top w:val="single" w:sz="6" w:space="0" w:color="auto"/>
              <w:left w:val="nil"/>
              <w:bottom w:val="single" w:sz="2" w:space="0" w:color="auto"/>
              <w:right w:val="nil"/>
            </w:tcBorders>
            <w:shd w:val="clear" w:color="auto" w:fill="auto"/>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Column 1</w:t>
            </w:r>
          </w:p>
        </w:tc>
        <w:tc>
          <w:tcPr>
            <w:tcW w:w="3828" w:type="dxa"/>
            <w:tcBorders>
              <w:top w:val="single" w:sz="6" w:space="0" w:color="auto"/>
              <w:left w:val="nil"/>
              <w:bottom w:val="single" w:sz="2" w:space="0" w:color="auto"/>
              <w:right w:val="nil"/>
            </w:tcBorders>
            <w:shd w:val="clear" w:color="auto" w:fill="auto"/>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Column 2</w:t>
            </w:r>
          </w:p>
        </w:tc>
        <w:tc>
          <w:tcPr>
            <w:tcW w:w="1582" w:type="dxa"/>
            <w:tcBorders>
              <w:top w:val="single" w:sz="6" w:space="0" w:color="auto"/>
              <w:left w:val="nil"/>
              <w:bottom w:val="single" w:sz="2" w:space="0" w:color="auto"/>
              <w:right w:val="nil"/>
            </w:tcBorders>
            <w:shd w:val="clear" w:color="auto" w:fill="auto"/>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Column 3</w:t>
            </w:r>
          </w:p>
        </w:tc>
      </w:tr>
      <w:tr w:rsidR="000A7DAB" w:rsidRPr="00492245" w:rsidTr="000A7DAB">
        <w:trPr>
          <w:cantSplit/>
          <w:tblHeader/>
        </w:trPr>
        <w:tc>
          <w:tcPr>
            <w:tcW w:w="1701" w:type="dxa"/>
            <w:tcBorders>
              <w:top w:val="single" w:sz="2" w:space="0" w:color="auto"/>
              <w:left w:val="nil"/>
              <w:bottom w:val="single" w:sz="12" w:space="0" w:color="auto"/>
              <w:right w:val="nil"/>
            </w:tcBorders>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Provision(s)</w:t>
            </w:r>
          </w:p>
        </w:tc>
        <w:tc>
          <w:tcPr>
            <w:tcW w:w="3828" w:type="dxa"/>
            <w:tcBorders>
              <w:top w:val="single" w:sz="2" w:space="0" w:color="auto"/>
              <w:left w:val="nil"/>
              <w:bottom w:val="single" w:sz="12" w:space="0" w:color="auto"/>
              <w:right w:val="nil"/>
            </w:tcBorders>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Commencement</w:t>
            </w:r>
          </w:p>
        </w:tc>
        <w:tc>
          <w:tcPr>
            <w:tcW w:w="1582" w:type="dxa"/>
            <w:tcBorders>
              <w:top w:val="single" w:sz="2" w:space="0" w:color="auto"/>
              <w:left w:val="nil"/>
              <w:bottom w:val="single" w:sz="12" w:space="0" w:color="auto"/>
              <w:right w:val="nil"/>
            </w:tcBorders>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Date/Details</w:t>
            </w:r>
          </w:p>
        </w:tc>
      </w:tr>
      <w:tr w:rsidR="000A7DAB" w:rsidRPr="00492245" w:rsidTr="000A7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3.  Schedule</w:t>
            </w:r>
            <w:r w:rsidR="00492245">
              <w:rPr>
                <w:rFonts w:ascii="Arial" w:hAnsi="Arial" w:cs="Arial"/>
                <w:sz w:val="16"/>
                <w:szCs w:val="16"/>
              </w:rPr>
              <w:t> </w:t>
            </w:r>
            <w:r w:rsidRPr="00492245">
              <w:rPr>
                <w:rFonts w:ascii="Arial" w:hAnsi="Arial" w:cs="Arial"/>
                <w:sz w:val="16"/>
                <w:szCs w:val="16"/>
              </w:rPr>
              <w:t>1, item</w:t>
            </w:r>
            <w:r w:rsidR="00492245">
              <w:rPr>
                <w:rFonts w:ascii="Arial" w:hAnsi="Arial" w:cs="Arial"/>
                <w:sz w:val="16"/>
                <w:szCs w:val="16"/>
              </w:rPr>
              <w:t> </w:t>
            </w:r>
            <w:r w:rsidRPr="0049224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Immediately after the commencement of item</w:t>
            </w:r>
            <w:r w:rsidR="00492245">
              <w:rPr>
                <w:rFonts w:ascii="Arial" w:hAnsi="Arial" w:cs="Arial"/>
                <w:sz w:val="16"/>
                <w:szCs w:val="16"/>
              </w:rPr>
              <w:t> </w:t>
            </w:r>
            <w:r w:rsidRPr="00492245">
              <w:rPr>
                <w:rFonts w:ascii="Arial" w:hAnsi="Arial" w:cs="Arial"/>
                <w:sz w:val="16"/>
                <w:szCs w:val="16"/>
              </w:rPr>
              <w:t>1 of Schedule</w:t>
            </w:r>
            <w:r w:rsidR="00492245">
              <w:rPr>
                <w:rFonts w:ascii="Arial" w:hAnsi="Arial" w:cs="Arial"/>
                <w:sz w:val="16"/>
                <w:szCs w:val="16"/>
              </w:rPr>
              <w:t> </w:t>
            </w:r>
            <w:r w:rsidRPr="00492245">
              <w:rPr>
                <w:rFonts w:ascii="Arial" w:hAnsi="Arial" w:cs="Arial"/>
                <w:sz w:val="16"/>
                <w:szCs w:val="16"/>
              </w:rPr>
              <w:t xml:space="preserve">6 to the </w:t>
            </w:r>
            <w:r w:rsidRPr="00492245">
              <w:rPr>
                <w:rFonts w:ascii="Arial" w:hAnsi="Arial" w:cs="Arial"/>
                <w:i/>
                <w:sz w:val="16"/>
                <w:szCs w:val="16"/>
              </w:rPr>
              <w:t>Proceeds of Crime (Consequential Amendments and Transitional Provisions) Act 2002</w:t>
            </w:r>
            <w:r w:rsidRPr="0049224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1</w:t>
            </w:r>
            <w:r w:rsidR="00492245">
              <w:rPr>
                <w:rFonts w:ascii="Arial" w:hAnsi="Arial" w:cs="Arial"/>
                <w:sz w:val="16"/>
                <w:szCs w:val="16"/>
              </w:rPr>
              <w:t> </w:t>
            </w:r>
            <w:r w:rsidRPr="00492245">
              <w:rPr>
                <w:rFonts w:ascii="Arial" w:hAnsi="Arial" w:cs="Arial"/>
                <w:sz w:val="16"/>
                <w:szCs w:val="16"/>
              </w:rPr>
              <w:t>January 2003</w:t>
            </w:r>
          </w:p>
        </w:tc>
      </w:tr>
    </w:tbl>
    <w:p w:rsidR="000A7DAB" w:rsidRPr="00492245" w:rsidRDefault="000A7DAB" w:rsidP="00565307">
      <w:pPr>
        <w:pStyle w:val="EndNotespara"/>
      </w:pPr>
      <w:r w:rsidRPr="00492245">
        <w:rPr>
          <w:i/>
        </w:rPr>
        <w:t>(n)</w:t>
      </w:r>
      <w:r w:rsidRPr="00492245">
        <w:tab/>
        <w:t>Subsection</w:t>
      </w:r>
      <w:r w:rsidR="00492245">
        <w:t> </w:t>
      </w:r>
      <w:r w:rsidRPr="00492245">
        <w:t>2(1) (item</w:t>
      </w:r>
      <w:r w:rsidR="00492245">
        <w:t> </w:t>
      </w:r>
      <w:r w:rsidRPr="00492245">
        <w:t xml:space="preserve">2) of the </w:t>
      </w:r>
      <w:r w:rsidRPr="00492245">
        <w:rPr>
          <w:i/>
        </w:rPr>
        <w:t>National Security Information (Criminal Proceedings) (Consequential Amendments) Act 2004</w:t>
      </w:r>
      <w:r w:rsidRPr="00492245">
        <w:t xml:space="preserve"> provides as follows:</w:t>
      </w:r>
    </w:p>
    <w:p w:rsidR="000A7DAB" w:rsidRPr="00492245" w:rsidRDefault="000A7DAB" w:rsidP="00565307">
      <w:pPr>
        <w:pStyle w:val="EndNotessubpara"/>
      </w:pPr>
      <w:r w:rsidRPr="00492245">
        <w:tab/>
        <w:t>(1)</w:t>
      </w:r>
      <w:r w:rsidRPr="00492245">
        <w:tab/>
        <w:t>Each provision of this Act specified in column 1 of the table commences, or is taken to have commenced, in accordance with column 2 of the table. Any other statement in column 2 has effect according to its terms.</w:t>
      </w:r>
    </w:p>
    <w:p w:rsidR="000A7DAB" w:rsidRPr="00492245" w:rsidRDefault="000A7DAB" w:rsidP="000A7DAB">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A7DAB" w:rsidRPr="00492245" w:rsidTr="009A5C9A">
        <w:trPr>
          <w:cantSplit/>
          <w:tblHeader/>
        </w:trPr>
        <w:tc>
          <w:tcPr>
            <w:tcW w:w="1701" w:type="dxa"/>
            <w:tcBorders>
              <w:top w:val="single" w:sz="6" w:space="0" w:color="auto"/>
              <w:left w:val="nil"/>
              <w:bottom w:val="single" w:sz="12" w:space="0" w:color="auto"/>
              <w:right w:val="nil"/>
            </w:tcBorders>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Date/Details</w:t>
            </w:r>
          </w:p>
        </w:tc>
      </w:tr>
      <w:tr w:rsidR="000A7DAB" w:rsidRPr="00492245" w:rsidTr="009A5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2.  Schedules</w:t>
            </w:r>
            <w:r w:rsidR="00492245">
              <w:rPr>
                <w:rFonts w:ascii="Arial" w:hAnsi="Arial" w:cs="Arial"/>
                <w:sz w:val="16"/>
                <w:szCs w:val="16"/>
              </w:rPr>
              <w:t> </w:t>
            </w:r>
            <w:r w:rsidRPr="00492245">
              <w:rPr>
                <w:rFonts w:ascii="Arial" w:hAnsi="Arial" w:cs="Arial"/>
                <w:sz w:val="16"/>
                <w:szCs w:val="16"/>
              </w:rPr>
              <w:t>1 and 2</w:t>
            </w:r>
          </w:p>
        </w:tc>
        <w:tc>
          <w:tcPr>
            <w:tcW w:w="3828" w:type="dxa"/>
            <w:tcBorders>
              <w:top w:val="single" w:sz="1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Immediately after the commencement of sections</w:t>
            </w:r>
            <w:r w:rsidR="00492245">
              <w:rPr>
                <w:rFonts w:ascii="Arial" w:hAnsi="Arial" w:cs="Arial"/>
                <w:sz w:val="16"/>
                <w:szCs w:val="16"/>
              </w:rPr>
              <w:t> </w:t>
            </w:r>
            <w:r w:rsidRPr="00492245">
              <w:rPr>
                <w:rFonts w:ascii="Arial" w:hAnsi="Arial" w:cs="Arial"/>
                <w:sz w:val="16"/>
                <w:szCs w:val="16"/>
              </w:rPr>
              <w:t xml:space="preserve">3 to 49 of the </w:t>
            </w:r>
            <w:r w:rsidRPr="00492245">
              <w:rPr>
                <w:rFonts w:ascii="Arial" w:hAnsi="Arial" w:cs="Arial"/>
                <w:i/>
                <w:sz w:val="16"/>
                <w:szCs w:val="16"/>
              </w:rPr>
              <w:t>National Security Information (Criminal Proceedings) Act 2004</w:t>
            </w:r>
            <w:r w:rsidRPr="00492245">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1</w:t>
            </w:r>
            <w:r w:rsidR="00492245">
              <w:rPr>
                <w:rFonts w:ascii="Arial" w:hAnsi="Arial" w:cs="Arial"/>
                <w:sz w:val="16"/>
                <w:szCs w:val="16"/>
              </w:rPr>
              <w:t> </w:t>
            </w:r>
            <w:r w:rsidRPr="00492245">
              <w:rPr>
                <w:rFonts w:ascii="Arial" w:hAnsi="Arial" w:cs="Arial"/>
                <w:sz w:val="16"/>
                <w:szCs w:val="16"/>
              </w:rPr>
              <w:t>March 2005</w:t>
            </w:r>
          </w:p>
        </w:tc>
      </w:tr>
    </w:tbl>
    <w:p w:rsidR="000A7DAB" w:rsidRPr="00492245" w:rsidRDefault="000A7DAB" w:rsidP="00565307">
      <w:pPr>
        <w:pStyle w:val="EndNotespara"/>
      </w:pPr>
      <w:r w:rsidRPr="00492245">
        <w:rPr>
          <w:i/>
        </w:rPr>
        <w:t>(o)</w:t>
      </w:r>
      <w:r w:rsidRPr="00492245">
        <w:tab/>
        <w:t>Subsection</w:t>
      </w:r>
      <w:r w:rsidR="00492245">
        <w:t> </w:t>
      </w:r>
      <w:r w:rsidRPr="00492245">
        <w:t>2(1) (item</w:t>
      </w:r>
      <w:r w:rsidR="00492245">
        <w:t> </w:t>
      </w:r>
      <w:r w:rsidRPr="00492245">
        <w:t xml:space="preserve">3) of the </w:t>
      </w:r>
      <w:r w:rsidRPr="00492245">
        <w:rPr>
          <w:i/>
        </w:rPr>
        <w:t>Energy Legislation Amendment Act 2006</w:t>
      </w:r>
      <w:r w:rsidRPr="00492245">
        <w:t xml:space="preserve"> provides as follows:</w:t>
      </w:r>
    </w:p>
    <w:p w:rsidR="000A7DAB" w:rsidRPr="00492245" w:rsidRDefault="000A7DAB" w:rsidP="00565307">
      <w:pPr>
        <w:pStyle w:val="EndNotessubpara"/>
      </w:pPr>
      <w:r w:rsidRPr="00492245">
        <w:tab/>
        <w:t>(1)</w:t>
      </w:r>
      <w:r w:rsidRPr="00492245">
        <w:tab/>
        <w:t>Each provision of this Act specified in column 1 of the table commences, or is taken to have commenced, in accordance with column 2 of the table. Any other statement in column 2 has effect according to its terms.</w:t>
      </w:r>
    </w:p>
    <w:p w:rsidR="000A7DAB" w:rsidRPr="00492245" w:rsidRDefault="000A7DAB" w:rsidP="000A7DAB">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A7DAB" w:rsidRPr="00492245" w:rsidTr="00BB0045">
        <w:trPr>
          <w:cantSplit/>
          <w:tblHeader/>
        </w:trPr>
        <w:tc>
          <w:tcPr>
            <w:tcW w:w="1701" w:type="dxa"/>
            <w:tcBorders>
              <w:top w:val="single" w:sz="6" w:space="0" w:color="auto"/>
              <w:left w:val="nil"/>
              <w:bottom w:val="single" w:sz="12" w:space="0" w:color="auto"/>
              <w:right w:val="nil"/>
            </w:tcBorders>
          </w:tcPr>
          <w:p w:rsidR="000A7DAB" w:rsidRPr="00492245" w:rsidRDefault="000A7DAB" w:rsidP="0057647C">
            <w:pPr>
              <w:pStyle w:val="Tabletext"/>
              <w:keepNext/>
              <w:rPr>
                <w:rFonts w:ascii="Arial" w:hAnsi="Arial" w:cs="Arial"/>
                <w:b/>
                <w:sz w:val="16"/>
                <w:szCs w:val="16"/>
              </w:rPr>
            </w:pPr>
            <w:r w:rsidRPr="0049224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Date/Details</w:t>
            </w:r>
          </w:p>
        </w:tc>
      </w:tr>
      <w:tr w:rsidR="000A7DAB" w:rsidRPr="00492245" w:rsidTr="000A7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3.  Schedule</w:t>
            </w:r>
            <w:r w:rsidR="00492245">
              <w:rPr>
                <w:rFonts w:ascii="Arial" w:hAnsi="Arial" w:cs="Arial"/>
                <w:sz w:val="16"/>
                <w:szCs w:val="16"/>
              </w:rPr>
              <w:t> </w:t>
            </w:r>
            <w:r w:rsidRPr="00492245">
              <w:rPr>
                <w:rFonts w:ascii="Arial" w:hAnsi="Arial" w:cs="Arial"/>
                <w:sz w:val="16"/>
                <w:szCs w:val="16"/>
              </w:rPr>
              <w:t>2, item</w:t>
            </w:r>
            <w:r w:rsidR="00492245">
              <w:rPr>
                <w:rFonts w:ascii="Arial" w:hAnsi="Arial" w:cs="Arial"/>
                <w:sz w:val="16"/>
                <w:szCs w:val="16"/>
              </w:rPr>
              <w:t> </w:t>
            </w:r>
            <w:r w:rsidRPr="00492245">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Immediately after the commencement of Schedules</w:t>
            </w:r>
            <w:r w:rsidR="00492245">
              <w:rPr>
                <w:rFonts w:ascii="Arial" w:hAnsi="Arial" w:cs="Arial"/>
                <w:sz w:val="16"/>
                <w:szCs w:val="16"/>
              </w:rPr>
              <w:t> </w:t>
            </w:r>
            <w:r w:rsidRPr="00492245">
              <w:rPr>
                <w:rFonts w:ascii="Arial" w:hAnsi="Arial" w:cs="Arial"/>
                <w:sz w:val="16"/>
                <w:szCs w:val="16"/>
              </w:rPr>
              <w:t xml:space="preserve">1 and 2 to the </w:t>
            </w:r>
            <w:r w:rsidRPr="00492245">
              <w:rPr>
                <w:rFonts w:ascii="Arial" w:hAnsi="Arial" w:cs="Arial"/>
                <w:i/>
                <w:sz w:val="16"/>
                <w:szCs w:val="16"/>
              </w:rPr>
              <w:t>Trade Practices Amendment (Australian Energy Market) Act 2004</w:t>
            </w:r>
            <w:r w:rsidRPr="0049224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23</w:t>
            </w:r>
            <w:r w:rsidR="00492245">
              <w:rPr>
                <w:rFonts w:ascii="Arial" w:hAnsi="Arial" w:cs="Arial"/>
                <w:sz w:val="16"/>
                <w:szCs w:val="16"/>
              </w:rPr>
              <w:t> </w:t>
            </w:r>
            <w:r w:rsidRPr="00492245">
              <w:rPr>
                <w:rFonts w:ascii="Arial" w:hAnsi="Arial" w:cs="Arial"/>
                <w:sz w:val="16"/>
                <w:szCs w:val="16"/>
              </w:rPr>
              <w:t>May 2005</w:t>
            </w:r>
          </w:p>
        </w:tc>
      </w:tr>
    </w:tbl>
    <w:p w:rsidR="000A7DAB" w:rsidRPr="00492245" w:rsidRDefault="000A7DAB" w:rsidP="00565307">
      <w:pPr>
        <w:pStyle w:val="EndNotespara"/>
      </w:pPr>
      <w:r w:rsidRPr="00492245">
        <w:rPr>
          <w:i/>
        </w:rPr>
        <w:t>(p)</w:t>
      </w:r>
      <w:r w:rsidRPr="00492245">
        <w:tab/>
        <w:t>Subsection</w:t>
      </w:r>
      <w:r w:rsidR="00492245">
        <w:t> </w:t>
      </w:r>
      <w:r w:rsidRPr="00492245">
        <w:t>2(1) (item</w:t>
      </w:r>
      <w:r w:rsidR="00492245">
        <w:t> </w:t>
      </w:r>
      <w:r w:rsidRPr="00492245">
        <w:t xml:space="preserve">2) of the </w:t>
      </w:r>
      <w:r w:rsidRPr="00492245">
        <w:rPr>
          <w:i/>
        </w:rPr>
        <w:t>Australian Energy Market Amendment (Minor Amendments) Act 2008</w:t>
      </w:r>
      <w:r w:rsidRPr="00492245">
        <w:t xml:space="preserve"> provides as follows:</w:t>
      </w:r>
    </w:p>
    <w:p w:rsidR="000A7DAB" w:rsidRPr="00492245" w:rsidRDefault="000A7DAB" w:rsidP="00565307">
      <w:pPr>
        <w:pStyle w:val="EndNotessubpara"/>
      </w:pPr>
      <w:r w:rsidRPr="00492245">
        <w:lastRenderedPageBreak/>
        <w:tab/>
        <w:t>(1)</w:t>
      </w:r>
      <w:r w:rsidRPr="00492245">
        <w:tab/>
        <w:t>Each provision of this Act specified in column 1 of the table commences, or is taken to have commenced, in accordance with column 2 of the table. Any other statement in column 2 has effect according to its terms.</w:t>
      </w:r>
    </w:p>
    <w:p w:rsidR="000A7DAB" w:rsidRPr="00492245" w:rsidRDefault="000A7DAB" w:rsidP="000A7DAB">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A7DAB" w:rsidRPr="00492245" w:rsidTr="00BB0045">
        <w:trPr>
          <w:cantSplit/>
          <w:tblHeader/>
        </w:trPr>
        <w:tc>
          <w:tcPr>
            <w:tcW w:w="1701" w:type="dxa"/>
            <w:tcBorders>
              <w:top w:val="single" w:sz="6" w:space="0" w:color="auto"/>
              <w:left w:val="nil"/>
              <w:bottom w:val="single" w:sz="12" w:space="0" w:color="auto"/>
              <w:right w:val="nil"/>
            </w:tcBorders>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Date/Details</w:t>
            </w:r>
          </w:p>
        </w:tc>
      </w:tr>
      <w:tr w:rsidR="000A7DAB" w:rsidRPr="00492245" w:rsidTr="000A7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2.  Schedules</w:t>
            </w:r>
            <w:r w:rsidR="00492245">
              <w:rPr>
                <w:rFonts w:ascii="Arial" w:hAnsi="Arial" w:cs="Arial"/>
                <w:sz w:val="16"/>
                <w:szCs w:val="16"/>
              </w:rPr>
              <w:t> </w:t>
            </w:r>
            <w:r w:rsidRPr="00492245">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Immediately after the commencement of Schedule</w:t>
            </w:r>
            <w:r w:rsidR="00492245">
              <w:rPr>
                <w:rFonts w:ascii="Arial" w:hAnsi="Arial" w:cs="Arial"/>
                <w:sz w:val="16"/>
                <w:szCs w:val="16"/>
              </w:rPr>
              <w:t> </w:t>
            </w:r>
            <w:r w:rsidRPr="00492245">
              <w:rPr>
                <w:rFonts w:ascii="Arial" w:hAnsi="Arial" w:cs="Arial"/>
                <w:sz w:val="16"/>
                <w:szCs w:val="16"/>
              </w:rPr>
              <w:t xml:space="preserve">1 to the </w:t>
            </w:r>
            <w:r w:rsidRPr="00492245">
              <w:rPr>
                <w:rFonts w:ascii="Arial" w:hAnsi="Arial" w:cs="Arial"/>
                <w:i/>
                <w:sz w:val="16"/>
                <w:szCs w:val="16"/>
              </w:rPr>
              <w:t>Australian Energy Market Amendment (Gas Legislation) Act 2007</w:t>
            </w:r>
            <w:r w:rsidRPr="0049224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8D164A" w:rsidRPr="00492245" w:rsidRDefault="000A7DAB" w:rsidP="008D164A">
            <w:pPr>
              <w:pStyle w:val="Tabletext"/>
              <w:rPr>
                <w:rFonts w:ascii="Arial" w:hAnsi="Arial" w:cs="Arial"/>
                <w:sz w:val="16"/>
                <w:szCs w:val="16"/>
              </w:rPr>
            </w:pPr>
            <w:r w:rsidRPr="00492245">
              <w:rPr>
                <w:rFonts w:ascii="Arial" w:hAnsi="Arial" w:cs="Arial"/>
                <w:sz w:val="16"/>
                <w:szCs w:val="16"/>
              </w:rPr>
              <w:t>1</w:t>
            </w:r>
            <w:r w:rsidR="00492245">
              <w:rPr>
                <w:rFonts w:ascii="Arial" w:hAnsi="Arial" w:cs="Arial"/>
                <w:sz w:val="16"/>
                <w:szCs w:val="16"/>
              </w:rPr>
              <w:t> </w:t>
            </w:r>
            <w:r w:rsidRPr="00492245">
              <w:rPr>
                <w:rFonts w:ascii="Arial" w:hAnsi="Arial" w:cs="Arial"/>
                <w:sz w:val="16"/>
                <w:szCs w:val="16"/>
              </w:rPr>
              <w:t>July 2008</w:t>
            </w:r>
          </w:p>
          <w:p w:rsidR="000A7DAB" w:rsidRPr="00492245" w:rsidRDefault="000A7DAB" w:rsidP="008D164A">
            <w:pPr>
              <w:pStyle w:val="Tabletext"/>
              <w:rPr>
                <w:rFonts w:ascii="Arial" w:hAnsi="Arial" w:cs="Arial"/>
                <w:sz w:val="16"/>
                <w:szCs w:val="16"/>
              </w:rPr>
            </w:pPr>
            <w:r w:rsidRPr="00492245">
              <w:rPr>
                <w:rFonts w:ascii="Arial" w:hAnsi="Arial" w:cs="Arial"/>
                <w:sz w:val="16"/>
                <w:szCs w:val="16"/>
              </w:rPr>
              <w:t>(</w:t>
            </w:r>
            <w:r w:rsidRPr="00492245">
              <w:rPr>
                <w:rFonts w:ascii="Arial" w:hAnsi="Arial" w:cs="Arial"/>
                <w:i/>
                <w:sz w:val="16"/>
                <w:szCs w:val="16"/>
              </w:rPr>
              <w:t>see</w:t>
            </w:r>
            <w:r w:rsidRPr="00492245">
              <w:rPr>
                <w:rFonts w:ascii="Arial" w:hAnsi="Arial" w:cs="Arial"/>
                <w:sz w:val="16"/>
                <w:szCs w:val="16"/>
              </w:rPr>
              <w:t xml:space="preserve"> F2008L02164)</w:t>
            </w:r>
          </w:p>
        </w:tc>
      </w:tr>
    </w:tbl>
    <w:p w:rsidR="000A7DAB" w:rsidRPr="00492245" w:rsidRDefault="000A7DAB" w:rsidP="00565307">
      <w:pPr>
        <w:pStyle w:val="EndNotespara"/>
      </w:pPr>
      <w:r w:rsidRPr="00492245">
        <w:rPr>
          <w:i/>
        </w:rPr>
        <w:t>(q)</w:t>
      </w:r>
      <w:r w:rsidRPr="00492245">
        <w:tab/>
        <w:t>Subsection</w:t>
      </w:r>
      <w:r w:rsidR="00492245">
        <w:t> </w:t>
      </w:r>
      <w:r w:rsidRPr="00492245">
        <w:t>2(1) (items</w:t>
      </w:r>
      <w:r w:rsidR="00492245">
        <w:t> </w:t>
      </w:r>
      <w:r w:rsidRPr="00492245">
        <w:t xml:space="preserve">2 and 3) of the </w:t>
      </w:r>
      <w:r w:rsidRPr="00492245">
        <w:rPr>
          <w:i/>
        </w:rPr>
        <w:t>Financial System Legislation Amendment (Financial Claims Scheme and Other Measures) Act 2008</w:t>
      </w:r>
      <w:r w:rsidRPr="00492245">
        <w:t xml:space="preserve"> provides as follows:</w:t>
      </w:r>
    </w:p>
    <w:p w:rsidR="000A7DAB" w:rsidRPr="00492245" w:rsidRDefault="000A7DAB" w:rsidP="00565307">
      <w:pPr>
        <w:pStyle w:val="EndNotessubpara"/>
      </w:pPr>
      <w:r w:rsidRPr="00492245">
        <w:tab/>
        <w:t>(1)</w:t>
      </w:r>
      <w:r w:rsidRPr="00492245">
        <w:tab/>
        <w:t>Each provision of this Act specified in column 1 of the table commences, or is taken to have commenced, in accordance with column 2 of the table. Any other statement in column 2 has effect according to its terms.</w:t>
      </w:r>
    </w:p>
    <w:p w:rsidR="000A7DAB" w:rsidRPr="00492245" w:rsidRDefault="000A7DAB" w:rsidP="000A7DAB">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A7DAB" w:rsidRPr="00492245" w:rsidTr="00BB0045">
        <w:trPr>
          <w:tblHeader/>
        </w:trPr>
        <w:tc>
          <w:tcPr>
            <w:tcW w:w="1701" w:type="dxa"/>
            <w:tcBorders>
              <w:top w:val="single" w:sz="6" w:space="0" w:color="auto"/>
              <w:bottom w:val="single" w:sz="12" w:space="0" w:color="auto"/>
            </w:tcBorders>
            <w:shd w:val="clear" w:color="auto" w:fill="auto"/>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0A7DAB" w:rsidRPr="00492245" w:rsidRDefault="000A7DAB" w:rsidP="000A7DAB">
            <w:pPr>
              <w:pStyle w:val="Tabletext"/>
              <w:keepNext/>
              <w:rPr>
                <w:rFonts w:ascii="Arial" w:hAnsi="Arial" w:cs="Arial"/>
                <w:b/>
                <w:sz w:val="16"/>
                <w:szCs w:val="16"/>
              </w:rPr>
            </w:pPr>
            <w:r w:rsidRPr="00492245">
              <w:rPr>
                <w:rFonts w:ascii="Arial" w:hAnsi="Arial" w:cs="Arial"/>
                <w:b/>
                <w:sz w:val="16"/>
                <w:szCs w:val="16"/>
              </w:rPr>
              <w:t>Date/Details</w:t>
            </w:r>
          </w:p>
        </w:tc>
      </w:tr>
      <w:tr w:rsidR="000A7DAB" w:rsidRPr="00492245" w:rsidTr="000A7DAB">
        <w:tc>
          <w:tcPr>
            <w:tcW w:w="1701" w:type="dxa"/>
            <w:tcBorders>
              <w:top w:val="single" w:sz="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2.  Schedule</w:t>
            </w:r>
            <w:r w:rsidR="00492245">
              <w:rPr>
                <w:rFonts w:ascii="Arial" w:hAnsi="Arial" w:cs="Arial"/>
                <w:sz w:val="16"/>
                <w:szCs w:val="16"/>
              </w:rPr>
              <w:t> </w:t>
            </w:r>
            <w:r w:rsidRPr="00492245">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Immediately after the provision(s) covered by table item</w:t>
            </w:r>
            <w:r w:rsidR="00492245">
              <w:rPr>
                <w:rFonts w:ascii="Arial" w:hAnsi="Arial" w:cs="Arial"/>
                <w:sz w:val="16"/>
                <w:szCs w:val="16"/>
              </w:rPr>
              <w:t> </w:t>
            </w:r>
            <w:r w:rsidRPr="00492245">
              <w:rPr>
                <w:rFonts w:ascii="Arial" w:hAnsi="Arial" w:cs="Arial"/>
                <w:sz w:val="16"/>
                <w:szCs w:val="16"/>
              </w:rPr>
              <w:t>3.</w:t>
            </w:r>
          </w:p>
        </w:tc>
        <w:tc>
          <w:tcPr>
            <w:tcW w:w="1582" w:type="dxa"/>
            <w:tcBorders>
              <w:top w:val="single" w:sz="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18</w:t>
            </w:r>
            <w:r w:rsidR="00492245">
              <w:rPr>
                <w:rFonts w:ascii="Arial" w:hAnsi="Arial" w:cs="Arial"/>
                <w:sz w:val="16"/>
                <w:szCs w:val="16"/>
              </w:rPr>
              <w:t> </w:t>
            </w:r>
            <w:r w:rsidRPr="00492245">
              <w:rPr>
                <w:rFonts w:ascii="Arial" w:hAnsi="Arial" w:cs="Arial"/>
                <w:sz w:val="16"/>
                <w:szCs w:val="16"/>
              </w:rPr>
              <w:t>October 2008</w:t>
            </w:r>
          </w:p>
        </w:tc>
      </w:tr>
      <w:tr w:rsidR="000A7DAB" w:rsidRPr="00492245" w:rsidTr="000A7DAB">
        <w:tc>
          <w:tcPr>
            <w:tcW w:w="1701" w:type="dxa"/>
            <w:tcBorders>
              <w:top w:val="single" w:sz="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3.  Schedules</w:t>
            </w:r>
            <w:r w:rsidR="00492245">
              <w:rPr>
                <w:rFonts w:ascii="Arial" w:hAnsi="Arial" w:cs="Arial"/>
                <w:sz w:val="16"/>
                <w:szCs w:val="16"/>
              </w:rPr>
              <w:t> </w:t>
            </w:r>
            <w:r w:rsidRPr="00492245">
              <w:rPr>
                <w:rFonts w:ascii="Arial" w:hAnsi="Arial" w:cs="Arial"/>
                <w:sz w:val="16"/>
                <w:szCs w:val="16"/>
              </w:rPr>
              <w:t>2 to 5</w:t>
            </w:r>
          </w:p>
        </w:tc>
        <w:tc>
          <w:tcPr>
            <w:tcW w:w="3828" w:type="dxa"/>
            <w:tcBorders>
              <w:top w:val="single" w:sz="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The day after this Act receives the Royal Assent.</w:t>
            </w:r>
          </w:p>
        </w:tc>
        <w:tc>
          <w:tcPr>
            <w:tcW w:w="1582" w:type="dxa"/>
            <w:tcBorders>
              <w:top w:val="single" w:sz="2" w:space="0" w:color="auto"/>
              <w:bottom w:val="single" w:sz="2" w:space="0" w:color="auto"/>
            </w:tcBorders>
            <w:shd w:val="clear" w:color="auto" w:fill="auto"/>
          </w:tcPr>
          <w:p w:rsidR="000A7DAB" w:rsidRPr="00492245" w:rsidRDefault="000A7DAB" w:rsidP="000A7DAB">
            <w:pPr>
              <w:pStyle w:val="Tabletext"/>
              <w:rPr>
                <w:rFonts w:ascii="Arial" w:hAnsi="Arial" w:cs="Arial"/>
                <w:sz w:val="16"/>
                <w:szCs w:val="16"/>
              </w:rPr>
            </w:pPr>
            <w:r w:rsidRPr="00492245">
              <w:rPr>
                <w:rFonts w:ascii="Arial" w:hAnsi="Arial" w:cs="Arial"/>
                <w:sz w:val="16"/>
                <w:szCs w:val="16"/>
              </w:rPr>
              <w:t>18</w:t>
            </w:r>
            <w:r w:rsidR="00492245">
              <w:rPr>
                <w:rFonts w:ascii="Arial" w:hAnsi="Arial" w:cs="Arial"/>
                <w:sz w:val="16"/>
                <w:szCs w:val="16"/>
              </w:rPr>
              <w:t> </w:t>
            </w:r>
            <w:r w:rsidRPr="00492245">
              <w:rPr>
                <w:rFonts w:ascii="Arial" w:hAnsi="Arial" w:cs="Arial"/>
                <w:sz w:val="16"/>
                <w:szCs w:val="16"/>
              </w:rPr>
              <w:t>October 2008</w:t>
            </w:r>
          </w:p>
        </w:tc>
      </w:tr>
    </w:tbl>
    <w:p w:rsidR="001D61E7" w:rsidRPr="00492245" w:rsidRDefault="001D61E7" w:rsidP="00565307">
      <w:pPr>
        <w:pStyle w:val="EndNotespara"/>
      </w:pPr>
      <w:r w:rsidRPr="00492245">
        <w:rPr>
          <w:i/>
        </w:rPr>
        <w:t>(r)</w:t>
      </w:r>
      <w:r w:rsidRPr="00492245">
        <w:tab/>
        <w:t>Subsection</w:t>
      </w:r>
      <w:r w:rsidR="00492245">
        <w:t> </w:t>
      </w:r>
      <w:r w:rsidRPr="00492245">
        <w:t>2(1) (item</w:t>
      </w:r>
      <w:r w:rsidR="009E3693" w:rsidRPr="00492245">
        <w:t>s</w:t>
      </w:r>
      <w:r w:rsidR="00492245">
        <w:t> </w:t>
      </w:r>
      <w:r w:rsidR="00995AEF" w:rsidRPr="00492245">
        <w:t>4</w:t>
      </w:r>
      <w:r w:rsidR="005F249C" w:rsidRPr="00492245">
        <w:t xml:space="preserve"> and 6</w:t>
      </w:r>
      <w:r w:rsidRPr="00492245">
        <w:t xml:space="preserve">) of the </w:t>
      </w:r>
      <w:r w:rsidR="00B50B5F" w:rsidRPr="00492245">
        <w:rPr>
          <w:i/>
        </w:rPr>
        <w:t>Minerals Resource Rent Tax (Consequential Amendments and Transitional Provisions) Act 2012</w:t>
      </w:r>
      <w:r w:rsidRPr="00492245">
        <w:t xml:space="preserve"> provides as follows:</w:t>
      </w:r>
    </w:p>
    <w:p w:rsidR="001D61E7" w:rsidRPr="00492245" w:rsidRDefault="001D61E7" w:rsidP="00565307">
      <w:pPr>
        <w:pStyle w:val="EndNotessubpara"/>
      </w:pPr>
      <w:r w:rsidRPr="00492245">
        <w:tab/>
        <w:t>(1)</w:t>
      </w:r>
      <w:r w:rsidRPr="00492245">
        <w:tab/>
        <w:t>Each provision of this Act specified in column 1 of the table commences, or is taken to have commenced, in accordance with column 2 of the table. Any other statement in column 2 has effect according to its terms.</w:t>
      </w:r>
    </w:p>
    <w:p w:rsidR="001D61E7" w:rsidRPr="00492245" w:rsidRDefault="001D61E7" w:rsidP="001D61E7">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1D61E7" w:rsidRPr="00492245" w:rsidTr="00BB0045">
        <w:trPr>
          <w:tblHeader/>
        </w:trPr>
        <w:tc>
          <w:tcPr>
            <w:tcW w:w="1701" w:type="dxa"/>
            <w:tcBorders>
              <w:top w:val="single" w:sz="6" w:space="0" w:color="auto"/>
              <w:bottom w:val="single" w:sz="12" w:space="0" w:color="auto"/>
            </w:tcBorders>
            <w:shd w:val="clear" w:color="auto" w:fill="auto"/>
          </w:tcPr>
          <w:p w:rsidR="001D61E7" w:rsidRPr="00492245" w:rsidRDefault="001D61E7" w:rsidP="00612916">
            <w:pPr>
              <w:pStyle w:val="Tabletext"/>
              <w:keepNext/>
              <w:rPr>
                <w:rFonts w:ascii="Arial" w:hAnsi="Arial" w:cs="Arial"/>
                <w:b/>
                <w:sz w:val="16"/>
                <w:szCs w:val="16"/>
              </w:rPr>
            </w:pPr>
            <w:r w:rsidRPr="0049224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1D61E7" w:rsidRPr="00492245" w:rsidRDefault="001D61E7" w:rsidP="00612916">
            <w:pPr>
              <w:pStyle w:val="Tabletext"/>
              <w:keepNext/>
              <w:rPr>
                <w:rFonts w:ascii="Arial" w:hAnsi="Arial" w:cs="Arial"/>
                <w:b/>
                <w:sz w:val="16"/>
                <w:szCs w:val="16"/>
              </w:rPr>
            </w:pPr>
            <w:r w:rsidRPr="0049224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1D61E7" w:rsidRPr="00492245" w:rsidRDefault="001D61E7" w:rsidP="00612916">
            <w:pPr>
              <w:pStyle w:val="Tabletext"/>
              <w:keepNext/>
              <w:rPr>
                <w:rFonts w:ascii="Arial" w:hAnsi="Arial" w:cs="Arial"/>
                <w:b/>
                <w:sz w:val="16"/>
                <w:szCs w:val="16"/>
              </w:rPr>
            </w:pPr>
            <w:r w:rsidRPr="00492245">
              <w:rPr>
                <w:rFonts w:ascii="Arial" w:hAnsi="Arial" w:cs="Arial"/>
                <w:b/>
                <w:sz w:val="16"/>
                <w:szCs w:val="16"/>
              </w:rPr>
              <w:t>Date/Details</w:t>
            </w:r>
          </w:p>
        </w:tc>
      </w:tr>
      <w:tr w:rsidR="009E3693" w:rsidRPr="00492245" w:rsidTr="00612916">
        <w:tc>
          <w:tcPr>
            <w:tcW w:w="1701" w:type="dxa"/>
            <w:tcBorders>
              <w:top w:val="single" w:sz="2" w:space="0" w:color="auto"/>
              <w:bottom w:val="single" w:sz="2" w:space="0" w:color="auto"/>
            </w:tcBorders>
            <w:shd w:val="clear" w:color="auto" w:fill="auto"/>
          </w:tcPr>
          <w:p w:rsidR="009E3693" w:rsidRPr="00492245" w:rsidRDefault="009E3693" w:rsidP="00612916">
            <w:pPr>
              <w:pStyle w:val="Tabletext"/>
              <w:rPr>
                <w:rFonts w:ascii="Arial" w:hAnsi="Arial" w:cs="Arial"/>
                <w:sz w:val="16"/>
                <w:szCs w:val="16"/>
              </w:rPr>
            </w:pPr>
            <w:r w:rsidRPr="00492245">
              <w:rPr>
                <w:rFonts w:ascii="Arial" w:hAnsi="Arial" w:cs="Arial"/>
                <w:sz w:val="16"/>
                <w:szCs w:val="16"/>
              </w:rPr>
              <w:t>4.  Schedule</w:t>
            </w:r>
            <w:r w:rsidR="00492245">
              <w:rPr>
                <w:rFonts w:ascii="Arial" w:hAnsi="Arial" w:cs="Arial"/>
                <w:sz w:val="16"/>
                <w:szCs w:val="16"/>
              </w:rPr>
              <w:t> </w:t>
            </w:r>
            <w:r w:rsidRPr="00492245">
              <w:rPr>
                <w:rFonts w:ascii="Arial" w:hAnsi="Arial" w:cs="Arial"/>
                <w:sz w:val="16"/>
                <w:szCs w:val="16"/>
              </w:rPr>
              <w:t>2, Part</w:t>
            </w:r>
            <w:r w:rsidR="00492245">
              <w:rPr>
                <w:rFonts w:ascii="Arial" w:hAnsi="Arial" w:cs="Arial"/>
                <w:sz w:val="16"/>
                <w:szCs w:val="16"/>
              </w:rPr>
              <w:t> </w:t>
            </w:r>
            <w:r w:rsidRPr="00492245">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9E3693" w:rsidRPr="00492245" w:rsidRDefault="009E3693" w:rsidP="00612916">
            <w:pPr>
              <w:pStyle w:val="Tabletext"/>
              <w:rPr>
                <w:rFonts w:ascii="Arial" w:hAnsi="Arial" w:cs="Arial"/>
                <w:sz w:val="16"/>
                <w:szCs w:val="16"/>
              </w:rPr>
            </w:pPr>
            <w:r w:rsidRPr="00492245">
              <w:rPr>
                <w:rFonts w:ascii="Arial" w:hAnsi="Arial" w:cs="Arial"/>
                <w:sz w:val="16"/>
                <w:szCs w:val="16"/>
              </w:rPr>
              <w:t xml:space="preserve">At the same time as the </w:t>
            </w:r>
            <w:r w:rsidRPr="00492245">
              <w:rPr>
                <w:rFonts w:ascii="Arial" w:hAnsi="Arial" w:cs="Arial"/>
                <w:i/>
                <w:sz w:val="16"/>
                <w:szCs w:val="16"/>
              </w:rPr>
              <w:t>Minerals Resource Rent Tax Act 2012</w:t>
            </w:r>
            <w:r w:rsidRPr="00492245">
              <w:rPr>
                <w:rFonts w:ascii="Arial" w:hAnsi="Arial" w:cs="Arial"/>
                <w:sz w:val="16"/>
                <w:szCs w:val="16"/>
              </w:rPr>
              <w:t xml:space="preserve"> commences.</w:t>
            </w:r>
          </w:p>
          <w:p w:rsidR="009E3693" w:rsidRPr="00492245" w:rsidRDefault="009E3693" w:rsidP="00612916">
            <w:pPr>
              <w:pStyle w:val="Tabletext"/>
              <w:rPr>
                <w:rFonts w:ascii="Arial" w:hAnsi="Arial" w:cs="Arial"/>
                <w:sz w:val="16"/>
                <w:szCs w:val="16"/>
              </w:rPr>
            </w:pPr>
            <w:r w:rsidRPr="00492245">
              <w:rPr>
                <w:rFonts w:ascii="Arial" w:hAnsi="Arial" w:cs="Arial"/>
                <w:sz w:val="16"/>
                <w:szCs w:val="16"/>
              </w:rPr>
              <w:t xml:space="preserve">However, the provision(s) do not commence at all if the </w:t>
            </w:r>
            <w:r w:rsidRPr="00492245">
              <w:rPr>
                <w:rFonts w:ascii="Arial" w:hAnsi="Arial" w:cs="Arial"/>
                <w:i/>
                <w:sz w:val="16"/>
                <w:szCs w:val="16"/>
              </w:rPr>
              <w:t>Indirect Tax Laws Amendment (Assessment) Act 2012</w:t>
            </w:r>
            <w:r w:rsidRPr="00492245">
              <w:rPr>
                <w:rFonts w:ascii="Arial" w:hAnsi="Arial" w:cs="Arial"/>
                <w:sz w:val="16"/>
                <w:szCs w:val="16"/>
              </w:rPr>
              <w:t xml:space="preserve"> receives the Royal Assent before 1</w:t>
            </w:r>
            <w:r w:rsidR="00492245">
              <w:rPr>
                <w:rFonts w:ascii="Arial" w:hAnsi="Arial" w:cs="Arial"/>
                <w:sz w:val="16"/>
                <w:szCs w:val="16"/>
              </w:rPr>
              <w:t> </w:t>
            </w:r>
            <w:r w:rsidRPr="00492245">
              <w:rPr>
                <w:rFonts w:ascii="Arial" w:hAnsi="Arial" w:cs="Arial"/>
                <w:sz w:val="16"/>
                <w:szCs w:val="16"/>
              </w:rPr>
              <w:t>July 2012.</w:t>
            </w:r>
          </w:p>
        </w:tc>
        <w:tc>
          <w:tcPr>
            <w:tcW w:w="1582" w:type="dxa"/>
            <w:tcBorders>
              <w:top w:val="single" w:sz="2" w:space="0" w:color="auto"/>
              <w:bottom w:val="single" w:sz="2" w:space="0" w:color="auto"/>
            </w:tcBorders>
            <w:shd w:val="clear" w:color="auto" w:fill="auto"/>
          </w:tcPr>
          <w:p w:rsidR="009E3693" w:rsidRPr="00492245" w:rsidRDefault="009E3693" w:rsidP="00612916">
            <w:pPr>
              <w:pStyle w:val="Tabletext"/>
              <w:rPr>
                <w:rFonts w:ascii="Arial" w:hAnsi="Arial" w:cs="Arial"/>
                <w:sz w:val="16"/>
                <w:szCs w:val="16"/>
              </w:rPr>
            </w:pPr>
            <w:r w:rsidRPr="00492245">
              <w:rPr>
                <w:rFonts w:ascii="Arial" w:hAnsi="Arial" w:cs="Arial"/>
                <w:sz w:val="16"/>
                <w:szCs w:val="16"/>
              </w:rPr>
              <w:t>Does not commence</w:t>
            </w:r>
          </w:p>
        </w:tc>
      </w:tr>
      <w:tr w:rsidR="00EA3A97" w:rsidRPr="00492245" w:rsidTr="00612916">
        <w:tc>
          <w:tcPr>
            <w:tcW w:w="1701" w:type="dxa"/>
            <w:tcBorders>
              <w:top w:val="single" w:sz="2" w:space="0" w:color="auto"/>
              <w:bottom w:val="single" w:sz="2" w:space="0" w:color="auto"/>
            </w:tcBorders>
            <w:shd w:val="clear" w:color="auto" w:fill="auto"/>
          </w:tcPr>
          <w:p w:rsidR="00EA3A97" w:rsidRPr="00492245" w:rsidRDefault="00EA3A97" w:rsidP="00612916">
            <w:pPr>
              <w:pStyle w:val="Tabletext"/>
              <w:rPr>
                <w:rFonts w:ascii="Arial" w:hAnsi="Arial" w:cs="Arial"/>
                <w:sz w:val="16"/>
                <w:szCs w:val="16"/>
              </w:rPr>
            </w:pPr>
            <w:r w:rsidRPr="00492245">
              <w:rPr>
                <w:rFonts w:ascii="Arial" w:hAnsi="Arial" w:cs="Arial"/>
                <w:sz w:val="16"/>
                <w:szCs w:val="16"/>
              </w:rPr>
              <w:t>6.  Schedule</w:t>
            </w:r>
            <w:r w:rsidR="00492245">
              <w:rPr>
                <w:rFonts w:ascii="Arial" w:hAnsi="Arial" w:cs="Arial"/>
                <w:sz w:val="16"/>
                <w:szCs w:val="16"/>
              </w:rPr>
              <w:t> </w:t>
            </w:r>
            <w:r w:rsidRPr="00492245">
              <w:rPr>
                <w:rFonts w:ascii="Arial" w:hAnsi="Arial" w:cs="Arial"/>
                <w:sz w:val="16"/>
                <w:szCs w:val="16"/>
              </w:rPr>
              <w:t>3, item</w:t>
            </w:r>
            <w:r w:rsidR="00492245">
              <w:rPr>
                <w:rFonts w:ascii="Arial" w:hAnsi="Arial" w:cs="Arial"/>
                <w:sz w:val="16"/>
                <w:szCs w:val="16"/>
              </w:rPr>
              <w:t> </w:t>
            </w:r>
            <w:r w:rsidRPr="00492245">
              <w:rPr>
                <w:rFonts w:ascii="Arial" w:hAnsi="Arial" w:cs="Arial"/>
                <w:sz w:val="16"/>
                <w:szCs w:val="16"/>
              </w:rPr>
              <w:t>90</w:t>
            </w:r>
          </w:p>
        </w:tc>
        <w:tc>
          <w:tcPr>
            <w:tcW w:w="3828" w:type="dxa"/>
            <w:tcBorders>
              <w:top w:val="single" w:sz="2" w:space="0" w:color="auto"/>
              <w:bottom w:val="single" w:sz="2" w:space="0" w:color="auto"/>
            </w:tcBorders>
            <w:shd w:val="clear" w:color="auto" w:fill="auto"/>
          </w:tcPr>
          <w:p w:rsidR="00EA3A97" w:rsidRPr="00492245" w:rsidRDefault="00EA3A97" w:rsidP="00612916">
            <w:pPr>
              <w:pStyle w:val="Tabletext"/>
              <w:rPr>
                <w:rFonts w:ascii="Arial" w:hAnsi="Arial" w:cs="Arial"/>
                <w:sz w:val="16"/>
                <w:szCs w:val="16"/>
              </w:rPr>
            </w:pPr>
            <w:r w:rsidRPr="00492245">
              <w:rPr>
                <w:rFonts w:ascii="Arial" w:hAnsi="Arial" w:cs="Arial"/>
                <w:sz w:val="16"/>
                <w:szCs w:val="16"/>
              </w:rPr>
              <w:t>Immediately after the commencement of Part</w:t>
            </w:r>
            <w:r w:rsidR="00492245">
              <w:rPr>
                <w:rFonts w:ascii="Arial" w:hAnsi="Arial" w:cs="Arial"/>
                <w:sz w:val="16"/>
                <w:szCs w:val="16"/>
              </w:rPr>
              <w:t> </w:t>
            </w:r>
            <w:r w:rsidRPr="00492245">
              <w:rPr>
                <w:rFonts w:ascii="Arial" w:hAnsi="Arial" w:cs="Arial"/>
                <w:sz w:val="16"/>
                <w:szCs w:val="16"/>
              </w:rPr>
              <w:t>1 of Schedule</w:t>
            </w:r>
            <w:r w:rsidR="00492245">
              <w:rPr>
                <w:rFonts w:ascii="Arial" w:hAnsi="Arial" w:cs="Arial"/>
                <w:sz w:val="16"/>
                <w:szCs w:val="16"/>
              </w:rPr>
              <w:t> </w:t>
            </w:r>
            <w:r w:rsidRPr="00492245">
              <w:rPr>
                <w:rFonts w:ascii="Arial" w:hAnsi="Arial" w:cs="Arial"/>
                <w:sz w:val="16"/>
                <w:szCs w:val="16"/>
              </w:rPr>
              <w:t xml:space="preserve">1 to the </w:t>
            </w:r>
            <w:r w:rsidRPr="00492245">
              <w:rPr>
                <w:rFonts w:ascii="Arial" w:hAnsi="Arial" w:cs="Arial"/>
                <w:i/>
                <w:sz w:val="16"/>
                <w:szCs w:val="16"/>
              </w:rPr>
              <w:t>Indirect Tax Laws Amendment (Assessment) Act 2012</w:t>
            </w:r>
            <w:r w:rsidRPr="0049224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EA3A97" w:rsidRPr="00492245" w:rsidRDefault="004213E6" w:rsidP="00F85BE9">
            <w:pPr>
              <w:pStyle w:val="Tabletext"/>
              <w:rPr>
                <w:rFonts w:ascii="Arial" w:hAnsi="Arial" w:cs="Arial"/>
                <w:sz w:val="16"/>
                <w:szCs w:val="16"/>
              </w:rPr>
            </w:pPr>
            <w:r w:rsidRPr="00492245">
              <w:rPr>
                <w:rFonts w:ascii="Arial" w:hAnsi="Arial" w:cs="Arial"/>
                <w:sz w:val="16"/>
                <w:szCs w:val="16"/>
              </w:rPr>
              <w:t>1</w:t>
            </w:r>
            <w:r w:rsidR="00492245">
              <w:rPr>
                <w:rFonts w:ascii="Arial" w:hAnsi="Arial" w:cs="Arial"/>
                <w:sz w:val="16"/>
                <w:szCs w:val="16"/>
              </w:rPr>
              <w:t> </w:t>
            </w:r>
            <w:r w:rsidRPr="00492245">
              <w:rPr>
                <w:rFonts w:ascii="Arial" w:hAnsi="Arial" w:cs="Arial"/>
                <w:sz w:val="16"/>
                <w:szCs w:val="16"/>
              </w:rPr>
              <w:t>July 2012</w:t>
            </w:r>
          </w:p>
        </w:tc>
      </w:tr>
    </w:tbl>
    <w:p w:rsidR="000D1236" w:rsidRPr="00492245" w:rsidRDefault="000D1236" w:rsidP="00565307">
      <w:pPr>
        <w:pStyle w:val="EndNotespara"/>
      </w:pPr>
      <w:r w:rsidRPr="00492245">
        <w:rPr>
          <w:i/>
        </w:rPr>
        <w:t>(s)</w:t>
      </w:r>
      <w:r w:rsidRPr="00492245">
        <w:tab/>
        <w:t>Subsection</w:t>
      </w:r>
      <w:r w:rsidR="00492245">
        <w:t> </w:t>
      </w:r>
      <w:r w:rsidRPr="00492245">
        <w:t>2(1) (item</w:t>
      </w:r>
      <w:r w:rsidR="001C0E43" w:rsidRPr="00492245">
        <w:t>s</w:t>
      </w:r>
      <w:r w:rsidR="00492245">
        <w:t> </w:t>
      </w:r>
      <w:r w:rsidRPr="00492245">
        <w:t>4</w:t>
      </w:r>
      <w:r w:rsidR="001C0E43" w:rsidRPr="00492245">
        <w:t>–6</w:t>
      </w:r>
      <w:r w:rsidRPr="00492245">
        <w:t xml:space="preserve">) of the </w:t>
      </w:r>
      <w:r w:rsidR="0084290E" w:rsidRPr="00492245">
        <w:rPr>
          <w:i/>
        </w:rPr>
        <w:t>Indirect Tax Laws Amendment (Assessment) Act 2012</w:t>
      </w:r>
      <w:r w:rsidRPr="00492245">
        <w:t xml:space="preserve"> provides as follows:</w:t>
      </w:r>
    </w:p>
    <w:p w:rsidR="000D1236" w:rsidRPr="00492245" w:rsidRDefault="000D1236" w:rsidP="00565307">
      <w:pPr>
        <w:pStyle w:val="EndNotessubpara"/>
      </w:pPr>
      <w:r w:rsidRPr="00492245">
        <w:lastRenderedPageBreak/>
        <w:tab/>
        <w:t>(1)</w:t>
      </w:r>
      <w:r w:rsidRPr="00492245">
        <w:tab/>
        <w:t>Each provision of this Act specified in column 1 of the table commences, or is taken to have commenced, in accordance with column 2 of the table. Any other statement in column 2 has effect according to its terms.</w:t>
      </w:r>
    </w:p>
    <w:p w:rsidR="000D1236" w:rsidRPr="00492245" w:rsidRDefault="000D1236" w:rsidP="000D1236">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D1236" w:rsidRPr="00492245" w:rsidTr="00BB0045">
        <w:trPr>
          <w:tblHeader/>
        </w:trPr>
        <w:tc>
          <w:tcPr>
            <w:tcW w:w="1701" w:type="dxa"/>
            <w:tcBorders>
              <w:top w:val="single" w:sz="6" w:space="0" w:color="auto"/>
              <w:bottom w:val="single" w:sz="12" w:space="0" w:color="auto"/>
            </w:tcBorders>
            <w:shd w:val="clear" w:color="auto" w:fill="auto"/>
          </w:tcPr>
          <w:p w:rsidR="000D1236" w:rsidRPr="00492245" w:rsidRDefault="000D1236" w:rsidP="000D1236">
            <w:pPr>
              <w:pStyle w:val="Tabletext"/>
              <w:keepNext/>
              <w:rPr>
                <w:rFonts w:ascii="Arial" w:hAnsi="Arial" w:cs="Arial"/>
                <w:b/>
                <w:sz w:val="16"/>
                <w:szCs w:val="16"/>
              </w:rPr>
            </w:pPr>
            <w:r w:rsidRPr="0049224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0D1236" w:rsidRPr="00492245" w:rsidRDefault="000D1236" w:rsidP="000D1236">
            <w:pPr>
              <w:pStyle w:val="Tabletext"/>
              <w:keepNext/>
              <w:rPr>
                <w:rFonts w:ascii="Arial" w:hAnsi="Arial" w:cs="Arial"/>
                <w:b/>
                <w:sz w:val="16"/>
                <w:szCs w:val="16"/>
              </w:rPr>
            </w:pPr>
            <w:r w:rsidRPr="0049224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0D1236" w:rsidRPr="00492245" w:rsidRDefault="000D1236" w:rsidP="000D1236">
            <w:pPr>
              <w:pStyle w:val="Tabletext"/>
              <w:keepNext/>
              <w:rPr>
                <w:rFonts w:ascii="Arial" w:hAnsi="Arial" w:cs="Arial"/>
                <w:b/>
                <w:sz w:val="16"/>
                <w:szCs w:val="16"/>
              </w:rPr>
            </w:pPr>
            <w:r w:rsidRPr="00492245">
              <w:rPr>
                <w:rFonts w:ascii="Arial" w:hAnsi="Arial" w:cs="Arial"/>
                <w:b/>
                <w:sz w:val="16"/>
                <w:szCs w:val="16"/>
              </w:rPr>
              <w:t>Date/Details</w:t>
            </w:r>
          </w:p>
        </w:tc>
      </w:tr>
      <w:tr w:rsidR="000D1236" w:rsidRPr="00492245" w:rsidTr="000C1CEE">
        <w:trPr>
          <w:cantSplit/>
        </w:trPr>
        <w:tc>
          <w:tcPr>
            <w:tcW w:w="1701" w:type="dxa"/>
            <w:tcBorders>
              <w:top w:val="single" w:sz="2" w:space="0" w:color="auto"/>
              <w:bottom w:val="single" w:sz="2" w:space="0" w:color="auto"/>
            </w:tcBorders>
            <w:shd w:val="clear" w:color="auto" w:fill="auto"/>
          </w:tcPr>
          <w:p w:rsidR="000D1236" w:rsidRPr="00492245" w:rsidRDefault="000D1236" w:rsidP="000D1236">
            <w:pPr>
              <w:pStyle w:val="Tabletext"/>
              <w:rPr>
                <w:rFonts w:ascii="Arial" w:hAnsi="Arial" w:cs="Arial"/>
                <w:sz w:val="16"/>
                <w:szCs w:val="16"/>
              </w:rPr>
            </w:pPr>
            <w:r w:rsidRPr="00492245">
              <w:rPr>
                <w:rFonts w:ascii="Arial" w:hAnsi="Arial" w:cs="Arial"/>
                <w:sz w:val="16"/>
                <w:szCs w:val="16"/>
              </w:rPr>
              <w:t>4.  Schedule</w:t>
            </w:r>
            <w:r w:rsidR="00492245">
              <w:rPr>
                <w:rFonts w:ascii="Arial" w:hAnsi="Arial" w:cs="Arial"/>
                <w:sz w:val="16"/>
                <w:szCs w:val="16"/>
              </w:rPr>
              <w:t> </w:t>
            </w:r>
            <w:r w:rsidRPr="00492245">
              <w:rPr>
                <w:rFonts w:ascii="Arial" w:hAnsi="Arial" w:cs="Arial"/>
                <w:sz w:val="16"/>
                <w:szCs w:val="16"/>
              </w:rPr>
              <w:t>1, items</w:t>
            </w:r>
            <w:r w:rsidR="00492245">
              <w:rPr>
                <w:rFonts w:ascii="Arial" w:hAnsi="Arial" w:cs="Arial"/>
                <w:sz w:val="16"/>
                <w:szCs w:val="16"/>
              </w:rPr>
              <w:t> </w:t>
            </w:r>
            <w:r w:rsidRPr="00492245">
              <w:rPr>
                <w:rFonts w:ascii="Arial" w:hAnsi="Arial" w:cs="Arial"/>
                <w:sz w:val="16"/>
                <w:szCs w:val="16"/>
              </w:rPr>
              <w:t>265 to 268</w:t>
            </w:r>
          </w:p>
        </w:tc>
        <w:tc>
          <w:tcPr>
            <w:tcW w:w="3828" w:type="dxa"/>
            <w:tcBorders>
              <w:top w:val="single" w:sz="2" w:space="0" w:color="auto"/>
              <w:bottom w:val="single" w:sz="2" w:space="0" w:color="auto"/>
            </w:tcBorders>
            <w:shd w:val="clear" w:color="auto" w:fill="auto"/>
          </w:tcPr>
          <w:p w:rsidR="000D1236" w:rsidRPr="00492245" w:rsidRDefault="000D1236" w:rsidP="000D1236">
            <w:pPr>
              <w:pStyle w:val="Tabletext"/>
              <w:rPr>
                <w:rFonts w:ascii="Arial" w:hAnsi="Arial" w:cs="Arial"/>
                <w:sz w:val="16"/>
                <w:szCs w:val="16"/>
              </w:rPr>
            </w:pPr>
            <w:r w:rsidRPr="00492245">
              <w:rPr>
                <w:rFonts w:ascii="Arial" w:hAnsi="Arial" w:cs="Arial"/>
                <w:sz w:val="16"/>
                <w:szCs w:val="16"/>
              </w:rPr>
              <w:t>Immediately after the commencement of section</w:t>
            </w:r>
            <w:r w:rsidR="00492245">
              <w:rPr>
                <w:rFonts w:ascii="Arial" w:hAnsi="Arial" w:cs="Arial"/>
                <w:sz w:val="16"/>
                <w:szCs w:val="16"/>
              </w:rPr>
              <w:t> </w:t>
            </w:r>
            <w:r w:rsidRPr="00492245">
              <w:rPr>
                <w:rFonts w:ascii="Arial" w:hAnsi="Arial" w:cs="Arial"/>
                <w:sz w:val="16"/>
                <w:szCs w:val="16"/>
              </w:rPr>
              <w:t xml:space="preserve">2 of the </w:t>
            </w:r>
            <w:r w:rsidRPr="00492245">
              <w:rPr>
                <w:rFonts w:ascii="Arial" w:hAnsi="Arial" w:cs="Arial"/>
                <w:i/>
                <w:sz w:val="16"/>
                <w:szCs w:val="16"/>
              </w:rPr>
              <w:t>Minerals Resource Rent Tax (Consequential Amendments and Transitional Provisions) Act 2012</w:t>
            </w:r>
            <w:r w:rsidRPr="00492245">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D1236" w:rsidRPr="00492245" w:rsidRDefault="000D1236" w:rsidP="000D1236">
            <w:pPr>
              <w:pStyle w:val="Tabletext"/>
              <w:rPr>
                <w:rFonts w:ascii="Arial" w:hAnsi="Arial" w:cs="Arial"/>
                <w:sz w:val="16"/>
                <w:szCs w:val="16"/>
              </w:rPr>
            </w:pPr>
            <w:r w:rsidRPr="00492245">
              <w:rPr>
                <w:rFonts w:ascii="Arial" w:hAnsi="Arial" w:cs="Arial"/>
                <w:sz w:val="16"/>
                <w:szCs w:val="16"/>
              </w:rPr>
              <w:t>29</w:t>
            </w:r>
            <w:r w:rsidR="00492245">
              <w:rPr>
                <w:rFonts w:ascii="Arial" w:hAnsi="Arial" w:cs="Arial"/>
                <w:sz w:val="16"/>
                <w:szCs w:val="16"/>
              </w:rPr>
              <w:t> </w:t>
            </w:r>
            <w:r w:rsidRPr="00492245">
              <w:rPr>
                <w:rFonts w:ascii="Arial" w:hAnsi="Arial" w:cs="Arial"/>
                <w:sz w:val="16"/>
                <w:szCs w:val="16"/>
              </w:rPr>
              <w:t>March 2012</w:t>
            </w:r>
          </w:p>
        </w:tc>
      </w:tr>
      <w:tr w:rsidR="0074204C" w:rsidRPr="00492245" w:rsidTr="002D0AE2">
        <w:tblPrEx>
          <w:tblBorders>
            <w:top w:val="single" w:sz="4" w:space="0" w:color="auto"/>
            <w:bottom w:val="single" w:sz="2" w:space="0" w:color="auto"/>
            <w:insideH w:val="single" w:sz="4" w:space="0" w:color="auto"/>
          </w:tblBorders>
        </w:tblPrEx>
        <w:tc>
          <w:tcPr>
            <w:tcW w:w="1701" w:type="dxa"/>
            <w:shd w:val="clear" w:color="auto" w:fill="auto"/>
          </w:tcPr>
          <w:p w:rsidR="0074204C" w:rsidRPr="00492245" w:rsidRDefault="0074204C" w:rsidP="002D0AE2">
            <w:pPr>
              <w:pStyle w:val="Tabletext"/>
              <w:rPr>
                <w:rFonts w:ascii="Arial" w:hAnsi="Arial" w:cs="Arial"/>
                <w:sz w:val="16"/>
                <w:szCs w:val="16"/>
              </w:rPr>
            </w:pPr>
            <w:r w:rsidRPr="00492245">
              <w:rPr>
                <w:rFonts w:ascii="Arial" w:hAnsi="Arial" w:cs="Arial"/>
                <w:sz w:val="16"/>
                <w:szCs w:val="16"/>
              </w:rPr>
              <w:t>5.  Schedule</w:t>
            </w:r>
            <w:r w:rsidR="00492245">
              <w:rPr>
                <w:rFonts w:ascii="Arial" w:hAnsi="Arial" w:cs="Arial"/>
                <w:sz w:val="16"/>
                <w:szCs w:val="16"/>
              </w:rPr>
              <w:t> </w:t>
            </w:r>
            <w:r w:rsidRPr="00492245">
              <w:rPr>
                <w:rFonts w:ascii="Arial" w:hAnsi="Arial" w:cs="Arial"/>
                <w:sz w:val="16"/>
                <w:szCs w:val="16"/>
              </w:rPr>
              <w:t>1, items</w:t>
            </w:r>
            <w:r w:rsidR="00492245">
              <w:rPr>
                <w:rFonts w:ascii="Arial" w:hAnsi="Arial" w:cs="Arial"/>
                <w:sz w:val="16"/>
                <w:szCs w:val="16"/>
              </w:rPr>
              <w:t> </w:t>
            </w:r>
            <w:r w:rsidRPr="00492245">
              <w:rPr>
                <w:rFonts w:ascii="Arial" w:hAnsi="Arial" w:cs="Arial"/>
                <w:sz w:val="16"/>
                <w:szCs w:val="16"/>
              </w:rPr>
              <w:t>269 and 270</w:t>
            </w:r>
          </w:p>
        </w:tc>
        <w:tc>
          <w:tcPr>
            <w:tcW w:w="3828" w:type="dxa"/>
            <w:shd w:val="clear" w:color="auto" w:fill="auto"/>
          </w:tcPr>
          <w:p w:rsidR="0074204C" w:rsidRPr="00492245" w:rsidRDefault="0074204C" w:rsidP="002D0AE2">
            <w:pPr>
              <w:pStyle w:val="Tabletext"/>
              <w:rPr>
                <w:rFonts w:ascii="Arial" w:hAnsi="Arial" w:cs="Arial"/>
                <w:sz w:val="16"/>
                <w:szCs w:val="16"/>
              </w:rPr>
            </w:pPr>
            <w:r w:rsidRPr="00492245">
              <w:rPr>
                <w:rFonts w:ascii="Arial" w:hAnsi="Arial" w:cs="Arial"/>
                <w:sz w:val="16"/>
                <w:szCs w:val="16"/>
              </w:rPr>
              <w:t xml:space="preserve">Immediately after the time specified in the </w:t>
            </w:r>
            <w:r w:rsidRPr="00492245">
              <w:rPr>
                <w:rFonts w:ascii="Arial" w:hAnsi="Arial" w:cs="Arial"/>
                <w:i/>
                <w:sz w:val="16"/>
                <w:szCs w:val="16"/>
              </w:rPr>
              <w:t>Minerals Resource Rent Tax (Consequential Amendments and Transitional Provisions) Act 2012</w:t>
            </w:r>
            <w:r w:rsidRPr="00492245">
              <w:rPr>
                <w:rFonts w:ascii="Arial" w:hAnsi="Arial" w:cs="Arial"/>
                <w:sz w:val="16"/>
                <w:szCs w:val="16"/>
              </w:rPr>
              <w:t xml:space="preserve"> for the commencement of Part</w:t>
            </w:r>
            <w:r w:rsidR="00492245">
              <w:rPr>
                <w:rFonts w:ascii="Arial" w:hAnsi="Arial" w:cs="Arial"/>
                <w:sz w:val="16"/>
                <w:szCs w:val="16"/>
              </w:rPr>
              <w:t> </w:t>
            </w:r>
            <w:r w:rsidRPr="00492245">
              <w:rPr>
                <w:rFonts w:ascii="Arial" w:hAnsi="Arial" w:cs="Arial"/>
                <w:sz w:val="16"/>
                <w:szCs w:val="16"/>
              </w:rPr>
              <w:t>2 of Schedule</w:t>
            </w:r>
            <w:r w:rsidR="00492245">
              <w:rPr>
                <w:rFonts w:ascii="Arial" w:hAnsi="Arial" w:cs="Arial"/>
                <w:sz w:val="16"/>
                <w:szCs w:val="16"/>
              </w:rPr>
              <w:t> </w:t>
            </w:r>
            <w:r w:rsidRPr="00492245">
              <w:rPr>
                <w:rFonts w:ascii="Arial" w:hAnsi="Arial" w:cs="Arial"/>
                <w:sz w:val="16"/>
                <w:szCs w:val="16"/>
              </w:rPr>
              <w:t>2 to that Act.</w:t>
            </w:r>
          </w:p>
          <w:p w:rsidR="0074204C" w:rsidRPr="00492245" w:rsidRDefault="0074204C" w:rsidP="002D0AE2">
            <w:pPr>
              <w:pStyle w:val="Tabletext"/>
              <w:rPr>
                <w:rFonts w:ascii="Arial" w:hAnsi="Arial" w:cs="Arial"/>
                <w:sz w:val="16"/>
                <w:szCs w:val="16"/>
              </w:rPr>
            </w:pPr>
            <w:r w:rsidRPr="00492245">
              <w:rPr>
                <w:rFonts w:ascii="Arial" w:hAnsi="Arial" w:cs="Arial"/>
                <w:sz w:val="16"/>
                <w:szCs w:val="16"/>
              </w:rPr>
              <w:t>However, the provision(s) do not commence at all if this Act receives the Royal Assent before 1</w:t>
            </w:r>
            <w:r w:rsidR="00492245">
              <w:rPr>
                <w:rFonts w:ascii="Arial" w:hAnsi="Arial" w:cs="Arial"/>
                <w:sz w:val="16"/>
                <w:szCs w:val="16"/>
              </w:rPr>
              <w:t> </w:t>
            </w:r>
            <w:r w:rsidRPr="00492245">
              <w:rPr>
                <w:rFonts w:ascii="Arial" w:hAnsi="Arial" w:cs="Arial"/>
                <w:sz w:val="16"/>
                <w:szCs w:val="16"/>
              </w:rPr>
              <w:t>July 2012.</w:t>
            </w:r>
          </w:p>
        </w:tc>
        <w:tc>
          <w:tcPr>
            <w:tcW w:w="1582" w:type="dxa"/>
            <w:shd w:val="clear" w:color="auto" w:fill="auto"/>
          </w:tcPr>
          <w:p w:rsidR="0074204C" w:rsidRPr="00492245" w:rsidRDefault="0074204C" w:rsidP="002D0AE2">
            <w:pPr>
              <w:pStyle w:val="Tabletext"/>
              <w:rPr>
                <w:rFonts w:ascii="Arial" w:hAnsi="Arial" w:cs="Arial"/>
                <w:sz w:val="16"/>
                <w:szCs w:val="16"/>
              </w:rPr>
            </w:pPr>
            <w:r w:rsidRPr="00492245">
              <w:rPr>
                <w:rFonts w:ascii="Arial" w:hAnsi="Arial" w:cs="Arial"/>
                <w:sz w:val="16"/>
                <w:szCs w:val="16"/>
              </w:rPr>
              <w:t>Do not commence</w:t>
            </w:r>
          </w:p>
        </w:tc>
      </w:tr>
      <w:tr w:rsidR="0074204C" w:rsidRPr="00492245" w:rsidTr="002D0AE2">
        <w:tblPrEx>
          <w:tblBorders>
            <w:top w:val="single" w:sz="4" w:space="0" w:color="auto"/>
            <w:bottom w:val="single" w:sz="2" w:space="0" w:color="auto"/>
            <w:insideH w:val="single" w:sz="4" w:space="0" w:color="auto"/>
          </w:tblBorders>
        </w:tblPrEx>
        <w:tc>
          <w:tcPr>
            <w:tcW w:w="1701" w:type="dxa"/>
            <w:shd w:val="clear" w:color="auto" w:fill="auto"/>
          </w:tcPr>
          <w:p w:rsidR="0074204C" w:rsidRPr="00492245" w:rsidRDefault="0074204C" w:rsidP="002D0AE2">
            <w:pPr>
              <w:pStyle w:val="Tabletext"/>
              <w:rPr>
                <w:rFonts w:ascii="Arial" w:hAnsi="Arial" w:cs="Arial"/>
                <w:sz w:val="16"/>
                <w:szCs w:val="16"/>
              </w:rPr>
            </w:pPr>
            <w:r w:rsidRPr="00492245">
              <w:rPr>
                <w:rFonts w:ascii="Arial" w:hAnsi="Arial" w:cs="Arial"/>
                <w:sz w:val="16"/>
                <w:szCs w:val="16"/>
              </w:rPr>
              <w:t>6.  Schedule</w:t>
            </w:r>
            <w:r w:rsidR="00492245">
              <w:rPr>
                <w:rFonts w:ascii="Arial" w:hAnsi="Arial" w:cs="Arial"/>
                <w:sz w:val="16"/>
                <w:szCs w:val="16"/>
              </w:rPr>
              <w:t> </w:t>
            </w:r>
            <w:r w:rsidRPr="00492245">
              <w:rPr>
                <w:rFonts w:ascii="Arial" w:hAnsi="Arial" w:cs="Arial"/>
                <w:sz w:val="16"/>
                <w:szCs w:val="16"/>
              </w:rPr>
              <w:t>1, item</w:t>
            </w:r>
            <w:r w:rsidR="00492245">
              <w:rPr>
                <w:rFonts w:ascii="Arial" w:hAnsi="Arial" w:cs="Arial"/>
                <w:sz w:val="16"/>
                <w:szCs w:val="16"/>
              </w:rPr>
              <w:t> </w:t>
            </w:r>
            <w:r w:rsidRPr="00492245">
              <w:rPr>
                <w:rFonts w:ascii="Arial" w:hAnsi="Arial" w:cs="Arial"/>
                <w:sz w:val="16"/>
                <w:szCs w:val="16"/>
              </w:rPr>
              <w:t>271</w:t>
            </w:r>
          </w:p>
        </w:tc>
        <w:tc>
          <w:tcPr>
            <w:tcW w:w="3828" w:type="dxa"/>
            <w:shd w:val="clear" w:color="auto" w:fill="auto"/>
          </w:tcPr>
          <w:p w:rsidR="0074204C" w:rsidRPr="00492245" w:rsidRDefault="0074204C" w:rsidP="002D0AE2">
            <w:pPr>
              <w:pStyle w:val="Tabletext"/>
              <w:rPr>
                <w:rFonts w:ascii="Arial" w:hAnsi="Arial" w:cs="Arial"/>
                <w:sz w:val="16"/>
                <w:szCs w:val="16"/>
              </w:rPr>
            </w:pPr>
            <w:r w:rsidRPr="00492245">
              <w:rPr>
                <w:rFonts w:ascii="Arial" w:hAnsi="Arial" w:cs="Arial"/>
                <w:sz w:val="16"/>
                <w:szCs w:val="16"/>
              </w:rPr>
              <w:t>Immediately after the commencement of section</w:t>
            </w:r>
            <w:r w:rsidR="00492245">
              <w:rPr>
                <w:rFonts w:ascii="Arial" w:hAnsi="Arial" w:cs="Arial"/>
                <w:sz w:val="16"/>
                <w:szCs w:val="16"/>
              </w:rPr>
              <w:t> </w:t>
            </w:r>
            <w:r w:rsidRPr="00492245">
              <w:rPr>
                <w:rFonts w:ascii="Arial" w:hAnsi="Arial" w:cs="Arial"/>
                <w:sz w:val="16"/>
                <w:szCs w:val="16"/>
              </w:rPr>
              <w:t xml:space="preserve">2 of the </w:t>
            </w:r>
            <w:r w:rsidRPr="00492245">
              <w:rPr>
                <w:rFonts w:ascii="Arial" w:hAnsi="Arial" w:cs="Arial"/>
                <w:i/>
                <w:sz w:val="16"/>
                <w:szCs w:val="16"/>
              </w:rPr>
              <w:t>Minerals Resource Rent Tax (Consequential Amendments and Transitional Provisions) Act 2012</w:t>
            </w:r>
            <w:r w:rsidRPr="00492245">
              <w:rPr>
                <w:rFonts w:ascii="Arial" w:hAnsi="Arial" w:cs="Arial"/>
                <w:sz w:val="16"/>
                <w:szCs w:val="16"/>
              </w:rPr>
              <w:t>.</w:t>
            </w:r>
          </w:p>
        </w:tc>
        <w:tc>
          <w:tcPr>
            <w:tcW w:w="1582" w:type="dxa"/>
            <w:shd w:val="clear" w:color="auto" w:fill="auto"/>
          </w:tcPr>
          <w:p w:rsidR="0074204C" w:rsidRPr="00492245" w:rsidRDefault="0074204C" w:rsidP="002D0AE2">
            <w:pPr>
              <w:pStyle w:val="Tabletext"/>
              <w:rPr>
                <w:rFonts w:ascii="Arial" w:hAnsi="Arial" w:cs="Arial"/>
                <w:sz w:val="16"/>
                <w:szCs w:val="16"/>
              </w:rPr>
            </w:pPr>
            <w:r w:rsidRPr="00492245">
              <w:rPr>
                <w:rFonts w:ascii="Arial" w:hAnsi="Arial" w:cs="Arial"/>
                <w:sz w:val="16"/>
                <w:szCs w:val="16"/>
              </w:rPr>
              <w:t>29</w:t>
            </w:r>
            <w:r w:rsidR="00492245">
              <w:rPr>
                <w:rFonts w:ascii="Arial" w:hAnsi="Arial" w:cs="Arial"/>
                <w:sz w:val="16"/>
                <w:szCs w:val="16"/>
              </w:rPr>
              <w:t> </w:t>
            </w:r>
            <w:r w:rsidRPr="00492245">
              <w:rPr>
                <w:rFonts w:ascii="Arial" w:hAnsi="Arial" w:cs="Arial"/>
                <w:sz w:val="16"/>
                <w:szCs w:val="16"/>
              </w:rPr>
              <w:t>March 2012</w:t>
            </w:r>
          </w:p>
        </w:tc>
      </w:tr>
    </w:tbl>
    <w:p w:rsidR="00DF0760" w:rsidRPr="00492245" w:rsidRDefault="00DF0760" w:rsidP="00DF0760">
      <w:pPr>
        <w:pStyle w:val="EndNotespara"/>
      </w:pPr>
      <w:r w:rsidRPr="00492245">
        <w:rPr>
          <w:i/>
        </w:rPr>
        <w:t>(t)</w:t>
      </w:r>
      <w:r w:rsidRPr="00492245">
        <w:tab/>
        <w:t>Subsection</w:t>
      </w:r>
      <w:r w:rsidR="00492245">
        <w:t> </w:t>
      </w:r>
      <w:r w:rsidRPr="00492245">
        <w:t>2(1) (items</w:t>
      </w:r>
      <w:r w:rsidR="00492245">
        <w:t> </w:t>
      </w:r>
      <w:r w:rsidRPr="00492245">
        <w:t>2</w:t>
      </w:r>
      <w:r w:rsidR="001C6C2E" w:rsidRPr="00492245">
        <w:t xml:space="preserve"> and</w:t>
      </w:r>
      <w:r w:rsidRPr="00492245">
        <w:t xml:space="preserve"> 3) of the </w:t>
      </w:r>
      <w:r w:rsidRPr="00492245">
        <w:rPr>
          <w:i/>
        </w:rPr>
        <w:t>Federal Circuit Court of Australia (Consequential Amendments) Act 2013</w:t>
      </w:r>
      <w:r w:rsidRPr="00492245">
        <w:t xml:space="preserve"> provides as follows:</w:t>
      </w:r>
    </w:p>
    <w:p w:rsidR="00DF0760" w:rsidRPr="00492245" w:rsidRDefault="00DF0760" w:rsidP="00DF0760">
      <w:pPr>
        <w:pStyle w:val="EndNotessubpara"/>
      </w:pPr>
      <w:r w:rsidRPr="00492245">
        <w:tab/>
        <w:t>(1)</w:t>
      </w:r>
      <w:r w:rsidRPr="00492245">
        <w:tab/>
        <w:t>Each provision of this Act specified in column 1 of the table commences, or is taken to have commenced, in accordance with column 2 of the table. Any other statement in column 2 has effect according to its terms.</w:t>
      </w:r>
    </w:p>
    <w:p w:rsidR="00DF0760" w:rsidRPr="00492245" w:rsidRDefault="00DF0760" w:rsidP="00DF0760">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F0760" w:rsidRPr="00492245" w:rsidTr="00595667">
        <w:trPr>
          <w:tblHeader/>
        </w:trPr>
        <w:tc>
          <w:tcPr>
            <w:tcW w:w="1701" w:type="dxa"/>
            <w:tcBorders>
              <w:top w:val="single" w:sz="6" w:space="0" w:color="auto"/>
              <w:bottom w:val="single" w:sz="12" w:space="0" w:color="auto"/>
            </w:tcBorders>
            <w:shd w:val="clear" w:color="auto" w:fill="auto"/>
          </w:tcPr>
          <w:p w:rsidR="00DF0760" w:rsidRPr="00492245" w:rsidRDefault="00DF0760" w:rsidP="00595667">
            <w:pPr>
              <w:pStyle w:val="Tabletext"/>
              <w:keepNext/>
              <w:rPr>
                <w:rFonts w:ascii="Arial" w:hAnsi="Arial" w:cs="Arial"/>
                <w:b/>
                <w:sz w:val="16"/>
                <w:szCs w:val="16"/>
              </w:rPr>
            </w:pPr>
            <w:r w:rsidRPr="00492245">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DF0760" w:rsidRPr="00492245" w:rsidRDefault="00DF0760" w:rsidP="00595667">
            <w:pPr>
              <w:pStyle w:val="Tabletext"/>
              <w:keepNext/>
              <w:rPr>
                <w:rFonts w:ascii="Arial" w:hAnsi="Arial" w:cs="Arial"/>
                <w:b/>
                <w:sz w:val="16"/>
                <w:szCs w:val="16"/>
              </w:rPr>
            </w:pPr>
            <w:r w:rsidRPr="00492245">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DF0760" w:rsidRPr="00492245" w:rsidRDefault="00DF0760" w:rsidP="00595667">
            <w:pPr>
              <w:pStyle w:val="Tabletext"/>
              <w:keepNext/>
              <w:rPr>
                <w:rFonts w:ascii="Arial" w:hAnsi="Arial" w:cs="Arial"/>
                <w:b/>
                <w:sz w:val="16"/>
                <w:szCs w:val="16"/>
              </w:rPr>
            </w:pPr>
            <w:r w:rsidRPr="00492245">
              <w:rPr>
                <w:rFonts w:ascii="Arial" w:hAnsi="Arial" w:cs="Arial"/>
                <w:b/>
                <w:sz w:val="16"/>
                <w:szCs w:val="16"/>
              </w:rPr>
              <w:t>Date/Details</w:t>
            </w:r>
          </w:p>
        </w:tc>
      </w:tr>
      <w:tr w:rsidR="00DF0760" w:rsidRPr="00492245" w:rsidTr="00595667">
        <w:tc>
          <w:tcPr>
            <w:tcW w:w="1701" w:type="dxa"/>
            <w:tcBorders>
              <w:top w:val="single" w:sz="2" w:space="0" w:color="auto"/>
              <w:bottom w:val="single" w:sz="2" w:space="0" w:color="auto"/>
            </w:tcBorders>
            <w:shd w:val="clear" w:color="auto" w:fill="auto"/>
          </w:tcPr>
          <w:p w:rsidR="00DF0760" w:rsidRPr="00492245" w:rsidRDefault="00DF0760" w:rsidP="00595667">
            <w:pPr>
              <w:pStyle w:val="Tabletext"/>
              <w:rPr>
                <w:rFonts w:ascii="Arial" w:hAnsi="Arial" w:cs="Arial"/>
                <w:sz w:val="16"/>
                <w:szCs w:val="16"/>
              </w:rPr>
            </w:pPr>
            <w:r w:rsidRPr="00492245">
              <w:rPr>
                <w:rFonts w:ascii="Arial" w:hAnsi="Arial" w:cs="Arial"/>
                <w:sz w:val="16"/>
                <w:szCs w:val="16"/>
              </w:rPr>
              <w:t>2.  Schedule</w:t>
            </w:r>
            <w:r w:rsidR="00492245">
              <w:rPr>
                <w:rFonts w:ascii="Arial" w:hAnsi="Arial" w:cs="Arial"/>
                <w:sz w:val="16"/>
                <w:szCs w:val="16"/>
              </w:rPr>
              <w:t> </w:t>
            </w:r>
            <w:r w:rsidRPr="00492245">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DF0760" w:rsidRPr="00492245" w:rsidRDefault="00DF0760" w:rsidP="00595667">
            <w:pPr>
              <w:pStyle w:val="Tabletext"/>
              <w:rPr>
                <w:rFonts w:ascii="Arial" w:hAnsi="Arial" w:cs="Arial"/>
                <w:sz w:val="16"/>
                <w:szCs w:val="16"/>
              </w:rPr>
            </w:pPr>
            <w:r w:rsidRPr="00492245">
              <w:rPr>
                <w:rFonts w:ascii="Arial" w:hAnsi="Arial" w:cs="Arial"/>
                <w:sz w:val="16"/>
                <w:szCs w:val="16"/>
              </w:rPr>
              <w:t>At the same time as item</w:t>
            </w:r>
            <w:r w:rsidR="00492245">
              <w:rPr>
                <w:rFonts w:ascii="Arial" w:hAnsi="Arial" w:cs="Arial"/>
                <w:sz w:val="16"/>
                <w:szCs w:val="16"/>
              </w:rPr>
              <w:t> </w:t>
            </w:r>
            <w:r w:rsidRPr="00492245">
              <w:rPr>
                <w:rFonts w:ascii="Arial" w:hAnsi="Arial" w:cs="Arial"/>
                <w:sz w:val="16"/>
                <w:szCs w:val="16"/>
              </w:rPr>
              <w:t>1 of Schedule</w:t>
            </w:r>
            <w:r w:rsidR="00492245">
              <w:rPr>
                <w:rFonts w:ascii="Arial" w:hAnsi="Arial" w:cs="Arial"/>
                <w:sz w:val="16"/>
                <w:szCs w:val="16"/>
              </w:rPr>
              <w:t> </w:t>
            </w:r>
            <w:r w:rsidRPr="00492245">
              <w:rPr>
                <w:rFonts w:ascii="Arial" w:hAnsi="Arial" w:cs="Arial"/>
                <w:sz w:val="16"/>
                <w:szCs w:val="16"/>
              </w:rPr>
              <w:t xml:space="preserve">1 to the </w:t>
            </w:r>
            <w:r w:rsidRPr="00492245">
              <w:rPr>
                <w:rFonts w:ascii="Arial" w:hAnsi="Arial" w:cs="Arial"/>
                <w:i/>
                <w:sz w:val="16"/>
                <w:szCs w:val="16"/>
              </w:rPr>
              <w:t>Federal Circuit Court of Australia Legislation Amendment Act 2012</w:t>
            </w:r>
            <w:r w:rsidRPr="00492245">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DF0760" w:rsidRPr="00492245" w:rsidRDefault="00DF0760" w:rsidP="00595667">
            <w:pPr>
              <w:pStyle w:val="Tabletext"/>
              <w:rPr>
                <w:rFonts w:ascii="Arial" w:hAnsi="Arial" w:cs="Arial"/>
                <w:sz w:val="16"/>
                <w:szCs w:val="16"/>
              </w:rPr>
            </w:pPr>
            <w:r w:rsidRPr="00492245">
              <w:rPr>
                <w:rFonts w:ascii="Arial" w:hAnsi="Arial" w:cs="Arial"/>
                <w:sz w:val="16"/>
                <w:szCs w:val="16"/>
              </w:rPr>
              <w:t>12</w:t>
            </w:r>
            <w:r w:rsidR="00492245">
              <w:rPr>
                <w:rFonts w:ascii="Arial" w:hAnsi="Arial" w:cs="Arial"/>
                <w:sz w:val="16"/>
                <w:szCs w:val="16"/>
              </w:rPr>
              <w:t> </w:t>
            </w:r>
            <w:r w:rsidRPr="00492245">
              <w:rPr>
                <w:rFonts w:ascii="Arial" w:hAnsi="Arial" w:cs="Arial"/>
                <w:sz w:val="16"/>
                <w:szCs w:val="16"/>
              </w:rPr>
              <w:t>April 2013</w:t>
            </w:r>
          </w:p>
        </w:tc>
      </w:tr>
      <w:tr w:rsidR="00DF0760" w:rsidRPr="00492245" w:rsidTr="00595667">
        <w:tblPrEx>
          <w:tblBorders>
            <w:top w:val="single" w:sz="4" w:space="0" w:color="auto"/>
            <w:bottom w:val="single" w:sz="2" w:space="0" w:color="auto"/>
            <w:insideH w:val="single" w:sz="4" w:space="0" w:color="auto"/>
          </w:tblBorders>
        </w:tblPrEx>
        <w:tc>
          <w:tcPr>
            <w:tcW w:w="1701" w:type="dxa"/>
            <w:shd w:val="clear" w:color="auto" w:fill="auto"/>
          </w:tcPr>
          <w:p w:rsidR="00DF0760" w:rsidRPr="00492245" w:rsidRDefault="00DF0760" w:rsidP="00595667">
            <w:pPr>
              <w:pStyle w:val="Tabletext"/>
              <w:rPr>
                <w:rFonts w:ascii="Arial" w:hAnsi="Arial" w:cs="Arial"/>
                <w:sz w:val="16"/>
                <w:szCs w:val="16"/>
              </w:rPr>
            </w:pPr>
            <w:r w:rsidRPr="00492245">
              <w:rPr>
                <w:rFonts w:ascii="Arial" w:hAnsi="Arial" w:cs="Arial"/>
                <w:sz w:val="16"/>
                <w:szCs w:val="16"/>
              </w:rPr>
              <w:t>3.  Schedule</w:t>
            </w:r>
            <w:r w:rsidR="00492245">
              <w:rPr>
                <w:rFonts w:ascii="Arial" w:hAnsi="Arial" w:cs="Arial"/>
                <w:sz w:val="16"/>
                <w:szCs w:val="16"/>
              </w:rPr>
              <w:t> </w:t>
            </w:r>
            <w:r w:rsidRPr="00492245">
              <w:rPr>
                <w:rFonts w:ascii="Arial" w:hAnsi="Arial" w:cs="Arial"/>
                <w:sz w:val="16"/>
                <w:szCs w:val="16"/>
              </w:rPr>
              <w:t>2</w:t>
            </w:r>
          </w:p>
        </w:tc>
        <w:tc>
          <w:tcPr>
            <w:tcW w:w="3828" w:type="dxa"/>
            <w:shd w:val="clear" w:color="auto" w:fill="auto"/>
          </w:tcPr>
          <w:p w:rsidR="00DF0760" w:rsidRPr="00492245" w:rsidRDefault="00DF0760" w:rsidP="00595667">
            <w:pPr>
              <w:pStyle w:val="Tabletext"/>
              <w:rPr>
                <w:rFonts w:ascii="Arial" w:hAnsi="Arial" w:cs="Arial"/>
                <w:sz w:val="16"/>
                <w:szCs w:val="16"/>
              </w:rPr>
            </w:pPr>
            <w:r w:rsidRPr="00492245">
              <w:rPr>
                <w:rFonts w:ascii="Arial" w:hAnsi="Arial" w:cs="Arial"/>
                <w:sz w:val="16"/>
                <w:szCs w:val="16"/>
              </w:rPr>
              <w:t>Immediately after the commencement of the provision(s) covered by table item</w:t>
            </w:r>
            <w:r w:rsidR="00492245">
              <w:rPr>
                <w:rFonts w:ascii="Arial" w:hAnsi="Arial" w:cs="Arial"/>
                <w:sz w:val="16"/>
                <w:szCs w:val="16"/>
              </w:rPr>
              <w:t> </w:t>
            </w:r>
            <w:r w:rsidRPr="00492245">
              <w:rPr>
                <w:rFonts w:ascii="Arial" w:hAnsi="Arial" w:cs="Arial"/>
                <w:sz w:val="16"/>
                <w:szCs w:val="16"/>
              </w:rPr>
              <w:t>2.</w:t>
            </w:r>
          </w:p>
        </w:tc>
        <w:tc>
          <w:tcPr>
            <w:tcW w:w="1582" w:type="dxa"/>
            <w:shd w:val="clear" w:color="auto" w:fill="auto"/>
          </w:tcPr>
          <w:p w:rsidR="00DF0760" w:rsidRPr="00492245" w:rsidRDefault="00DF0760" w:rsidP="00595667">
            <w:pPr>
              <w:pStyle w:val="Tabletext"/>
              <w:rPr>
                <w:rFonts w:ascii="Arial" w:hAnsi="Arial" w:cs="Arial"/>
                <w:sz w:val="16"/>
                <w:szCs w:val="16"/>
              </w:rPr>
            </w:pPr>
            <w:r w:rsidRPr="00492245">
              <w:rPr>
                <w:rFonts w:ascii="Arial" w:hAnsi="Arial" w:cs="Arial"/>
                <w:sz w:val="16"/>
                <w:szCs w:val="16"/>
              </w:rPr>
              <w:t>12</w:t>
            </w:r>
            <w:r w:rsidR="00492245">
              <w:rPr>
                <w:rFonts w:ascii="Arial" w:hAnsi="Arial" w:cs="Arial"/>
                <w:sz w:val="16"/>
                <w:szCs w:val="16"/>
              </w:rPr>
              <w:t> </w:t>
            </w:r>
            <w:r w:rsidRPr="00492245">
              <w:rPr>
                <w:rFonts w:ascii="Arial" w:hAnsi="Arial" w:cs="Arial"/>
                <w:sz w:val="16"/>
                <w:szCs w:val="16"/>
              </w:rPr>
              <w:t>April 2013</w:t>
            </w:r>
          </w:p>
        </w:tc>
      </w:tr>
    </w:tbl>
    <w:p w:rsidR="009E0A39" w:rsidRPr="00492245" w:rsidRDefault="009E0A39" w:rsidP="009E0A39">
      <w:pPr>
        <w:pStyle w:val="EndNotespara"/>
      </w:pPr>
      <w:r w:rsidRPr="00492245">
        <w:rPr>
          <w:i/>
          <w:iCs/>
        </w:rPr>
        <w:t>(</w:t>
      </w:r>
      <w:r w:rsidR="00EB21E1" w:rsidRPr="00492245">
        <w:rPr>
          <w:i/>
          <w:iCs/>
        </w:rPr>
        <w:t>u</w:t>
      </w:r>
      <w:r w:rsidRPr="00492245">
        <w:rPr>
          <w:i/>
          <w:iCs/>
        </w:rPr>
        <w:t>)</w:t>
      </w:r>
      <w:r w:rsidRPr="00492245">
        <w:rPr>
          <w:iCs/>
        </w:rPr>
        <w:tab/>
      </w:r>
      <w:r w:rsidRPr="00492245">
        <w:t>T</w:t>
      </w:r>
      <w:r w:rsidR="00DF38FC" w:rsidRPr="00492245">
        <w:t>hese regulations were dis</w:t>
      </w:r>
      <w:r w:rsidRPr="00492245">
        <w:t>allowed by the Senate on 23</w:t>
      </w:r>
      <w:r w:rsidR="00492245">
        <w:t> </w:t>
      </w:r>
      <w:r w:rsidRPr="00492245">
        <w:t>March 1982.</w:t>
      </w:r>
    </w:p>
    <w:p w:rsidR="001B6D16" w:rsidRPr="00492245" w:rsidRDefault="001B6D16" w:rsidP="001B6D16"/>
    <w:p w:rsidR="00C94588" w:rsidRPr="00492245" w:rsidRDefault="00C94588" w:rsidP="00C94588">
      <w:pPr>
        <w:pStyle w:val="ENotesHeading2"/>
        <w:pageBreakBefore/>
        <w:outlineLvl w:val="9"/>
      </w:pPr>
      <w:bookmarkStart w:id="53" w:name="_Toc389055978"/>
      <w:r w:rsidRPr="00492245">
        <w:lastRenderedPageBreak/>
        <w:t>Endnote 4—Amendment history</w:t>
      </w:r>
      <w:bookmarkEnd w:id="53"/>
    </w:p>
    <w:p w:rsidR="00C94588" w:rsidRPr="00492245" w:rsidRDefault="00C94588" w:rsidP="00C94588">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C94588" w:rsidRPr="00492245" w:rsidTr="00035608">
        <w:trPr>
          <w:cantSplit/>
          <w:tblHeader/>
        </w:trPr>
        <w:tc>
          <w:tcPr>
            <w:tcW w:w="2139" w:type="dxa"/>
            <w:tcBorders>
              <w:top w:val="single" w:sz="12" w:space="0" w:color="auto"/>
              <w:bottom w:val="single" w:sz="12" w:space="0" w:color="auto"/>
            </w:tcBorders>
            <w:shd w:val="clear" w:color="auto" w:fill="auto"/>
          </w:tcPr>
          <w:p w:rsidR="00C94588" w:rsidRPr="00492245" w:rsidRDefault="00C94588" w:rsidP="00035608">
            <w:pPr>
              <w:pStyle w:val="ENoteTableHeading"/>
              <w:rPr>
                <w:rFonts w:cs="Arial"/>
              </w:rPr>
            </w:pPr>
            <w:r w:rsidRPr="00492245">
              <w:rPr>
                <w:rFonts w:cs="Arial"/>
              </w:rPr>
              <w:t>Provision affected</w:t>
            </w:r>
          </w:p>
        </w:tc>
        <w:tc>
          <w:tcPr>
            <w:tcW w:w="4943" w:type="dxa"/>
            <w:tcBorders>
              <w:top w:val="single" w:sz="12" w:space="0" w:color="auto"/>
              <w:bottom w:val="single" w:sz="12" w:space="0" w:color="auto"/>
            </w:tcBorders>
            <w:shd w:val="clear" w:color="auto" w:fill="auto"/>
          </w:tcPr>
          <w:p w:rsidR="00C94588" w:rsidRPr="00492245" w:rsidRDefault="00C94588" w:rsidP="00035608">
            <w:pPr>
              <w:pStyle w:val="ENoteTableHeading"/>
              <w:rPr>
                <w:rFonts w:cs="Arial"/>
              </w:rPr>
            </w:pPr>
            <w:r w:rsidRPr="00492245">
              <w:rPr>
                <w:rFonts w:cs="Arial"/>
              </w:rPr>
              <w:t>How affected</w:t>
            </w:r>
          </w:p>
        </w:tc>
      </w:tr>
      <w:tr w:rsidR="00565307" w:rsidRPr="00492245" w:rsidTr="00565307">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565307" w:rsidRPr="00492245" w:rsidRDefault="00B13773" w:rsidP="00B13773">
            <w:pPr>
              <w:pStyle w:val="ENoteTableText"/>
              <w:tabs>
                <w:tab w:val="center" w:leader="dot" w:pos="2268"/>
              </w:tabs>
            </w:pPr>
            <w:r w:rsidRPr="00492245">
              <w:t>s.</w:t>
            </w:r>
            <w:r w:rsidR="008D347D" w:rsidRPr="00492245">
              <w:t xml:space="preserve"> 3</w:t>
            </w:r>
            <w:r w:rsidR="00565307" w:rsidRPr="00492245">
              <w:tab/>
            </w:r>
          </w:p>
        </w:tc>
        <w:tc>
          <w:tcPr>
            <w:tcW w:w="4943" w:type="dxa"/>
            <w:tcBorders>
              <w:top w:val="single" w:sz="12" w:space="0" w:color="auto"/>
            </w:tcBorders>
            <w:shd w:val="clear" w:color="auto" w:fill="auto"/>
          </w:tcPr>
          <w:p w:rsidR="00565307" w:rsidRPr="00492245" w:rsidRDefault="00565307" w:rsidP="00565307">
            <w:pPr>
              <w:pStyle w:val="ENoteTableText"/>
            </w:pPr>
            <w:r w:rsidRPr="00492245">
              <w:t>am. No.</w:t>
            </w:r>
            <w:r w:rsidR="00492245">
              <w:t> </w:t>
            </w:r>
            <w:r w:rsidRPr="00492245">
              <w:t>66, 1978; No.</w:t>
            </w:r>
            <w:r w:rsidR="00492245">
              <w:t> </w:t>
            </w:r>
            <w:r w:rsidRPr="00492245">
              <w:t>111, 1980; No.</w:t>
            </w:r>
            <w:r w:rsidR="00492245">
              <w:t> </w:t>
            </w:r>
            <w:r w:rsidRPr="00492245">
              <w:t>153, 1982; Nos. 8 and 109, 1988; No.</w:t>
            </w:r>
            <w:r w:rsidR="00492245">
              <w:t> </w:t>
            </w:r>
            <w:r w:rsidRPr="00492245">
              <w:t>196, 1992; No.</w:t>
            </w:r>
            <w:r w:rsidR="00492245">
              <w:t> </w:t>
            </w:r>
            <w:r w:rsidRPr="00492245">
              <w:t>43, 1996; No.</w:t>
            </w:r>
            <w:r w:rsidR="00492245">
              <w:t> </w:t>
            </w:r>
            <w:r w:rsidRPr="00492245">
              <w:t>194, 1999; Nos. 57 and 161, 2000; No.</w:t>
            </w:r>
            <w:r w:rsidR="00492245">
              <w:t> </w:t>
            </w:r>
            <w:r w:rsidRPr="00492245">
              <w:t>55, 2001; No.</w:t>
            </w:r>
            <w:r w:rsidR="00492245">
              <w:t> </w:t>
            </w:r>
            <w:r w:rsidRPr="00492245">
              <w:t>5, 2011</w:t>
            </w:r>
            <w:r w:rsidR="002B0848" w:rsidRPr="00492245">
              <w:t>; No.</w:t>
            </w:r>
            <w:r w:rsidR="00492245">
              <w:t> </w:t>
            </w:r>
            <w:r w:rsidR="002B0848" w:rsidRPr="00492245">
              <w:t>13, 2013</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B13773" w:rsidP="00B13773">
            <w:pPr>
              <w:pStyle w:val="ENoteTableText"/>
              <w:tabs>
                <w:tab w:val="center" w:leader="dot" w:pos="2268"/>
              </w:tabs>
            </w:pPr>
            <w:r w:rsidRPr="00492245">
              <w:t>s.</w:t>
            </w:r>
            <w:r w:rsidR="008D347D" w:rsidRPr="00492245">
              <w:t xml:space="preserve"> 3A</w:t>
            </w:r>
            <w:r w:rsidR="00565307" w:rsidRPr="00492245">
              <w:tab/>
            </w:r>
          </w:p>
        </w:tc>
        <w:tc>
          <w:tcPr>
            <w:tcW w:w="4943" w:type="dxa"/>
            <w:shd w:val="clear" w:color="auto" w:fill="auto"/>
          </w:tcPr>
          <w:p w:rsidR="00565307" w:rsidRPr="00492245" w:rsidRDefault="00565307" w:rsidP="00565307">
            <w:pPr>
              <w:pStyle w:val="ENoteTableText"/>
            </w:pPr>
            <w:r w:rsidRPr="00492245">
              <w:t>ad. No.</w:t>
            </w:r>
            <w:r w:rsidR="00492245">
              <w:t> </w:t>
            </w:r>
            <w:r w:rsidRPr="00492245">
              <w:t>109, 1988</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565307" w:rsidP="008D347D">
            <w:pPr>
              <w:pStyle w:val="ENoteTableText"/>
            </w:pPr>
          </w:p>
        </w:tc>
        <w:tc>
          <w:tcPr>
            <w:tcW w:w="4943" w:type="dxa"/>
            <w:shd w:val="clear" w:color="auto" w:fill="auto"/>
          </w:tcPr>
          <w:p w:rsidR="00565307" w:rsidRPr="00492245" w:rsidRDefault="00565307" w:rsidP="00565307">
            <w:pPr>
              <w:pStyle w:val="ENoteTableText"/>
            </w:pPr>
            <w:r w:rsidRPr="00492245">
              <w:t>am. No.</w:t>
            </w:r>
            <w:r w:rsidR="00492245">
              <w:t> </w:t>
            </w:r>
            <w:r w:rsidRPr="00492245">
              <w:t>57, 2000</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B13773" w:rsidP="00B13773">
            <w:pPr>
              <w:pStyle w:val="ENoteTableText"/>
              <w:tabs>
                <w:tab w:val="center" w:leader="dot" w:pos="2268"/>
              </w:tabs>
            </w:pPr>
            <w:r w:rsidRPr="00492245">
              <w:t>s.</w:t>
            </w:r>
            <w:r w:rsidR="008D347D" w:rsidRPr="00492245">
              <w:t xml:space="preserve"> 4</w:t>
            </w:r>
            <w:r w:rsidR="00565307" w:rsidRPr="00492245">
              <w:tab/>
            </w:r>
          </w:p>
        </w:tc>
        <w:tc>
          <w:tcPr>
            <w:tcW w:w="4943" w:type="dxa"/>
            <w:shd w:val="clear" w:color="auto" w:fill="auto"/>
          </w:tcPr>
          <w:p w:rsidR="00565307" w:rsidRPr="00492245" w:rsidRDefault="00565307" w:rsidP="00565307">
            <w:pPr>
              <w:pStyle w:val="ENoteTableText"/>
            </w:pPr>
            <w:r w:rsidRPr="00492245">
              <w:t>am. No.</w:t>
            </w:r>
            <w:r w:rsidR="00492245">
              <w:t> </w:t>
            </w:r>
            <w:r w:rsidRPr="00492245">
              <w:t xml:space="preserve">66, 1978 </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B13773" w:rsidP="00BB0045">
            <w:pPr>
              <w:pStyle w:val="ENoteTableText"/>
              <w:tabs>
                <w:tab w:val="center" w:leader="dot" w:pos="2268"/>
              </w:tabs>
            </w:pPr>
            <w:r w:rsidRPr="00492245">
              <w:t>s.</w:t>
            </w:r>
            <w:r w:rsidR="008D347D" w:rsidRPr="00492245">
              <w:t xml:space="preserve"> 5</w:t>
            </w:r>
            <w:r w:rsidR="00565307" w:rsidRPr="00492245">
              <w:tab/>
            </w:r>
          </w:p>
        </w:tc>
        <w:tc>
          <w:tcPr>
            <w:tcW w:w="4943" w:type="dxa"/>
            <w:shd w:val="clear" w:color="auto" w:fill="auto"/>
          </w:tcPr>
          <w:p w:rsidR="00565307" w:rsidRPr="00492245" w:rsidRDefault="00565307" w:rsidP="00565307">
            <w:pPr>
              <w:pStyle w:val="ENoteTableText"/>
            </w:pPr>
            <w:r w:rsidRPr="00492245">
              <w:t>am. No.</w:t>
            </w:r>
            <w:r w:rsidR="00492245">
              <w:t> </w:t>
            </w:r>
            <w:r w:rsidRPr="00492245">
              <w:t>43, 1996; No.</w:t>
            </w:r>
            <w:r w:rsidR="00492245">
              <w:t> </w:t>
            </w:r>
            <w:r w:rsidRPr="00492245">
              <w:t>194, 1999; No.</w:t>
            </w:r>
            <w:r w:rsidR="00492245">
              <w:t> </w:t>
            </w:r>
            <w:r w:rsidRPr="00492245">
              <w:t>157, 2001</w:t>
            </w:r>
            <w:r w:rsidR="000270D6" w:rsidRPr="00492245">
              <w:t>; No.</w:t>
            </w:r>
            <w:r w:rsidR="00492245">
              <w:t> </w:t>
            </w:r>
            <w:r w:rsidR="000270D6" w:rsidRPr="00492245">
              <w:t>13, 2013</w:t>
            </w:r>
          </w:p>
        </w:tc>
      </w:tr>
      <w:tr w:rsidR="000270D6" w:rsidRPr="00492245" w:rsidTr="00565307">
        <w:tblPrEx>
          <w:tblBorders>
            <w:top w:val="none" w:sz="0" w:space="0" w:color="auto"/>
            <w:bottom w:val="none" w:sz="0" w:space="0" w:color="auto"/>
          </w:tblBorders>
        </w:tblPrEx>
        <w:trPr>
          <w:cantSplit/>
        </w:trPr>
        <w:tc>
          <w:tcPr>
            <w:tcW w:w="2139" w:type="dxa"/>
            <w:shd w:val="clear" w:color="auto" w:fill="auto"/>
          </w:tcPr>
          <w:p w:rsidR="000270D6" w:rsidRPr="00492245" w:rsidRDefault="000270D6" w:rsidP="00B13773">
            <w:pPr>
              <w:pStyle w:val="ENoteTableText"/>
              <w:tabs>
                <w:tab w:val="center" w:leader="dot" w:pos="2268"/>
              </w:tabs>
            </w:pPr>
            <w:r w:rsidRPr="00492245">
              <w:t>s. 6</w:t>
            </w:r>
            <w:r w:rsidRPr="00492245">
              <w:tab/>
            </w:r>
          </w:p>
        </w:tc>
        <w:tc>
          <w:tcPr>
            <w:tcW w:w="4943" w:type="dxa"/>
            <w:shd w:val="clear" w:color="auto" w:fill="auto"/>
          </w:tcPr>
          <w:p w:rsidR="000270D6" w:rsidRPr="00492245" w:rsidRDefault="000270D6" w:rsidP="00565307">
            <w:pPr>
              <w:pStyle w:val="ENoteTableText"/>
            </w:pPr>
            <w:r w:rsidRPr="00492245">
              <w:t>am. No.</w:t>
            </w:r>
            <w:r w:rsidR="00492245">
              <w:t> </w:t>
            </w:r>
            <w:r w:rsidRPr="00492245">
              <w:t>43, 1996; No.</w:t>
            </w:r>
            <w:r w:rsidR="00492245">
              <w:t> </w:t>
            </w:r>
            <w:r w:rsidRPr="00492245">
              <w:t>194, 1999; No.</w:t>
            </w:r>
            <w:r w:rsidR="00492245">
              <w:t> </w:t>
            </w:r>
            <w:r w:rsidRPr="00492245">
              <w:t>157, 2001; No.</w:t>
            </w:r>
            <w:r w:rsidR="00492245">
              <w:t> </w:t>
            </w:r>
            <w:r w:rsidRPr="00492245">
              <w:t>13, 2013</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B13773" w:rsidP="00B13773">
            <w:pPr>
              <w:pStyle w:val="ENoteTableText"/>
              <w:tabs>
                <w:tab w:val="center" w:leader="dot" w:pos="2268"/>
              </w:tabs>
            </w:pPr>
            <w:r w:rsidRPr="00492245">
              <w:t>s.</w:t>
            </w:r>
            <w:r w:rsidR="008D347D" w:rsidRPr="00492245">
              <w:t xml:space="preserve"> 7</w:t>
            </w:r>
            <w:r w:rsidR="00565307" w:rsidRPr="00492245">
              <w:tab/>
            </w:r>
          </w:p>
        </w:tc>
        <w:tc>
          <w:tcPr>
            <w:tcW w:w="4943" w:type="dxa"/>
            <w:shd w:val="clear" w:color="auto" w:fill="auto"/>
          </w:tcPr>
          <w:p w:rsidR="00565307" w:rsidRPr="00492245" w:rsidRDefault="00565307" w:rsidP="00565307">
            <w:pPr>
              <w:pStyle w:val="ENoteTableText"/>
            </w:pPr>
            <w:r w:rsidRPr="00492245">
              <w:t>am. No.</w:t>
            </w:r>
            <w:r w:rsidR="00492245">
              <w:t> </w:t>
            </w:r>
            <w:r w:rsidRPr="00492245">
              <w:t>66, 1978; No.</w:t>
            </w:r>
            <w:r w:rsidR="00492245">
              <w:t> </w:t>
            </w:r>
            <w:r w:rsidRPr="00492245">
              <w:t>194, 1999; No.</w:t>
            </w:r>
            <w:r w:rsidR="00492245">
              <w:t> </w:t>
            </w:r>
            <w:r w:rsidRPr="00492245">
              <w:t>157, 2001</w:t>
            </w:r>
            <w:r w:rsidR="00397668" w:rsidRPr="00492245">
              <w:t>; No.</w:t>
            </w:r>
            <w:r w:rsidR="00492245">
              <w:t> </w:t>
            </w:r>
            <w:r w:rsidR="00397668" w:rsidRPr="00492245">
              <w:t>13, 2013</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8D347D" w:rsidP="00B13773">
            <w:pPr>
              <w:pStyle w:val="ENoteTableText"/>
              <w:tabs>
                <w:tab w:val="center" w:leader="dot" w:pos="2268"/>
              </w:tabs>
            </w:pPr>
            <w:r w:rsidRPr="00492245">
              <w:t>Heading to s. 8</w:t>
            </w:r>
            <w:r w:rsidR="00565307" w:rsidRPr="00492245">
              <w:tab/>
            </w:r>
          </w:p>
        </w:tc>
        <w:tc>
          <w:tcPr>
            <w:tcW w:w="4943" w:type="dxa"/>
            <w:shd w:val="clear" w:color="auto" w:fill="auto"/>
          </w:tcPr>
          <w:p w:rsidR="00565307" w:rsidRPr="00492245" w:rsidRDefault="00565307" w:rsidP="00BB0045">
            <w:pPr>
              <w:pStyle w:val="ENoteTableText"/>
            </w:pPr>
            <w:r w:rsidRPr="00492245">
              <w:t>am. No.</w:t>
            </w:r>
            <w:r w:rsidR="00492245">
              <w:t> </w:t>
            </w:r>
            <w:r w:rsidRPr="00492245">
              <w:t>194, 1999</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511941" w:rsidP="00B13773">
            <w:pPr>
              <w:pStyle w:val="ENoteTableText"/>
              <w:tabs>
                <w:tab w:val="center" w:leader="dot" w:pos="2268"/>
              </w:tabs>
            </w:pPr>
          </w:p>
        </w:tc>
        <w:tc>
          <w:tcPr>
            <w:tcW w:w="4943" w:type="dxa"/>
            <w:shd w:val="clear" w:color="auto" w:fill="auto"/>
          </w:tcPr>
          <w:p w:rsidR="00511941" w:rsidRPr="00492245" w:rsidRDefault="00511941" w:rsidP="00511941">
            <w:pPr>
              <w:pStyle w:val="ENoteTableText"/>
            </w:pPr>
            <w:proofErr w:type="spellStart"/>
            <w:r w:rsidRPr="00492245">
              <w:t>rs</w:t>
            </w:r>
            <w:proofErr w:type="spellEnd"/>
            <w:r w:rsidRPr="00492245">
              <w:t>. No.</w:t>
            </w:r>
            <w:r w:rsidR="00492245">
              <w:t> </w:t>
            </w:r>
            <w:r w:rsidRPr="00492245">
              <w:t>13, 2013</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B13773" w:rsidP="00B13773">
            <w:pPr>
              <w:pStyle w:val="ENoteTableText"/>
              <w:tabs>
                <w:tab w:val="center" w:leader="dot" w:pos="2268"/>
              </w:tabs>
            </w:pPr>
            <w:r w:rsidRPr="00492245">
              <w:t>s.</w:t>
            </w:r>
            <w:r w:rsidR="008D347D" w:rsidRPr="00492245">
              <w:t xml:space="preserve"> 8</w:t>
            </w:r>
            <w:r w:rsidR="00565307" w:rsidRPr="00492245">
              <w:tab/>
            </w:r>
          </w:p>
        </w:tc>
        <w:tc>
          <w:tcPr>
            <w:tcW w:w="4943" w:type="dxa"/>
            <w:shd w:val="clear" w:color="auto" w:fill="auto"/>
          </w:tcPr>
          <w:p w:rsidR="00565307" w:rsidRPr="00492245" w:rsidRDefault="00565307" w:rsidP="00565307">
            <w:pPr>
              <w:pStyle w:val="ENoteTableText"/>
            </w:pPr>
            <w:r w:rsidRPr="00492245">
              <w:t>am. No.</w:t>
            </w:r>
            <w:r w:rsidR="00492245">
              <w:t> </w:t>
            </w:r>
            <w:r w:rsidRPr="00492245">
              <w:t>194, 1999</w:t>
            </w:r>
            <w:r w:rsidR="002B2EB0" w:rsidRPr="00492245">
              <w:t>; No.</w:t>
            </w:r>
            <w:r w:rsidR="00492245">
              <w:t> </w:t>
            </w:r>
            <w:r w:rsidR="002B2EB0" w:rsidRPr="00492245">
              <w:t>13, 2013</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565307" w:rsidP="00B13773">
            <w:pPr>
              <w:pStyle w:val="ENoteTableText"/>
              <w:tabs>
                <w:tab w:val="center" w:leader="dot" w:pos="2268"/>
              </w:tabs>
            </w:pPr>
            <w:r w:rsidRPr="00492245">
              <w:t>Note to s. 8</w:t>
            </w:r>
            <w:r w:rsidRPr="00492245">
              <w:tab/>
            </w:r>
          </w:p>
        </w:tc>
        <w:tc>
          <w:tcPr>
            <w:tcW w:w="4943" w:type="dxa"/>
            <w:shd w:val="clear" w:color="auto" w:fill="auto"/>
          </w:tcPr>
          <w:p w:rsidR="00565307" w:rsidRPr="00492245" w:rsidRDefault="00565307" w:rsidP="00565307">
            <w:pPr>
              <w:pStyle w:val="ENoteTableText"/>
            </w:pPr>
            <w:r w:rsidRPr="00492245">
              <w:t>ad. No.</w:t>
            </w:r>
            <w:r w:rsidR="00492245">
              <w:t> </w:t>
            </w:r>
            <w:r w:rsidRPr="00492245">
              <w:t>161, 2000</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B13773" w:rsidP="00B13773">
            <w:pPr>
              <w:pStyle w:val="ENoteTableText"/>
              <w:tabs>
                <w:tab w:val="center" w:leader="dot" w:pos="2268"/>
              </w:tabs>
            </w:pPr>
            <w:r w:rsidRPr="00492245">
              <w:t>s.</w:t>
            </w:r>
            <w:r w:rsidR="008D347D" w:rsidRPr="00492245">
              <w:t xml:space="preserve"> 9</w:t>
            </w:r>
            <w:r w:rsidR="00565307" w:rsidRPr="00492245">
              <w:tab/>
            </w:r>
          </w:p>
        </w:tc>
        <w:tc>
          <w:tcPr>
            <w:tcW w:w="4943" w:type="dxa"/>
            <w:shd w:val="clear" w:color="auto" w:fill="auto"/>
          </w:tcPr>
          <w:p w:rsidR="00565307" w:rsidRPr="00492245" w:rsidRDefault="00565307" w:rsidP="00565307">
            <w:pPr>
              <w:pStyle w:val="ENoteTableText"/>
            </w:pPr>
            <w:r w:rsidRPr="00492245">
              <w:t>am. No.</w:t>
            </w:r>
            <w:r w:rsidR="00492245">
              <w:t> </w:t>
            </w:r>
            <w:r w:rsidRPr="00492245">
              <w:t>111, 1980; No.</w:t>
            </w:r>
            <w:r w:rsidR="00492245">
              <w:t> </w:t>
            </w:r>
            <w:r w:rsidRPr="00492245">
              <w:t>44, 1996; No.</w:t>
            </w:r>
            <w:r w:rsidR="00492245">
              <w:t> </w:t>
            </w:r>
            <w:r w:rsidRPr="00492245">
              <w:t>57, 2000</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8D347D" w:rsidP="00B13773">
            <w:pPr>
              <w:pStyle w:val="ENoteTableText"/>
              <w:tabs>
                <w:tab w:val="center" w:leader="dot" w:pos="2268"/>
              </w:tabs>
            </w:pPr>
            <w:r w:rsidRPr="00492245">
              <w:t>Note to s. 9(1)</w:t>
            </w:r>
            <w:r w:rsidR="00B13773" w:rsidRPr="00492245">
              <w:tab/>
            </w:r>
          </w:p>
        </w:tc>
        <w:tc>
          <w:tcPr>
            <w:tcW w:w="4943" w:type="dxa"/>
            <w:shd w:val="clear" w:color="auto" w:fill="auto"/>
          </w:tcPr>
          <w:p w:rsidR="00565307" w:rsidRPr="00492245" w:rsidRDefault="00565307" w:rsidP="00565307">
            <w:pPr>
              <w:pStyle w:val="ENoteTableText"/>
            </w:pPr>
            <w:r w:rsidRPr="00492245">
              <w:t>ad. No.</w:t>
            </w:r>
            <w:r w:rsidR="00492245">
              <w:t> </w:t>
            </w:r>
            <w:r w:rsidRPr="00492245">
              <w:t>57, 2000</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565307" w:rsidP="008D347D">
            <w:pPr>
              <w:pStyle w:val="ENoteTableText"/>
            </w:pPr>
          </w:p>
        </w:tc>
        <w:tc>
          <w:tcPr>
            <w:tcW w:w="4943" w:type="dxa"/>
            <w:shd w:val="clear" w:color="auto" w:fill="auto"/>
          </w:tcPr>
          <w:p w:rsidR="00565307" w:rsidRPr="00492245" w:rsidRDefault="00565307" w:rsidP="00565307">
            <w:pPr>
              <w:pStyle w:val="ENoteTableText"/>
            </w:pPr>
            <w:r w:rsidRPr="00492245">
              <w:t>am. No.</w:t>
            </w:r>
            <w:r w:rsidR="00492245">
              <w:t> </w:t>
            </w:r>
            <w:r w:rsidRPr="00492245">
              <w:t>55, 2001</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B13773" w:rsidP="00B13773">
            <w:pPr>
              <w:pStyle w:val="ENoteTableText"/>
              <w:tabs>
                <w:tab w:val="center" w:leader="dot" w:pos="2268"/>
              </w:tabs>
            </w:pPr>
            <w:r w:rsidRPr="00492245">
              <w:t>s.</w:t>
            </w:r>
            <w:r w:rsidR="00565307" w:rsidRPr="00492245">
              <w:t xml:space="preserve"> 9A</w:t>
            </w:r>
            <w:r w:rsidR="00565307" w:rsidRPr="00492245">
              <w:tab/>
            </w:r>
          </w:p>
        </w:tc>
        <w:tc>
          <w:tcPr>
            <w:tcW w:w="4943" w:type="dxa"/>
            <w:shd w:val="clear" w:color="auto" w:fill="auto"/>
          </w:tcPr>
          <w:p w:rsidR="00565307" w:rsidRPr="00492245" w:rsidRDefault="00565307" w:rsidP="00565307">
            <w:pPr>
              <w:pStyle w:val="ENoteTableText"/>
            </w:pPr>
            <w:r w:rsidRPr="00492245">
              <w:t>ad. No.</w:t>
            </w:r>
            <w:r w:rsidR="00492245">
              <w:t> </w:t>
            </w:r>
            <w:r w:rsidRPr="00492245">
              <w:t>57, 2000</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565307" w:rsidP="008D347D">
            <w:pPr>
              <w:pStyle w:val="ENoteTableText"/>
            </w:pPr>
          </w:p>
        </w:tc>
        <w:tc>
          <w:tcPr>
            <w:tcW w:w="4943" w:type="dxa"/>
            <w:shd w:val="clear" w:color="auto" w:fill="auto"/>
          </w:tcPr>
          <w:p w:rsidR="00565307" w:rsidRPr="00492245" w:rsidRDefault="00565307" w:rsidP="00565307">
            <w:pPr>
              <w:pStyle w:val="ENoteTableText"/>
            </w:pPr>
            <w:r w:rsidRPr="00492245">
              <w:t>am. No.</w:t>
            </w:r>
            <w:r w:rsidR="00492245">
              <w:t> </w:t>
            </w:r>
            <w:r w:rsidRPr="00492245">
              <w:t>151, 2004; No.</w:t>
            </w:r>
            <w:r w:rsidR="00492245">
              <w:t> </w:t>
            </w:r>
            <w:r w:rsidRPr="00492245">
              <w:t>89, 2005</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B13773" w:rsidP="00B13773">
            <w:pPr>
              <w:pStyle w:val="ENoteTableText"/>
              <w:tabs>
                <w:tab w:val="center" w:leader="dot" w:pos="2268"/>
              </w:tabs>
            </w:pPr>
            <w:r w:rsidRPr="00492245">
              <w:t>s.</w:t>
            </w:r>
            <w:r w:rsidR="00565307" w:rsidRPr="00492245">
              <w:t xml:space="preserve"> 9B</w:t>
            </w:r>
            <w:r w:rsidR="00565307" w:rsidRPr="00492245">
              <w:tab/>
            </w:r>
          </w:p>
        </w:tc>
        <w:tc>
          <w:tcPr>
            <w:tcW w:w="4943" w:type="dxa"/>
            <w:shd w:val="clear" w:color="auto" w:fill="auto"/>
          </w:tcPr>
          <w:p w:rsidR="00565307" w:rsidRPr="00492245" w:rsidRDefault="00565307" w:rsidP="00565307">
            <w:pPr>
              <w:pStyle w:val="ENoteTableText"/>
            </w:pPr>
            <w:r w:rsidRPr="00492245">
              <w:t>ad. No.</w:t>
            </w:r>
            <w:r w:rsidR="00492245">
              <w:t> </w:t>
            </w:r>
            <w:r w:rsidRPr="00492245">
              <w:t>89, 2005</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B13773" w:rsidP="00B13773">
            <w:pPr>
              <w:pStyle w:val="ENoteTableText"/>
              <w:tabs>
                <w:tab w:val="center" w:leader="dot" w:pos="2268"/>
              </w:tabs>
            </w:pPr>
            <w:r w:rsidRPr="00492245">
              <w:t>s.</w:t>
            </w:r>
            <w:r w:rsidR="008D347D" w:rsidRPr="00492245">
              <w:t xml:space="preserve"> 10</w:t>
            </w:r>
            <w:r w:rsidR="00565307" w:rsidRPr="00492245">
              <w:tab/>
            </w:r>
          </w:p>
        </w:tc>
        <w:tc>
          <w:tcPr>
            <w:tcW w:w="4943" w:type="dxa"/>
            <w:shd w:val="clear" w:color="auto" w:fill="auto"/>
          </w:tcPr>
          <w:p w:rsidR="00565307" w:rsidRPr="00492245" w:rsidRDefault="00565307" w:rsidP="00565307">
            <w:pPr>
              <w:pStyle w:val="ENoteTableText"/>
            </w:pPr>
            <w:r w:rsidRPr="00492245">
              <w:t>am. No.</w:t>
            </w:r>
            <w:r w:rsidR="00492245">
              <w:t> </w:t>
            </w:r>
            <w:r w:rsidRPr="00492245">
              <w:t>66, 1978; No.</w:t>
            </w:r>
            <w:r w:rsidR="00492245">
              <w:t> </w:t>
            </w:r>
            <w:r w:rsidRPr="00492245">
              <w:t>62, 1983; No.</w:t>
            </w:r>
            <w:r w:rsidR="00492245">
              <w:t> </w:t>
            </w:r>
            <w:r w:rsidRPr="00492245">
              <w:t>194, 1999; No.</w:t>
            </w:r>
            <w:r w:rsidR="00492245">
              <w:t> </w:t>
            </w:r>
            <w:r w:rsidRPr="00492245">
              <w:t>84, 2006</w:t>
            </w:r>
            <w:r w:rsidR="002B2EB0" w:rsidRPr="00492245">
              <w:t>; No.</w:t>
            </w:r>
            <w:r w:rsidR="00492245">
              <w:t> </w:t>
            </w:r>
            <w:r w:rsidR="002B2EB0" w:rsidRPr="00492245">
              <w:t>13, 2013</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B13773" w:rsidP="00B13773">
            <w:pPr>
              <w:pStyle w:val="ENoteTableText"/>
              <w:tabs>
                <w:tab w:val="center" w:leader="dot" w:pos="2268"/>
              </w:tabs>
            </w:pPr>
            <w:r w:rsidRPr="00492245">
              <w:t>s.</w:t>
            </w:r>
            <w:r w:rsidR="008D347D" w:rsidRPr="00492245">
              <w:t xml:space="preserve"> 11</w:t>
            </w:r>
            <w:r w:rsidR="00565307" w:rsidRPr="00492245">
              <w:tab/>
            </w:r>
          </w:p>
        </w:tc>
        <w:tc>
          <w:tcPr>
            <w:tcW w:w="4943" w:type="dxa"/>
            <w:shd w:val="clear" w:color="auto" w:fill="auto"/>
          </w:tcPr>
          <w:p w:rsidR="00565307" w:rsidRPr="00492245" w:rsidRDefault="00565307" w:rsidP="00565307">
            <w:pPr>
              <w:pStyle w:val="ENoteTableText"/>
            </w:pPr>
            <w:r w:rsidRPr="00492245">
              <w:t>am. No.</w:t>
            </w:r>
            <w:r w:rsidR="00492245">
              <w:t> </w:t>
            </w:r>
            <w:r w:rsidRPr="00492245">
              <w:t>111, 1980; No.</w:t>
            </w:r>
            <w:r w:rsidR="00492245">
              <w:t> </w:t>
            </w:r>
            <w:r w:rsidRPr="00492245">
              <w:t>43, 1996; No.</w:t>
            </w:r>
            <w:r w:rsidR="00492245">
              <w:t> </w:t>
            </w:r>
            <w:r w:rsidRPr="00492245">
              <w:t>194, 1999</w:t>
            </w:r>
            <w:r w:rsidR="00511941" w:rsidRPr="00492245">
              <w:t>; No.</w:t>
            </w:r>
            <w:r w:rsidR="00492245">
              <w:t> </w:t>
            </w:r>
            <w:r w:rsidR="00511941" w:rsidRPr="00492245">
              <w:t>13, 2013</w:t>
            </w:r>
            <w:r w:rsidRPr="00492245">
              <w:t xml:space="preserve"> </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B13773" w:rsidP="00B13773">
            <w:pPr>
              <w:pStyle w:val="ENoteTableText"/>
              <w:tabs>
                <w:tab w:val="center" w:leader="dot" w:pos="2268"/>
              </w:tabs>
            </w:pPr>
            <w:r w:rsidRPr="00492245">
              <w:t>s.</w:t>
            </w:r>
            <w:r w:rsidR="008D347D" w:rsidRPr="00492245">
              <w:t xml:space="preserve"> 12</w:t>
            </w:r>
            <w:r w:rsidR="00565307" w:rsidRPr="00492245">
              <w:tab/>
            </w:r>
          </w:p>
        </w:tc>
        <w:tc>
          <w:tcPr>
            <w:tcW w:w="4943" w:type="dxa"/>
            <w:shd w:val="clear" w:color="auto" w:fill="auto"/>
          </w:tcPr>
          <w:p w:rsidR="00565307" w:rsidRPr="00492245" w:rsidRDefault="00565307" w:rsidP="00565307">
            <w:pPr>
              <w:pStyle w:val="ENoteTableText"/>
            </w:pPr>
            <w:r w:rsidRPr="00492245">
              <w:t>am. No.</w:t>
            </w:r>
            <w:r w:rsidR="00492245">
              <w:t> </w:t>
            </w:r>
            <w:r w:rsidRPr="00492245">
              <w:t>194, 1999</w:t>
            </w:r>
            <w:r w:rsidR="002B2EB0" w:rsidRPr="00492245">
              <w:t>; No.</w:t>
            </w:r>
            <w:r w:rsidR="00492245">
              <w:t> </w:t>
            </w:r>
            <w:r w:rsidR="002B2EB0" w:rsidRPr="00492245">
              <w:t>13, 2013</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B13773" w:rsidP="00B13773">
            <w:pPr>
              <w:pStyle w:val="ENoteTableText"/>
              <w:tabs>
                <w:tab w:val="center" w:leader="dot" w:pos="2268"/>
              </w:tabs>
            </w:pPr>
            <w:r w:rsidRPr="00492245">
              <w:t>s.</w:t>
            </w:r>
            <w:r w:rsidR="008D347D" w:rsidRPr="00492245">
              <w:t xml:space="preserve"> 13</w:t>
            </w:r>
            <w:r w:rsidR="00565307" w:rsidRPr="00492245">
              <w:tab/>
            </w:r>
          </w:p>
        </w:tc>
        <w:tc>
          <w:tcPr>
            <w:tcW w:w="4943" w:type="dxa"/>
            <w:shd w:val="clear" w:color="auto" w:fill="auto"/>
          </w:tcPr>
          <w:p w:rsidR="00565307" w:rsidRPr="00492245" w:rsidRDefault="00565307" w:rsidP="00565307">
            <w:pPr>
              <w:pStyle w:val="ENoteTableText"/>
            </w:pPr>
            <w:r w:rsidRPr="00492245">
              <w:t>am. No.</w:t>
            </w:r>
            <w:r w:rsidR="00492245">
              <w:t> </w:t>
            </w:r>
            <w:r w:rsidRPr="00492245">
              <w:t>111, 1980; No.</w:t>
            </w:r>
            <w:r w:rsidR="00492245">
              <w:t> </w:t>
            </w:r>
            <w:r w:rsidRPr="00492245">
              <w:t>43, 1996; No.</w:t>
            </w:r>
            <w:r w:rsidR="00492245">
              <w:t> </w:t>
            </w:r>
            <w:r w:rsidRPr="00492245">
              <w:t>194, 1999; No.</w:t>
            </w:r>
            <w:r w:rsidR="00492245">
              <w:t> </w:t>
            </w:r>
            <w:r w:rsidRPr="00492245">
              <w:t>157, 2001</w:t>
            </w:r>
            <w:r w:rsidR="002B2EB0" w:rsidRPr="00492245">
              <w:t>; No.</w:t>
            </w:r>
            <w:r w:rsidR="00492245">
              <w:t> </w:t>
            </w:r>
            <w:r w:rsidR="002B2EB0" w:rsidRPr="00492245">
              <w:t>13, 2013</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B13773" w:rsidP="00B13773">
            <w:pPr>
              <w:pStyle w:val="ENoteTableText"/>
              <w:tabs>
                <w:tab w:val="center" w:leader="dot" w:pos="2268"/>
              </w:tabs>
            </w:pPr>
            <w:r w:rsidRPr="00492245">
              <w:t>s.</w:t>
            </w:r>
            <w:r w:rsidR="008D347D" w:rsidRPr="00492245">
              <w:t xml:space="preserve"> 13A</w:t>
            </w:r>
            <w:r w:rsidR="00565307" w:rsidRPr="00492245">
              <w:tab/>
            </w:r>
          </w:p>
        </w:tc>
        <w:tc>
          <w:tcPr>
            <w:tcW w:w="4943" w:type="dxa"/>
            <w:shd w:val="clear" w:color="auto" w:fill="auto"/>
          </w:tcPr>
          <w:p w:rsidR="00565307" w:rsidRPr="00492245" w:rsidRDefault="00565307" w:rsidP="00565307">
            <w:pPr>
              <w:pStyle w:val="ENoteTableText"/>
            </w:pPr>
            <w:r w:rsidRPr="00492245">
              <w:t>ad. No.</w:t>
            </w:r>
            <w:r w:rsidR="00492245">
              <w:t> </w:t>
            </w:r>
            <w:r w:rsidRPr="00492245">
              <w:t xml:space="preserve">111, 1980 </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565307" w:rsidP="008D347D">
            <w:pPr>
              <w:pStyle w:val="ENoteTableText"/>
            </w:pPr>
          </w:p>
        </w:tc>
        <w:tc>
          <w:tcPr>
            <w:tcW w:w="4943" w:type="dxa"/>
            <w:shd w:val="clear" w:color="auto" w:fill="auto"/>
          </w:tcPr>
          <w:p w:rsidR="00565307" w:rsidRPr="00492245" w:rsidRDefault="00565307" w:rsidP="00565307">
            <w:pPr>
              <w:pStyle w:val="ENoteTableText"/>
            </w:pPr>
            <w:r w:rsidRPr="00492245">
              <w:t>am. No.</w:t>
            </w:r>
            <w:r w:rsidR="00492245">
              <w:t> </w:t>
            </w:r>
            <w:r w:rsidRPr="00492245">
              <w:t>194, 1999</w:t>
            </w:r>
            <w:r w:rsidR="004C2B44" w:rsidRPr="00492245">
              <w:t>; No.</w:t>
            </w:r>
            <w:r w:rsidR="00492245">
              <w:t> </w:t>
            </w:r>
            <w:r w:rsidR="004C2B44" w:rsidRPr="00492245">
              <w:t>13, 2013</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B13773" w:rsidP="00B13773">
            <w:pPr>
              <w:pStyle w:val="ENoteTableText"/>
              <w:tabs>
                <w:tab w:val="center" w:leader="dot" w:pos="2268"/>
              </w:tabs>
            </w:pPr>
            <w:r w:rsidRPr="00492245">
              <w:t>s.</w:t>
            </w:r>
            <w:r w:rsidR="008D347D" w:rsidRPr="00492245">
              <w:t xml:space="preserve"> 14</w:t>
            </w:r>
            <w:r w:rsidR="00565307" w:rsidRPr="00492245">
              <w:tab/>
            </w:r>
          </w:p>
        </w:tc>
        <w:tc>
          <w:tcPr>
            <w:tcW w:w="4943" w:type="dxa"/>
            <w:shd w:val="clear" w:color="auto" w:fill="auto"/>
          </w:tcPr>
          <w:p w:rsidR="00565307" w:rsidRPr="00492245" w:rsidRDefault="00565307" w:rsidP="00565307">
            <w:pPr>
              <w:pStyle w:val="ENoteTableText"/>
            </w:pPr>
            <w:r w:rsidRPr="00492245">
              <w:t>am. No.</w:t>
            </w:r>
            <w:r w:rsidR="00492245">
              <w:t> </w:t>
            </w:r>
            <w:r w:rsidRPr="00492245">
              <w:t>111, 1980; No.</w:t>
            </w:r>
            <w:r w:rsidR="00492245">
              <w:t> </w:t>
            </w:r>
            <w:r w:rsidRPr="00492245">
              <w:t>43, 1996; No.</w:t>
            </w:r>
            <w:r w:rsidR="00492245">
              <w:t> </w:t>
            </w:r>
            <w:r w:rsidRPr="00492245">
              <w:t>194, 1999</w:t>
            </w:r>
            <w:r w:rsidR="004C2B44" w:rsidRPr="00492245">
              <w:t>; No.</w:t>
            </w:r>
            <w:r w:rsidR="00492245">
              <w:t> </w:t>
            </w:r>
            <w:r w:rsidR="004C2B44" w:rsidRPr="00492245">
              <w:t>13, 2013</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8D347D" w:rsidP="00B13773">
            <w:pPr>
              <w:pStyle w:val="ENoteTableText"/>
              <w:tabs>
                <w:tab w:val="center" w:leader="dot" w:pos="2268"/>
              </w:tabs>
            </w:pPr>
            <w:r w:rsidRPr="00492245">
              <w:t>Heading to s. 15</w:t>
            </w:r>
            <w:r w:rsidR="00565307" w:rsidRPr="00492245">
              <w:tab/>
            </w:r>
          </w:p>
        </w:tc>
        <w:tc>
          <w:tcPr>
            <w:tcW w:w="4943" w:type="dxa"/>
            <w:shd w:val="clear" w:color="auto" w:fill="auto"/>
          </w:tcPr>
          <w:p w:rsidR="00565307" w:rsidRPr="00492245" w:rsidRDefault="00565307" w:rsidP="00565307">
            <w:pPr>
              <w:pStyle w:val="ENoteTableText"/>
            </w:pPr>
            <w:r w:rsidRPr="00492245">
              <w:t>am. No.</w:t>
            </w:r>
            <w:r w:rsidR="00492245">
              <w:t> </w:t>
            </w:r>
            <w:r w:rsidRPr="00492245">
              <w:t>194, 1999</w:t>
            </w:r>
          </w:p>
        </w:tc>
      </w:tr>
      <w:tr w:rsidR="00565307" w:rsidRPr="00492245" w:rsidTr="00565307">
        <w:tblPrEx>
          <w:tblBorders>
            <w:top w:val="none" w:sz="0" w:space="0" w:color="auto"/>
            <w:bottom w:val="none" w:sz="0" w:space="0" w:color="auto"/>
          </w:tblBorders>
        </w:tblPrEx>
        <w:trPr>
          <w:cantSplit/>
        </w:trPr>
        <w:tc>
          <w:tcPr>
            <w:tcW w:w="2139" w:type="dxa"/>
            <w:shd w:val="clear" w:color="auto" w:fill="auto"/>
          </w:tcPr>
          <w:p w:rsidR="00565307" w:rsidRPr="00492245" w:rsidRDefault="00B13773" w:rsidP="00B13773">
            <w:pPr>
              <w:pStyle w:val="ENoteTableText"/>
              <w:tabs>
                <w:tab w:val="center" w:leader="dot" w:pos="2268"/>
              </w:tabs>
            </w:pPr>
            <w:r w:rsidRPr="00492245">
              <w:t>s.</w:t>
            </w:r>
            <w:r w:rsidR="008D347D" w:rsidRPr="00492245">
              <w:t xml:space="preserve"> 15</w:t>
            </w:r>
            <w:r w:rsidR="00565307" w:rsidRPr="00492245">
              <w:tab/>
            </w:r>
          </w:p>
        </w:tc>
        <w:tc>
          <w:tcPr>
            <w:tcW w:w="4943" w:type="dxa"/>
            <w:shd w:val="clear" w:color="auto" w:fill="auto"/>
          </w:tcPr>
          <w:p w:rsidR="00565307" w:rsidRPr="00492245" w:rsidRDefault="00565307" w:rsidP="00565307">
            <w:pPr>
              <w:pStyle w:val="ENoteTableText"/>
            </w:pPr>
            <w:r w:rsidRPr="00492245">
              <w:t>am. No.</w:t>
            </w:r>
            <w:r w:rsidR="00492245">
              <w:t> </w:t>
            </w:r>
            <w:r w:rsidRPr="00492245">
              <w:t>43, 1996; No.</w:t>
            </w:r>
            <w:r w:rsidR="00492245">
              <w:t> </w:t>
            </w:r>
            <w:r w:rsidRPr="00492245">
              <w:t>194, 1999</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511941" w:rsidP="00B13773">
            <w:pPr>
              <w:pStyle w:val="ENoteTableText"/>
              <w:tabs>
                <w:tab w:val="center" w:leader="dot" w:pos="2268"/>
              </w:tabs>
            </w:pPr>
            <w:r w:rsidRPr="00492245">
              <w:t>Heading to s. 15A</w:t>
            </w:r>
            <w:r w:rsidRPr="00492245">
              <w:tab/>
            </w:r>
          </w:p>
        </w:tc>
        <w:tc>
          <w:tcPr>
            <w:tcW w:w="4943" w:type="dxa"/>
            <w:shd w:val="clear" w:color="auto" w:fill="auto"/>
          </w:tcPr>
          <w:p w:rsidR="00511941" w:rsidRPr="00492245" w:rsidRDefault="00511941" w:rsidP="00565307">
            <w:pPr>
              <w:pStyle w:val="ENoteTableText"/>
            </w:pPr>
            <w:proofErr w:type="spellStart"/>
            <w:r w:rsidRPr="00492245">
              <w:t>rs</w:t>
            </w:r>
            <w:proofErr w:type="spellEnd"/>
            <w:r w:rsidRPr="00492245">
              <w:t>. No.</w:t>
            </w:r>
            <w:r w:rsidR="00492245">
              <w:t> </w:t>
            </w:r>
            <w:r w:rsidRPr="00492245">
              <w:t>13, 2013</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511941" w:rsidP="00B13773">
            <w:pPr>
              <w:pStyle w:val="ENoteTableText"/>
              <w:tabs>
                <w:tab w:val="center" w:leader="dot" w:pos="2268"/>
              </w:tabs>
            </w:pPr>
            <w:r w:rsidRPr="00492245">
              <w:lastRenderedPageBreak/>
              <w:t>s.</w:t>
            </w:r>
            <w:r w:rsidR="008D347D" w:rsidRPr="00492245">
              <w:t xml:space="preserve"> 15A</w:t>
            </w:r>
            <w:r w:rsidRPr="00492245">
              <w:tab/>
            </w:r>
          </w:p>
        </w:tc>
        <w:tc>
          <w:tcPr>
            <w:tcW w:w="4943" w:type="dxa"/>
            <w:shd w:val="clear" w:color="auto" w:fill="auto"/>
          </w:tcPr>
          <w:p w:rsidR="00511941" w:rsidRPr="00492245" w:rsidRDefault="00511941" w:rsidP="00565307">
            <w:pPr>
              <w:pStyle w:val="ENoteTableText"/>
            </w:pPr>
            <w:r w:rsidRPr="00492245">
              <w:t>ad. No.</w:t>
            </w:r>
            <w:r w:rsidR="00492245">
              <w:t> </w:t>
            </w:r>
            <w:r w:rsidRPr="00492245">
              <w:t>194, 1999</w:t>
            </w:r>
          </w:p>
        </w:tc>
      </w:tr>
      <w:tr w:rsidR="00FB4554" w:rsidRPr="00492245" w:rsidTr="00565307">
        <w:tblPrEx>
          <w:tblBorders>
            <w:top w:val="none" w:sz="0" w:space="0" w:color="auto"/>
            <w:bottom w:val="none" w:sz="0" w:space="0" w:color="auto"/>
          </w:tblBorders>
        </w:tblPrEx>
        <w:trPr>
          <w:cantSplit/>
        </w:trPr>
        <w:tc>
          <w:tcPr>
            <w:tcW w:w="2139" w:type="dxa"/>
            <w:shd w:val="clear" w:color="auto" w:fill="auto"/>
          </w:tcPr>
          <w:p w:rsidR="00FB4554" w:rsidRPr="00492245" w:rsidRDefault="00FB4554" w:rsidP="00B13773">
            <w:pPr>
              <w:pStyle w:val="ENoteTableText"/>
              <w:tabs>
                <w:tab w:val="center" w:leader="dot" w:pos="2268"/>
              </w:tabs>
            </w:pPr>
          </w:p>
        </w:tc>
        <w:tc>
          <w:tcPr>
            <w:tcW w:w="4943" w:type="dxa"/>
            <w:shd w:val="clear" w:color="auto" w:fill="auto"/>
          </w:tcPr>
          <w:p w:rsidR="00FB4554" w:rsidRPr="00492245" w:rsidRDefault="00FB4554" w:rsidP="00565307">
            <w:pPr>
              <w:pStyle w:val="ENoteTableText"/>
            </w:pPr>
            <w:r w:rsidRPr="00492245">
              <w:t>am. No.</w:t>
            </w:r>
            <w:r w:rsidR="00492245">
              <w:t> </w:t>
            </w:r>
            <w:r w:rsidRPr="00492245">
              <w:t>13, 2013</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8D347D" w:rsidP="00B13773">
            <w:pPr>
              <w:pStyle w:val="ENoteTableText"/>
              <w:tabs>
                <w:tab w:val="center" w:leader="dot" w:pos="2268"/>
              </w:tabs>
            </w:pPr>
            <w:r w:rsidRPr="00492245">
              <w:t>Heading to s. 16</w:t>
            </w:r>
            <w:r w:rsidR="00511941" w:rsidRPr="00492245">
              <w:tab/>
            </w:r>
          </w:p>
        </w:tc>
        <w:tc>
          <w:tcPr>
            <w:tcW w:w="4943" w:type="dxa"/>
            <w:shd w:val="clear" w:color="auto" w:fill="auto"/>
          </w:tcPr>
          <w:p w:rsidR="00511941" w:rsidRPr="00492245" w:rsidRDefault="00511941" w:rsidP="00565307">
            <w:pPr>
              <w:pStyle w:val="ENoteTableText"/>
            </w:pPr>
            <w:r w:rsidRPr="00492245">
              <w:t>am. No.</w:t>
            </w:r>
            <w:r w:rsidR="00492245">
              <w:t> </w:t>
            </w:r>
            <w:r w:rsidRPr="00492245">
              <w:t>194, 1999</w:t>
            </w:r>
          </w:p>
        </w:tc>
      </w:tr>
      <w:tr w:rsidR="001733C8" w:rsidRPr="00492245" w:rsidTr="00565307">
        <w:tblPrEx>
          <w:tblBorders>
            <w:top w:val="none" w:sz="0" w:space="0" w:color="auto"/>
            <w:bottom w:val="none" w:sz="0" w:space="0" w:color="auto"/>
          </w:tblBorders>
        </w:tblPrEx>
        <w:trPr>
          <w:cantSplit/>
        </w:trPr>
        <w:tc>
          <w:tcPr>
            <w:tcW w:w="2139" w:type="dxa"/>
            <w:shd w:val="clear" w:color="auto" w:fill="auto"/>
          </w:tcPr>
          <w:p w:rsidR="001733C8" w:rsidRPr="00492245" w:rsidRDefault="001733C8" w:rsidP="00B13773">
            <w:pPr>
              <w:pStyle w:val="ENoteTableText"/>
              <w:tabs>
                <w:tab w:val="center" w:leader="dot" w:pos="2268"/>
              </w:tabs>
            </w:pPr>
          </w:p>
        </w:tc>
        <w:tc>
          <w:tcPr>
            <w:tcW w:w="4943" w:type="dxa"/>
            <w:shd w:val="clear" w:color="auto" w:fill="auto"/>
          </w:tcPr>
          <w:p w:rsidR="001733C8" w:rsidRPr="00492245" w:rsidRDefault="001733C8" w:rsidP="00565307">
            <w:pPr>
              <w:pStyle w:val="ENoteTableText"/>
            </w:pPr>
            <w:proofErr w:type="spellStart"/>
            <w:r w:rsidRPr="00492245">
              <w:t>rs</w:t>
            </w:r>
            <w:proofErr w:type="spellEnd"/>
            <w:r w:rsidRPr="00492245">
              <w:t>. No.</w:t>
            </w:r>
            <w:r w:rsidR="00492245">
              <w:t> </w:t>
            </w:r>
            <w:r w:rsidRPr="00492245">
              <w:t>13, 2013</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511941" w:rsidP="00B13773">
            <w:pPr>
              <w:pStyle w:val="ENoteTableText"/>
              <w:tabs>
                <w:tab w:val="center" w:leader="dot" w:pos="2268"/>
              </w:tabs>
            </w:pPr>
            <w:r w:rsidRPr="00492245">
              <w:t>s.</w:t>
            </w:r>
            <w:r w:rsidR="008D347D" w:rsidRPr="00492245">
              <w:t xml:space="preserve"> 16</w:t>
            </w:r>
            <w:r w:rsidRPr="00492245">
              <w:tab/>
            </w:r>
          </w:p>
        </w:tc>
        <w:tc>
          <w:tcPr>
            <w:tcW w:w="4943" w:type="dxa"/>
            <w:shd w:val="clear" w:color="auto" w:fill="auto"/>
          </w:tcPr>
          <w:p w:rsidR="00511941" w:rsidRPr="00492245" w:rsidRDefault="00511941" w:rsidP="00565307">
            <w:pPr>
              <w:pStyle w:val="ENoteTableText"/>
            </w:pPr>
            <w:r w:rsidRPr="00492245">
              <w:t>am. No.</w:t>
            </w:r>
            <w:r w:rsidR="00492245">
              <w:t> </w:t>
            </w:r>
            <w:r w:rsidRPr="00492245">
              <w:t>194, 1999</w:t>
            </w:r>
            <w:r w:rsidR="004C2B44" w:rsidRPr="00492245">
              <w:t>; No.</w:t>
            </w:r>
            <w:r w:rsidR="00492245">
              <w:t> </w:t>
            </w:r>
            <w:r w:rsidR="004C2B44" w:rsidRPr="00492245">
              <w:t>13, 2013</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511941" w:rsidP="00B13773">
            <w:pPr>
              <w:pStyle w:val="ENoteTableText"/>
              <w:tabs>
                <w:tab w:val="center" w:leader="dot" w:pos="2268"/>
              </w:tabs>
            </w:pPr>
            <w:r w:rsidRPr="00492245">
              <w:t>s.</w:t>
            </w:r>
            <w:r w:rsidR="008D347D" w:rsidRPr="00492245">
              <w:t xml:space="preserve"> 17</w:t>
            </w:r>
            <w:r w:rsidRPr="00492245">
              <w:tab/>
            </w:r>
          </w:p>
        </w:tc>
        <w:tc>
          <w:tcPr>
            <w:tcW w:w="4943" w:type="dxa"/>
            <w:shd w:val="clear" w:color="auto" w:fill="auto"/>
          </w:tcPr>
          <w:p w:rsidR="00511941" w:rsidRPr="00492245" w:rsidRDefault="00511941" w:rsidP="00565307">
            <w:pPr>
              <w:pStyle w:val="ENoteTableText"/>
            </w:pPr>
            <w:r w:rsidRPr="00492245">
              <w:t>am. No.</w:t>
            </w:r>
            <w:r w:rsidR="00492245">
              <w:t> </w:t>
            </w:r>
            <w:r w:rsidRPr="00492245">
              <w:t>111, 1980; No.</w:t>
            </w:r>
            <w:r w:rsidR="00492245">
              <w:t> </w:t>
            </w:r>
            <w:r w:rsidRPr="00492245">
              <w:t>43, 1996; No.</w:t>
            </w:r>
            <w:r w:rsidR="00492245">
              <w:t> </w:t>
            </w:r>
            <w:r w:rsidRPr="00492245">
              <w:t>194, 1999; No.</w:t>
            </w:r>
            <w:r w:rsidR="00492245">
              <w:t> </w:t>
            </w:r>
            <w:r w:rsidRPr="00492245">
              <w:t>57, 2000</w:t>
            </w:r>
            <w:r w:rsidR="004C2B44" w:rsidRPr="00492245">
              <w:t>; No.</w:t>
            </w:r>
            <w:r w:rsidR="00492245">
              <w:t> </w:t>
            </w:r>
            <w:r w:rsidR="004C2B44" w:rsidRPr="00492245">
              <w:t>13, 2013</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511941" w:rsidP="00B13773">
            <w:pPr>
              <w:pStyle w:val="ENoteTableText"/>
              <w:tabs>
                <w:tab w:val="center" w:leader="dot" w:pos="2268"/>
              </w:tabs>
            </w:pPr>
            <w:r w:rsidRPr="00492245">
              <w:t>s.</w:t>
            </w:r>
            <w:r w:rsidR="008D347D" w:rsidRPr="00492245">
              <w:t xml:space="preserve"> 18</w:t>
            </w:r>
            <w:r w:rsidRPr="00492245">
              <w:tab/>
            </w:r>
          </w:p>
        </w:tc>
        <w:tc>
          <w:tcPr>
            <w:tcW w:w="4943" w:type="dxa"/>
            <w:shd w:val="clear" w:color="auto" w:fill="auto"/>
          </w:tcPr>
          <w:p w:rsidR="00511941" w:rsidRPr="00492245" w:rsidRDefault="00511941" w:rsidP="00565307">
            <w:pPr>
              <w:pStyle w:val="ENoteTableText"/>
            </w:pPr>
            <w:r w:rsidRPr="00492245">
              <w:t>am. No.</w:t>
            </w:r>
            <w:r w:rsidR="00492245">
              <w:t> </w:t>
            </w:r>
            <w:r w:rsidRPr="00492245">
              <w:t>43, 1996; No.</w:t>
            </w:r>
            <w:r w:rsidR="00492245">
              <w:t> </w:t>
            </w:r>
            <w:r w:rsidRPr="00492245">
              <w:t>194, 1999</w:t>
            </w:r>
            <w:r w:rsidR="004C2B44" w:rsidRPr="00492245">
              <w:t>; No.</w:t>
            </w:r>
            <w:r w:rsidR="00492245">
              <w:t> </w:t>
            </w:r>
            <w:r w:rsidR="004C2B44" w:rsidRPr="00492245">
              <w:t>13, 2013</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511941" w:rsidP="00B13773">
            <w:pPr>
              <w:pStyle w:val="ENoteTableText"/>
              <w:tabs>
                <w:tab w:val="center" w:leader="dot" w:pos="2268"/>
              </w:tabs>
            </w:pPr>
            <w:r w:rsidRPr="00492245">
              <w:t>s.</w:t>
            </w:r>
            <w:r w:rsidR="008D347D" w:rsidRPr="00492245">
              <w:t xml:space="preserve"> 18A</w:t>
            </w:r>
            <w:r w:rsidRPr="00492245">
              <w:tab/>
            </w:r>
          </w:p>
        </w:tc>
        <w:tc>
          <w:tcPr>
            <w:tcW w:w="4943" w:type="dxa"/>
            <w:shd w:val="clear" w:color="auto" w:fill="auto"/>
          </w:tcPr>
          <w:p w:rsidR="00511941" w:rsidRPr="00492245" w:rsidRDefault="00511941" w:rsidP="00565307">
            <w:pPr>
              <w:pStyle w:val="ENoteTableText"/>
            </w:pPr>
            <w:r w:rsidRPr="00492245">
              <w:t>ad. No.</w:t>
            </w:r>
            <w:r w:rsidR="00492245">
              <w:t> </w:t>
            </w:r>
            <w:r w:rsidRPr="00492245">
              <w:t xml:space="preserve">8, 1988 </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511941" w:rsidP="008D347D">
            <w:pPr>
              <w:pStyle w:val="ENoteTableText"/>
            </w:pPr>
          </w:p>
        </w:tc>
        <w:tc>
          <w:tcPr>
            <w:tcW w:w="4943" w:type="dxa"/>
            <w:shd w:val="clear" w:color="auto" w:fill="auto"/>
          </w:tcPr>
          <w:p w:rsidR="00511941" w:rsidRPr="00492245" w:rsidRDefault="00511941" w:rsidP="00565307">
            <w:pPr>
              <w:pStyle w:val="ENoteTableText"/>
            </w:pPr>
            <w:r w:rsidRPr="00492245">
              <w:t>am. No.</w:t>
            </w:r>
            <w:r w:rsidR="00492245">
              <w:t> </w:t>
            </w:r>
            <w:r w:rsidRPr="00492245">
              <w:t>194, 1999</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511941" w:rsidP="00B13773">
            <w:pPr>
              <w:pStyle w:val="ENoteTableText"/>
              <w:tabs>
                <w:tab w:val="center" w:leader="dot" w:pos="2268"/>
              </w:tabs>
            </w:pPr>
            <w:r w:rsidRPr="00492245">
              <w:t>s.</w:t>
            </w:r>
            <w:r w:rsidR="008D347D" w:rsidRPr="00492245">
              <w:t xml:space="preserve"> 19</w:t>
            </w:r>
            <w:r w:rsidRPr="00492245">
              <w:tab/>
            </w:r>
          </w:p>
        </w:tc>
        <w:tc>
          <w:tcPr>
            <w:tcW w:w="4943" w:type="dxa"/>
            <w:shd w:val="clear" w:color="auto" w:fill="auto"/>
          </w:tcPr>
          <w:p w:rsidR="00511941" w:rsidRPr="00492245" w:rsidRDefault="00511941" w:rsidP="00565307">
            <w:pPr>
              <w:pStyle w:val="ENoteTableText"/>
            </w:pPr>
            <w:r w:rsidRPr="00492245">
              <w:t>am. No.</w:t>
            </w:r>
            <w:r w:rsidR="00492245">
              <w:t> </w:t>
            </w:r>
            <w:r w:rsidRPr="00492245">
              <w:t>194, 1999</w:t>
            </w:r>
            <w:r w:rsidR="004C2B44" w:rsidRPr="00492245">
              <w:t>; No.</w:t>
            </w:r>
            <w:r w:rsidR="00492245">
              <w:t> </w:t>
            </w:r>
            <w:r w:rsidR="004C2B44" w:rsidRPr="00492245">
              <w:t>13, 2013</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511941" w:rsidP="00B13773">
            <w:pPr>
              <w:pStyle w:val="ENoteTableText"/>
              <w:tabs>
                <w:tab w:val="center" w:leader="dot" w:pos="2268"/>
              </w:tabs>
            </w:pPr>
            <w:r w:rsidRPr="00492245">
              <w:t>s.</w:t>
            </w:r>
            <w:r w:rsidR="008D347D" w:rsidRPr="00492245">
              <w:t xml:space="preserve"> 19A</w:t>
            </w:r>
            <w:r w:rsidRPr="00492245">
              <w:tab/>
            </w:r>
          </w:p>
        </w:tc>
        <w:tc>
          <w:tcPr>
            <w:tcW w:w="4943" w:type="dxa"/>
            <w:shd w:val="clear" w:color="auto" w:fill="auto"/>
          </w:tcPr>
          <w:p w:rsidR="00511941" w:rsidRPr="00492245" w:rsidRDefault="00511941" w:rsidP="00565307">
            <w:pPr>
              <w:pStyle w:val="ENoteTableText"/>
            </w:pPr>
            <w:r w:rsidRPr="00492245">
              <w:t>ad. No.</w:t>
            </w:r>
            <w:r w:rsidR="00492245">
              <w:t> </w:t>
            </w:r>
            <w:r w:rsidRPr="00492245">
              <w:t xml:space="preserve">66, 1978 </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8D347D" w:rsidP="00B13773">
            <w:pPr>
              <w:pStyle w:val="ENoteTableText"/>
              <w:tabs>
                <w:tab w:val="center" w:leader="dot" w:pos="2268"/>
              </w:tabs>
            </w:pPr>
            <w:r w:rsidRPr="00492245">
              <w:t>Note to s. 19A(1)</w:t>
            </w:r>
            <w:r w:rsidR="00511941" w:rsidRPr="00492245">
              <w:tab/>
            </w:r>
          </w:p>
        </w:tc>
        <w:tc>
          <w:tcPr>
            <w:tcW w:w="4943" w:type="dxa"/>
            <w:shd w:val="clear" w:color="auto" w:fill="auto"/>
          </w:tcPr>
          <w:p w:rsidR="00511941" w:rsidRPr="00492245" w:rsidRDefault="00511941" w:rsidP="00565307">
            <w:pPr>
              <w:pStyle w:val="ENoteTableText"/>
            </w:pPr>
            <w:r w:rsidRPr="00492245">
              <w:t>ad. No.</w:t>
            </w:r>
            <w:r w:rsidR="00492245">
              <w:t> </w:t>
            </w:r>
            <w:r w:rsidRPr="00492245">
              <w:t>57, 2000</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511941" w:rsidP="00B13773">
            <w:pPr>
              <w:pStyle w:val="ENoteTableText"/>
              <w:tabs>
                <w:tab w:val="center" w:leader="dot" w:pos="2268"/>
              </w:tabs>
            </w:pPr>
            <w:r w:rsidRPr="00492245">
              <w:t>s. 19B</w:t>
            </w:r>
            <w:r w:rsidRPr="00492245">
              <w:tab/>
            </w:r>
          </w:p>
        </w:tc>
        <w:tc>
          <w:tcPr>
            <w:tcW w:w="4943" w:type="dxa"/>
            <w:shd w:val="clear" w:color="auto" w:fill="auto"/>
          </w:tcPr>
          <w:p w:rsidR="00511941" w:rsidRPr="00492245" w:rsidRDefault="00511941" w:rsidP="00565307">
            <w:pPr>
              <w:pStyle w:val="ENoteTableText"/>
            </w:pPr>
            <w:r w:rsidRPr="00492245">
              <w:t>ad. No.</w:t>
            </w:r>
            <w:r w:rsidR="00492245">
              <w:t> </w:t>
            </w:r>
            <w:r w:rsidRPr="00492245">
              <w:t>57, 2000</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8D347D" w:rsidP="00B13773">
            <w:pPr>
              <w:pStyle w:val="ENoteTableText"/>
              <w:tabs>
                <w:tab w:val="center" w:leader="dot" w:pos="2268"/>
              </w:tabs>
            </w:pPr>
            <w:r w:rsidRPr="00492245">
              <w:t>Schedule</w:t>
            </w:r>
            <w:r w:rsidR="00492245">
              <w:t> </w:t>
            </w:r>
            <w:r w:rsidRPr="00492245">
              <w:t>1</w:t>
            </w:r>
            <w:r w:rsidR="00511941" w:rsidRPr="00492245">
              <w:tab/>
            </w:r>
          </w:p>
        </w:tc>
        <w:tc>
          <w:tcPr>
            <w:tcW w:w="4943" w:type="dxa"/>
            <w:shd w:val="clear" w:color="auto" w:fill="auto"/>
          </w:tcPr>
          <w:p w:rsidR="00511941" w:rsidRPr="00492245" w:rsidRDefault="00511941" w:rsidP="00565307">
            <w:pPr>
              <w:pStyle w:val="ENoteTableText"/>
            </w:pPr>
            <w:r w:rsidRPr="00492245">
              <w:t>ad. No.</w:t>
            </w:r>
            <w:r w:rsidR="00492245">
              <w:t> </w:t>
            </w:r>
            <w:r w:rsidRPr="00492245">
              <w:t xml:space="preserve">111, 1980 </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511941" w:rsidP="008D347D">
            <w:pPr>
              <w:pStyle w:val="ENoteTableText"/>
            </w:pPr>
          </w:p>
        </w:tc>
        <w:tc>
          <w:tcPr>
            <w:tcW w:w="4943" w:type="dxa"/>
            <w:shd w:val="clear" w:color="auto" w:fill="auto"/>
          </w:tcPr>
          <w:p w:rsidR="00511941" w:rsidRPr="00492245" w:rsidRDefault="00511941" w:rsidP="00185988">
            <w:pPr>
              <w:pStyle w:val="ENoteTableText"/>
            </w:pPr>
            <w:r w:rsidRPr="00492245">
              <w:t>am. Nos. 115, 122, 137, 140 and 153, 1982; No.</w:t>
            </w:r>
            <w:r w:rsidR="00492245">
              <w:t> </w:t>
            </w:r>
            <w:r w:rsidRPr="00492245">
              <w:t>144, 1983; Nos. 4, 47 and 65, 1985; Nos. 41, 76, 102 and 112, 1986; Nos. 62, 76 and 145, 1987; Nos. 5 and 87, 1988; Nos. 14 and 107, 1989; Nos. 60 and 118, 1990; No.</w:t>
            </w:r>
            <w:r w:rsidR="00492245">
              <w:t> </w:t>
            </w:r>
            <w:r w:rsidRPr="00492245">
              <w:t>216, 1991; Nos. 92, 151 and 196, 1992; Nos. 32, 54 and 88, 1993; No.</w:t>
            </w:r>
            <w:r w:rsidR="00492245">
              <w:t> </w:t>
            </w:r>
            <w:r w:rsidRPr="00492245">
              <w:t>124, 1994; Nos. 161 and 175, 1995; Nos. 15, 43 and 60, 1996; Nos. 39 and 177, 1997; Nos. 7, 118 and 161, 1999; No.</w:t>
            </w:r>
            <w:r w:rsidR="00492245">
              <w:t> </w:t>
            </w:r>
            <w:r w:rsidRPr="00492245">
              <w:t>176, 1999 (as am. by No.</w:t>
            </w:r>
            <w:r w:rsidR="00492245">
              <w:t> </w:t>
            </w:r>
            <w:r w:rsidRPr="00492245">
              <w:t>156, 2000); No.</w:t>
            </w:r>
            <w:r w:rsidR="00492245">
              <w:t> </w:t>
            </w:r>
            <w:r w:rsidRPr="00492245">
              <w:t>57, 2000; Nos. 123, 134 and 153, 2001; Nos. 86 and 127, 2002; Nos. 35, 62 and 124, 2004; Nos. 100, 112, 118, 137, 144 and 146, 2005; Nos. 40, 73, 74, 90, 101, 161 and 170, 2006; Nos. 8, 52 and 56, 2007; No.</w:t>
            </w:r>
            <w:r w:rsidR="00492245">
              <w:t> </w:t>
            </w:r>
            <w:r w:rsidRPr="00492245">
              <w:t>105, 2008; Nos. 55, 88 and 117, 2009; Nos. 4, 79 and 145, 2010; No.</w:t>
            </w:r>
            <w:r w:rsidR="00492245">
              <w:t> </w:t>
            </w:r>
            <w:r w:rsidRPr="00492245">
              <w:t>174, 2011; No.</w:t>
            </w:r>
            <w:r w:rsidR="00492245">
              <w:t> </w:t>
            </w:r>
            <w:r w:rsidRPr="00492245">
              <w:t xml:space="preserve">29, 2012; </w:t>
            </w:r>
            <w:proofErr w:type="spellStart"/>
            <w:r w:rsidRPr="00492245">
              <w:t>SLI</w:t>
            </w:r>
            <w:proofErr w:type="spellEnd"/>
            <w:r w:rsidR="00492245">
              <w:t> </w:t>
            </w:r>
            <w:r w:rsidRPr="00492245">
              <w:t>2012 No.</w:t>
            </w:r>
            <w:r w:rsidR="00492245">
              <w:t> </w:t>
            </w:r>
            <w:r w:rsidRPr="00492245">
              <w:t>80; Nos. 14, 39, 47, 77 and 169, 2012</w:t>
            </w:r>
            <w:r w:rsidR="000270D6" w:rsidRPr="00492245">
              <w:t>; No</w:t>
            </w:r>
            <w:r w:rsidR="00852ABE" w:rsidRPr="00492245">
              <w:t>s</w:t>
            </w:r>
            <w:r w:rsidR="000270D6" w:rsidRPr="00492245">
              <w:t>.</w:t>
            </w:r>
            <w:r w:rsidR="00797124" w:rsidRPr="00492245">
              <w:t> </w:t>
            </w:r>
            <w:r w:rsidR="000270D6" w:rsidRPr="00492245">
              <w:t>13</w:t>
            </w:r>
            <w:r w:rsidR="00F8594F" w:rsidRPr="00492245">
              <w:t>,</w:t>
            </w:r>
            <w:r w:rsidR="00852ABE" w:rsidRPr="00492245">
              <w:t xml:space="preserve"> 53</w:t>
            </w:r>
            <w:r w:rsidR="00F8594F" w:rsidRPr="00492245">
              <w:t xml:space="preserve"> and 118</w:t>
            </w:r>
            <w:r w:rsidR="000270D6" w:rsidRPr="00492245">
              <w:t>, 2013</w:t>
            </w:r>
            <w:r w:rsidR="00C94588" w:rsidRPr="00492245">
              <w:t xml:space="preserve">; No </w:t>
            </w:r>
            <w:r w:rsidR="00185988" w:rsidRPr="00492245">
              <w:t>33</w:t>
            </w:r>
            <w:r w:rsidR="00C94588" w:rsidRPr="00492245">
              <w:t>, 2014</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8D347D" w:rsidP="00B13773">
            <w:pPr>
              <w:pStyle w:val="ENoteTableText"/>
              <w:tabs>
                <w:tab w:val="center" w:leader="dot" w:pos="2268"/>
              </w:tabs>
            </w:pPr>
            <w:r w:rsidRPr="00492245">
              <w:t>Schedule</w:t>
            </w:r>
            <w:r w:rsidR="00492245">
              <w:t> </w:t>
            </w:r>
            <w:r w:rsidRPr="00492245">
              <w:t>2</w:t>
            </w:r>
            <w:r w:rsidR="00511941" w:rsidRPr="00492245">
              <w:tab/>
            </w:r>
          </w:p>
        </w:tc>
        <w:tc>
          <w:tcPr>
            <w:tcW w:w="4943" w:type="dxa"/>
            <w:shd w:val="clear" w:color="auto" w:fill="auto"/>
          </w:tcPr>
          <w:p w:rsidR="00511941" w:rsidRPr="00492245" w:rsidRDefault="00511941" w:rsidP="00565307">
            <w:pPr>
              <w:pStyle w:val="ENoteTableText"/>
            </w:pPr>
            <w:r w:rsidRPr="00492245">
              <w:t>ad. No.</w:t>
            </w:r>
            <w:r w:rsidR="00492245">
              <w:t> </w:t>
            </w:r>
            <w:r w:rsidRPr="00492245">
              <w:t>111, 1980</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511941" w:rsidP="008D347D">
            <w:pPr>
              <w:pStyle w:val="ENoteTableText"/>
            </w:pPr>
          </w:p>
        </w:tc>
        <w:tc>
          <w:tcPr>
            <w:tcW w:w="4943" w:type="dxa"/>
            <w:shd w:val="clear" w:color="auto" w:fill="auto"/>
          </w:tcPr>
          <w:p w:rsidR="00511941" w:rsidRPr="00492245" w:rsidRDefault="00511941" w:rsidP="00565307">
            <w:pPr>
              <w:pStyle w:val="ENoteTableText"/>
            </w:pPr>
            <w:r w:rsidRPr="00492245">
              <w:t>am. No.</w:t>
            </w:r>
            <w:r w:rsidR="00492245">
              <w:t> </w:t>
            </w:r>
            <w:r w:rsidRPr="00492245">
              <w:t>111, 1982; No.</w:t>
            </w:r>
            <w:r w:rsidR="00492245">
              <w:t> </w:t>
            </w:r>
            <w:r w:rsidRPr="00492245">
              <w:t>144, 1983; Nos. 76, 159 and 164, 1984; No.</w:t>
            </w:r>
            <w:r w:rsidR="00492245">
              <w:t> </w:t>
            </w:r>
            <w:r w:rsidRPr="00492245">
              <w:t>153, 1986; No.</w:t>
            </w:r>
            <w:r w:rsidR="00492245">
              <w:t> </w:t>
            </w:r>
            <w:r w:rsidRPr="00492245">
              <w:t>141, 1987; Nos. 5, 63, 111 and 127, 1988; Nos. 150, 153 and 159, 1989; Nos. 77 and 118, 1990; No.</w:t>
            </w:r>
            <w:r w:rsidR="00492245">
              <w:t> </w:t>
            </w:r>
            <w:r w:rsidRPr="00492245">
              <w:t>149, 1991; No.</w:t>
            </w:r>
            <w:r w:rsidR="00492245">
              <w:t> </w:t>
            </w:r>
            <w:r w:rsidRPr="00492245">
              <w:t>196, 1992; No.</w:t>
            </w:r>
            <w:r w:rsidR="00492245">
              <w:t> </w:t>
            </w:r>
            <w:r w:rsidRPr="00492245">
              <w:t>85, 1995; Nos. 67, 96, 150 and 152, 1997; No.</w:t>
            </w:r>
            <w:r w:rsidR="00492245">
              <w:t> </w:t>
            </w:r>
            <w:r w:rsidRPr="00492245">
              <w:t>146, 1999; Statutory Rules</w:t>
            </w:r>
            <w:r w:rsidR="00492245">
              <w:t> </w:t>
            </w:r>
            <w:r w:rsidRPr="00492245">
              <w:t>1999 No.</w:t>
            </w:r>
            <w:r w:rsidR="00492245">
              <w:t> </w:t>
            </w:r>
            <w:r w:rsidRPr="00492245">
              <w:t>301 (as am. by Statutory Rules</w:t>
            </w:r>
            <w:r w:rsidR="00492245">
              <w:t> </w:t>
            </w:r>
            <w:r w:rsidRPr="00492245">
              <w:t>2000 No.</w:t>
            </w:r>
            <w:r w:rsidR="00492245">
              <w:t> </w:t>
            </w:r>
            <w:r w:rsidRPr="00492245">
              <w:t>332); Nos. 9, 57 and 172, 2000; No.</w:t>
            </w:r>
            <w:r w:rsidR="00492245">
              <w:t> </w:t>
            </w:r>
            <w:r w:rsidRPr="00492245">
              <w:t xml:space="preserve">32, 2003; Nos. 30, 62 and 151, 2004; Nos. 89 and 111, 2005; </w:t>
            </w:r>
            <w:proofErr w:type="spellStart"/>
            <w:r w:rsidRPr="00492245">
              <w:t>SLI</w:t>
            </w:r>
            <w:proofErr w:type="spellEnd"/>
            <w:r w:rsidR="00492245">
              <w:t> </w:t>
            </w:r>
            <w:r w:rsidRPr="00492245">
              <w:t>2006 No.</w:t>
            </w:r>
            <w:r w:rsidR="00492245">
              <w:t> </w:t>
            </w:r>
            <w:r w:rsidRPr="00492245">
              <w:t>50; No.</w:t>
            </w:r>
            <w:r w:rsidR="00492245">
              <w:t> </w:t>
            </w:r>
            <w:r w:rsidRPr="00492245">
              <w:t>86, 2006; No.</w:t>
            </w:r>
            <w:r w:rsidR="00492245">
              <w:t> </w:t>
            </w:r>
            <w:r w:rsidRPr="00492245">
              <w:t>144, 2008; No.</w:t>
            </w:r>
            <w:r w:rsidR="00492245">
              <w:t> </w:t>
            </w:r>
            <w:r w:rsidRPr="00492245">
              <w:t>127, 2010; No.</w:t>
            </w:r>
            <w:r w:rsidR="00492245">
              <w:t> </w:t>
            </w:r>
            <w:r w:rsidRPr="00492245">
              <w:t>5, 2011</w:t>
            </w:r>
          </w:p>
        </w:tc>
      </w:tr>
      <w:tr w:rsidR="00511941" w:rsidRPr="00492245" w:rsidTr="00565307">
        <w:tblPrEx>
          <w:tblBorders>
            <w:top w:val="none" w:sz="0" w:space="0" w:color="auto"/>
            <w:bottom w:val="none" w:sz="0" w:space="0" w:color="auto"/>
          </w:tblBorders>
        </w:tblPrEx>
        <w:trPr>
          <w:cantSplit/>
        </w:trPr>
        <w:tc>
          <w:tcPr>
            <w:tcW w:w="2139" w:type="dxa"/>
            <w:shd w:val="clear" w:color="auto" w:fill="auto"/>
          </w:tcPr>
          <w:p w:rsidR="00511941" w:rsidRPr="00492245" w:rsidRDefault="00511941" w:rsidP="00B13773">
            <w:pPr>
              <w:pStyle w:val="ENoteTableText"/>
              <w:tabs>
                <w:tab w:val="center" w:leader="dot" w:pos="2268"/>
              </w:tabs>
            </w:pPr>
            <w:r w:rsidRPr="00492245">
              <w:lastRenderedPageBreak/>
              <w:t>Schedule</w:t>
            </w:r>
            <w:r w:rsidR="00492245">
              <w:t> </w:t>
            </w:r>
            <w:r w:rsidRPr="00492245">
              <w:t>3</w:t>
            </w:r>
            <w:r w:rsidRPr="00492245">
              <w:tab/>
            </w:r>
          </w:p>
        </w:tc>
        <w:tc>
          <w:tcPr>
            <w:tcW w:w="4943" w:type="dxa"/>
            <w:shd w:val="clear" w:color="auto" w:fill="auto"/>
          </w:tcPr>
          <w:p w:rsidR="00511941" w:rsidRPr="00492245" w:rsidRDefault="00511941" w:rsidP="00565307">
            <w:pPr>
              <w:pStyle w:val="ENoteTableText"/>
            </w:pPr>
            <w:r w:rsidRPr="00492245">
              <w:t>ad. No.</w:t>
            </w:r>
            <w:r w:rsidR="00492245">
              <w:t> </w:t>
            </w:r>
            <w:r w:rsidRPr="00492245">
              <w:t>57, 2000</w:t>
            </w:r>
          </w:p>
        </w:tc>
      </w:tr>
      <w:tr w:rsidR="00511941" w:rsidRPr="00492245" w:rsidTr="00565307">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511941" w:rsidRPr="00492245" w:rsidRDefault="00511941" w:rsidP="008D347D">
            <w:pPr>
              <w:pStyle w:val="ENoteTableText"/>
            </w:pPr>
          </w:p>
        </w:tc>
        <w:tc>
          <w:tcPr>
            <w:tcW w:w="4943" w:type="dxa"/>
            <w:tcBorders>
              <w:bottom w:val="single" w:sz="12" w:space="0" w:color="auto"/>
            </w:tcBorders>
            <w:shd w:val="clear" w:color="auto" w:fill="auto"/>
          </w:tcPr>
          <w:p w:rsidR="00511941" w:rsidRPr="00492245" w:rsidRDefault="00511941" w:rsidP="00565307">
            <w:pPr>
              <w:pStyle w:val="ENoteTableText"/>
            </w:pPr>
            <w:r w:rsidRPr="00492245">
              <w:t>am. No.</w:t>
            </w:r>
            <w:r w:rsidR="00492245">
              <w:t> </w:t>
            </w:r>
            <w:r w:rsidRPr="00492245">
              <w:t>55, 2001; No.</w:t>
            </w:r>
            <w:r w:rsidR="00492245">
              <w:t> </w:t>
            </w:r>
            <w:r w:rsidRPr="00492245">
              <w:t>108, 2004; Nos. 7, 17 and 60, 2006; No.</w:t>
            </w:r>
            <w:r w:rsidR="00492245">
              <w:t> </w:t>
            </w:r>
            <w:r w:rsidRPr="00492245">
              <w:t>45, 2007; No.</w:t>
            </w:r>
            <w:r w:rsidR="00492245">
              <w:t> </w:t>
            </w:r>
            <w:r w:rsidRPr="00492245">
              <w:t>60, 2008; Nos. 17 and 102, 2009; Nos. 44 and 103, 2010; Nos. 5 and 119, 2011</w:t>
            </w:r>
          </w:p>
        </w:tc>
      </w:tr>
    </w:tbl>
    <w:p w:rsidR="00C94588" w:rsidRPr="00492245" w:rsidRDefault="00C94588" w:rsidP="00C94588">
      <w:pPr>
        <w:pStyle w:val="ENotesHeading2"/>
        <w:keepNext/>
        <w:pageBreakBefore/>
        <w:outlineLvl w:val="9"/>
      </w:pPr>
      <w:bookmarkStart w:id="54" w:name="_Toc389055979"/>
      <w:r w:rsidRPr="00492245">
        <w:lastRenderedPageBreak/>
        <w:t>Endnote 5—</w:t>
      </w:r>
      <w:proofErr w:type="spellStart"/>
      <w:r w:rsidRPr="00492245">
        <w:t>Uncommenced</w:t>
      </w:r>
      <w:proofErr w:type="spellEnd"/>
      <w:r w:rsidRPr="00492245">
        <w:t xml:space="preserve"> amendments [none]</w:t>
      </w:r>
      <w:bookmarkEnd w:id="54"/>
    </w:p>
    <w:p w:rsidR="00C94588" w:rsidRPr="00492245" w:rsidRDefault="00C94588" w:rsidP="00C94588">
      <w:pPr>
        <w:pStyle w:val="ENotesHeading2"/>
        <w:outlineLvl w:val="9"/>
      </w:pPr>
      <w:bookmarkStart w:id="55" w:name="_Toc389055980"/>
      <w:r w:rsidRPr="00492245">
        <w:t>Endnote 6—Modifications [none]</w:t>
      </w:r>
      <w:bookmarkEnd w:id="55"/>
    </w:p>
    <w:p w:rsidR="00C94588" w:rsidRPr="00492245" w:rsidRDefault="00C94588" w:rsidP="00C94588">
      <w:pPr>
        <w:pStyle w:val="ENotesHeading2"/>
        <w:outlineLvl w:val="9"/>
      </w:pPr>
      <w:bookmarkStart w:id="56" w:name="_Toc389055981"/>
      <w:r w:rsidRPr="00492245">
        <w:t>Endnote 7—</w:t>
      </w:r>
      <w:proofErr w:type="spellStart"/>
      <w:r w:rsidRPr="00492245">
        <w:t>Misdescribed</w:t>
      </w:r>
      <w:proofErr w:type="spellEnd"/>
      <w:r w:rsidRPr="00492245">
        <w:t xml:space="preserve"> amendments [none]</w:t>
      </w:r>
      <w:bookmarkEnd w:id="56"/>
    </w:p>
    <w:p w:rsidR="00C94588" w:rsidRPr="00492245" w:rsidRDefault="00C94588" w:rsidP="005B2D4D">
      <w:pPr>
        <w:pStyle w:val="ENotesHeading2"/>
        <w:pageBreakBefore/>
        <w:outlineLvl w:val="9"/>
      </w:pPr>
      <w:bookmarkStart w:id="57" w:name="_Toc389055982"/>
      <w:r w:rsidRPr="00492245">
        <w:lastRenderedPageBreak/>
        <w:t>Endnote 8—Miscellaneous</w:t>
      </w:r>
      <w:bookmarkEnd w:id="57"/>
    </w:p>
    <w:p w:rsidR="00C94588" w:rsidRPr="00492245" w:rsidRDefault="00C94588" w:rsidP="00C94588">
      <w:pPr>
        <w:pStyle w:val="ENotesText"/>
      </w:pPr>
      <w:r w:rsidRPr="00492245">
        <w:t xml:space="preserve">This endnote sets out other information relating to the </w:t>
      </w:r>
      <w:r w:rsidRPr="00492245">
        <w:rPr>
          <w:i/>
        </w:rPr>
        <w:t>Administrative Decisions (Judicial Review) Act 1977</w:t>
      </w:r>
      <w:r w:rsidRPr="00492245">
        <w:t>.</w:t>
      </w:r>
    </w:p>
    <w:p w:rsidR="005B2D4D" w:rsidRPr="00492245" w:rsidRDefault="00C94588" w:rsidP="005B2D4D">
      <w:pPr>
        <w:pStyle w:val="ENotesText"/>
      </w:pPr>
      <w:r w:rsidRPr="00492245">
        <w:t xml:space="preserve">The operation of the </w:t>
      </w:r>
      <w:r w:rsidRPr="00492245">
        <w:rPr>
          <w:i/>
        </w:rPr>
        <w:t>Administrative Decisions (Judicial Review) Act 1977</w:t>
      </w:r>
      <w:r w:rsidRPr="00492245">
        <w:t xml:space="preserve"> is affected by section</w:t>
      </w:r>
      <w:r w:rsidR="00492245">
        <w:t> </w:t>
      </w:r>
      <w:r w:rsidRPr="00492245">
        <w:t xml:space="preserve">40 of the </w:t>
      </w:r>
      <w:r w:rsidRPr="00492245">
        <w:rPr>
          <w:i/>
        </w:rPr>
        <w:t>Archives Act 1983</w:t>
      </w:r>
      <w:r w:rsidRPr="00492245">
        <w:t>.</w:t>
      </w:r>
    </w:p>
    <w:p w:rsidR="008F20FD" w:rsidRPr="00492245" w:rsidRDefault="008F20FD" w:rsidP="005B2D4D">
      <w:pPr>
        <w:sectPr w:rsidR="008F20FD" w:rsidRPr="00492245" w:rsidSect="002C298E">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5B2D4D" w:rsidRPr="00492245" w:rsidRDefault="005B2D4D" w:rsidP="008F20FD">
      <w:pPr>
        <w:rPr>
          <w:lang w:eastAsia="en-AU"/>
        </w:rPr>
      </w:pPr>
    </w:p>
    <w:sectPr w:rsidR="005B2D4D" w:rsidRPr="00492245" w:rsidSect="002C298E">
      <w:headerReference w:type="even" r:id="rId44"/>
      <w:headerReference w:type="default" r:id="rId45"/>
      <w:headerReference w:type="first" r:id="rId46"/>
      <w:footerReference w:type="first" r:id="rId4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08" w:rsidRDefault="00035608">
      <w:pPr>
        <w:spacing w:line="240" w:lineRule="auto"/>
      </w:pPr>
      <w:r>
        <w:separator/>
      </w:r>
    </w:p>
  </w:endnote>
  <w:endnote w:type="continuationSeparator" w:id="0">
    <w:p w:rsidR="00035608" w:rsidRDefault="00035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Default="0003560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Pr="00A961C4" w:rsidRDefault="005B2D4D" w:rsidP="005B2D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B2D4D" w:rsidTr="002C298E">
      <w:tc>
        <w:tcPr>
          <w:tcW w:w="1247" w:type="dxa"/>
        </w:tcPr>
        <w:p w:rsidR="005B2D4D" w:rsidRDefault="005B2D4D" w:rsidP="00B16FC0">
          <w:pPr>
            <w:rPr>
              <w:sz w:val="18"/>
            </w:rPr>
          </w:pPr>
        </w:p>
      </w:tc>
      <w:tc>
        <w:tcPr>
          <w:tcW w:w="5387" w:type="dxa"/>
        </w:tcPr>
        <w:p w:rsidR="005B2D4D" w:rsidRDefault="005B2D4D" w:rsidP="00B16FC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92245">
            <w:rPr>
              <w:i/>
              <w:sz w:val="18"/>
            </w:rPr>
            <w:t>Administrative Decisions (Judicial Review) Act 1977</w:t>
          </w:r>
          <w:r w:rsidRPr="007A1328">
            <w:rPr>
              <w:i/>
              <w:sz w:val="18"/>
            </w:rPr>
            <w:fldChar w:fldCharType="end"/>
          </w:r>
        </w:p>
      </w:tc>
      <w:tc>
        <w:tcPr>
          <w:tcW w:w="669" w:type="dxa"/>
        </w:tcPr>
        <w:p w:rsidR="005B2D4D" w:rsidRDefault="005B2D4D" w:rsidP="00B16FC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A7FBD">
            <w:rPr>
              <w:i/>
              <w:noProof/>
              <w:sz w:val="18"/>
            </w:rPr>
            <w:t>41</w:t>
          </w:r>
          <w:r w:rsidRPr="007A1328">
            <w:rPr>
              <w:i/>
              <w:sz w:val="18"/>
            </w:rPr>
            <w:fldChar w:fldCharType="end"/>
          </w:r>
        </w:p>
      </w:tc>
    </w:tr>
  </w:tbl>
  <w:p w:rsidR="005B2D4D" w:rsidRPr="00055B5C" w:rsidRDefault="005B2D4D" w:rsidP="00B16FC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Pr="00D90ABA" w:rsidRDefault="005B2D4D" w:rsidP="005B2D4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5B2D4D" w:rsidTr="0076297A">
      <w:tc>
        <w:tcPr>
          <w:tcW w:w="1383" w:type="dxa"/>
        </w:tcPr>
        <w:p w:rsidR="005B2D4D" w:rsidRDefault="005B2D4D" w:rsidP="0076297A">
          <w:pPr>
            <w:spacing w:line="0" w:lineRule="atLeast"/>
            <w:rPr>
              <w:sz w:val="18"/>
            </w:rPr>
          </w:pPr>
        </w:p>
      </w:tc>
      <w:tc>
        <w:tcPr>
          <w:tcW w:w="5387" w:type="dxa"/>
        </w:tcPr>
        <w:p w:rsidR="005B2D4D" w:rsidRDefault="005B2D4D" w:rsidP="007629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92245">
            <w:rPr>
              <w:i/>
              <w:sz w:val="18"/>
            </w:rPr>
            <w:t>Administrative Decisions (Judicial Review) Act 1977</w:t>
          </w:r>
          <w:r w:rsidRPr="007A1328">
            <w:rPr>
              <w:i/>
              <w:sz w:val="18"/>
            </w:rPr>
            <w:fldChar w:fldCharType="end"/>
          </w:r>
        </w:p>
      </w:tc>
      <w:tc>
        <w:tcPr>
          <w:tcW w:w="533" w:type="dxa"/>
        </w:tcPr>
        <w:p w:rsidR="005B2D4D" w:rsidRDefault="005B2D4D" w:rsidP="0076297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5141A">
            <w:rPr>
              <w:i/>
              <w:noProof/>
              <w:sz w:val="18"/>
            </w:rPr>
            <w:t>74</w:t>
          </w:r>
          <w:r w:rsidRPr="00ED79B6">
            <w:rPr>
              <w:i/>
              <w:sz w:val="18"/>
            </w:rPr>
            <w:fldChar w:fldCharType="end"/>
          </w:r>
        </w:p>
      </w:tc>
    </w:tr>
  </w:tbl>
  <w:p w:rsidR="005B2D4D" w:rsidRPr="00D90ABA" w:rsidRDefault="005B2D4D" w:rsidP="005B2D4D">
    <w:pPr>
      <w:rPr>
        <w:i/>
        <w:sz w:val="18"/>
      </w:rPr>
    </w:pPr>
  </w:p>
  <w:p w:rsidR="005B2D4D" w:rsidRPr="005B2D4D" w:rsidRDefault="005B2D4D" w:rsidP="005B2D4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Pr="00A961C4" w:rsidRDefault="005B2D4D" w:rsidP="005B2D4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B2D4D" w:rsidTr="002C298E">
      <w:tc>
        <w:tcPr>
          <w:tcW w:w="646" w:type="dxa"/>
        </w:tcPr>
        <w:p w:rsidR="005B2D4D" w:rsidRDefault="005B2D4D" w:rsidP="005838A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A7FBD">
            <w:rPr>
              <w:i/>
              <w:noProof/>
              <w:sz w:val="18"/>
            </w:rPr>
            <w:t>42</w:t>
          </w:r>
          <w:r w:rsidRPr="007A1328">
            <w:rPr>
              <w:i/>
              <w:sz w:val="18"/>
            </w:rPr>
            <w:fldChar w:fldCharType="end"/>
          </w:r>
        </w:p>
      </w:tc>
      <w:tc>
        <w:tcPr>
          <w:tcW w:w="5387" w:type="dxa"/>
        </w:tcPr>
        <w:p w:rsidR="005B2D4D" w:rsidRDefault="005B2D4D" w:rsidP="005838A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92245">
            <w:rPr>
              <w:i/>
              <w:sz w:val="18"/>
            </w:rPr>
            <w:t>Administrative Decisions (Judicial Review) Act 1977</w:t>
          </w:r>
          <w:r w:rsidRPr="007A1328">
            <w:rPr>
              <w:i/>
              <w:sz w:val="18"/>
            </w:rPr>
            <w:fldChar w:fldCharType="end"/>
          </w:r>
        </w:p>
      </w:tc>
      <w:tc>
        <w:tcPr>
          <w:tcW w:w="1270" w:type="dxa"/>
        </w:tcPr>
        <w:p w:rsidR="005B2D4D" w:rsidRDefault="005B2D4D" w:rsidP="005838A0">
          <w:pPr>
            <w:jc w:val="right"/>
            <w:rPr>
              <w:sz w:val="18"/>
            </w:rPr>
          </w:pPr>
        </w:p>
      </w:tc>
    </w:tr>
  </w:tbl>
  <w:p w:rsidR="005B2D4D" w:rsidRPr="00A961C4" w:rsidRDefault="005B2D4D" w:rsidP="005838A0">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Pr="00A961C4" w:rsidRDefault="005B2D4D" w:rsidP="005B2D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B2D4D" w:rsidTr="002C298E">
      <w:tc>
        <w:tcPr>
          <w:tcW w:w="1247" w:type="dxa"/>
        </w:tcPr>
        <w:p w:rsidR="005B2D4D" w:rsidRDefault="005B2D4D" w:rsidP="005838A0">
          <w:pPr>
            <w:rPr>
              <w:sz w:val="18"/>
            </w:rPr>
          </w:pPr>
        </w:p>
      </w:tc>
      <w:tc>
        <w:tcPr>
          <w:tcW w:w="5387" w:type="dxa"/>
        </w:tcPr>
        <w:p w:rsidR="005B2D4D" w:rsidRDefault="005B2D4D" w:rsidP="005838A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92245">
            <w:rPr>
              <w:i/>
              <w:sz w:val="18"/>
            </w:rPr>
            <w:t>Administrative Decisions (Judicial Review) Act 1977</w:t>
          </w:r>
          <w:r w:rsidRPr="007A1328">
            <w:rPr>
              <w:i/>
              <w:sz w:val="18"/>
            </w:rPr>
            <w:fldChar w:fldCharType="end"/>
          </w:r>
        </w:p>
      </w:tc>
      <w:tc>
        <w:tcPr>
          <w:tcW w:w="669" w:type="dxa"/>
        </w:tcPr>
        <w:p w:rsidR="005B2D4D" w:rsidRDefault="005B2D4D" w:rsidP="005838A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A7FBD">
            <w:rPr>
              <w:i/>
              <w:noProof/>
              <w:sz w:val="18"/>
            </w:rPr>
            <w:t>43</w:t>
          </w:r>
          <w:r w:rsidRPr="007A1328">
            <w:rPr>
              <w:i/>
              <w:sz w:val="18"/>
            </w:rPr>
            <w:fldChar w:fldCharType="end"/>
          </w:r>
        </w:p>
      </w:tc>
    </w:tr>
  </w:tbl>
  <w:p w:rsidR="005B2D4D" w:rsidRPr="00055B5C" w:rsidRDefault="005B2D4D" w:rsidP="005838A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Pr="00D90ABA" w:rsidRDefault="005B2D4D" w:rsidP="005B2D4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5B2D4D" w:rsidTr="0076297A">
      <w:tc>
        <w:tcPr>
          <w:tcW w:w="1383" w:type="dxa"/>
        </w:tcPr>
        <w:p w:rsidR="005B2D4D" w:rsidRDefault="005B2D4D" w:rsidP="0076297A">
          <w:pPr>
            <w:spacing w:line="0" w:lineRule="atLeast"/>
            <w:rPr>
              <w:sz w:val="18"/>
            </w:rPr>
          </w:pPr>
        </w:p>
      </w:tc>
      <w:tc>
        <w:tcPr>
          <w:tcW w:w="5387" w:type="dxa"/>
        </w:tcPr>
        <w:p w:rsidR="005B2D4D" w:rsidRDefault="005B2D4D" w:rsidP="007629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92245">
            <w:rPr>
              <w:i/>
              <w:sz w:val="18"/>
            </w:rPr>
            <w:t>Administrative Decisions (Judicial Review) Act 1977</w:t>
          </w:r>
          <w:r w:rsidRPr="007A1328">
            <w:rPr>
              <w:i/>
              <w:sz w:val="18"/>
            </w:rPr>
            <w:fldChar w:fldCharType="end"/>
          </w:r>
        </w:p>
      </w:tc>
      <w:tc>
        <w:tcPr>
          <w:tcW w:w="533" w:type="dxa"/>
        </w:tcPr>
        <w:p w:rsidR="005B2D4D" w:rsidRDefault="005B2D4D" w:rsidP="0076297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5141A">
            <w:rPr>
              <w:i/>
              <w:noProof/>
              <w:sz w:val="18"/>
            </w:rPr>
            <w:t>74</w:t>
          </w:r>
          <w:r w:rsidRPr="00ED79B6">
            <w:rPr>
              <w:i/>
              <w:sz w:val="18"/>
            </w:rPr>
            <w:fldChar w:fldCharType="end"/>
          </w:r>
        </w:p>
      </w:tc>
    </w:tr>
  </w:tbl>
  <w:p w:rsidR="005B2D4D" w:rsidRPr="00D90ABA" w:rsidRDefault="005B2D4D" w:rsidP="005B2D4D">
    <w:pPr>
      <w:rPr>
        <w:i/>
        <w:sz w:val="18"/>
      </w:rPr>
    </w:pPr>
  </w:p>
  <w:p w:rsidR="005B2D4D" w:rsidRPr="005B2D4D" w:rsidRDefault="005B2D4D" w:rsidP="005B2D4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Pr="00D90ABA" w:rsidRDefault="005B2D4D" w:rsidP="005B2D4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5B2D4D" w:rsidTr="00B16FC0">
      <w:tc>
        <w:tcPr>
          <w:tcW w:w="533" w:type="dxa"/>
        </w:tcPr>
        <w:p w:rsidR="005B2D4D" w:rsidRDefault="005B2D4D" w:rsidP="00B16FC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A7FBD">
            <w:rPr>
              <w:i/>
              <w:noProof/>
              <w:sz w:val="18"/>
            </w:rPr>
            <w:t>64</w:t>
          </w:r>
          <w:r w:rsidRPr="00ED79B6">
            <w:rPr>
              <w:i/>
              <w:sz w:val="18"/>
            </w:rPr>
            <w:fldChar w:fldCharType="end"/>
          </w:r>
        </w:p>
      </w:tc>
      <w:tc>
        <w:tcPr>
          <w:tcW w:w="5387" w:type="dxa"/>
        </w:tcPr>
        <w:p w:rsidR="005B2D4D" w:rsidRDefault="005B2D4D"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92245">
            <w:rPr>
              <w:i/>
              <w:sz w:val="18"/>
            </w:rPr>
            <w:t>Administrative Decisions (Judicial Review) Act 1977</w:t>
          </w:r>
          <w:r w:rsidRPr="007A1328">
            <w:rPr>
              <w:i/>
              <w:sz w:val="18"/>
            </w:rPr>
            <w:fldChar w:fldCharType="end"/>
          </w:r>
        </w:p>
      </w:tc>
      <w:tc>
        <w:tcPr>
          <w:tcW w:w="1383" w:type="dxa"/>
        </w:tcPr>
        <w:p w:rsidR="005B2D4D" w:rsidRDefault="005B2D4D" w:rsidP="00B16FC0">
          <w:pPr>
            <w:spacing w:line="0" w:lineRule="atLeast"/>
            <w:jc w:val="right"/>
            <w:rPr>
              <w:sz w:val="18"/>
            </w:rPr>
          </w:pPr>
        </w:p>
      </w:tc>
    </w:tr>
  </w:tbl>
  <w:p w:rsidR="005B2D4D" w:rsidRDefault="005B2D4D" w:rsidP="00B16FC0">
    <w:pPr>
      <w:rPr>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Pr="00D90ABA" w:rsidRDefault="005B2D4D" w:rsidP="005B2D4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5B2D4D" w:rsidTr="00B16FC0">
      <w:tc>
        <w:tcPr>
          <w:tcW w:w="1383" w:type="dxa"/>
        </w:tcPr>
        <w:p w:rsidR="005B2D4D" w:rsidRDefault="005B2D4D" w:rsidP="00B16FC0">
          <w:pPr>
            <w:spacing w:line="0" w:lineRule="atLeast"/>
            <w:rPr>
              <w:sz w:val="18"/>
            </w:rPr>
          </w:pPr>
        </w:p>
      </w:tc>
      <w:tc>
        <w:tcPr>
          <w:tcW w:w="5387" w:type="dxa"/>
        </w:tcPr>
        <w:p w:rsidR="005B2D4D" w:rsidRDefault="005B2D4D" w:rsidP="00B16F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92245">
            <w:rPr>
              <w:i/>
              <w:sz w:val="18"/>
            </w:rPr>
            <w:t>Administrative Decisions (Judicial Review) Act 1977</w:t>
          </w:r>
          <w:r w:rsidRPr="007A1328">
            <w:rPr>
              <w:i/>
              <w:sz w:val="18"/>
            </w:rPr>
            <w:fldChar w:fldCharType="end"/>
          </w:r>
        </w:p>
      </w:tc>
      <w:tc>
        <w:tcPr>
          <w:tcW w:w="533" w:type="dxa"/>
        </w:tcPr>
        <w:p w:rsidR="005B2D4D" w:rsidRDefault="005B2D4D" w:rsidP="00B16FC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A7FBD">
            <w:rPr>
              <w:i/>
              <w:noProof/>
              <w:sz w:val="18"/>
            </w:rPr>
            <w:t>63</w:t>
          </w:r>
          <w:r w:rsidRPr="00ED79B6">
            <w:rPr>
              <w:i/>
              <w:sz w:val="18"/>
            </w:rPr>
            <w:fldChar w:fldCharType="end"/>
          </w:r>
        </w:p>
      </w:tc>
    </w:tr>
  </w:tbl>
  <w:p w:rsidR="005B2D4D" w:rsidRPr="00D90ABA" w:rsidRDefault="005B2D4D" w:rsidP="00B16FC0">
    <w:pPr>
      <w:rPr>
        <w:i/>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Pr="00D90ABA" w:rsidRDefault="005B2D4D" w:rsidP="005B2D4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5B2D4D" w:rsidTr="0076297A">
      <w:tc>
        <w:tcPr>
          <w:tcW w:w="1383" w:type="dxa"/>
        </w:tcPr>
        <w:p w:rsidR="005B2D4D" w:rsidRDefault="005B2D4D" w:rsidP="0076297A">
          <w:pPr>
            <w:spacing w:line="0" w:lineRule="atLeast"/>
            <w:rPr>
              <w:sz w:val="18"/>
            </w:rPr>
          </w:pPr>
        </w:p>
      </w:tc>
      <w:tc>
        <w:tcPr>
          <w:tcW w:w="5387" w:type="dxa"/>
        </w:tcPr>
        <w:p w:rsidR="005B2D4D" w:rsidRDefault="005B2D4D" w:rsidP="007629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92245">
            <w:rPr>
              <w:i/>
              <w:sz w:val="18"/>
            </w:rPr>
            <w:t>Administrative Decisions (Judicial Review) Act 1977</w:t>
          </w:r>
          <w:r w:rsidRPr="007A1328">
            <w:rPr>
              <w:i/>
              <w:sz w:val="18"/>
            </w:rPr>
            <w:fldChar w:fldCharType="end"/>
          </w:r>
        </w:p>
      </w:tc>
      <w:tc>
        <w:tcPr>
          <w:tcW w:w="533" w:type="dxa"/>
        </w:tcPr>
        <w:p w:rsidR="005B2D4D" w:rsidRDefault="005B2D4D" w:rsidP="0076297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5141A">
            <w:rPr>
              <w:i/>
              <w:noProof/>
              <w:sz w:val="18"/>
            </w:rPr>
            <w:t>74</w:t>
          </w:r>
          <w:r w:rsidRPr="00ED79B6">
            <w:rPr>
              <w:i/>
              <w:sz w:val="18"/>
            </w:rPr>
            <w:fldChar w:fldCharType="end"/>
          </w:r>
        </w:p>
      </w:tc>
    </w:tr>
  </w:tbl>
  <w:p w:rsidR="005B2D4D" w:rsidRPr="00D90ABA" w:rsidRDefault="005B2D4D" w:rsidP="005B2D4D">
    <w:pPr>
      <w:rPr>
        <w:i/>
        <w:sz w:val="18"/>
      </w:rPr>
    </w:pPr>
  </w:p>
  <w:p w:rsidR="005B2D4D" w:rsidRPr="005B2D4D" w:rsidRDefault="005B2D4D" w:rsidP="005B2D4D">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Default="00035608">
    <w:pPr>
      <w:pBdr>
        <w:top w:val="single" w:sz="6" w:space="1" w:color="auto"/>
      </w:pBdr>
      <w:rPr>
        <w:sz w:val="18"/>
      </w:rPr>
    </w:pPr>
  </w:p>
  <w:p w:rsidR="00035608" w:rsidRDefault="00035608">
    <w:pPr>
      <w:jc w:val="right"/>
      <w:rPr>
        <w:i/>
        <w:sz w:val="18"/>
      </w:rPr>
    </w:pPr>
    <w:r>
      <w:rPr>
        <w:i/>
        <w:sz w:val="18"/>
      </w:rPr>
      <w:fldChar w:fldCharType="begin"/>
    </w:r>
    <w:r>
      <w:rPr>
        <w:i/>
        <w:sz w:val="18"/>
      </w:rPr>
      <w:instrText xml:space="preserve"> STYLEREF ShortT </w:instrText>
    </w:r>
    <w:r>
      <w:rPr>
        <w:i/>
        <w:sz w:val="18"/>
      </w:rPr>
      <w:fldChar w:fldCharType="separate"/>
    </w:r>
    <w:r w:rsidR="00492245">
      <w:rPr>
        <w:i/>
        <w:noProof/>
        <w:sz w:val="18"/>
      </w:rPr>
      <w:t>Administrative Decisions (Judicial Review) Act 1977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49224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25141A">
      <w:rPr>
        <w:i/>
        <w:noProof/>
        <w:sz w:val="18"/>
      </w:rPr>
      <w:t>74</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Default="00035608" w:rsidP="004F1A7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Pr="00ED79B6" w:rsidRDefault="00035608" w:rsidP="004F1A7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Default="00035608" w:rsidP="0003560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35608" w:rsidTr="00035608">
      <w:tc>
        <w:tcPr>
          <w:tcW w:w="646" w:type="dxa"/>
        </w:tcPr>
        <w:p w:rsidR="00035608" w:rsidRDefault="00035608" w:rsidP="0003560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A7FBD">
            <w:rPr>
              <w:i/>
              <w:noProof/>
              <w:sz w:val="18"/>
            </w:rPr>
            <w:t>ii</w:t>
          </w:r>
          <w:r w:rsidRPr="00ED79B6">
            <w:rPr>
              <w:i/>
              <w:sz w:val="18"/>
            </w:rPr>
            <w:fldChar w:fldCharType="end"/>
          </w:r>
        </w:p>
      </w:tc>
      <w:tc>
        <w:tcPr>
          <w:tcW w:w="5387" w:type="dxa"/>
        </w:tcPr>
        <w:p w:rsidR="00035608" w:rsidRDefault="00035608" w:rsidP="0003560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92245">
            <w:rPr>
              <w:i/>
              <w:sz w:val="18"/>
            </w:rPr>
            <w:t>Administrative Decisions (Judicial Review) Act 1977</w:t>
          </w:r>
          <w:r w:rsidRPr="00ED79B6">
            <w:rPr>
              <w:i/>
              <w:sz w:val="18"/>
            </w:rPr>
            <w:fldChar w:fldCharType="end"/>
          </w:r>
        </w:p>
      </w:tc>
      <w:tc>
        <w:tcPr>
          <w:tcW w:w="1270" w:type="dxa"/>
        </w:tcPr>
        <w:p w:rsidR="00035608" w:rsidRDefault="00035608" w:rsidP="00035608">
          <w:pPr>
            <w:jc w:val="right"/>
            <w:rPr>
              <w:sz w:val="18"/>
            </w:rPr>
          </w:pPr>
        </w:p>
      </w:tc>
    </w:tr>
  </w:tbl>
  <w:p w:rsidR="00035608" w:rsidRPr="0078369C" w:rsidRDefault="00035608" w:rsidP="000356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Pr="00ED79B6" w:rsidRDefault="00035608" w:rsidP="0003560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35608" w:rsidTr="00035608">
      <w:tc>
        <w:tcPr>
          <w:tcW w:w="1247" w:type="dxa"/>
        </w:tcPr>
        <w:p w:rsidR="00035608" w:rsidRDefault="00035608" w:rsidP="00035608">
          <w:pPr>
            <w:rPr>
              <w:i/>
              <w:sz w:val="18"/>
            </w:rPr>
          </w:pPr>
        </w:p>
      </w:tc>
      <w:tc>
        <w:tcPr>
          <w:tcW w:w="5387" w:type="dxa"/>
        </w:tcPr>
        <w:p w:rsidR="00035608" w:rsidRDefault="00035608" w:rsidP="0003560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92245">
            <w:rPr>
              <w:i/>
              <w:sz w:val="18"/>
            </w:rPr>
            <w:t>Administrative Decisions (Judicial Review) Act 1977</w:t>
          </w:r>
          <w:r w:rsidRPr="00ED79B6">
            <w:rPr>
              <w:i/>
              <w:sz w:val="18"/>
            </w:rPr>
            <w:fldChar w:fldCharType="end"/>
          </w:r>
        </w:p>
      </w:tc>
      <w:tc>
        <w:tcPr>
          <w:tcW w:w="669" w:type="dxa"/>
        </w:tcPr>
        <w:p w:rsidR="00035608" w:rsidRDefault="00035608" w:rsidP="0003560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A7FBD">
            <w:rPr>
              <w:i/>
              <w:noProof/>
              <w:sz w:val="18"/>
            </w:rPr>
            <w:t>i</w:t>
          </w:r>
          <w:r w:rsidRPr="00ED79B6">
            <w:rPr>
              <w:i/>
              <w:sz w:val="18"/>
            </w:rPr>
            <w:fldChar w:fldCharType="end"/>
          </w:r>
        </w:p>
      </w:tc>
    </w:tr>
  </w:tbl>
  <w:p w:rsidR="00035608" w:rsidRPr="0078369C" w:rsidRDefault="00035608" w:rsidP="0003560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Default="00035608" w:rsidP="0003560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35608" w:rsidTr="002C298E">
      <w:tc>
        <w:tcPr>
          <w:tcW w:w="646" w:type="dxa"/>
        </w:tcPr>
        <w:p w:rsidR="00035608" w:rsidRDefault="00035608" w:rsidP="0003560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A7FBD">
            <w:rPr>
              <w:i/>
              <w:noProof/>
              <w:sz w:val="18"/>
            </w:rPr>
            <w:t>30</w:t>
          </w:r>
          <w:r w:rsidRPr="007A1328">
            <w:rPr>
              <w:i/>
              <w:sz w:val="18"/>
            </w:rPr>
            <w:fldChar w:fldCharType="end"/>
          </w:r>
        </w:p>
      </w:tc>
      <w:tc>
        <w:tcPr>
          <w:tcW w:w="5387" w:type="dxa"/>
        </w:tcPr>
        <w:p w:rsidR="00035608" w:rsidRDefault="00035608" w:rsidP="0003560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92245">
            <w:rPr>
              <w:i/>
              <w:sz w:val="18"/>
            </w:rPr>
            <w:t>Administrative Decisions (Judicial Review) Act 1977</w:t>
          </w:r>
          <w:r w:rsidRPr="007A1328">
            <w:rPr>
              <w:i/>
              <w:sz w:val="18"/>
            </w:rPr>
            <w:fldChar w:fldCharType="end"/>
          </w:r>
        </w:p>
      </w:tc>
      <w:tc>
        <w:tcPr>
          <w:tcW w:w="1270" w:type="dxa"/>
        </w:tcPr>
        <w:p w:rsidR="00035608" w:rsidRDefault="00035608" w:rsidP="00035608">
          <w:pPr>
            <w:jc w:val="right"/>
            <w:rPr>
              <w:sz w:val="18"/>
            </w:rPr>
          </w:pPr>
        </w:p>
      </w:tc>
    </w:tr>
  </w:tbl>
  <w:p w:rsidR="00035608" w:rsidRPr="0078369C" w:rsidRDefault="00035608" w:rsidP="0003560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Default="00035608" w:rsidP="0003560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35608" w:rsidTr="002C298E">
      <w:tc>
        <w:tcPr>
          <w:tcW w:w="1247" w:type="dxa"/>
        </w:tcPr>
        <w:p w:rsidR="00035608" w:rsidRDefault="00035608" w:rsidP="00035608">
          <w:pPr>
            <w:rPr>
              <w:sz w:val="18"/>
            </w:rPr>
          </w:pPr>
        </w:p>
      </w:tc>
      <w:tc>
        <w:tcPr>
          <w:tcW w:w="5387" w:type="dxa"/>
        </w:tcPr>
        <w:p w:rsidR="00035608" w:rsidRDefault="00035608" w:rsidP="0003560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92245">
            <w:rPr>
              <w:i/>
              <w:sz w:val="18"/>
            </w:rPr>
            <w:t>Administrative Decisions (Judicial Review) Act 1977</w:t>
          </w:r>
          <w:r w:rsidRPr="007A1328">
            <w:rPr>
              <w:i/>
              <w:sz w:val="18"/>
            </w:rPr>
            <w:fldChar w:fldCharType="end"/>
          </w:r>
        </w:p>
      </w:tc>
      <w:tc>
        <w:tcPr>
          <w:tcW w:w="669" w:type="dxa"/>
        </w:tcPr>
        <w:p w:rsidR="00035608" w:rsidRDefault="00035608" w:rsidP="0003560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A7FBD">
            <w:rPr>
              <w:i/>
              <w:noProof/>
              <w:sz w:val="18"/>
            </w:rPr>
            <w:t>31</w:t>
          </w:r>
          <w:r w:rsidRPr="007A1328">
            <w:rPr>
              <w:i/>
              <w:sz w:val="18"/>
            </w:rPr>
            <w:fldChar w:fldCharType="end"/>
          </w:r>
        </w:p>
      </w:tc>
    </w:tr>
  </w:tbl>
  <w:p w:rsidR="00035608" w:rsidRPr="0078369C" w:rsidRDefault="00035608" w:rsidP="0003560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Pr="007A1328" w:rsidRDefault="00035608" w:rsidP="00035608">
    <w:pPr>
      <w:pBdr>
        <w:top w:val="single" w:sz="6" w:space="1" w:color="auto"/>
      </w:pBdr>
      <w:spacing w:before="120"/>
      <w:rPr>
        <w:sz w:val="18"/>
      </w:rPr>
    </w:pPr>
  </w:p>
  <w:p w:rsidR="00035608" w:rsidRPr="007A1328" w:rsidRDefault="00035608" w:rsidP="0003560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92245">
      <w:rPr>
        <w:i/>
        <w:noProof/>
        <w:sz w:val="18"/>
      </w:rPr>
      <w:t>Administrative Decisions (Judicial Review) Act 1977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9224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25141A">
      <w:rPr>
        <w:i/>
        <w:noProof/>
        <w:sz w:val="18"/>
      </w:rPr>
      <w:t>74</w:t>
    </w:r>
    <w:r w:rsidRPr="007A1328">
      <w:rPr>
        <w:i/>
        <w:sz w:val="18"/>
      </w:rPr>
      <w:fldChar w:fldCharType="end"/>
    </w:r>
  </w:p>
  <w:p w:rsidR="00035608" w:rsidRPr="007A1328" w:rsidRDefault="00035608" w:rsidP="0003560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Pr="00A961C4" w:rsidRDefault="005B2D4D" w:rsidP="005B2D4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B2D4D" w:rsidTr="002C298E">
      <w:tc>
        <w:tcPr>
          <w:tcW w:w="646" w:type="dxa"/>
        </w:tcPr>
        <w:p w:rsidR="005B2D4D" w:rsidRDefault="005B2D4D" w:rsidP="00B16FC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A7FBD">
            <w:rPr>
              <w:i/>
              <w:noProof/>
              <w:sz w:val="18"/>
            </w:rPr>
            <w:t>32</w:t>
          </w:r>
          <w:r w:rsidRPr="007A1328">
            <w:rPr>
              <w:i/>
              <w:sz w:val="18"/>
            </w:rPr>
            <w:fldChar w:fldCharType="end"/>
          </w:r>
        </w:p>
      </w:tc>
      <w:tc>
        <w:tcPr>
          <w:tcW w:w="5387" w:type="dxa"/>
        </w:tcPr>
        <w:p w:rsidR="005B2D4D" w:rsidRDefault="005B2D4D" w:rsidP="00B16FC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92245">
            <w:rPr>
              <w:i/>
              <w:sz w:val="18"/>
            </w:rPr>
            <w:t>Administrative Decisions (Judicial Review) Act 1977</w:t>
          </w:r>
          <w:r w:rsidRPr="007A1328">
            <w:rPr>
              <w:i/>
              <w:sz w:val="18"/>
            </w:rPr>
            <w:fldChar w:fldCharType="end"/>
          </w:r>
        </w:p>
      </w:tc>
      <w:tc>
        <w:tcPr>
          <w:tcW w:w="1270" w:type="dxa"/>
        </w:tcPr>
        <w:p w:rsidR="005B2D4D" w:rsidRDefault="005B2D4D" w:rsidP="00B16FC0">
          <w:pPr>
            <w:jc w:val="right"/>
            <w:rPr>
              <w:sz w:val="18"/>
            </w:rPr>
          </w:pPr>
        </w:p>
      </w:tc>
    </w:tr>
  </w:tbl>
  <w:p w:rsidR="005B2D4D" w:rsidRPr="00A961C4" w:rsidRDefault="005B2D4D" w:rsidP="00B16FC0">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08" w:rsidRDefault="00035608">
      <w:pPr>
        <w:spacing w:line="240" w:lineRule="auto"/>
      </w:pPr>
      <w:r>
        <w:separator/>
      </w:r>
    </w:p>
  </w:footnote>
  <w:footnote w:type="continuationSeparator" w:id="0">
    <w:p w:rsidR="00035608" w:rsidRDefault="00035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Default="00035608" w:rsidP="004F1A76">
    <w:pPr>
      <w:pStyle w:val="Header"/>
      <w:pBdr>
        <w:bottom w:val="single" w:sz="4" w:space="1" w:color="auto"/>
      </w:pBdr>
    </w:pPr>
  </w:p>
  <w:p w:rsidR="00035608" w:rsidRDefault="00035608" w:rsidP="004F1A76">
    <w:pPr>
      <w:pStyle w:val="Header"/>
      <w:pBdr>
        <w:bottom w:val="single" w:sz="4" w:space="1" w:color="auto"/>
      </w:pBdr>
    </w:pPr>
  </w:p>
  <w:p w:rsidR="00035608" w:rsidRPr="001E77D2" w:rsidRDefault="00035608" w:rsidP="004F1A76">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Default="005B2D4D">
    <w:pPr>
      <w:rPr>
        <w:sz w:val="20"/>
      </w:rPr>
    </w:pPr>
    <w:r>
      <w:rPr>
        <w:b/>
        <w:sz w:val="20"/>
      </w:rPr>
      <w:fldChar w:fldCharType="begin"/>
    </w:r>
    <w:r>
      <w:rPr>
        <w:b/>
        <w:sz w:val="20"/>
      </w:rPr>
      <w:instrText xml:space="preserve"> STYLEREF CharChapNo </w:instrText>
    </w:r>
    <w:r>
      <w:rPr>
        <w:b/>
        <w:sz w:val="20"/>
      </w:rPr>
      <w:fldChar w:fldCharType="separate"/>
    </w:r>
    <w:r w:rsidR="006A7FBD">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A7FBD">
      <w:rPr>
        <w:noProof/>
        <w:sz w:val="20"/>
      </w:rPr>
      <w:t>Classes of decisions that are not decisions to which this Act applies</w:t>
    </w:r>
    <w:r>
      <w:rPr>
        <w:sz w:val="20"/>
      </w:rPr>
      <w:fldChar w:fldCharType="end"/>
    </w:r>
  </w:p>
  <w:p w:rsidR="005B2D4D" w:rsidRDefault="005B2D4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5B2D4D" w:rsidRDefault="005B2D4D" w:rsidP="005B2D4D">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Default="005B2D4D" w:rsidP="00B16FC0">
    <w:pPr>
      <w:jc w:val="right"/>
      <w:rPr>
        <w:sz w:val="20"/>
      </w:rPr>
    </w:pPr>
    <w:r>
      <w:rPr>
        <w:sz w:val="20"/>
      </w:rPr>
      <w:fldChar w:fldCharType="begin"/>
    </w:r>
    <w:r>
      <w:rPr>
        <w:sz w:val="20"/>
      </w:rPr>
      <w:instrText xml:space="preserve"> STYLEREF CharChapText </w:instrText>
    </w:r>
    <w:r>
      <w:rPr>
        <w:sz w:val="20"/>
      </w:rPr>
      <w:fldChar w:fldCharType="separate"/>
    </w:r>
    <w:r w:rsidR="006A7FBD">
      <w:rPr>
        <w:noProof/>
        <w:sz w:val="20"/>
      </w:rPr>
      <w:t>Classes of decisions that are not decisions to which section 13 applies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A7FBD">
      <w:rPr>
        <w:b/>
        <w:noProof/>
        <w:sz w:val="20"/>
      </w:rPr>
      <w:t>Schedule 2</w:t>
    </w:r>
    <w:r>
      <w:rPr>
        <w:b/>
        <w:sz w:val="20"/>
      </w:rPr>
      <w:fldChar w:fldCharType="end"/>
    </w:r>
  </w:p>
  <w:p w:rsidR="005B2D4D" w:rsidRDefault="005B2D4D" w:rsidP="00B16FC0">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5B2D4D" w:rsidRDefault="005B2D4D" w:rsidP="005B2D4D">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Default="005B2D4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Default="005B2D4D">
    <w:pPr>
      <w:rPr>
        <w:sz w:val="20"/>
      </w:rPr>
    </w:pPr>
    <w:r>
      <w:rPr>
        <w:b/>
        <w:sz w:val="20"/>
      </w:rPr>
      <w:fldChar w:fldCharType="begin"/>
    </w:r>
    <w:r>
      <w:rPr>
        <w:b/>
        <w:sz w:val="20"/>
      </w:rPr>
      <w:instrText xml:space="preserve"> STYLEREF CharChapNo </w:instrText>
    </w:r>
    <w:r>
      <w:rPr>
        <w:b/>
        <w:sz w:val="20"/>
      </w:rPr>
      <w:fldChar w:fldCharType="separate"/>
    </w:r>
    <w:r w:rsidR="006A7FBD">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A7FBD">
      <w:rPr>
        <w:noProof/>
        <w:sz w:val="20"/>
      </w:rPr>
      <w:t>State, ACT and NT Acts, and parts of such Acts, that are enactments for the purposes of this Act</w:t>
    </w:r>
    <w:r>
      <w:rPr>
        <w:sz w:val="20"/>
      </w:rPr>
      <w:fldChar w:fldCharType="end"/>
    </w:r>
  </w:p>
  <w:p w:rsidR="005B2D4D" w:rsidRDefault="005B2D4D">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5B2D4D" w:rsidRDefault="005B2D4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5B2D4D" w:rsidRDefault="005B2D4D">
    <w:pPr>
      <w:rPr>
        <w:b/>
      </w:rPr>
    </w:pPr>
  </w:p>
  <w:p w:rsidR="005B2D4D" w:rsidRDefault="005B2D4D" w:rsidP="005B2D4D">
    <w:pPr>
      <w:pBdr>
        <w:bottom w:val="single" w:sz="6" w:space="1" w:color="auto"/>
      </w:pBdr>
      <w:spacing w:after="120"/>
    </w:pPr>
    <w:r>
      <w:t xml:space="preserve">Clause </w:t>
    </w:r>
    <w:r w:rsidR="006A7FBD">
      <w:fldChar w:fldCharType="begin"/>
    </w:r>
    <w:r w:rsidR="006A7FBD">
      <w:instrText xml:space="preserve"> STYLEREF CharSectno </w:instrText>
    </w:r>
    <w:r w:rsidR="006A7FBD">
      <w:fldChar w:fldCharType="separate"/>
    </w:r>
    <w:r w:rsidR="006A7FBD">
      <w:rPr>
        <w:noProof/>
      </w:rPr>
      <w:t>1</w:t>
    </w:r>
    <w:r w:rsidR="006A7FBD">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Default="005B2D4D" w:rsidP="005838A0">
    <w:pPr>
      <w:jc w:val="right"/>
      <w:rPr>
        <w:sz w:val="20"/>
      </w:rPr>
    </w:pPr>
    <w:r>
      <w:rPr>
        <w:sz w:val="20"/>
      </w:rPr>
      <w:fldChar w:fldCharType="begin"/>
    </w:r>
    <w:r>
      <w:rPr>
        <w:sz w:val="20"/>
      </w:rPr>
      <w:instrText xml:space="preserve"> STYLEREF CharChapText </w:instrText>
    </w:r>
    <w:r>
      <w:rPr>
        <w:sz w:val="20"/>
      </w:rPr>
      <w:fldChar w:fldCharType="separate"/>
    </w:r>
    <w:r w:rsidR="006A7FBD">
      <w:rPr>
        <w:noProof/>
        <w:sz w:val="20"/>
      </w:rPr>
      <w:t>State, ACT and NT Acts, and parts of such Acts, that are enactments for the purposes of this Act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A7FBD">
      <w:rPr>
        <w:b/>
        <w:noProof/>
        <w:sz w:val="20"/>
      </w:rPr>
      <w:t>Schedule 3</w:t>
    </w:r>
    <w:r>
      <w:rPr>
        <w:b/>
        <w:sz w:val="20"/>
      </w:rPr>
      <w:fldChar w:fldCharType="end"/>
    </w:r>
  </w:p>
  <w:p w:rsidR="005B2D4D" w:rsidRDefault="005B2D4D" w:rsidP="005838A0">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5B2D4D" w:rsidRDefault="005B2D4D" w:rsidP="005838A0">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5B2D4D" w:rsidRDefault="005B2D4D" w:rsidP="005838A0">
    <w:pPr>
      <w:jc w:val="right"/>
      <w:rPr>
        <w:b/>
      </w:rPr>
    </w:pPr>
  </w:p>
  <w:p w:rsidR="005B2D4D" w:rsidRDefault="005B2D4D" w:rsidP="005B2D4D">
    <w:pPr>
      <w:pBdr>
        <w:bottom w:val="single" w:sz="6" w:space="1" w:color="auto"/>
      </w:pBdr>
      <w:spacing w:after="120"/>
      <w:jc w:val="right"/>
    </w:pPr>
    <w:r>
      <w:t xml:space="preserve">Clause </w:t>
    </w:r>
    <w:r w:rsidR="006A7FBD">
      <w:fldChar w:fldCharType="begin"/>
    </w:r>
    <w:r w:rsidR="006A7FBD">
      <w:instrText xml:space="preserve"> STYLEREF CharSectno </w:instrText>
    </w:r>
    <w:r w:rsidR="006A7FBD">
      <w:fldChar w:fldCharType="separate"/>
    </w:r>
    <w:r w:rsidR="006A7FBD">
      <w:rPr>
        <w:noProof/>
      </w:rPr>
      <w:t>2</w:t>
    </w:r>
    <w:r w:rsidR="006A7FBD">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Default="005B2D4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Pr="007E528B" w:rsidRDefault="005B2D4D" w:rsidP="00B16FC0">
    <w:pPr>
      <w:rPr>
        <w:sz w:val="26"/>
        <w:szCs w:val="26"/>
      </w:rPr>
    </w:pPr>
  </w:p>
  <w:p w:rsidR="005B2D4D" w:rsidRPr="00750516" w:rsidRDefault="005B2D4D" w:rsidP="00B16FC0">
    <w:pPr>
      <w:rPr>
        <w:b/>
        <w:sz w:val="20"/>
      </w:rPr>
    </w:pPr>
    <w:r w:rsidRPr="00750516">
      <w:rPr>
        <w:b/>
        <w:sz w:val="20"/>
      </w:rPr>
      <w:t>Endnotes</w:t>
    </w:r>
  </w:p>
  <w:p w:rsidR="005B2D4D" w:rsidRPr="007A1328" w:rsidRDefault="005B2D4D" w:rsidP="00B16FC0">
    <w:pPr>
      <w:rPr>
        <w:sz w:val="20"/>
      </w:rPr>
    </w:pPr>
  </w:p>
  <w:p w:rsidR="005B2D4D" w:rsidRPr="007A1328" w:rsidRDefault="005B2D4D" w:rsidP="00B16FC0">
    <w:pPr>
      <w:rPr>
        <w:b/>
        <w:sz w:val="24"/>
      </w:rPr>
    </w:pPr>
  </w:p>
  <w:p w:rsidR="005B2D4D" w:rsidRPr="007E528B" w:rsidRDefault="005B2D4D" w:rsidP="005B2D4D">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6A7FBD">
      <w:rPr>
        <w:noProof/>
        <w:szCs w:val="22"/>
      </w:rPr>
      <w:t>Endnote 3—Legislation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4D" w:rsidRPr="007E528B" w:rsidRDefault="005B2D4D" w:rsidP="00B16FC0">
    <w:pPr>
      <w:jc w:val="right"/>
      <w:rPr>
        <w:sz w:val="26"/>
        <w:szCs w:val="26"/>
      </w:rPr>
    </w:pPr>
  </w:p>
  <w:p w:rsidR="005B2D4D" w:rsidRPr="00750516" w:rsidRDefault="005B2D4D" w:rsidP="00B16FC0">
    <w:pPr>
      <w:jc w:val="right"/>
      <w:rPr>
        <w:b/>
        <w:sz w:val="20"/>
      </w:rPr>
    </w:pPr>
    <w:r w:rsidRPr="00750516">
      <w:rPr>
        <w:b/>
        <w:sz w:val="20"/>
      </w:rPr>
      <w:t>Endnotes</w:t>
    </w:r>
  </w:p>
  <w:p w:rsidR="005B2D4D" w:rsidRPr="007A1328" w:rsidRDefault="005B2D4D" w:rsidP="00B16FC0">
    <w:pPr>
      <w:jc w:val="right"/>
      <w:rPr>
        <w:sz w:val="20"/>
      </w:rPr>
    </w:pPr>
  </w:p>
  <w:p w:rsidR="005B2D4D" w:rsidRPr="007A1328" w:rsidRDefault="005B2D4D" w:rsidP="00B16FC0">
    <w:pPr>
      <w:jc w:val="right"/>
      <w:rPr>
        <w:b/>
        <w:sz w:val="24"/>
      </w:rPr>
    </w:pPr>
  </w:p>
  <w:p w:rsidR="005B2D4D" w:rsidRPr="007E528B" w:rsidRDefault="005B2D4D" w:rsidP="005B2D4D">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6A7FBD">
      <w:rPr>
        <w:noProof/>
        <w:szCs w:val="22"/>
      </w:rPr>
      <w:t>Endnote 3—Legislation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Default="00035608" w:rsidP="000606D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492245">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492245">
      <w:rPr>
        <w:noProof/>
        <w:sz w:val="20"/>
      </w:rPr>
      <w:t>State, ACT and NT Acts, and parts of such Acts, that are enactments for the purposes of this Act</w:t>
    </w:r>
    <w:r>
      <w:rPr>
        <w:sz w:val="20"/>
      </w:rPr>
      <w:fldChar w:fldCharType="end"/>
    </w:r>
  </w:p>
  <w:p w:rsidR="00035608" w:rsidRDefault="00035608" w:rsidP="000606D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35608" w:rsidRPr="007A1328" w:rsidRDefault="00035608" w:rsidP="000606D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35608" w:rsidRPr="007A1328" w:rsidRDefault="00035608" w:rsidP="000606D1">
    <w:pPr>
      <w:rPr>
        <w:b/>
        <w:sz w:val="24"/>
      </w:rPr>
    </w:pPr>
  </w:p>
  <w:p w:rsidR="00035608" w:rsidRPr="007A1328" w:rsidRDefault="00035608" w:rsidP="000606D1">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92245">
      <w:rPr>
        <w:noProof/>
        <w:sz w:val="24"/>
      </w:rPr>
      <w:t>2</w:t>
    </w:r>
    <w:r w:rsidRPr="007A1328">
      <w:rPr>
        <w:sz w:val="24"/>
      </w:rPr>
      <w:fldChar w:fldCharType="end"/>
    </w:r>
  </w:p>
  <w:p w:rsidR="00035608" w:rsidRPr="000606D1" w:rsidRDefault="00035608" w:rsidP="000606D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Pr="007A1328" w:rsidRDefault="00035608" w:rsidP="000606D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492245">
      <w:rPr>
        <w:noProof/>
        <w:sz w:val="20"/>
      </w:rPr>
      <w:t>State, ACT and NT Acts, and parts of such Acts, that are enactments for the purposes of this Act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492245">
      <w:rPr>
        <w:b/>
        <w:noProof/>
        <w:sz w:val="20"/>
      </w:rPr>
      <w:t>Schedule 3</w:t>
    </w:r>
    <w:r>
      <w:rPr>
        <w:b/>
        <w:sz w:val="20"/>
      </w:rPr>
      <w:fldChar w:fldCharType="end"/>
    </w:r>
  </w:p>
  <w:p w:rsidR="00035608" w:rsidRPr="007A1328" w:rsidRDefault="00035608" w:rsidP="000606D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35608" w:rsidRPr="007A1328" w:rsidRDefault="00035608" w:rsidP="000606D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35608" w:rsidRPr="007A1328" w:rsidRDefault="00035608" w:rsidP="000606D1">
    <w:pPr>
      <w:jc w:val="right"/>
      <w:rPr>
        <w:b/>
        <w:sz w:val="24"/>
      </w:rPr>
    </w:pPr>
  </w:p>
  <w:p w:rsidR="00035608" w:rsidRPr="005B2D4D" w:rsidRDefault="00035608" w:rsidP="005B2D4D">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92245">
      <w:rPr>
        <w:noProof/>
        <w:sz w:val="24"/>
      </w:rPr>
      <w:t>2</w:t>
    </w:r>
    <w:r w:rsidRPr="007A1328">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Default="00035608" w:rsidP="004F1A76">
    <w:pPr>
      <w:pStyle w:val="Header"/>
      <w:pBdr>
        <w:bottom w:val="single" w:sz="4" w:space="1" w:color="auto"/>
      </w:pBdr>
    </w:pPr>
  </w:p>
  <w:p w:rsidR="00035608" w:rsidRDefault="00035608" w:rsidP="004F1A76">
    <w:pPr>
      <w:pStyle w:val="Header"/>
      <w:pBdr>
        <w:bottom w:val="single" w:sz="4" w:space="1" w:color="auto"/>
      </w:pBdr>
    </w:pPr>
  </w:p>
  <w:p w:rsidR="00035608" w:rsidRPr="001E77D2" w:rsidRDefault="00035608" w:rsidP="004F1A76">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Pr="007A1328" w:rsidRDefault="00035608" w:rsidP="000606D1"/>
  <w:p w:rsidR="00035608" w:rsidRPr="000606D1" w:rsidRDefault="00035608" w:rsidP="00060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Pr="005F1388" w:rsidRDefault="00035608" w:rsidP="004F1A7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Pr="00ED79B6" w:rsidRDefault="00035608" w:rsidP="0003560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Pr="00ED79B6" w:rsidRDefault="00035608" w:rsidP="0003560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Pr="00ED79B6" w:rsidRDefault="00035608" w:rsidP="0003560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Default="00035608" w:rsidP="0003560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35608" w:rsidRDefault="00035608" w:rsidP="00035608">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35608" w:rsidRPr="007A1328" w:rsidRDefault="00035608" w:rsidP="0003560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35608" w:rsidRPr="007A1328" w:rsidRDefault="00035608" w:rsidP="00035608">
    <w:pPr>
      <w:rPr>
        <w:b/>
        <w:sz w:val="24"/>
      </w:rPr>
    </w:pPr>
  </w:p>
  <w:p w:rsidR="00035608" w:rsidRPr="007A1328" w:rsidRDefault="00035608" w:rsidP="0003560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A7FBD">
      <w:rPr>
        <w:noProof/>
        <w:sz w:val="24"/>
      </w:rPr>
      <w:t>19A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Pr="007A1328" w:rsidRDefault="00035608" w:rsidP="0003560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35608" w:rsidRPr="007A1328" w:rsidRDefault="00035608" w:rsidP="0003560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35608" w:rsidRPr="007A1328" w:rsidRDefault="00035608" w:rsidP="0003560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35608" w:rsidRPr="007A1328" w:rsidRDefault="00035608" w:rsidP="00035608">
    <w:pPr>
      <w:jc w:val="right"/>
      <w:rPr>
        <w:b/>
        <w:sz w:val="24"/>
      </w:rPr>
    </w:pPr>
  </w:p>
  <w:p w:rsidR="00035608" w:rsidRPr="007A1328" w:rsidRDefault="00035608" w:rsidP="0003560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A7FBD">
      <w:rPr>
        <w:noProof/>
        <w:sz w:val="24"/>
      </w:rPr>
      <w:t>20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08" w:rsidRPr="007A1328" w:rsidRDefault="00035608" w:rsidP="000356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5"/>
  </w:num>
  <w:num w:numId="3">
    <w:abstractNumId w:val="14"/>
  </w:num>
  <w:num w:numId="4">
    <w:abstractNumId w:val="32"/>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5"/>
  </w:num>
  <w:num w:numId="30">
    <w:abstractNumId w:val="18"/>
  </w:num>
  <w:num w:numId="31">
    <w:abstractNumId w:val="29"/>
  </w:num>
  <w:num w:numId="32">
    <w:abstractNumId w:val="20"/>
  </w:num>
  <w:num w:numId="33">
    <w:abstractNumId w:val="13"/>
  </w:num>
  <w:num w:numId="34">
    <w:abstractNumId w:val="33"/>
  </w:num>
  <w:num w:numId="35">
    <w:abstractNumId w:val="36"/>
  </w:num>
  <w:num w:numId="36">
    <w:abstractNumId w:val="31"/>
  </w:num>
  <w:num w:numId="37">
    <w:abstractNumId w:val="17"/>
  </w:num>
  <w:num w:numId="38">
    <w:abstractNumId w:val="30"/>
  </w:num>
  <w:num w:numId="39">
    <w:abstractNumId w:val="11"/>
  </w:num>
  <w:num w:numId="40">
    <w:abstractNumId w:val="24"/>
  </w:num>
  <w:num w:numId="41">
    <w:abstractNumId w:val="34"/>
  </w:num>
  <w:num w:numId="42">
    <w:abstractNumId w:val="26"/>
  </w:num>
  <w:num w:numId="43">
    <w:abstractNumId w:val="22"/>
  </w:num>
  <w:num w:numId="44">
    <w:abstractNumId w:val="10"/>
  </w:num>
  <w:num w:numId="45">
    <w:abstractNumId w:val="27"/>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37A"/>
    <w:rsid w:val="00003047"/>
    <w:rsid w:val="0000304B"/>
    <w:rsid w:val="0000542A"/>
    <w:rsid w:val="00005871"/>
    <w:rsid w:val="00005894"/>
    <w:rsid w:val="00017EEE"/>
    <w:rsid w:val="00020B94"/>
    <w:rsid w:val="00022889"/>
    <w:rsid w:val="00025CAB"/>
    <w:rsid w:val="000270D6"/>
    <w:rsid w:val="000273CE"/>
    <w:rsid w:val="00032C62"/>
    <w:rsid w:val="000331F8"/>
    <w:rsid w:val="0003334A"/>
    <w:rsid w:val="00035608"/>
    <w:rsid w:val="000422F6"/>
    <w:rsid w:val="00042476"/>
    <w:rsid w:val="00042D07"/>
    <w:rsid w:val="00042E28"/>
    <w:rsid w:val="00043004"/>
    <w:rsid w:val="00043621"/>
    <w:rsid w:val="000440D2"/>
    <w:rsid w:val="000446F3"/>
    <w:rsid w:val="00045498"/>
    <w:rsid w:val="00045972"/>
    <w:rsid w:val="000460BC"/>
    <w:rsid w:val="0004746F"/>
    <w:rsid w:val="0004787D"/>
    <w:rsid w:val="00052DFB"/>
    <w:rsid w:val="00053F0E"/>
    <w:rsid w:val="00056534"/>
    <w:rsid w:val="000606D1"/>
    <w:rsid w:val="000652CF"/>
    <w:rsid w:val="00070FB7"/>
    <w:rsid w:val="00071264"/>
    <w:rsid w:val="00073F89"/>
    <w:rsid w:val="00074AAD"/>
    <w:rsid w:val="0007755E"/>
    <w:rsid w:val="00081809"/>
    <w:rsid w:val="00081977"/>
    <w:rsid w:val="00085B28"/>
    <w:rsid w:val="00087802"/>
    <w:rsid w:val="00090C12"/>
    <w:rsid w:val="000914CA"/>
    <w:rsid w:val="00093E1B"/>
    <w:rsid w:val="000968E8"/>
    <w:rsid w:val="00096AEB"/>
    <w:rsid w:val="00097626"/>
    <w:rsid w:val="000979E4"/>
    <w:rsid w:val="000A2180"/>
    <w:rsid w:val="000A3147"/>
    <w:rsid w:val="000A4E36"/>
    <w:rsid w:val="000A74C3"/>
    <w:rsid w:val="000A7DAB"/>
    <w:rsid w:val="000B008A"/>
    <w:rsid w:val="000B0FEB"/>
    <w:rsid w:val="000B1142"/>
    <w:rsid w:val="000B139B"/>
    <w:rsid w:val="000B3504"/>
    <w:rsid w:val="000B4578"/>
    <w:rsid w:val="000B49C9"/>
    <w:rsid w:val="000B7BCB"/>
    <w:rsid w:val="000C0B57"/>
    <w:rsid w:val="000C1CEE"/>
    <w:rsid w:val="000C35B3"/>
    <w:rsid w:val="000C370D"/>
    <w:rsid w:val="000C4E25"/>
    <w:rsid w:val="000C6901"/>
    <w:rsid w:val="000D1236"/>
    <w:rsid w:val="000D693A"/>
    <w:rsid w:val="000E34AE"/>
    <w:rsid w:val="000E5393"/>
    <w:rsid w:val="000E677B"/>
    <w:rsid w:val="000F1403"/>
    <w:rsid w:val="000F3696"/>
    <w:rsid w:val="000F38EF"/>
    <w:rsid w:val="000F6F38"/>
    <w:rsid w:val="001005A6"/>
    <w:rsid w:val="0010242B"/>
    <w:rsid w:val="00104A9B"/>
    <w:rsid w:val="00105E63"/>
    <w:rsid w:val="00112761"/>
    <w:rsid w:val="00112DE7"/>
    <w:rsid w:val="00114E43"/>
    <w:rsid w:val="00114F97"/>
    <w:rsid w:val="0011578B"/>
    <w:rsid w:val="001234C2"/>
    <w:rsid w:val="0012356A"/>
    <w:rsid w:val="00123871"/>
    <w:rsid w:val="00123DFE"/>
    <w:rsid w:val="001248F2"/>
    <w:rsid w:val="00125D3C"/>
    <w:rsid w:val="001263AD"/>
    <w:rsid w:val="00127535"/>
    <w:rsid w:val="0013120B"/>
    <w:rsid w:val="00140558"/>
    <w:rsid w:val="00141245"/>
    <w:rsid w:val="0014352E"/>
    <w:rsid w:val="0014425C"/>
    <w:rsid w:val="00145495"/>
    <w:rsid w:val="00146437"/>
    <w:rsid w:val="00146AE6"/>
    <w:rsid w:val="0014740B"/>
    <w:rsid w:val="00147658"/>
    <w:rsid w:val="001510A5"/>
    <w:rsid w:val="00151B8D"/>
    <w:rsid w:val="00153954"/>
    <w:rsid w:val="0015483A"/>
    <w:rsid w:val="001552E6"/>
    <w:rsid w:val="001623AC"/>
    <w:rsid w:val="00165CB9"/>
    <w:rsid w:val="00172C04"/>
    <w:rsid w:val="001733C8"/>
    <w:rsid w:val="00180753"/>
    <w:rsid w:val="001814CD"/>
    <w:rsid w:val="001815CE"/>
    <w:rsid w:val="001822B3"/>
    <w:rsid w:val="00182626"/>
    <w:rsid w:val="00182E26"/>
    <w:rsid w:val="00185988"/>
    <w:rsid w:val="00194374"/>
    <w:rsid w:val="001947B0"/>
    <w:rsid w:val="001A0919"/>
    <w:rsid w:val="001A11FA"/>
    <w:rsid w:val="001A236D"/>
    <w:rsid w:val="001A2D31"/>
    <w:rsid w:val="001A421B"/>
    <w:rsid w:val="001A49A8"/>
    <w:rsid w:val="001A5845"/>
    <w:rsid w:val="001A68DC"/>
    <w:rsid w:val="001A7F87"/>
    <w:rsid w:val="001A7F90"/>
    <w:rsid w:val="001B0FC0"/>
    <w:rsid w:val="001B1118"/>
    <w:rsid w:val="001B1DB4"/>
    <w:rsid w:val="001B33DB"/>
    <w:rsid w:val="001B42A0"/>
    <w:rsid w:val="001B5639"/>
    <w:rsid w:val="001B5915"/>
    <w:rsid w:val="001B6D16"/>
    <w:rsid w:val="001B6D98"/>
    <w:rsid w:val="001C058F"/>
    <w:rsid w:val="001C0E43"/>
    <w:rsid w:val="001C2A6A"/>
    <w:rsid w:val="001C6C2E"/>
    <w:rsid w:val="001C6C4B"/>
    <w:rsid w:val="001D0799"/>
    <w:rsid w:val="001D0969"/>
    <w:rsid w:val="001D1174"/>
    <w:rsid w:val="001D14B0"/>
    <w:rsid w:val="001D2054"/>
    <w:rsid w:val="001D289F"/>
    <w:rsid w:val="001D5448"/>
    <w:rsid w:val="001D61E7"/>
    <w:rsid w:val="001D63C2"/>
    <w:rsid w:val="001D6C14"/>
    <w:rsid w:val="001E14E0"/>
    <w:rsid w:val="001E1B20"/>
    <w:rsid w:val="001E221C"/>
    <w:rsid w:val="001E58CE"/>
    <w:rsid w:val="001E615E"/>
    <w:rsid w:val="001F0090"/>
    <w:rsid w:val="001F13BA"/>
    <w:rsid w:val="001F140F"/>
    <w:rsid w:val="001F27D9"/>
    <w:rsid w:val="001F2EF0"/>
    <w:rsid w:val="001F4629"/>
    <w:rsid w:val="001F582E"/>
    <w:rsid w:val="001F77BF"/>
    <w:rsid w:val="001F7920"/>
    <w:rsid w:val="00204385"/>
    <w:rsid w:val="0020647A"/>
    <w:rsid w:val="0020749E"/>
    <w:rsid w:val="00207AD8"/>
    <w:rsid w:val="00210AC8"/>
    <w:rsid w:val="0021211A"/>
    <w:rsid w:val="002132BE"/>
    <w:rsid w:val="00213F8F"/>
    <w:rsid w:val="002202AA"/>
    <w:rsid w:val="00222440"/>
    <w:rsid w:val="00222AFE"/>
    <w:rsid w:val="00222E86"/>
    <w:rsid w:val="00223F44"/>
    <w:rsid w:val="00225BD1"/>
    <w:rsid w:val="002273C0"/>
    <w:rsid w:val="002312D8"/>
    <w:rsid w:val="00231740"/>
    <w:rsid w:val="002327DF"/>
    <w:rsid w:val="00233B13"/>
    <w:rsid w:val="00233E44"/>
    <w:rsid w:val="00235AA1"/>
    <w:rsid w:val="00235CB9"/>
    <w:rsid w:val="00237918"/>
    <w:rsid w:val="00242A20"/>
    <w:rsid w:val="00246DB4"/>
    <w:rsid w:val="00247499"/>
    <w:rsid w:val="002505D8"/>
    <w:rsid w:val="0025141A"/>
    <w:rsid w:val="0025196E"/>
    <w:rsid w:val="00252B97"/>
    <w:rsid w:val="0025373F"/>
    <w:rsid w:val="00254BA6"/>
    <w:rsid w:val="002554C0"/>
    <w:rsid w:val="00257594"/>
    <w:rsid w:val="00266785"/>
    <w:rsid w:val="00266AC8"/>
    <w:rsid w:val="00272680"/>
    <w:rsid w:val="00274CBA"/>
    <w:rsid w:val="00275A08"/>
    <w:rsid w:val="00277C33"/>
    <w:rsid w:val="0028241C"/>
    <w:rsid w:val="00282CC5"/>
    <w:rsid w:val="00283B26"/>
    <w:rsid w:val="0028439E"/>
    <w:rsid w:val="0028700F"/>
    <w:rsid w:val="0029139F"/>
    <w:rsid w:val="00292393"/>
    <w:rsid w:val="00292747"/>
    <w:rsid w:val="00292A68"/>
    <w:rsid w:val="00292EC3"/>
    <w:rsid w:val="00294DE7"/>
    <w:rsid w:val="00295328"/>
    <w:rsid w:val="00296B3C"/>
    <w:rsid w:val="002A0AA0"/>
    <w:rsid w:val="002A0E99"/>
    <w:rsid w:val="002A4B49"/>
    <w:rsid w:val="002A57F2"/>
    <w:rsid w:val="002A639D"/>
    <w:rsid w:val="002A6D60"/>
    <w:rsid w:val="002A715B"/>
    <w:rsid w:val="002A77E0"/>
    <w:rsid w:val="002B0848"/>
    <w:rsid w:val="002B0C31"/>
    <w:rsid w:val="002B1A64"/>
    <w:rsid w:val="002B1A7A"/>
    <w:rsid w:val="002B2882"/>
    <w:rsid w:val="002B2C95"/>
    <w:rsid w:val="002B2EB0"/>
    <w:rsid w:val="002B480C"/>
    <w:rsid w:val="002B4ABC"/>
    <w:rsid w:val="002B5C18"/>
    <w:rsid w:val="002B619A"/>
    <w:rsid w:val="002B7408"/>
    <w:rsid w:val="002C0124"/>
    <w:rsid w:val="002C04F5"/>
    <w:rsid w:val="002C1F73"/>
    <w:rsid w:val="002C298E"/>
    <w:rsid w:val="002C2B23"/>
    <w:rsid w:val="002C374B"/>
    <w:rsid w:val="002C4F61"/>
    <w:rsid w:val="002C60B9"/>
    <w:rsid w:val="002C74AE"/>
    <w:rsid w:val="002D0AE2"/>
    <w:rsid w:val="002D0E54"/>
    <w:rsid w:val="002D480A"/>
    <w:rsid w:val="002D6784"/>
    <w:rsid w:val="002D76EF"/>
    <w:rsid w:val="002E334B"/>
    <w:rsid w:val="002E337A"/>
    <w:rsid w:val="002E488A"/>
    <w:rsid w:val="002E4CB6"/>
    <w:rsid w:val="002E4EF4"/>
    <w:rsid w:val="002E632A"/>
    <w:rsid w:val="002E6351"/>
    <w:rsid w:val="002E6C7D"/>
    <w:rsid w:val="002F1F2F"/>
    <w:rsid w:val="002F27AF"/>
    <w:rsid w:val="002F3FA8"/>
    <w:rsid w:val="002F4B2C"/>
    <w:rsid w:val="002F5B83"/>
    <w:rsid w:val="002F607B"/>
    <w:rsid w:val="0030116B"/>
    <w:rsid w:val="00304977"/>
    <w:rsid w:val="003118DA"/>
    <w:rsid w:val="00314293"/>
    <w:rsid w:val="00316FC1"/>
    <w:rsid w:val="00322C84"/>
    <w:rsid w:val="00323959"/>
    <w:rsid w:val="00325B22"/>
    <w:rsid w:val="00326590"/>
    <w:rsid w:val="00327646"/>
    <w:rsid w:val="00327F25"/>
    <w:rsid w:val="003318B7"/>
    <w:rsid w:val="00333651"/>
    <w:rsid w:val="003343AD"/>
    <w:rsid w:val="003349A6"/>
    <w:rsid w:val="00334CB2"/>
    <w:rsid w:val="00337277"/>
    <w:rsid w:val="00340CA7"/>
    <w:rsid w:val="00340F4C"/>
    <w:rsid w:val="003416EE"/>
    <w:rsid w:val="00342B03"/>
    <w:rsid w:val="0034533B"/>
    <w:rsid w:val="003527C0"/>
    <w:rsid w:val="00362E30"/>
    <w:rsid w:val="00363243"/>
    <w:rsid w:val="00363CDE"/>
    <w:rsid w:val="00366398"/>
    <w:rsid w:val="00366921"/>
    <w:rsid w:val="003707C4"/>
    <w:rsid w:val="00370FBA"/>
    <w:rsid w:val="00372425"/>
    <w:rsid w:val="00373664"/>
    <w:rsid w:val="00375696"/>
    <w:rsid w:val="0037788A"/>
    <w:rsid w:val="00377A23"/>
    <w:rsid w:val="00381024"/>
    <w:rsid w:val="003811F9"/>
    <w:rsid w:val="00381AB0"/>
    <w:rsid w:val="00381D57"/>
    <w:rsid w:val="003823A8"/>
    <w:rsid w:val="00382B96"/>
    <w:rsid w:val="003840B9"/>
    <w:rsid w:val="00386CB5"/>
    <w:rsid w:val="00387572"/>
    <w:rsid w:val="00390EF1"/>
    <w:rsid w:val="00396575"/>
    <w:rsid w:val="003970EE"/>
    <w:rsid w:val="00397668"/>
    <w:rsid w:val="00397A24"/>
    <w:rsid w:val="003A48C4"/>
    <w:rsid w:val="003A4A95"/>
    <w:rsid w:val="003A566A"/>
    <w:rsid w:val="003A7D55"/>
    <w:rsid w:val="003B034F"/>
    <w:rsid w:val="003B1CB5"/>
    <w:rsid w:val="003B3E8A"/>
    <w:rsid w:val="003B6B43"/>
    <w:rsid w:val="003C04C2"/>
    <w:rsid w:val="003C0F8F"/>
    <w:rsid w:val="003C1A04"/>
    <w:rsid w:val="003C4481"/>
    <w:rsid w:val="003C5BDD"/>
    <w:rsid w:val="003D075E"/>
    <w:rsid w:val="003D1C46"/>
    <w:rsid w:val="003D40A0"/>
    <w:rsid w:val="003D568D"/>
    <w:rsid w:val="003D57C8"/>
    <w:rsid w:val="003D6946"/>
    <w:rsid w:val="003E0332"/>
    <w:rsid w:val="003E1DE8"/>
    <w:rsid w:val="003E48C1"/>
    <w:rsid w:val="003E49F9"/>
    <w:rsid w:val="003E51BC"/>
    <w:rsid w:val="003E552A"/>
    <w:rsid w:val="003E6F7F"/>
    <w:rsid w:val="003F0164"/>
    <w:rsid w:val="003F2A22"/>
    <w:rsid w:val="003F3C5F"/>
    <w:rsid w:val="003F430B"/>
    <w:rsid w:val="003F6E5B"/>
    <w:rsid w:val="003F7278"/>
    <w:rsid w:val="00400230"/>
    <w:rsid w:val="0040243D"/>
    <w:rsid w:val="004044F0"/>
    <w:rsid w:val="00413A52"/>
    <w:rsid w:val="00414067"/>
    <w:rsid w:val="00414245"/>
    <w:rsid w:val="00414F6B"/>
    <w:rsid w:val="00415961"/>
    <w:rsid w:val="00420E48"/>
    <w:rsid w:val="004213C6"/>
    <w:rsid w:val="004213E6"/>
    <w:rsid w:val="004228AE"/>
    <w:rsid w:val="0042592A"/>
    <w:rsid w:val="0042672F"/>
    <w:rsid w:val="00427A39"/>
    <w:rsid w:val="00432AAA"/>
    <w:rsid w:val="00432EF1"/>
    <w:rsid w:val="00433A4C"/>
    <w:rsid w:val="00434D4E"/>
    <w:rsid w:val="0043508D"/>
    <w:rsid w:val="00437E44"/>
    <w:rsid w:val="00440683"/>
    <w:rsid w:val="004523F4"/>
    <w:rsid w:val="004544E8"/>
    <w:rsid w:val="00454CDA"/>
    <w:rsid w:val="00460FCB"/>
    <w:rsid w:val="0046102E"/>
    <w:rsid w:val="00461AB8"/>
    <w:rsid w:val="004650F0"/>
    <w:rsid w:val="004651C6"/>
    <w:rsid w:val="00465D19"/>
    <w:rsid w:val="004669C0"/>
    <w:rsid w:val="00470916"/>
    <w:rsid w:val="004727EC"/>
    <w:rsid w:val="00472B04"/>
    <w:rsid w:val="00474D69"/>
    <w:rsid w:val="004803BC"/>
    <w:rsid w:val="0048245B"/>
    <w:rsid w:val="004836B2"/>
    <w:rsid w:val="00484A8B"/>
    <w:rsid w:val="004863AA"/>
    <w:rsid w:val="004918A6"/>
    <w:rsid w:val="00492245"/>
    <w:rsid w:val="00493822"/>
    <w:rsid w:val="00494C96"/>
    <w:rsid w:val="0049595A"/>
    <w:rsid w:val="004A2853"/>
    <w:rsid w:val="004A4C8B"/>
    <w:rsid w:val="004A671B"/>
    <w:rsid w:val="004B0507"/>
    <w:rsid w:val="004B06A7"/>
    <w:rsid w:val="004B1D10"/>
    <w:rsid w:val="004B2E56"/>
    <w:rsid w:val="004B72C8"/>
    <w:rsid w:val="004C0403"/>
    <w:rsid w:val="004C2B44"/>
    <w:rsid w:val="004C3DC7"/>
    <w:rsid w:val="004C43A5"/>
    <w:rsid w:val="004C485A"/>
    <w:rsid w:val="004C4D0B"/>
    <w:rsid w:val="004C6E08"/>
    <w:rsid w:val="004C7295"/>
    <w:rsid w:val="004C78F0"/>
    <w:rsid w:val="004D104F"/>
    <w:rsid w:val="004D3A9D"/>
    <w:rsid w:val="004D4712"/>
    <w:rsid w:val="004D69D4"/>
    <w:rsid w:val="004D742F"/>
    <w:rsid w:val="004D7D84"/>
    <w:rsid w:val="004E3114"/>
    <w:rsid w:val="004E43AD"/>
    <w:rsid w:val="004E7B83"/>
    <w:rsid w:val="004F1A76"/>
    <w:rsid w:val="004F1B85"/>
    <w:rsid w:val="004F1DE5"/>
    <w:rsid w:val="004F2DD4"/>
    <w:rsid w:val="004F3A80"/>
    <w:rsid w:val="004F3A81"/>
    <w:rsid w:val="004F5B0B"/>
    <w:rsid w:val="004F64DD"/>
    <w:rsid w:val="00500CC8"/>
    <w:rsid w:val="00501D57"/>
    <w:rsid w:val="00502DA6"/>
    <w:rsid w:val="005037BD"/>
    <w:rsid w:val="00503C49"/>
    <w:rsid w:val="005059EA"/>
    <w:rsid w:val="00511941"/>
    <w:rsid w:val="00512768"/>
    <w:rsid w:val="00513405"/>
    <w:rsid w:val="0051584C"/>
    <w:rsid w:val="00516D12"/>
    <w:rsid w:val="00521B13"/>
    <w:rsid w:val="00521CE2"/>
    <w:rsid w:val="00523A2A"/>
    <w:rsid w:val="005267A3"/>
    <w:rsid w:val="00530830"/>
    <w:rsid w:val="00531E08"/>
    <w:rsid w:val="00532BFF"/>
    <w:rsid w:val="0053327C"/>
    <w:rsid w:val="00534121"/>
    <w:rsid w:val="00535A57"/>
    <w:rsid w:val="00540171"/>
    <w:rsid w:val="005408DA"/>
    <w:rsid w:val="00541120"/>
    <w:rsid w:val="0054211F"/>
    <w:rsid w:val="0054331D"/>
    <w:rsid w:val="0054472D"/>
    <w:rsid w:val="005470FE"/>
    <w:rsid w:val="00550EEB"/>
    <w:rsid w:val="005524CB"/>
    <w:rsid w:val="00552562"/>
    <w:rsid w:val="0055368F"/>
    <w:rsid w:val="005575E0"/>
    <w:rsid w:val="00560C88"/>
    <w:rsid w:val="00560E87"/>
    <w:rsid w:val="00563243"/>
    <w:rsid w:val="00563617"/>
    <w:rsid w:val="00565307"/>
    <w:rsid w:val="005657CF"/>
    <w:rsid w:val="00572B66"/>
    <w:rsid w:val="0057647C"/>
    <w:rsid w:val="005766CF"/>
    <w:rsid w:val="005834A9"/>
    <w:rsid w:val="0058554B"/>
    <w:rsid w:val="00591137"/>
    <w:rsid w:val="005912EF"/>
    <w:rsid w:val="00593024"/>
    <w:rsid w:val="005943A9"/>
    <w:rsid w:val="00594D12"/>
    <w:rsid w:val="00595667"/>
    <w:rsid w:val="005A0EA3"/>
    <w:rsid w:val="005A59B6"/>
    <w:rsid w:val="005A7475"/>
    <w:rsid w:val="005A7F74"/>
    <w:rsid w:val="005B03C0"/>
    <w:rsid w:val="005B2D4D"/>
    <w:rsid w:val="005B3CB5"/>
    <w:rsid w:val="005B4EFA"/>
    <w:rsid w:val="005B6C63"/>
    <w:rsid w:val="005C22A9"/>
    <w:rsid w:val="005C335F"/>
    <w:rsid w:val="005C47ED"/>
    <w:rsid w:val="005C4E51"/>
    <w:rsid w:val="005C661E"/>
    <w:rsid w:val="005D461C"/>
    <w:rsid w:val="005E260E"/>
    <w:rsid w:val="005E3559"/>
    <w:rsid w:val="005E39F2"/>
    <w:rsid w:val="005E3E21"/>
    <w:rsid w:val="005E67F1"/>
    <w:rsid w:val="005E7589"/>
    <w:rsid w:val="005E795E"/>
    <w:rsid w:val="005F094A"/>
    <w:rsid w:val="005F0DBF"/>
    <w:rsid w:val="005F249C"/>
    <w:rsid w:val="005F48B2"/>
    <w:rsid w:val="00600EAD"/>
    <w:rsid w:val="0060400B"/>
    <w:rsid w:val="00604253"/>
    <w:rsid w:val="00604D3F"/>
    <w:rsid w:val="00606148"/>
    <w:rsid w:val="00606F78"/>
    <w:rsid w:val="006071A2"/>
    <w:rsid w:val="00607617"/>
    <w:rsid w:val="00610EDA"/>
    <w:rsid w:val="00612916"/>
    <w:rsid w:val="00617E85"/>
    <w:rsid w:val="0062134F"/>
    <w:rsid w:val="00621824"/>
    <w:rsid w:val="00625122"/>
    <w:rsid w:val="006268A9"/>
    <w:rsid w:val="00626D79"/>
    <w:rsid w:val="00627521"/>
    <w:rsid w:val="0062799B"/>
    <w:rsid w:val="00632FD5"/>
    <w:rsid w:val="00633293"/>
    <w:rsid w:val="00633FF5"/>
    <w:rsid w:val="0064262D"/>
    <w:rsid w:val="00643945"/>
    <w:rsid w:val="00644F94"/>
    <w:rsid w:val="00646186"/>
    <w:rsid w:val="006476B9"/>
    <w:rsid w:val="0065067A"/>
    <w:rsid w:val="00650B28"/>
    <w:rsid w:val="0065219B"/>
    <w:rsid w:val="00653AD5"/>
    <w:rsid w:val="00654F5F"/>
    <w:rsid w:val="00654F73"/>
    <w:rsid w:val="00657CD5"/>
    <w:rsid w:val="00663207"/>
    <w:rsid w:val="0066553E"/>
    <w:rsid w:val="006719D2"/>
    <w:rsid w:val="00672EF8"/>
    <w:rsid w:val="00673627"/>
    <w:rsid w:val="00673A91"/>
    <w:rsid w:val="00677B4A"/>
    <w:rsid w:val="006832FC"/>
    <w:rsid w:val="0068464D"/>
    <w:rsid w:val="00684738"/>
    <w:rsid w:val="0068532F"/>
    <w:rsid w:val="00685E9D"/>
    <w:rsid w:val="006862CC"/>
    <w:rsid w:val="00686FF4"/>
    <w:rsid w:val="0068744F"/>
    <w:rsid w:val="00691288"/>
    <w:rsid w:val="006939AE"/>
    <w:rsid w:val="00695C06"/>
    <w:rsid w:val="006A0E7D"/>
    <w:rsid w:val="006A5342"/>
    <w:rsid w:val="006A5D6E"/>
    <w:rsid w:val="006A7178"/>
    <w:rsid w:val="006A7FBD"/>
    <w:rsid w:val="006B0409"/>
    <w:rsid w:val="006B2388"/>
    <w:rsid w:val="006B2BCF"/>
    <w:rsid w:val="006B57D1"/>
    <w:rsid w:val="006B5C73"/>
    <w:rsid w:val="006C1F23"/>
    <w:rsid w:val="006C3250"/>
    <w:rsid w:val="006C4BD1"/>
    <w:rsid w:val="006C78D0"/>
    <w:rsid w:val="006D10EF"/>
    <w:rsid w:val="006D249B"/>
    <w:rsid w:val="006D26ED"/>
    <w:rsid w:val="006D401F"/>
    <w:rsid w:val="006D42E3"/>
    <w:rsid w:val="006E1790"/>
    <w:rsid w:val="006E18F6"/>
    <w:rsid w:val="006E1AC9"/>
    <w:rsid w:val="006E3443"/>
    <w:rsid w:val="006E4E5A"/>
    <w:rsid w:val="006E786E"/>
    <w:rsid w:val="006E7C6B"/>
    <w:rsid w:val="006F0B8B"/>
    <w:rsid w:val="006F2892"/>
    <w:rsid w:val="006F3ED3"/>
    <w:rsid w:val="006F6719"/>
    <w:rsid w:val="006F78F9"/>
    <w:rsid w:val="00702269"/>
    <w:rsid w:val="00702354"/>
    <w:rsid w:val="00705A37"/>
    <w:rsid w:val="00705BCD"/>
    <w:rsid w:val="00707695"/>
    <w:rsid w:val="007102E7"/>
    <w:rsid w:val="0071169C"/>
    <w:rsid w:val="0071369E"/>
    <w:rsid w:val="007157F3"/>
    <w:rsid w:val="00716094"/>
    <w:rsid w:val="00717E95"/>
    <w:rsid w:val="0072093E"/>
    <w:rsid w:val="00721A1A"/>
    <w:rsid w:val="00722E5C"/>
    <w:rsid w:val="00723599"/>
    <w:rsid w:val="00727ACB"/>
    <w:rsid w:val="007301FE"/>
    <w:rsid w:val="00730613"/>
    <w:rsid w:val="00731154"/>
    <w:rsid w:val="00732487"/>
    <w:rsid w:val="007335A3"/>
    <w:rsid w:val="00734303"/>
    <w:rsid w:val="00735162"/>
    <w:rsid w:val="007371E2"/>
    <w:rsid w:val="0074204C"/>
    <w:rsid w:val="00742120"/>
    <w:rsid w:val="00742C77"/>
    <w:rsid w:val="00743196"/>
    <w:rsid w:val="007437E9"/>
    <w:rsid w:val="00746642"/>
    <w:rsid w:val="00747778"/>
    <w:rsid w:val="00747C5D"/>
    <w:rsid w:val="0075045B"/>
    <w:rsid w:val="0075617C"/>
    <w:rsid w:val="0075779E"/>
    <w:rsid w:val="00757D52"/>
    <w:rsid w:val="007623B8"/>
    <w:rsid w:val="00763E61"/>
    <w:rsid w:val="00763F51"/>
    <w:rsid w:val="0076550A"/>
    <w:rsid w:val="0076668B"/>
    <w:rsid w:val="007675AA"/>
    <w:rsid w:val="00771AF0"/>
    <w:rsid w:val="007731E7"/>
    <w:rsid w:val="00774CEE"/>
    <w:rsid w:val="00776D66"/>
    <w:rsid w:val="007801CA"/>
    <w:rsid w:val="00786166"/>
    <w:rsid w:val="00786B32"/>
    <w:rsid w:val="00786ED7"/>
    <w:rsid w:val="0079094F"/>
    <w:rsid w:val="00792104"/>
    <w:rsid w:val="007925B0"/>
    <w:rsid w:val="007926A9"/>
    <w:rsid w:val="00796075"/>
    <w:rsid w:val="00797124"/>
    <w:rsid w:val="00797EE7"/>
    <w:rsid w:val="00797F36"/>
    <w:rsid w:val="007A0BFD"/>
    <w:rsid w:val="007A19FF"/>
    <w:rsid w:val="007A30BF"/>
    <w:rsid w:val="007A5816"/>
    <w:rsid w:val="007A5EE2"/>
    <w:rsid w:val="007A7CA1"/>
    <w:rsid w:val="007B11C6"/>
    <w:rsid w:val="007B537C"/>
    <w:rsid w:val="007B6634"/>
    <w:rsid w:val="007B787A"/>
    <w:rsid w:val="007B7959"/>
    <w:rsid w:val="007C2BD5"/>
    <w:rsid w:val="007C359B"/>
    <w:rsid w:val="007C4AAA"/>
    <w:rsid w:val="007D3110"/>
    <w:rsid w:val="007D5817"/>
    <w:rsid w:val="007D58DF"/>
    <w:rsid w:val="007E5571"/>
    <w:rsid w:val="007E6E8D"/>
    <w:rsid w:val="007E6F64"/>
    <w:rsid w:val="007F035C"/>
    <w:rsid w:val="007F03FC"/>
    <w:rsid w:val="007F37DD"/>
    <w:rsid w:val="007F69E5"/>
    <w:rsid w:val="008020CC"/>
    <w:rsid w:val="00803F4F"/>
    <w:rsid w:val="008052D9"/>
    <w:rsid w:val="00806335"/>
    <w:rsid w:val="00807F0C"/>
    <w:rsid w:val="00810B33"/>
    <w:rsid w:val="0081162E"/>
    <w:rsid w:val="0081628C"/>
    <w:rsid w:val="0081640C"/>
    <w:rsid w:val="008177A9"/>
    <w:rsid w:val="0082004E"/>
    <w:rsid w:val="00820178"/>
    <w:rsid w:val="0082532E"/>
    <w:rsid w:val="00826FD9"/>
    <w:rsid w:val="008302DE"/>
    <w:rsid w:val="008304ED"/>
    <w:rsid w:val="008318F4"/>
    <w:rsid w:val="00832CAF"/>
    <w:rsid w:val="0083472B"/>
    <w:rsid w:val="00834CFA"/>
    <w:rsid w:val="00835566"/>
    <w:rsid w:val="00836B16"/>
    <w:rsid w:val="00840EE9"/>
    <w:rsid w:val="0084290E"/>
    <w:rsid w:val="00843CCE"/>
    <w:rsid w:val="00844FC2"/>
    <w:rsid w:val="008462BA"/>
    <w:rsid w:val="00846FFE"/>
    <w:rsid w:val="008507B6"/>
    <w:rsid w:val="00851CC7"/>
    <w:rsid w:val="00852ABE"/>
    <w:rsid w:val="008551DB"/>
    <w:rsid w:val="008560B4"/>
    <w:rsid w:val="0085758B"/>
    <w:rsid w:val="0086059F"/>
    <w:rsid w:val="008641C0"/>
    <w:rsid w:val="008669D7"/>
    <w:rsid w:val="00867E8F"/>
    <w:rsid w:val="0087213D"/>
    <w:rsid w:val="00872F4A"/>
    <w:rsid w:val="00874FF4"/>
    <w:rsid w:val="00880969"/>
    <w:rsid w:val="00880B1B"/>
    <w:rsid w:val="0088246D"/>
    <w:rsid w:val="00882E1F"/>
    <w:rsid w:val="00885366"/>
    <w:rsid w:val="0088736E"/>
    <w:rsid w:val="00890304"/>
    <w:rsid w:val="00892B88"/>
    <w:rsid w:val="008945A6"/>
    <w:rsid w:val="008A0961"/>
    <w:rsid w:val="008A390E"/>
    <w:rsid w:val="008A3C38"/>
    <w:rsid w:val="008A4C31"/>
    <w:rsid w:val="008A636F"/>
    <w:rsid w:val="008B09DE"/>
    <w:rsid w:val="008B0C70"/>
    <w:rsid w:val="008B20BC"/>
    <w:rsid w:val="008B2B8A"/>
    <w:rsid w:val="008B2E13"/>
    <w:rsid w:val="008B3E9D"/>
    <w:rsid w:val="008B4035"/>
    <w:rsid w:val="008B43D3"/>
    <w:rsid w:val="008B43FB"/>
    <w:rsid w:val="008B581D"/>
    <w:rsid w:val="008B5ADD"/>
    <w:rsid w:val="008B6258"/>
    <w:rsid w:val="008B6C45"/>
    <w:rsid w:val="008B716A"/>
    <w:rsid w:val="008C2181"/>
    <w:rsid w:val="008C2383"/>
    <w:rsid w:val="008C287B"/>
    <w:rsid w:val="008C2916"/>
    <w:rsid w:val="008C6ADB"/>
    <w:rsid w:val="008C6C71"/>
    <w:rsid w:val="008D164A"/>
    <w:rsid w:val="008D1EBC"/>
    <w:rsid w:val="008D2E61"/>
    <w:rsid w:val="008D347D"/>
    <w:rsid w:val="008D3B55"/>
    <w:rsid w:val="008D419F"/>
    <w:rsid w:val="008D4B68"/>
    <w:rsid w:val="008D5975"/>
    <w:rsid w:val="008D74C1"/>
    <w:rsid w:val="008E1796"/>
    <w:rsid w:val="008E4861"/>
    <w:rsid w:val="008E55B9"/>
    <w:rsid w:val="008F20FD"/>
    <w:rsid w:val="008F39EB"/>
    <w:rsid w:val="008F492B"/>
    <w:rsid w:val="008F67D6"/>
    <w:rsid w:val="008F7752"/>
    <w:rsid w:val="008F787B"/>
    <w:rsid w:val="00900A45"/>
    <w:rsid w:val="0090106C"/>
    <w:rsid w:val="00901D85"/>
    <w:rsid w:val="009046FB"/>
    <w:rsid w:val="00904D5F"/>
    <w:rsid w:val="00905393"/>
    <w:rsid w:val="00905B03"/>
    <w:rsid w:val="009061B4"/>
    <w:rsid w:val="0090787B"/>
    <w:rsid w:val="00907B07"/>
    <w:rsid w:val="009115D7"/>
    <w:rsid w:val="009121FE"/>
    <w:rsid w:val="0091253E"/>
    <w:rsid w:val="00912DB7"/>
    <w:rsid w:val="0091446E"/>
    <w:rsid w:val="009231B8"/>
    <w:rsid w:val="009338C2"/>
    <w:rsid w:val="00934DBB"/>
    <w:rsid w:val="00935E99"/>
    <w:rsid w:val="00937ACA"/>
    <w:rsid w:val="00940902"/>
    <w:rsid w:val="009420BB"/>
    <w:rsid w:val="0094358A"/>
    <w:rsid w:val="00943912"/>
    <w:rsid w:val="009444E5"/>
    <w:rsid w:val="0094509E"/>
    <w:rsid w:val="00945496"/>
    <w:rsid w:val="00945804"/>
    <w:rsid w:val="00945DCF"/>
    <w:rsid w:val="00947913"/>
    <w:rsid w:val="00947F21"/>
    <w:rsid w:val="00950B43"/>
    <w:rsid w:val="009526B3"/>
    <w:rsid w:val="00954F8D"/>
    <w:rsid w:val="00960B97"/>
    <w:rsid w:val="00961545"/>
    <w:rsid w:val="009616AC"/>
    <w:rsid w:val="00963E43"/>
    <w:rsid w:val="00964802"/>
    <w:rsid w:val="00966B15"/>
    <w:rsid w:val="00970007"/>
    <w:rsid w:val="00970DD0"/>
    <w:rsid w:val="00971C9C"/>
    <w:rsid w:val="00972F82"/>
    <w:rsid w:val="0097346C"/>
    <w:rsid w:val="009776D5"/>
    <w:rsid w:val="009824F0"/>
    <w:rsid w:val="00986301"/>
    <w:rsid w:val="00987D79"/>
    <w:rsid w:val="00993AD0"/>
    <w:rsid w:val="00994792"/>
    <w:rsid w:val="009948FD"/>
    <w:rsid w:val="00995636"/>
    <w:rsid w:val="00995AEF"/>
    <w:rsid w:val="009A15B2"/>
    <w:rsid w:val="009A473E"/>
    <w:rsid w:val="009A4A00"/>
    <w:rsid w:val="009A5C9A"/>
    <w:rsid w:val="009B01D9"/>
    <w:rsid w:val="009B0D4D"/>
    <w:rsid w:val="009B17D5"/>
    <w:rsid w:val="009B1A01"/>
    <w:rsid w:val="009C0AD1"/>
    <w:rsid w:val="009C1900"/>
    <w:rsid w:val="009C366E"/>
    <w:rsid w:val="009C3882"/>
    <w:rsid w:val="009C6061"/>
    <w:rsid w:val="009D19E1"/>
    <w:rsid w:val="009D57F0"/>
    <w:rsid w:val="009D680F"/>
    <w:rsid w:val="009D6A9E"/>
    <w:rsid w:val="009D72B7"/>
    <w:rsid w:val="009E0A39"/>
    <w:rsid w:val="009E301B"/>
    <w:rsid w:val="009E3693"/>
    <w:rsid w:val="009E37F9"/>
    <w:rsid w:val="009E66D5"/>
    <w:rsid w:val="009E7278"/>
    <w:rsid w:val="009E7AA5"/>
    <w:rsid w:val="009F0287"/>
    <w:rsid w:val="009F062C"/>
    <w:rsid w:val="009F1B08"/>
    <w:rsid w:val="009F47EA"/>
    <w:rsid w:val="009F79CD"/>
    <w:rsid w:val="009F7A22"/>
    <w:rsid w:val="00A01E50"/>
    <w:rsid w:val="00A025DE"/>
    <w:rsid w:val="00A02BFF"/>
    <w:rsid w:val="00A04F16"/>
    <w:rsid w:val="00A0581A"/>
    <w:rsid w:val="00A06B11"/>
    <w:rsid w:val="00A13EA3"/>
    <w:rsid w:val="00A1487B"/>
    <w:rsid w:val="00A22856"/>
    <w:rsid w:val="00A23742"/>
    <w:rsid w:val="00A279BC"/>
    <w:rsid w:val="00A32E1B"/>
    <w:rsid w:val="00A32EB2"/>
    <w:rsid w:val="00A34FB0"/>
    <w:rsid w:val="00A36294"/>
    <w:rsid w:val="00A36D51"/>
    <w:rsid w:val="00A4409D"/>
    <w:rsid w:val="00A44F6A"/>
    <w:rsid w:val="00A5081A"/>
    <w:rsid w:val="00A51533"/>
    <w:rsid w:val="00A51B72"/>
    <w:rsid w:val="00A523C1"/>
    <w:rsid w:val="00A54F4D"/>
    <w:rsid w:val="00A56294"/>
    <w:rsid w:val="00A562B7"/>
    <w:rsid w:val="00A56EDF"/>
    <w:rsid w:val="00A57C7A"/>
    <w:rsid w:val="00A61D5B"/>
    <w:rsid w:val="00A66B9F"/>
    <w:rsid w:val="00A7064B"/>
    <w:rsid w:val="00A70B26"/>
    <w:rsid w:val="00A7563B"/>
    <w:rsid w:val="00A769F6"/>
    <w:rsid w:val="00A834EA"/>
    <w:rsid w:val="00A83996"/>
    <w:rsid w:val="00A83DAB"/>
    <w:rsid w:val="00A84B36"/>
    <w:rsid w:val="00A85008"/>
    <w:rsid w:val="00A858E7"/>
    <w:rsid w:val="00A866DA"/>
    <w:rsid w:val="00A9069B"/>
    <w:rsid w:val="00A921E3"/>
    <w:rsid w:val="00A924B7"/>
    <w:rsid w:val="00A92ECB"/>
    <w:rsid w:val="00A93639"/>
    <w:rsid w:val="00A95C6F"/>
    <w:rsid w:val="00A95CEA"/>
    <w:rsid w:val="00AA1E97"/>
    <w:rsid w:val="00AA409A"/>
    <w:rsid w:val="00AA4C95"/>
    <w:rsid w:val="00AA4F60"/>
    <w:rsid w:val="00AA63FA"/>
    <w:rsid w:val="00AA7425"/>
    <w:rsid w:val="00AB057F"/>
    <w:rsid w:val="00AB0884"/>
    <w:rsid w:val="00AB152E"/>
    <w:rsid w:val="00AB1E96"/>
    <w:rsid w:val="00AB32BD"/>
    <w:rsid w:val="00AB5573"/>
    <w:rsid w:val="00AB55C7"/>
    <w:rsid w:val="00AB7153"/>
    <w:rsid w:val="00AB7588"/>
    <w:rsid w:val="00AC3993"/>
    <w:rsid w:val="00AC52F8"/>
    <w:rsid w:val="00AC5709"/>
    <w:rsid w:val="00AC59DA"/>
    <w:rsid w:val="00AD08B5"/>
    <w:rsid w:val="00AD29C1"/>
    <w:rsid w:val="00AD33A7"/>
    <w:rsid w:val="00AD3D7C"/>
    <w:rsid w:val="00AD3E81"/>
    <w:rsid w:val="00AD5D83"/>
    <w:rsid w:val="00AD787A"/>
    <w:rsid w:val="00AE1861"/>
    <w:rsid w:val="00AE294B"/>
    <w:rsid w:val="00AE5D7C"/>
    <w:rsid w:val="00AE683F"/>
    <w:rsid w:val="00AE7548"/>
    <w:rsid w:val="00AF01F6"/>
    <w:rsid w:val="00AF30AB"/>
    <w:rsid w:val="00AF4B70"/>
    <w:rsid w:val="00AF4CCA"/>
    <w:rsid w:val="00AF6877"/>
    <w:rsid w:val="00AF728F"/>
    <w:rsid w:val="00AF7D6F"/>
    <w:rsid w:val="00B00520"/>
    <w:rsid w:val="00B01908"/>
    <w:rsid w:val="00B03C29"/>
    <w:rsid w:val="00B047DB"/>
    <w:rsid w:val="00B12E15"/>
    <w:rsid w:val="00B13773"/>
    <w:rsid w:val="00B13A17"/>
    <w:rsid w:val="00B15D89"/>
    <w:rsid w:val="00B20C02"/>
    <w:rsid w:val="00B25200"/>
    <w:rsid w:val="00B25C0E"/>
    <w:rsid w:val="00B2789D"/>
    <w:rsid w:val="00B31402"/>
    <w:rsid w:val="00B33CE6"/>
    <w:rsid w:val="00B35AFA"/>
    <w:rsid w:val="00B35EF7"/>
    <w:rsid w:val="00B40D3F"/>
    <w:rsid w:val="00B40FE0"/>
    <w:rsid w:val="00B4487C"/>
    <w:rsid w:val="00B50B5F"/>
    <w:rsid w:val="00B51D9C"/>
    <w:rsid w:val="00B533EF"/>
    <w:rsid w:val="00B534FD"/>
    <w:rsid w:val="00B539B3"/>
    <w:rsid w:val="00B54543"/>
    <w:rsid w:val="00B5591E"/>
    <w:rsid w:val="00B61593"/>
    <w:rsid w:val="00B648F3"/>
    <w:rsid w:val="00B76290"/>
    <w:rsid w:val="00B76D18"/>
    <w:rsid w:val="00B808F2"/>
    <w:rsid w:val="00B90BCC"/>
    <w:rsid w:val="00B91E6E"/>
    <w:rsid w:val="00B9276A"/>
    <w:rsid w:val="00B92BFC"/>
    <w:rsid w:val="00B95357"/>
    <w:rsid w:val="00B969D5"/>
    <w:rsid w:val="00B972E6"/>
    <w:rsid w:val="00BA0243"/>
    <w:rsid w:val="00BA0EBF"/>
    <w:rsid w:val="00BA1F8F"/>
    <w:rsid w:val="00BA51CB"/>
    <w:rsid w:val="00BB0045"/>
    <w:rsid w:val="00BB0771"/>
    <w:rsid w:val="00BB0A15"/>
    <w:rsid w:val="00BB42AA"/>
    <w:rsid w:val="00BB483A"/>
    <w:rsid w:val="00BB5E1A"/>
    <w:rsid w:val="00BB5E4D"/>
    <w:rsid w:val="00BB62DB"/>
    <w:rsid w:val="00BB6433"/>
    <w:rsid w:val="00BB6767"/>
    <w:rsid w:val="00BB6963"/>
    <w:rsid w:val="00BC01B3"/>
    <w:rsid w:val="00BC135F"/>
    <w:rsid w:val="00BC1463"/>
    <w:rsid w:val="00BC245B"/>
    <w:rsid w:val="00BC332B"/>
    <w:rsid w:val="00BC6F9C"/>
    <w:rsid w:val="00BD08EF"/>
    <w:rsid w:val="00BD1789"/>
    <w:rsid w:val="00BD2FC4"/>
    <w:rsid w:val="00BD75F3"/>
    <w:rsid w:val="00BE0FB2"/>
    <w:rsid w:val="00BE2175"/>
    <w:rsid w:val="00BE24D1"/>
    <w:rsid w:val="00BE3435"/>
    <w:rsid w:val="00BE621A"/>
    <w:rsid w:val="00BE6AEF"/>
    <w:rsid w:val="00BE7106"/>
    <w:rsid w:val="00BE7E7F"/>
    <w:rsid w:val="00BF0195"/>
    <w:rsid w:val="00BF2DE5"/>
    <w:rsid w:val="00BF5362"/>
    <w:rsid w:val="00BF6140"/>
    <w:rsid w:val="00BF697D"/>
    <w:rsid w:val="00C020DC"/>
    <w:rsid w:val="00C03887"/>
    <w:rsid w:val="00C05E90"/>
    <w:rsid w:val="00C10750"/>
    <w:rsid w:val="00C128EC"/>
    <w:rsid w:val="00C20079"/>
    <w:rsid w:val="00C208D7"/>
    <w:rsid w:val="00C21F56"/>
    <w:rsid w:val="00C23E76"/>
    <w:rsid w:val="00C26D13"/>
    <w:rsid w:val="00C275EC"/>
    <w:rsid w:val="00C30693"/>
    <w:rsid w:val="00C3229E"/>
    <w:rsid w:val="00C32D81"/>
    <w:rsid w:val="00C355DA"/>
    <w:rsid w:val="00C360D2"/>
    <w:rsid w:val="00C36765"/>
    <w:rsid w:val="00C36DBA"/>
    <w:rsid w:val="00C36FF4"/>
    <w:rsid w:val="00C40F1D"/>
    <w:rsid w:val="00C41128"/>
    <w:rsid w:val="00C44FF6"/>
    <w:rsid w:val="00C4552C"/>
    <w:rsid w:val="00C4598B"/>
    <w:rsid w:val="00C46211"/>
    <w:rsid w:val="00C4704E"/>
    <w:rsid w:val="00C47813"/>
    <w:rsid w:val="00C50B0D"/>
    <w:rsid w:val="00C57E26"/>
    <w:rsid w:val="00C57F32"/>
    <w:rsid w:val="00C6007B"/>
    <w:rsid w:val="00C6054D"/>
    <w:rsid w:val="00C62480"/>
    <w:rsid w:val="00C625C7"/>
    <w:rsid w:val="00C66F0D"/>
    <w:rsid w:val="00C7563C"/>
    <w:rsid w:val="00C8040D"/>
    <w:rsid w:val="00C821F4"/>
    <w:rsid w:val="00C84153"/>
    <w:rsid w:val="00C845CE"/>
    <w:rsid w:val="00C85125"/>
    <w:rsid w:val="00C85368"/>
    <w:rsid w:val="00C90ACA"/>
    <w:rsid w:val="00C92487"/>
    <w:rsid w:val="00C93C0D"/>
    <w:rsid w:val="00C94588"/>
    <w:rsid w:val="00C94FFB"/>
    <w:rsid w:val="00C9656C"/>
    <w:rsid w:val="00CA733C"/>
    <w:rsid w:val="00CA7EC7"/>
    <w:rsid w:val="00CB5929"/>
    <w:rsid w:val="00CB602B"/>
    <w:rsid w:val="00CB6858"/>
    <w:rsid w:val="00CC403D"/>
    <w:rsid w:val="00CC78E6"/>
    <w:rsid w:val="00CD011E"/>
    <w:rsid w:val="00CD3313"/>
    <w:rsid w:val="00CD72B9"/>
    <w:rsid w:val="00CE0E44"/>
    <w:rsid w:val="00CE432B"/>
    <w:rsid w:val="00CE788B"/>
    <w:rsid w:val="00CF165B"/>
    <w:rsid w:val="00CF44CE"/>
    <w:rsid w:val="00CF5852"/>
    <w:rsid w:val="00CF75E7"/>
    <w:rsid w:val="00D00C57"/>
    <w:rsid w:val="00D02635"/>
    <w:rsid w:val="00D03023"/>
    <w:rsid w:val="00D0373E"/>
    <w:rsid w:val="00D06263"/>
    <w:rsid w:val="00D066F1"/>
    <w:rsid w:val="00D06A4A"/>
    <w:rsid w:val="00D07371"/>
    <w:rsid w:val="00D07406"/>
    <w:rsid w:val="00D074F1"/>
    <w:rsid w:val="00D10C63"/>
    <w:rsid w:val="00D112EB"/>
    <w:rsid w:val="00D123CD"/>
    <w:rsid w:val="00D12874"/>
    <w:rsid w:val="00D12E05"/>
    <w:rsid w:val="00D15C11"/>
    <w:rsid w:val="00D20EAD"/>
    <w:rsid w:val="00D212B2"/>
    <w:rsid w:val="00D238DB"/>
    <w:rsid w:val="00D239D6"/>
    <w:rsid w:val="00D244ED"/>
    <w:rsid w:val="00D25488"/>
    <w:rsid w:val="00D27C46"/>
    <w:rsid w:val="00D312D6"/>
    <w:rsid w:val="00D32014"/>
    <w:rsid w:val="00D32415"/>
    <w:rsid w:val="00D33E63"/>
    <w:rsid w:val="00D34040"/>
    <w:rsid w:val="00D353AD"/>
    <w:rsid w:val="00D36075"/>
    <w:rsid w:val="00D37B2E"/>
    <w:rsid w:val="00D444FB"/>
    <w:rsid w:val="00D52586"/>
    <w:rsid w:val="00D530E9"/>
    <w:rsid w:val="00D5332F"/>
    <w:rsid w:val="00D57354"/>
    <w:rsid w:val="00D61AD1"/>
    <w:rsid w:val="00D61D34"/>
    <w:rsid w:val="00D62594"/>
    <w:rsid w:val="00D63230"/>
    <w:rsid w:val="00D63311"/>
    <w:rsid w:val="00D63D7B"/>
    <w:rsid w:val="00D65D37"/>
    <w:rsid w:val="00D70DA2"/>
    <w:rsid w:val="00D71E9D"/>
    <w:rsid w:val="00D71F9D"/>
    <w:rsid w:val="00D7445A"/>
    <w:rsid w:val="00D77BEF"/>
    <w:rsid w:val="00D77D8B"/>
    <w:rsid w:val="00D819B6"/>
    <w:rsid w:val="00D840A2"/>
    <w:rsid w:val="00D84331"/>
    <w:rsid w:val="00D847FD"/>
    <w:rsid w:val="00D86570"/>
    <w:rsid w:val="00D86AA8"/>
    <w:rsid w:val="00D86AB1"/>
    <w:rsid w:val="00D923C1"/>
    <w:rsid w:val="00D953AC"/>
    <w:rsid w:val="00D979CC"/>
    <w:rsid w:val="00DA0E64"/>
    <w:rsid w:val="00DA30DF"/>
    <w:rsid w:val="00DA4408"/>
    <w:rsid w:val="00DA5643"/>
    <w:rsid w:val="00DA5C46"/>
    <w:rsid w:val="00DA6FC9"/>
    <w:rsid w:val="00DB03ED"/>
    <w:rsid w:val="00DB08A6"/>
    <w:rsid w:val="00DB144B"/>
    <w:rsid w:val="00DB320E"/>
    <w:rsid w:val="00DB729B"/>
    <w:rsid w:val="00DB7924"/>
    <w:rsid w:val="00DC1A33"/>
    <w:rsid w:val="00DC3F54"/>
    <w:rsid w:val="00DC430C"/>
    <w:rsid w:val="00DC69BF"/>
    <w:rsid w:val="00DD439D"/>
    <w:rsid w:val="00DD4EA4"/>
    <w:rsid w:val="00DD6A38"/>
    <w:rsid w:val="00DE0A6A"/>
    <w:rsid w:val="00DE40EC"/>
    <w:rsid w:val="00DE7B9E"/>
    <w:rsid w:val="00DF0760"/>
    <w:rsid w:val="00DF24DE"/>
    <w:rsid w:val="00DF2AF9"/>
    <w:rsid w:val="00DF38FC"/>
    <w:rsid w:val="00DF410E"/>
    <w:rsid w:val="00DF4170"/>
    <w:rsid w:val="00DF4560"/>
    <w:rsid w:val="00DF5DC9"/>
    <w:rsid w:val="00DF672B"/>
    <w:rsid w:val="00DF716E"/>
    <w:rsid w:val="00DF7197"/>
    <w:rsid w:val="00DF7C81"/>
    <w:rsid w:val="00E052BC"/>
    <w:rsid w:val="00E100E8"/>
    <w:rsid w:val="00E129AE"/>
    <w:rsid w:val="00E13612"/>
    <w:rsid w:val="00E13A1D"/>
    <w:rsid w:val="00E14435"/>
    <w:rsid w:val="00E144BE"/>
    <w:rsid w:val="00E22745"/>
    <w:rsid w:val="00E241CD"/>
    <w:rsid w:val="00E24DF3"/>
    <w:rsid w:val="00E27E95"/>
    <w:rsid w:val="00E306BF"/>
    <w:rsid w:val="00E316D4"/>
    <w:rsid w:val="00E32241"/>
    <w:rsid w:val="00E32D2E"/>
    <w:rsid w:val="00E33362"/>
    <w:rsid w:val="00E3458E"/>
    <w:rsid w:val="00E42BA4"/>
    <w:rsid w:val="00E46CF1"/>
    <w:rsid w:val="00E51C5E"/>
    <w:rsid w:val="00E55D9A"/>
    <w:rsid w:val="00E5616D"/>
    <w:rsid w:val="00E5647A"/>
    <w:rsid w:val="00E57FEF"/>
    <w:rsid w:val="00E6083F"/>
    <w:rsid w:val="00E611AB"/>
    <w:rsid w:val="00E61C84"/>
    <w:rsid w:val="00E64BAF"/>
    <w:rsid w:val="00E6504E"/>
    <w:rsid w:val="00E655FD"/>
    <w:rsid w:val="00E657FF"/>
    <w:rsid w:val="00E67D70"/>
    <w:rsid w:val="00E705DE"/>
    <w:rsid w:val="00E71267"/>
    <w:rsid w:val="00E748EA"/>
    <w:rsid w:val="00E74A38"/>
    <w:rsid w:val="00E75410"/>
    <w:rsid w:val="00E75497"/>
    <w:rsid w:val="00E80FD3"/>
    <w:rsid w:val="00E810F8"/>
    <w:rsid w:val="00E83E83"/>
    <w:rsid w:val="00E85499"/>
    <w:rsid w:val="00E86818"/>
    <w:rsid w:val="00E86E2C"/>
    <w:rsid w:val="00E87919"/>
    <w:rsid w:val="00E87A8F"/>
    <w:rsid w:val="00E90E6C"/>
    <w:rsid w:val="00E914E9"/>
    <w:rsid w:val="00E91613"/>
    <w:rsid w:val="00E91880"/>
    <w:rsid w:val="00E91C18"/>
    <w:rsid w:val="00E9236F"/>
    <w:rsid w:val="00E929DE"/>
    <w:rsid w:val="00E93569"/>
    <w:rsid w:val="00E96842"/>
    <w:rsid w:val="00EA2448"/>
    <w:rsid w:val="00EA2EAB"/>
    <w:rsid w:val="00EA3A97"/>
    <w:rsid w:val="00EA4971"/>
    <w:rsid w:val="00EA5454"/>
    <w:rsid w:val="00EA5AD6"/>
    <w:rsid w:val="00EB14FC"/>
    <w:rsid w:val="00EB21E1"/>
    <w:rsid w:val="00EB45AC"/>
    <w:rsid w:val="00EB592E"/>
    <w:rsid w:val="00EB6783"/>
    <w:rsid w:val="00EB6D36"/>
    <w:rsid w:val="00EB7AB2"/>
    <w:rsid w:val="00EC11D7"/>
    <w:rsid w:val="00EC78B2"/>
    <w:rsid w:val="00ED08A0"/>
    <w:rsid w:val="00ED1465"/>
    <w:rsid w:val="00ED177D"/>
    <w:rsid w:val="00ED31A3"/>
    <w:rsid w:val="00ED34F6"/>
    <w:rsid w:val="00ED5E3E"/>
    <w:rsid w:val="00ED6615"/>
    <w:rsid w:val="00EE1A87"/>
    <w:rsid w:val="00EE762D"/>
    <w:rsid w:val="00EE797A"/>
    <w:rsid w:val="00EF16C0"/>
    <w:rsid w:val="00EF2458"/>
    <w:rsid w:val="00EF3813"/>
    <w:rsid w:val="00EF4DCF"/>
    <w:rsid w:val="00EF5222"/>
    <w:rsid w:val="00EF54FB"/>
    <w:rsid w:val="00EF5A49"/>
    <w:rsid w:val="00F01936"/>
    <w:rsid w:val="00F04512"/>
    <w:rsid w:val="00F07541"/>
    <w:rsid w:val="00F07A77"/>
    <w:rsid w:val="00F1196B"/>
    <w:rsid w:val="00F152D9"/>
    <w:rsid w:val="00F15C72"/>
    <w:rsid w:val="00F15F0E"/>
    <w:rsid w:val="00F164B8"/>
    <w:rsid w:val="00F20F1D"/>
    <w:rsid w:val="00F214B5"/>
    <w:rsid w:val="00F30685"/>
    <w:rsid w:val="00F34446"/>
    <w:rsid w:val="00F35997"/>
    <w:rsid w:val="00F3635C"/>
    <w:rsid w:val="00F43E07"/>
    <w:rsid w:val="00F4453A"/>
    <w:rsid w:val="00F454BB"/>
    <w:rsid w:val="00F4630E"/>
    <w:rsid w:val="00F46867"/>
    <w:rsid w:val="00F47088"/>
    <w:rsid w:val="00F52589"/>
    <w:rsid w:val="00F542AA"/>
    <w:rsid w:val="00F5564B"/>
    <w:rsid w:val="00F55D49"/>
    <w:rsid w:val="00F627E8"/>
    <w:rsid w:val="00F63707"/>
    <w:rsid w:val="00F63FF0"/>
    <w:rsid w:val="00F64012"/>
    <w:rsid w:val="00F723E7"/>
    <w:rsid w:val="00F81FA8"/>
    <w:rsid w:val="00F8369A"/>
    <w:rsid w:val="00F83E44"/>
    <w:rsid w:val="00F8594F"/>
    <w:rsid w:val="00F85BE9"/>
    <w:rsid w:val="00F93320"/>
    <w:rsid w:val="00F93624"/>
    <w:rsid w:val="00F96775"/>
    <w:rsid w:val="00F96D05"/>
    <w:rsid w:val="00F9797F"/>
    <w:rsid w:val="00F97E8F"/>
    <w:rsid w:val="00FA00FC"/>
    <w:rsid w:val="00FA2D27"/>
    <w:rsid w:val="00FA4EB5"/>
    <w:rsid w:val="00FB1FE6"/>
    <w:rsid w:val="00FB3203"/>
    <w:rsid w:val="00FB4554"/>
    <w:rsid w:val="00FB4922"/>
    <w:rsid w:val="00FB627F"/>
    <w:rsid w:val="00FB6BC8"/>
    <w:rsid w:val="00FC0982"/>
    <w:rsid w:val="00FC2E20"/>
    <w:rsid w:val="00FC5C1A"/>
    <w:rsid w:val="00FC6A66"/>
    <w:rsid w:val="00FD097F"/>
    <w:rsid w:val="00FD18ED"/>
    <w:rsid w:val="00FD48B0"/>
    <w:rsid w:val="00FD7081"/>
    <w:rsid w:val="00FE1166"/>
    <w:rsid w:val="00FE1748"/>
    <w:rsid w:val="00FE1D49"/>
    <w:rsid w:val="00FE33E1"/>
    <w:rsid w:val="00FE3EB3"/>
    <w:rsid w:val="00FE5047"/>
    <w:rsid w:val="00FE6CEE"/>
    <w:rsid w:val="00FE6DEF"/>
    <w:rsid w:val="00FE7099"/>
    <w:rsid w:val="00FE7E76"/>
    <w:rsid w:val="00FF0327"/>
    <w:rsid w:val="00FF6565"/>
    <w:rsid w:val="00FF6C5B"/>
    <w:rsid w:val="00FF6E0B"/>
    <w:rsid w:val="00FF7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2245"/>
    <w:pPr>
      <w:spacing w:line="260" w:lineRule="atLeast"/>
    </w:pPr>
    <w:rPr>
      <w:rFonts w:eastAsiaTheme="minorHAnsi" w:cstheme="minorBidi"/>
      <w:sz w:val="22"/>
      <w:lang w:eastAsia="en-US"/>
    </w:rPr>
  </w:style>
  <w:style w:type="paragraph" w:styleId="Heading1">
    <w:name w:val="heading 1"/>
    <w:next w:val="Heading2"/>
    <w:autoRedefine/>
    <w:qFormat/>
    <w:rsid w:val="00757D52"/>
    <w:pPr>
      <w:keepNext/>
      <w:keepLines/>
      <w:ind w:left="1134" w:hanging="1134"/>
      <w:outlineLvl w:val="0"/>
    </w:pPr>
    <w:rPr>
      <w:b/>
      <w:bCs/>
      <w:kern w:val="28"/>
      <w:sz w:val="36"/>
      <w:szCs w:val="32"/>
    </w:rPr>
  </w:style>
  <w:style w:type="paragraph" w:styleId="Heading2">
    <w:name w:val="heading 2"/>
    <w:basedOn w:val="Heading1"/>
    <w:next w:val="Heading3"/>
    <w:autoRedefine/>
    <w:qFormat/>
    <w:rsid w:val="00757D52"/>
    <w:pPr>
      <w:spacing w:before="280"/>
      <w:outlineLvl w:val="1"/>
    </w:pPr>
    <w:rPr>
      <w:bCs w:val="0"/>
      <w:iCs/>
      <w:sz w:val="32"/>
      <w:szCs w:val="28"/>
    </w:rPr>
  </w:style>
  <w:style w:type="paragraph" w:styleId="Heading3">
    <w:name w:val="heading 3"/>
    <w:basedOn w:val="Heading1"/>
    <w:next w:val="Heading4"/>
    <w:autoRedefine/>
    <w:qFormat/>
    <w:rsid w:val="00757D52"/>
    <w:pPr>
      <w:spacing w:before="240"/>
      <w:outlineLvl w:val="2"/>
    </w:pPr>
    <w:rPr>
      <w:bCs w:val="0"/>
      <w:sz w:val="28"/>
      <w:szCs w:val="26"/>
    </w:rPr>
  </w:style>
  <w:style w:type="paragraph" w:styleId="Heading4">
    <w:name w:val="heading 4"/>
    <w:basedOn w:val="Heading1"/>
    <w:next w:val="Heading5"/>
    <w:autoRedefine/>
    <w:qFormat/>
    <w:rsid w:val="00757D52"/>
    <w:pPr>
      <w:spacing w:before="220"/>
      <w:outlineLvl w:val="3"/>
    </w:pPr>
    <w:rPr>
      <w:bCs w:val="0"/>
      <w:sz w:val="26"/>
      <w:szCs w:val="28"/>
    </w:rPr>
  </w:style>
  <w:style w:type="paragraph" w:styleId="Heading5">
    <w:name w:val="heading 5"/>
    <w:basedOn w:val="Heading1"/>
    <w:next w:val="subsection"/>
    <w:autoRedefine/>
    <w:qFormat/>
    <w:rsid w:val="00757D52"/>
    <w:pPr>
      <w:spacing w:before="280"/>
      <w:outlineLvl w:val="4"/>
    </w:pPr>
    <w:rPr>
      <w:bCs w:val="0"/>
      <w:iCs/>
      <w:sz w:val="24"/>
      <w:szCs w:val="26"/>
    </w:rPr>
  </w:style>
  <w:style w:type="paragraph" w:styleId="Heading6">
    <w:name w:val="heading 6"/>
    <w:basedOn w:val="Heading1"/>
    <w:next w:val="Heading7"/>
    <w:autoRedefine/>
    <w:qFormat/>
    <w:rsid w:val="00757D52"/>
    <w:pPr>
      <w:outlineLvl w:val="5"/>
    </w:pPr>
    <w:rPr>
      <w:rFonts w:ascii="Arial" w:hAnsi="Arial" w:cs="Arial"/>
      <w:bCs w:val="0"/>
      <w:sz w:val="32"/>
      <w:szCs w:val="22"/>
    </w:rPr>
  </w:style>
  <w:style w:type="paragraph" w:styleId="Heading7">
    <w:name w:val="heading 7"/>
    <w:basedOn w:val="Heading6"/>
    <w:next w:val="Normal"/>
    <w:autoRedefine/>
    <w:qFormat/>
    <w:rsid w:val="00757D52"/>
    <w:pPr>
      <w:spacing w:before="280"/>
      <w:outlineLvl w:val="6"/>
    </w:pPr>
    <w:rPr>
      <w:sz w:val="28"/>
    </w:rPr>
  </w:style>
  <w:style w:type="paragraph" w:styleId="Heading8">
    <w:name w:val="heading 8"/>
    <w:basedOn w:val="Heading6"/>
    <w:next w:val="Normal"/>
    <w:autoRedefine/>
    <w:qFormat/>
    <w:rsid w:val="00757D52"/>
    <w:pPr>
      <w:spacing w:before="240"/>
      <w:outlineLvl w:val="7"/>
    </w:pPr>
    <w:rPr>
      <w:iCs/>
      <w:sz w:val="26"/>
    </w:rPr>
  </w:style>
  <w:style w:type="paragraph" w:styleId="Heading9">
    <w:name w:val="heading 9"/>
    <w:basedOn w:val="Heading1"/>
    <w:next w:val="Normal"/>
    <w:autoRedefine/>
    <w:qFormat/>
    <w:rsid w:val="00757D5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57D52"/>
    <w:pPr>
      <w:numPr>
        <w:numId w:val="1"/>
      </w:numPr>
    </w:pPr>
  </w:style>
  <w:style w:type="numbering" w:styleId="1ai">
    <w:name w:val="Outline List 1"/>
    <w:basedOn w:val="NoList"/>
    <w:rsid w:val="00757D52"/>
    <w:pPr>
      <w:numPr>
        <w:numId w:val="4"/>
      </w:numPr>
    </w:pPr>
  </w:style>
  <w:style w:type="paragraph" w:customStyle="1" w:styleId="ActHead1">
    <w:name w:val="ActHead 1"/>
    <w:aliases w:val="c"/>
    <w:basedOn w:val="OPCParaBase"/>
    <w:next w:val="Normal"/>
    <w:qFormat/>
    <w:rsid w:val="0049224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9224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9224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9224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9224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9224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9224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9224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92245"/>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492245"/>
    <w:pPr>
      <w:spacing w:before="240"/>
    </w:pPr>
    <w:rPr>
      <w:sz w:val="24"/>
      <w:szCs w:val="24"/>
    </w:rPr>
  </w:style>
  <w:style w:type="paragraph" w:customStyle="1" w:styleId="Actno">
    <w:name w:val="Actno"/>
    <w:basedOn w:val="ShortT"/>
    <w:next w:val="Normal"/>
    <w:qFormat/>
    <w:rsid w:val="00492245"/>
  </w:style>
  <w:style w:type="numbering" w:styleId="ArticleSection">
    <w:name w:val="Outline List 3"/>
    <w:basedOn w:val="NoList"/>
    <w:rsid w:val="00757D52"/>
    <w:pPr>
      <w:numPr>
        <w:numId w:val="5"/>
      </w:numPr>
    </w:pPr>
  </w:style>
  <w:style w:type="paragraph" w:styleId="BalloonText">
    <w:name w:val="Balloon Text"/>
    <w:basedOn w:val="Normal"/>
    <w:link w:val="BalloonTextChar"/>
    <w:uiPriority w:val="99"/>
    <w:unhideWhenUsed/>
    <w:rsid w:val="00492245"/>
    <w:pPr>
      <w:spacing w:line="240" w:lineRule="auto"/>
    </w:pPr>
    <w:rPr>
      <w:rFonts w:ascii="Tahoma" w:hAnsi="Tahoma" w:cs="Tahoma"/>
      <w:sz w:val="16"/>
      <w:szCs w:val="16"/>
    </w:rPr>
  </w:style>
  <w:style w:type="paragraph" w:styleId="BlockText">
    <w:name w:val="Block Text"/>
    <w:rsid w:val="00757D52"/>
    <w:pPr>
      <w:spacing w:after="120"/>
      <w:ind w:left="1440" w:right="1440"/>
    </w:pPr>
    <w:rPr>
      <w:sz w:val="22"/>
      <w:szCs w:val="24"/>
    </w:rPr>
  </w:style>
  <w:style w:type="paragraph" w:customStyle="1" w:styleId="Blocks">
    <w:name w:val="Blocks"/>
    <w:aliases w:val="bb"/>
    <w:basedOn w:val="OPCParaBase"/>
    <w:qFormat/>
    <w:rsid w:val="00492245"/>
    <w:pPr>
      <w:spacing w:line="240" w:lineRule="auto"/>
    </w:pPr>
    <w:rPr>
      <w:sz w:val="24"/>
    </w:rPr>
  </w:style>
  <w:style w:type="paragraph" w:styleId="BodyText">
    <w:name w:val="Body Text"/>
    <w:rsid w:val="00757D52"/>
    <w:pPr>
      <w:spacing w:after="120"/>
    </w:pPr>
    <w:rPr>
      <w:sz w:val="22"/>
      <w:szCs w:val="24"/>
    </w:rPr>
  </w:style>
  <w:style w:type="paragraph" w:styleId="BodyText2">
    <w:name w:val="Body Text 2"/>
    <w:rsid w:val="00757D52"/>
    <w:pPr>
      <w:spacing w:after="120" w:line="480" w:lineRule="auto"/>
    </w:pPr>
    <w:rPr>
      <w:sz w:val="22"/>
      <w:szCs w:val="24"/>
    </w:rPr>
  </w:style>
  <w:style w:type="paragraph" w:styleId="BodyText3">
    <w:name w:val="Body Text 3"/>
    <w:rsid w:val="00757D52"/>
    <w:pPr>
      <w:spacing w:after="120"/>
    </w:pPr>
    <w:rPr>
      <w:sz w:val="16"/>
      <w:szCs w:val="16"/>
    </w:rPr>
  </w:style>
  <w:style w:type="paragraph" w:styleId="BodyTextFirstIndent">
    <w:name w:val="Body Text First Indent"/>
    <w:basedOn w:val="BodyText"/>
    <w:rsid w:val="00757D52"/>
    <w:pPr>
      <w:ind w:firstLine="210"/>
    </w:pPr>
  </w:style>
  <w:style w:type="paragraph" w:styleId="BodyTextIndent">
    <w:name w:val="Body Text Indent"/>
    <w:rsid w:val="00757D52"/>
    <w:pPr>
      <w:spacing w:after="120"/>
      <w:ind w:left="283"/>
    </w:pPr>
    <w:rPr>
      <w:sz w:val="22"/>
      <w:szCs w:val="24"/>
    </w:rPr>
  </w:style>
  <w:style w:type="paragraph" w:styleId="BodyTextFirstIndent2">
    <w:name w:val="Body Text First Indent 2"/>
    <w:basedOn w:val="BodyTextIndent"/>
    <w:rsid w:val="00757D52"/>
    <w:pPr>
      <w:ind w:firstLine="210"/>
    </w:pPr>
  </w:style>
  <w:style w:type="paragraph" w:styleId="BodyTextIndent2">
    <w:name w:val="Body Text Indent 2"/>
    <w:rsid w:val="00757D52"/>
    <w:pPr>
      <w:spacing w:after="120" w:line="480" w:lineRule="auto"/>
      <w:ind w:left="283"/>
    </w:pPr>
    <w:rPr>
      <w:sz w:val="22"/>
      <w:szCs w:val="24"/>
    </w:rPr>
  </w:style>
  <w:style w:type="paragraph" w:styleId="BodyTextIndent3">
    <w:name w:val="Body Text Indent 3"/>
    <w:rsid w:val="00757D52"/>
    <w:pPr>
      <w:spacing w:after="120"/>
      <w:ind w:left="283"/>
    </w:pPr>
    <w:rPr>
      <w:sz w:val="16"/>
      <w:szCs w:val="16"/>
    </w:rPr>
  </w:style>
  <w:style w:type="paragraph" w:customStyle="1" w:styleId="BoxText">
    <w:name w:val="BoxText"/>
    <w:aliases w:val="bt"/>
    <w:basedOn w:val="OPCParaBase"/>
    <w:qFormat/>
    <w:rsid w:val="0049224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92245"/>
    <w:rPr>
      <w:b/>
    </w:rPr>
  </w:style>
  <w:style w:type="paragraph" w:customStyle="1" w:styleId="BoxHeadItalic">
    <w:name w:val="BoxHeadItalic"/>
    <w:aliases w:val="bhi"/>
    <w:basedOn w:val="BoxText"/>
    <w:next w:val="BoxStep"/>
    <w:qFormat/>
    <w:rsid w:val="00492245"/>
    <w:rPr>
      <w:i/>
    </w:rPr>
  </w:style>
  <w:style w:type="paragraph" w:customStyle="1" w:styleId="BoxList">
    <w:name w:val="BoxList"/>
    <w:aliases w:val="bl"/>
    <w:basedOn w:val="BoxText"/>
    <w:qFormat/>
    <w:rsid w:val="00492245"/>
    <w:pPr>
      <w:ind w:left="1559" w:hanging="425"/>
    </w:pPr>
  </w:style>
  <w:style w:type="paragraph" w:customStyle="1" w:styleId="BoxNote">
    <w:name w:val="BoxNote"/>
    <w:aliases w:val="bn"/>
    <w:basedOn w:val="BoxText"/>
    <w:qFormat/>
    <w:rsid w:val="00492245"/>
    <w:pPr>
      <w:tabs>
        <w:tab w:val="left" w:pos="1985"/>
      </w:tabs>
      <w:spacing w:before="122" w:line="198" w:lineRule="exact"/>
      <w:ind w:left="2948" w:hanging="1814"/>
    </w:pPr>
    <w:rPr>
      <w:sz w:val="18"/>
    </w:rPr>
  </w:style>
  <w:style w:type="paragraph" w:customStyle="1" w:styleId="BoxPara">
    <w:name w:val="BoxPara"/>
    <w:aliases w:val="bp"/>
    <w:basedOn w:val="BoxText"/>
    <w:qFormat/>
    <w:rsid w:val="00492245"/>
    <w:pPr>
      <w:tabs>
        <w:tab w:val="right" w:pos="2268"/>
      </w:tabs>
      <w:ind w:left="2552" w:hanging="1418"/>
    </w:pPr>
  </w:style>
  <w:style w:type="paragraph" w:customStyle="1" w:styleId="BoxStep">
    <w:name w:val="BoxStep"/>
    <w:aliases w:val="bs"/>
    <w:basedOn w:val="BoxText"/>
    <w:qFormat/>
    <w:rsid w:val="00492245"/>
    <w:pPr>
      <w:ind w:left="1985" w:hanging="851"/>
    </w:pPr>
  </w:style>
  <w:style w:type="paragraph" w:styleId="Caption">
    <w:name w:val="caption"/>
    <w:next w:val="Normal"/>
    <w:qFormat/>
    <w:rsid w:val="00757D52"/>
    <w:pPr>
      <w:spacing w:before="120" w:after="120"/>
    </w:pPr>
    <w:rPr>
      <w:b/>
      <w:bCs/>
    </w:rPr>
  </w:style>
  <w:style w:type="character" w:customStyle="1" w:styleId="CharAmPartNo">
    <w:name w:val="CharAmPartNo"/>
    <w:basedOn w:val="OPCCharBase"/>
    <w:uiPriority w:val="1"/>
    <w:qFormat/>
    <w:rsid w:val="00492245"/>
  </w:style>
  <w:style w:type="character" w:customStyle="1" w:styleId="CharAmPartText">
    <w:name w:val="CharAmPartText"/>
    <w:basedOn w:val="OPCCharBase"/>
    <w:uiPriority w:val="1"/>
    <w:qFormat/>
    <w:rsid w:val="00492245"/>
  </w:style>
  <w:style w:type="character" w:customStyle="1" w:styleId="CharAmSchNo">
    <w:name w:val="CharAmSchNo"/>
    <w:basedOn w:val="OPCCharBase"/>
    <w:uiPriority w:val="1"/>
    <w:qFormat/>
    <w:rsid w:val="00492245"/>
  </w:style>
  <w:style w:type="character" w:customStyle="1" w:styleId="CharAmSchText">
    <w:name w:val="CharAmSchText"/>
    <w:basedOn w:val="OPCCharBase"/>
    <w:uiPriority w:val="1"/>
    <w:qFormat/>
    <w:rsid w:val="00492245"/>
  </w:style>
  <w:style w:type="character" w:customStyle="1" w:styleId="CharBoldItalic">
    <w:name w:val="CharBoldItalic"/>
    <w:basedOn w:val="OPCCharBase"/>
    <w:uiPriority w:val="1"/>
    <w:qFormat/>
    <w:rsid w:val="00492245"/>
    <w:rPr>
      <w:b/>
      <w:i/>
    </w:rPr>
  </w:style>
  <w:style w:type="character" w:customStyle="1" w:styleId="CharChapNo">
    <w:name w:val="CharChapNo"/>
    <w:basedOn w:val="OPCCharBase"/>
    <w:qFormat/>
    <w:rsid w:val="00492245"/>
  </w:style>
  <w:style w:type="character" w:customStyle="1" w:styleId="CharChapText">
    <w:name w:val="CharChapText"/>
    <w:basedOn w:val="OPCCharBase"/>
    <w:qFormat/>
    <w:rsid w:val="00492245"/>
  </w:style>
  <w:style w:type="character" w:customStyle="1" w:styleId="CharDivNo">
    <w:name w:val="CharDivNo"/>
    <w:basedOn w:val="OPCCharBase"/>
    <w:qFormat/>
    <w:rsid w:val="00492245"/>
  </w:style>
  <w:style w:type="character" w:customStyle="1" w:styleId="CharDivText">
    <w:name w:val="CharDivText"/>
    <w:basedOn w:val="OPCCharBase"/>
    <w:qFormat/>
    <w:rsid w:val="00492245"/>
  </w:style>
  <w:style w:type="character" w:customStyle="1" w:styleId="CharItalic">
    <w:name w:val="CharItalic"/>
    <w:basedOn w:val="OPCCharBase"/>
    <w:uiPriority w:val="1"/>
    <w:qFormat/>
    <w:rsid w:val="00492245"/>
    <w:rPr>
      <w:i/>
    </w:rPr>
  </w:style>
  <w:style w:type="character" w:customStyle="1" w:styleId="CharPartNo">
    <w:name w:val="CharPartNo"/>
    <w:basedOn w:val="OPCCharBase"/>
    <w:qFormat/>
    <w:rsid w:val="00492245"/>
  </w:style>
  <w:style w:type="character" w:customStyle="1" w:styleId="CharPartText">
    <w:name w:val="CharPartText"/>
    <w:basedOn w:val="OPCCharBase"/>
    <w:qFormat/>
    <w:rsid w:val="00492245"/>
  </w:style>
  <w:style w:type="character" w:customStyle="1" w:styleId="CharSectno">
    <w:name w:val="CharSectno"/>
    <w:basedOn w:val="OPCCharBase"/>
    <w:qFormat/>
    <w:rsid w:val="00492245"/>
  </w:style>
  <w:style w:type="character" w:customStyle="1" w:styleId="CharSubdNo">
    <w:name w:val="CharSubdNo"/>
    <w:basedOn w:val="OPCCharBase"/>
    <w:uiPriority w:val="1"/>
    <w:qFormat/>
    <w:rsid w:val="00492245"/>
  </w:style>
  <w:style w:type="character" w:customStyle="1" w:styleId="CharSubdText">
    <w:name w:val="CharSubdText"/>
    <w:basedOn w:val="OPCCharBase"/>
    <w:uiPriority w:val="1"/>
    <w:qFormat/>
    <w:rsid w:val="00492245"/>
  </w:style>
  <w:style w:type="paragraph" w:styleId="Closing">
    <w:name w:val="Closing"/>
    <w:rsid w:val="00757D52"/>
    <w:pPr>
      <w:ind w:left="4252"/>
    </w:pPr>
    <w:rPr>
      <w:sz w:val="22"/>
      <w:szCs w:val="24"/>
    </w:rPr>
  </w:style>
  <w:style w:type="character" w:styleId="CommentReference">
    <w:name w:val="annotation reference"/>
    <w:basedOn w:val="DefaultParagraphFont"/>
    <w:rsid w:val="00757D52"/>
    <w:rPr>
      <w:sz w:val="16"/>
      <w:szCs w:val="16"/>
    </w:rPr>
  </w:style>
  <w:style w:type="paragraph" w:styleId="CommentText">
    <w:name w:val="annotation text"/>
    <w:rsid w:val="00757D52"/>
  </w:style>
  <w:style w:type="paragraph" w:styleId="CommentSubject">
    <w:name w:val="annotation subject"/>
    <w:next w:val="CommentText"/>
    <w:rsid w:val="00757D52"/>
    <w:rPr>
      <w:b/>
      <w:bCs/>
      <w:szCs w:val="24"/>
    </w:rPr>
  </w:style>
  <w:style w:type="paragraph" w:customStyle="1" w:styleId="notetext">
    <w:name w:val="note(text)"/>
    <w:aliases w:val="n"/>
    <w:basedOn w:val="OPCParaBase"/>
    <w:rsid w:val="00492245"/>
    <w:pPr>
      <w:spacing w:before="122" w:line="240" w:lineRule="auto"/>
      <w:ind w:left="1985" w:hanging="851"/>
    </w:pPr>
    <w:rPr>
      <w:sz w:val="18"/>
    </w:rPr>
  </w:style>
  <w:style w:type="paragraph" w:customStyle="1" w:styleId="notemargin">
    <w:name w:val="note(margin)"/>
    <w:aliases w:val="nm"/>
    <w:basedOn w:val="OPCParaBase"/>
    <w:rsid w:val="00492245"/>
    <w:pPr>
      <w:tabs>
        <w:tab w:val="left" w:pos="709"/>
      </w:tabs>
      <w:spacing w:before="122" w:line="198" w:lineRule="exact"/>
      <w:ind w:left="709" w:hanging="709"/>
    </w:pPr>
    <w:rPr>
      <w:sz w:val="18"/>
    </w:rPr>
  </w:style>
  <w:style w:type="paragraph" w:customStyle="1" w:styleId="CTA-">
    <w:name w:val="CTA -"/>
    <w:basedOn w:val="OPCParaBase"/>
    <w:rsid w:val="00492245"/>
    <w:pPr>
      <w:spacing w:before="60" w:line="240" w:lineRule="atLeast"/>
      <w:ind w:left="85" w:hanging="85"/>
    </w:pPr>
    <w:rPr>
      <w:sz w:val="20"/>
    </w:rPr>
  </w:style>
  <w:style w:type="paragraph" w:customStyle="1" w:styleId="CTA--">
    <w:name w:val="CTA --"/>
    <w:basedOn w:val="OPCParaBase"/>
    <w:next w:val="Normal"/>
    <w:rsid w:val="00492245"/>
    <w:pPr>
      <w:spacing w:before="60" w:line="240" w:lineRule="atLeast"/>
      <w:ind w:left="142" w:hanging="142"/>
    </w:pPr>
    <w:rPr>
      <w:sz w:val="20"/>
    </w:rPr>
  </w:style>
  <w:style w:type="paragraph" w:customStyle="1" w:styleId="CTA---">
    <w:name w:val="CTA ---"/>
    <w:basedOn w:val="OPCParaBase"/>
    <w:next w:val="Normal"/>
    <w:rsid w:val="00492245"/>
    <w:pPr>
      <w:spacing w:before="60" w:line="240" w:lineRule="atLeast"/>
      <w:ind w:left="198" w:hanging="198"/>
    </w:pPr>
    <w:rPr>
      <w:sz w:val="20"/>
    </w:rPr>
  </w:style>
  <w:style w:type="paragraph" w:customStyle="1" w:styleId="CTA----">
    <w:name w:val="CTA ----"/>
    <w:basedOn w:val="OPCParaBase"/>
    <w:next w:val="Normal"/>
    <w:rsid w:val="00492245"/>
    <w:pPr>
      <w:spacing w:before="60" w:line="240" w:lineRule="atLeast"/>
      <w:ind w:left="255" w:hanging="255"/>
    </w:pPr>
    <w:rPr>
      <w:sz w:val="20"/>
    </w:rPr>
  </w:style>
  <w:style w:type="paragraph" w:customStyle="1" w:styleId="CTA1a">
    <w:name w:val="CTA 1(a)"/>
    <w:basedOn w:val="OPCParaBase"/>
    <w:rsid w:val="00492245"/>
    <w:pPr>
      <w:tabs>
        <w:tab w:val="right" w:pos="414"/>
      </w:tabs>
      <w:spacing w:before="40" w:line="240" w:lineRule="atLeast"/>
      <w:ind w:left="675" w:hanging="675"/>
    </w:pPr>
    <w:rPr>
      <w:sz w:val="20"/>
    </w:rPr>
  </w:style>
  <w:style w:type="paragraph" w:customStyle="1" w:styleId="CTA1ai">
    <w:name w:val="CTA 1(a)(i)"/>
    <w:basedOn w:val="OPCParaBase"/>
    <w:rsid w:val="00492245"/>
    <w:pPr>
      <w:tabs>
        <w:tab w:val="right" w:pos="1004"/>
      </w:tabs>
      <w:spacing w:before="40" w:line="240" w:lineRule="atLeast"/>
      <w:ind w:left="1253" w:hanging="1253"/>
    </w:pPr>
    <w:rPr>
      <w:sz w:val="20"/>
    </w:rPr>
  </w:style>
  <w:style w:type="paragraph" w:customStyle="1" w:styleId="CTA2a">
    <w:name w:val="CTA 2(a)"/>
    <w:basedOn w:val="OPCParaBase"/>
    <w:rsid w:val="00492245"/>
    <w:pPr>
      <w:tabs>
        <w:tab w:val="right" w:pos="482"/>
      </w:tabs>
      <w:spacing w:before="40" w:line="240" w:lineRule="atLeast"/>
      <w:ind w:left="748" w:hanging="748"/>
    </w:pPr>
    <w:rPr>
      <w:sz w:val="20"/>
    </w:rPr>
  </w:style>
  <w:style w:type="paragraph" w:customStyle="1" w:styleId="CTA2ai">
    <w:name w:val="CTA 2(a)(i)"/>
    <w:basedOn w:val="OPCParaBase"/>
    <w:rsid w:val="00492245"/>
    <w:pPr>
      <w:tabs>
        <w:tab w:val="right" w:pos="1089"/>
      </w:tabs>
      <w:spacing w:before="40" w:line="240" w:lineRule="atLeast"/>
      <w:ind w:left="1327" w:hanging="1327"/>
    </w:pPr>
    <w:rPr>
      <w:sz w:val="20"/>
    </w:rPr>
  </w:style>
  <w:style w:type="paragraph" w:customStyle="1" w:styleId="CTA3a">
    <w:name w:val="CTA 3(a)"/>
    <w:basedOn w:val="OPCParaBase"/>
    <w:rsid w:val="00492245"/>
    <w:pPr>
      <w:tabs>
        <w:tab w:val="right" w:pos="556"/>
      </w:tabs>
      <w:spacing w:before="40" w:line="240" w:lineRule="atLeast"/>
      <w:ind w:left="805" w:hanging="805"/>
    </w:pPr>
    <w:rPr>
      <w:sz w:val="20"/>
    </w:rPr>
  </w:style>
  <w:style w:type="paragraph" w:customStyle="1" w:styleId="CTA3ai">
    <w:name w:val="CTA 3(a)(i)"/>
    <w:basedOn w:val="OPCParaBase"/>
    <w:rsid w:val="00492245"/>
    <w:pPr>
      <w:tabs>
        <w:tab w:val="right" w:pos="1140"/>
      </w:tabs>
      <w:spacing w:before="40" w:line="240" w:lineRule="atLeast"/>
      <w:ind w:left="1361" w:hanging="1361"/>
    </w:pPr>
    <w:rPr>
      <w:sz w:val="20"/>
    </w:rPr>
  </w:style>
  <w:style w:type="paragraph" w:customStyle="1" w:styleId="CTA4a">
    <w:name w:val="CTA 4(a)"/>
    <w:basedOn w:val="OPCParaBase"/>
    <w:rsid w:val="00492245"/>
    <w:pPr>
      <w:tabs>
        <w:tab w:val="right" w:pos="624"/>
      </w:tabs>
      <w:spacing w:before="40" w:line="240" w:lineRule="atLeast"/>
      <w:ind w:left="873" w:hanging="873"/>
    </w:pPr>
    <w:rPr>
      <w:sz w:val="20"/>
    </w:rPr>
  </w:style>
  <w:style w:type="paragraph" w:customStyle="1" w:styleId="CTA4ai">
    <w:name w:val="CTA 4(a)(i)"/>
    <w:basedOn w:val="OPCParaBase"/>
    <w:rsid w:val="00492245"/>
    <w:pPr>
      <w:tabs>
        <w:tab w:val="right" w:pos="1213"/>
      </w:tabs>
      <w:spacing w:before="40" w:line="240" w:lineRule="atLeast"/>
      <w:ind w:left="1452" w:hanging="1452"/>
    </w:pPr>
    <w:rPr>
      <w:sz w:val="20"/>
    </w:rPr>
  </w:style>
  <w:style w:type="paragraph" w:customStyle="1" w:styleId="CTACAPS">
    <w:name w:val="CTA CAPS"/>
    <w:basedOn w:val="OPCParaBase"/>
    <w:rsid w:val="00492245"/>
    <w:pPr>
      <w:spacing w:before="60" w:line="240" w:lineRule="atLeast"/>
    </w:pPr>
    <w:rPr>
      <w:sz w:val="20"/>
    </w:rPr>
  </w:style>
  <w:style w:type="paragraph" w:customStyle="1" w:styleId="CTAright">
    <w:name w:val="CTA right"/>
    <w:basedOn w:val="OPCParaBase"/>
    <w:rsid w:val="00492245"/>
    <w:pPr>
      <w:spacing w:before="60" w:line="240" w:lineRule="auto"/>
      <w:jc w:val="right"/>
    </w:pPr>
    <w:rPr>
      <w:sz w:val="20"/>
    </w:rPr>
  </w:style>
  <w:style w:type="paragraph" w:styleId="Date">
    <w:name w:val="Date"/>
    <w:next w:val="Normal"/>
    <w:rsid w:val="00757D52"/>
    <w:rPr>
      <w:sz w:val="22"/>
      <w:szCs w:val="24"/>
    </w:rPr>
  </w:style>
  <w:style w:type="paragraph" w:customStyle="1" w:styleId="subsection">
    <w:name w:val="subsection"/>
    <w:aliases w:val="ss"/>
    <w:basedOn w:val="OPCParaBase"/>
    <w:link w:val="subsectionChar"/>
    <w:rsid w:val="00492245"/>
    <w:pPr>
      <w:tabs>
        <w:tab w:val="right" w:pos="1021"/>
      </w:tabs>
      <w:spacing w:before="180" w:line="240" w:lineRule="auto"/>
      <w:ind w:left="1134" w:hanging="1134"/>
    </w:pPr>
  </w:style>
  <w:style w:type="paragraph" w:customStyle="1" w:styleId="Definition">
    <w:name w:val="Definition"/>
    <w:aliases w:val="dd"/>
    <w:basedOn w:val="OPCParaBase"/>
    <w:rsid w:val="00492245"/>
    <w:pPr>
      <w:spacing w:before="180" w:line="240" w:lineRule="auto"/>
      <w:ind w:left="1134"/>
    </w:pPr>
  </w:style>
  <w:style w:type="paragraph" w:styleId="DocumentMap">
    <w:name w:val="Document Map"/>
    <w:rsid w:val="00757D52"/>
    <w:pPr>
      <w:shd w:val="clear" w:color="auto" w:fill="000080"/>
    </w:pPr>
    <w:rPr>
      <w:rFonts w:ascii="Tahoma" w:hAnsi="Tahoma" w:cs="Tahoma"/>
      <w:sz w:val="22"/>
      <w:szCs w:val="24"/>
    </w:rPr>
  </w:style>
  <w:style w:type="paragraph" w:styleId="E-mailSignature">
    <w:name w:val="E-mail Signature"/>
    <w:rsid w:val="00757D52"/>
    <w:rPr>
      <w:sz w:val="22"/>
      <w:szCs w:val="24"/>
    </w:rPr>
  </w:style>
  <w:style w:type="character" w:styleId="Emphasis">
    <w:name w:val="Emphasis"/>
    <w:basedOn w:val="DefaultParagraphFont"/>
    <w:qFormat/>
    <w:rsid w:val="00757D52"/>
    <w:rPr>
      <w:i/>
      <w:iCs/>
    </w:rPr>
  </w:style>
  <w:style w:type="character" w:customStyle="1" w:styleId="paragraphChar">
    <w:name w:val="paragraph Char"/>
    <w:aliases w:val="a Char"/>
    <w:basedOn w:val="DefaultParagraphFont"/>
    <w:link w:val="paragraph"/>
    <w:rsid w:val="00735162"/>
    <w:rPr>
      <w:sz w:val="22"/>
    </w:rPr>
  </w:style>
  <w:style w:type="character" w:styleId="EndnoteReference">
    <w:name w:val="endnote reference"/>
    <w:basedOn w:val="DefaultParagraphFont"/>
    <w:rsid w:val="00757D52"/>
    <w:rPr>
      <w:vertAlign w:val="superscript"/>
    </w:rPr>
  </w:style>
  <w:style w:type="paragraph" w:styleId="EndnoteText">
    <w:name w:val="endnote text"/>
    <w:rsid w:val="00757D52"/>
  </w:style>
  <w:style w:type="paragraph" w:styleId="EnvelopeAddress">
    <w:name w:val="envelope address"/>
    <w:rsid w:val="00757D5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57D52"/>
    <w:rPr>
      <w:rFonts w:ascii="Arial" w:hAnsi="Arial" w:cs="Arial"/>
    </w:rPr>
  </w:style>
  <w:style w:type="character" w:styleId="FollowedHyperlink">
    <w:name w:val="FollowedHyperlink"/>
    <w:basedOn w:val="DefaultParagraphFont"/>
    <w:rsid w:val="00757D52"/>
    <w:rPr>
      <w:color w:val="800080"/>
      <w:u w:val="single"/>
    </w:rPr>
  </w:style>
  <w:style w:type="paragraph" w:styleId="Footer">
    <w:name w:val="footer"/>
    <w:link w:val="FooterChar"/>
    <w:rsid w:val="00492245"/>
    <w:pPr>
      <w:tabs>
        <w:tab w:val="center" w:pos="4153"/>
        <w:tab w:val="right" w:pos="8306"/>
      </w:tabs>
    </w:pPr>
    <w:rPr>
      <w:sz w:val="22"/>
      <w:szCs w:val="24"/>
    </w:rPr>
  </w:style>
  <w:style w:type="character" w:styleId="FootnoteReference">
    <w:name w:val="footnote reference"/>
    <w:basedOn w:val="DefaultParagraphFont"/>
    <w:rsid w:val="00757D52"/>
    <w:rPr>
      <w:vertAlign w:val="superscript"/>
    </w:rPr>
  </w:style>
  <w:style w:type="paragraph" w:styleId="FootnoteText">
    <w:name w:val="footnote text"/>
    <w:rsid w:val="00757D52"/>
  </w:style>
  <w:style w:type="paragraph" w:customStyle="1" w:styleId="Formula">
    <w:name w:val="Formula"/>
    <w:basedOn w:val="OPCParaBase"/>
    <w:rsid w:val="00492245"/>
    <w:pPr>
      <w:spacing w:line="240" w:lineRule="auto"/>
      <w:ind w:left="1134"/>
    </w:pPr>
    <w:rPr>
      <w:sz w:val="20"/>
    </w:rPr>
  </w:style>
  <w:style w:type="paragraph" w:styleId="Header">
    <w:name w:val="header"/>
    <w:basedOn w:val="OPCParaBase"/>
    <w:link w:val="HeaderChar"/>
    <w:unhideWhenUsed/>
    <w:rsid w:val="00492245"/>
    <w:pPr>
      <w:keepNext/>
      <w:keepLines/>
      <w:tabs>
        <w:tab w:val="center" w:pos="4150"/>
        <w:tab w:val="right" w:pos="8307"/>
      </w:tabs>
      <w:spacing w:line="160" w:lineRule="exact"/>
    </w:pPr>
    <w:rPr>
      <w:sz w:val="16"/>
    </w:rPr>
  </w:style>
  <w:style w:type="paragraph" w:customStyle="1" w:styleId="House">
    <w:name w:val="House"/>
    <w:basedOn w:val="OPCParaBase"/>
    <w:rsid w:val="00492245"/>
    <w:pPr>
      <w:spacing w:line="240" w:lineRule="auto"/>
    </w:pPr>
    <w:rPr>
      <w:sz w:val="28"/>
    </w:rPr>
  </w:style>
  <w:style w:type="character" w:styleId="HTMLAcronym">
    <w:name w:val="HTML Acronym"/>
    <w:basedOn w:val="DefaultParagraphFont"/>
    <w:rsid w:val="00757D52"/>
  </w:style>
  <w:style w:type="paragraph" w:styleId="HTMLAddress">
    <w:name w:val="HTML Address"/>
    <w:rsid w:val="00757D52"/>
    <w:rPr>
      <w:i/>
      <w:iCs/>
      <w:sz w:val="22"/>
      <w:szCs w:val="24"/>
    </w:rPr>
  </w:style>
  <w:style w:type="character" w:styleId="HTMLCite">
    <w:name w:val="HTML Cite"/>
    <w:basedOn w:val="DefaultParagraphFont"/>
    <w:rsid w:val="00757D52"/>
    <w:rPr>
      <w:i/>
      <w:iCs/>
    </w:rPr>
  </w:style>
  <w:style w:type="character" w:styleId="HTMLCode">
    <w:name w:val="HTML Code"/>
    <w:basedOn w:val="DefaultParagraphFont"/>
    <w:rsid w:val="00757D52"/>
    <w:rPr>
      <w:rFonts w:ascii="Courier New" w:hAnsi="Courier New" w:cs="Courier New"/>
      <w:sz w:val="20"/>
      <w:szCs w:val="20"/>
    </w:rPr>
  </w:style>
  <w:style w:type="character" w:styleId="HTMLDefinition">
    <w:name w:val="HTML Definition"/>
    <w:basedOn w:val="DefaultParagraphFont"/>
    <w:rsid w:val="00757D52"/>
    <w:rPr>
      <w:i/>
      <w:iCs/>
    </w:rPr>
  </w:style>
  <w:style w:type="character" w:styleId="HTMLKeyboard">
    <w:name w:val="HTML Keyboard"/>
    <w:basedOn w:val="DefaultParagraphFont"/>
    <w:rsid w:val="00757D52"/>
    <w:rPr>
      <w:rFonts w:ascii="Courier New" w:hAnsi="Courier New" w:cs="Courier New"/>
      <w:sz w:val="20"/>
      <w:szCs w:val="20"/>
    </w:rPr>
  </w:style>
  <w:style w:type="paragraph" w:styleId="HTMLPreformatted">
    <w:name w:val="HTML Preformatted"/>
    <w:rsid w:val="00757D52"/>
    <w:rPr>
      <w:rFonts w:ascii="Courier New" w:hAnsi="Courier New" w:cs="Courier New"/>
    </w:rPr>
  </w:style>
  <w:style w:type="character" w:styleId="HTMLSample">
    <w:name w:val="HTML Sample"/>
    <w:basedOn w:val="DefaultParagraphFont"/>
    <w:rsid w:val="00757D52"/>
    <w:rPr>
      <w:rFonts w:ascii="Courier New" w:hAnsi="Courier New" w:cs="Courier New"/>
    </w:rPr>
  </w:style>
  <w:style w:type="character" w:styleId="HTMLTypewriter">
    <w:name w:val="HTML Typewriter"/>
    <w:basedOn w:val="DefaultParagraphFont"/>
    <w:rsid w:val="00757D52"/>
    <w:rPr>
      <w:rFonts w:ascii="Courier New" w:hAnsi="Courier New" w:cs="Courier New"/>
      <w:sz w:val="20"/>
      <w:szCs w:val="20"/>
    </w:rPr>
  </w:style>
  <w:style w:type="character" w:styleId="HTMLVariable">
    <w:name w:val="HTML Variable"/>
    <w:basedOn w:val="DefaultParagraphFont"/>
    <w:rsid w:val="00757D52"/>
    <w:rPr>
      <w:i/>
      <w:iCs/>
    </w:rPr>
  </w:style>
  <w:style w:type="character" w:styleId="Hyperlink">
    <w:name w:val="Hyperlink"/>
    <w:basedOn w:val="DefaultParagraphFont"/>
    <w:rsid w:val="00757D52"/>
    <w:rPr>
      <w:color w:val="0000FF"/>
      <w:u w:val="single"/>
    </w:rPr>
  </w:style>
  <w:style w:type="paragraph" w:styleId="Index1">
    <w:name w:val="index 1"/>
    <w:next w:val="Normal"/>
    <w:rsid w:val="00757D52"/>
    <w:pPr>
      <w:ind w:left="220" w:hanging="220"/>
    </w:pPr>
    <w:rPr>
      <w:sz w:val="22"/>
      <w:szCs w:val="24"/>
    </w:rPr>
  </w:style>
  <w:style w:type="paragraph" w:styleId="Index2">
    <w:name w:val="index 2"/>
    <w:next w:val="Normal"/>
    <w:rsid w:val="00757D52"/>
    <w:pPr>
      <w:ind w:left="440" w:hanging="220"/>
    </w:pPr>
    <w:rPr>
      <w:sz w:val="22"/>
      <w:szCs w:val="24"/>
    </w:rPr>
  </w:style>
  <w:style w:type="paragraph" w:styleId="Index3">
    <w:name w:val="index 3"/>
    <w:next w:val="Normal"/>
    <w:rsid w:val="00757D52"/>
    <w:pPr>
      <w:ind w:left="660" w:hanging="220"/>
    </w:pPr>
    <w:rPr>
      <w:sz w:val="22"/>
      <w:szCs w:val="24"/>
    </w:rPr>
  </w:style>
  <w:style w:type="paragraph" w:styleId="Index4">
    <w:name w:val="index 4"/>
    <w:next w:val="Normal"/>
    <w:rsid w:val="00757D52"/>
    <w:pPr>
      <w:ind w:left="880" w:hanging="220"/>
    </w:pPr>
    <w:rPr>
      <w:sz w:val="22"/>
      <w:szCs w:val="24"/>
    </w:rPr>
  </w:style>
  <w:style w:type="paragraph" w:styleId="Index5">
    <w:name w:val="index 5"/>
    <w:next w:val="Normal"/>
    <w:rsid w:val="00757D52"/>
    <w:pPr>
      <w:ind w:left="1100" w:hanging="220"/>
    </w:pPr>
    <w:rPr>
      <w:sz w:val="22"/>
      <w:szCs w:val="24"/>
    </w:rPr>
  </w:style>
  <w:style w:type="paragraph" w:styleId="Index6">
    <w:name w:val="index 6"/>
    <w:next w:val="Normal"/>
    <w:rsid w:val="00757D52"/>
    <w:pPr>
      <w:ind w:left="1320" w:hanging="220"/>
    </w:pPr>
    <w:rPr>
      <w:sz w:val="22"/>
      <w:szCs w:val="24"/>
    </w:rPr>
  </w:style>
  <w:style w:type="paragraph" w:styleId="Index7">
    <w:name w:val="index 7"/>
    <w:next w:val="Normal"/>
    <w:rsid w:val="00757D52"/>
    <w:pPr>
      <w:ind w:left="1540" w:hanging="220"/>
    </w:pPr>
    <w:rPr>
      <w:sz w:val="22"/>
      <w:szCs w:val="24"/>
    </w:rPr>
  </w:style>
  <w:style w:type="paragraph" w:styleId="Index8">
    <w:name w:val="index 8"/>
    <w:next w:val="Normal"/>
    <w:rsid w:val="00757D52"/>
    <w:pPr>
      <w:ind w:left="1760" w:hanging="220"/>
    </w:pPr>
    <w:rPr>
      <w:sz w:val="22"/>
      <w:szCs w:val="24"/>
    </w:rPr>
  </w:style>
  <w:style w:type="paragraph" w:styleId="Index9">
    <w:name w:val="index 9"/>
    <w:next w:val="Normal"/>
    <w:rsid w:val="00757D52"/>
    <w:pPr>
      <w:ind w:left="1980" w:hanging="220"/>
    </w:pPr>
    <w:rPr>
      <w:sz w:val="22"/>
      <w:szCs w:val="24"/>
    </w:rPr>
  </w:style>
  <w:style w:type="paragraph" w:styleId="IndexHeading">
    <w:name w:val="index heading"/>
    <w:next w:val="Index1"/>
    <w:rsid w:val="00757D52"/>
    <w:rPr>
      <w:rFonts w:ascii="Arial" w:hAnsi="Arial" w:cs="Arial"/>
      <w:b/>
      <w:bCs/>
      <w:sz w:val="22"/>
      <w:szCs w:val="24"/>
    </w:rPr>
  </w:style>
  <w:style w:type="paragraph" w:customStyle="1" w:styleId="Item">
    <w:name w:val="Item"/>
    <w:aliases w:val="i"/>
    <w:basedOn w:val="OPCParaBase"/>
    <w:next w:val="ItemHead"/>
    <w:rsid w:val="00492245"/>
    <w:pPr>
      <w:keepLines/>
      <w:spacing w:before="80" w:line="240" w:lineRule="auto"/>
      <w:ind w:left="709"/>
    </w:pPr>
  </w:style>
  <w:style w:type="paragraph" w:customStyle="1" w:styleId="ItemHead">
    <w:name w:val="ItemHead"/>
    <w:aliases w:val="ih"/>
    <w:basedOn w:val="OPCParaBase"/>
    <w:next w:val="Item"/>
    <w:link w:val="ItemHeadChar"/>
    <w:rsid w:val="0049224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92245"/>
    <w:rPr>
      <w:sz w:val="16"/>
    </w:rPr>
  </w:style>
  <w:style w:type="paragraph" w:styleId="List">
    <w:name w:val="List"/>
    <w:rsid w:val="00757D52"/>
    <w:pPr>
      <w:ind w:left="283" w:hanging="283"/>
    </w:pPr>
    <w:rPr>
      <w:sz w:val="22"/>
      <w:szCs w:val="24"/>
    </w:rPr>
  </w:style>
  <w:style w:type="paragraph" w:styleId="List2">
    <w:name w:val="List 2"/>
    <w:rsid w:val="00757D52"/>
    <w:pPr>
      <w:ind w:left="566" w:hanging="283"/>
    </w:pPr>
    <w:rPr>
      <w:sz w:val="22"/>
      <w:szCs w:val="24"/>
    </w:rPr>
  </w:style>
  <w:style w:type="paragraph" w:styleId="List3">
    <w:name w:val="List 3"/>
    <w:rsid w:val="00757D52"/>
    <w:pPr>
      <w:ind w:left="849" w:hanging="283"/>
    </w:pPr>
    <w:rPr>
      <w:sz w:val="22"/>
      <w:szCs w:val="24"/>
    </w:rPr>
  </w:style>
  <w:style w:type="paragraph" w:styleId="List4">
    <w:name w:val="List 4"/>
    <w:rsid w:val="00757D52"/>
    <w:pPr>
      <w:ind w:left="1132" w:hanging="283"/>
    </w:pPr>
    <w:rPr>
      <w:sz w:val="22"/>
      <w:szCs w:val="24"/>
    </w:rPr>
  </w:style>
  <w:style w:type="paragraph" w:styleId="List5">
    <w:name w:val="List 5"/>
    <w:rsid w:val="00757D52"/>
    <w:pPr>
      <w:ind w:left="1415" w:hanging="283"/>
    </w:pPr>
    <w:rPr>
      <w:sz w:val="22"/>
      <w:szCs w:val="24"/>
    </w:rPr>
  </w:style>
  <w:style w:type="paragraph" w:styleId="ListBullet">
    <w:name w:val="List Bullet"/>
    <w:rsid w:val="00757D52"/>
    <w:pPr>
      <w:numPr>
        <w:numId w:val="7"/>
      </w:numPr>
      <w:tabs>
        <w:tab w:val="clear" w:pos="360"/>
        <w:tab w:val="num" w:pos="2989"/>
      </w:tabs>
      <w:ind w:left="1225" w:firstLine="1043"/>
    </w:pPr>
    <w:rPr>
      <w:sz w:val="22"/>
      <w:szCs w:val="24"/>
    </w:rPr>
  </w:style>
  <w:style w:type="paragraph" w:styleId="ListBullet2">
    <w:name w:val="List Bullet 2"/>
    <w:rsid w:val="00757D52"/>
    <w:pPr>
      <w:numPr>
        <w:numId w:val="9"/>
      </w:numPr>
      <w:tabs>
        <w:tab w:val="clear" w:pos="643"/>
        <w:tab w:val="num" w:pos="360"/>
      </w:tabs>
      <w:ind w:left="360"/>
    </w:pPr>
    <w:rPr>
      <w:sz w:val="22"/>
      <w:szCs w:val="24"/>
    </w:rPr>
  </w:style>
  <w:style w:type="paragraph" w:styleId="ListBullet3">
    <w:name w:val="List Bullet 3"/>
    <w:rsid w:val="00757D52"/>
    <w:pPr>
      <w:numPr>
        <w:numId w:val="11"/>
      </w:numPr>
      <w:tabs>
        <w:tab w:val="clear" w:pos="926"/>
        <w:tab w:val="num" w:pos="360"/>
      </w:tabs>
      <w:ind w:left="360"/>
    </w:pPr>
    <w:rPr>
      <w:sz w:val="22"/>
      <w:szCs w:val="24"/>
    </w:rPr>
  </w:style>
  <w:style w:type="paragraph" w:styleId="ListBullet4">
    <w:name w:val="List Bullet 4"/>
    <w:rsid w:val="00757D52"/>
    <w:pPr>
      <w:numPr>
        <w:numId w:val="13"/>
      </w:numPr>
      <w:tabs>
        <w:tab w:val="clear" w:pos="1209"/>
        <w:tab w:val="num" w:pos="926"/>
      </w:tabs>
      <w:ind w:left="926"/>
    </w:pPr>
    <w:rPr>
      <w:sz w:val="22"/>
      <w:szCs w:val="24"/>
    </w:rPr>
  </w:style>
  <w:style w:type="paragraph" w:styleId="ListBullet5">
    <w:name w:val="List Bullet 5"/>
    <w:rsid w:val="00757D52"/>
    <w:pPr>
      <w:numPr>
        <w:numId w:val="15"/>
      </w:numPr>
    </w:pPr>
    <w:rPr>
      <w:sz w:val="22"/>
      <w:szCs w:val="24"/>
    </w:rPr>
  </w:style>
  <w:style w:type="paragraph" w:styleId="ListContinue">
    <w:name w:val="List Continue"/>
    <w:rsid w:val="00757D52"/>
    <w:pPr>
      <w:spacing w:after="120"/>
      <w:ind w:left="283"/>
    </w:pPr>
    <w:rPr>
      <w:sz w:val="22"/>
      <w:szCs w:val="24"/>
    </w:rPr>
  </w:style>
  <w:style w:type="paragraph" w:styleId="ListContinue2">
    <w:name w:val="List Continue 2"/>
    <w:rsid w:val="00757D52"/>
    <w:pPr>
      <w:spacing w:after="120"/>
      <w:ind w:left="566"/>
    </w:pPr>
    <w:rPr>
      <w:sz w:val="22"/>
      <w:szCs w:val="24"/>
    </w:rPr>
  </w:style>
  <w:style w:type="paragraph" w:styleId="ListContinue3">
    <w:name w:val="List Continue 3"/>
    <w:rsid w:val="00757D52"/>
    <w:pPr>
      <w:spacing w:after="120"/>
      <w:ind w:left="849"/>
    </w:pPr>
    <w:rPr>
      <w:sz w:val="22"/>
      <w:szCs w:val="24"/>
    </w:rPr>
  </w:style>
  <w:style w:type="paragraph" w:styleId="ListContinue4">
    <w:name w:val="List Continue 4"/>
    <w:rsid w:val="00757D52"/>
    <w:pPr>
      <w:spacing w:after="120"/>
      <w:ind w:left="1132"/>
    </w:pPr>
    <w:rPr>
      <w:sz w:val="22"/>
      <w:szCs w:val="24"/>
    </w:rPr>
  </w:style>
  <w:style w:type="paragraph" w:styleId="ListContinue5">
    <w:name w:val="List Continue 5"/>
    <w:rsid w:val="00757D52"/>
    <w:pPr>
      <w:spacing w:after="120"/>
      <w:ind w:left="1415"/>
    </w:pPr>
    <w:rPr>
      <w:sz w:val="22"/>
      <w:szCs w:val="24"/>
    </w:rPr>
  </w:style>
  <w:style w:type="paragraph" w:styleId="ListNumber">
    <w:name w:val="List Number"/>
    <w:rsid w:val="00757D52"/>
    <w:pPr>
      <w:numPr>
        <w:numId w:val="17"/>
      </w:numPr>
      <w:tabs>
        <w:tab w:val="clear" w:pos="360"/>
        <w:tab w:val="num" w:pos="4242"/>
      </w:tabs>
      <w:ind w:left="3521" w:hanging="1043"/>
    </w:pPr>
    <w:rPr>
      <w:sz w:val="22"/>
      <w:szCs w:val="24"/>
    </w:rPr>
  </w:style>
  <w:style w:type="paragraph" w:styleId="ListNumber2">
    <w:name w:val="List Number 2"/>
    <w:rsid w:val="00757D52"/>
    <w:pPr>
      <w:numPr>
        <w:numId w:val="19"/>
      </w:numPr>
      <w:tabs>
        <w:tab w:val="clear" w:pos="643"/>
        <w:tab w:val="num" w:pos="360"/>
      </w:tabs>
      <w:ind w:left="360"/>
    </w:pPr>
    <w:rPr>
      <w:sz w:val="22"/>
      <w:szCs w:val="24"/>
    </w:rPr>
  </w:style>
  <w:style w:type="paragraph" w:styleId="ListNumber3">
    <w:name w:val="List Number 3"/>
    <w:rsid w:val="00757D52"/>
    <w:pPr>
      <w:numPr>
        <w:numId w:val="21"/>
      </w:numPr>
      <w:tabs>
        <w:tab w:val="clear" w:pos="926"/>
        <w:tab w:val="num" w:pos="360"/>
      </w:tabs>
      <w:ind w:left="360"/>
    </w:pPr>
    <w:rPr>
      <w:sz w:val="22"/>
      <w:szCs w:val="24"/>
    </w:rPr>
  </w:style>
  <w:style w:type="paragraph" w:styleId="ListNumber4">
    <w:name w:val="List Number 4"/>
    <w:rsid w:val="00757D52"/>
    <w:pPr>
      <w:numPr>
        <w:numId w:val="23"/>
      </w:numPr>
      <w:tabs>
        <w:tab w:val="clear" w:pos="1209"/>
        <w:tab w:val="num" w:pos="360"/>
      </w:tabs>
      <w:ind w:left="360"/>
    </w:pPr>
    <w:rPr>
      <w:sz w:val="22"/>
      <w:szCs w:val="24"/>
    </w:rPr>
  </w:style>
  <w:style w:type="paragraph" w:styleId="ListNumber5">
    <w:name w:val="List Number 5"/>
    <w:rsid w:val="00757D52"/>
    <w:pPr>
      <w:numPr>
        <w:numId w:val="25"/>
      </w:numPr>
      <w:tabs>
        <w:tab w:val="clear" w:pos="1492"/>
        <w:tab w:val="num" w:pos="1440"/>
      </w:tabs>
      <w:ind w:left="0" w:firstLine="0"/>
    </w:pPr>
    <w:rPr>
      <w:sz w:val="22"/>
      <w:szCs w:val="24"/>
    </w:rPr>
  </w:style>
  <w:style w:type="paragraph" w:customStyle="1" w:styleId="LongT">
    <w:name w:val="LongT"/>
    <w:basedOn w:val="OPCParaBase"/>
    <w:rsid w:val="00492245"/>
    <w:pPr>
      <w:spacing w:line="240" w:lineRule="auto"/>
    </w:pPr>
    <w:rPr>
      <w:b/>
      <w:sz w:val="32"/>
    </w:rPr>
  </w:style>
  <w:style w:type="paragraph" w:styleId="MacroText">
    <w:name w:val="macro"/>
    <w:rsid w:val="00757D5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57D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57D52"/>
    <w:rPr>
      <w:sz w:val="24"/>
      <w:szCs w:val="24"/>
    </w:rPr>
  </w:style>
  <w:style w:type="paragraph" w:styleId="NormalIndent">
    <w:name w:val="Normal Indent"/>
    <w:rsid w:val="00757D52"/>
    <w:pPr>
      <w:ind w:left="720"/>
    </w:pPr>
    <w:rPr>
      <w:sz w:val="22"/>
      <w:szCs w:val="24"/>
    </w:rPr>
  </w:style>
  <w:style w:type="paragraph" w:styleId="NoteHeading">
    <w:name w:val="Note Heading"/>
    <w:next w:val="Normal"/>
    <w:rsid w:val="00757D52"/>
    <w:rPr>
      <w:sz w:val="22"/>
      <w:szCs w:val="24"/>
    </w:rPr>
  </w:style>
  <w:style w:type="paragraph" w:customStyle="1" w:styleId="notedraft">
    <w:name w:val="note(draft)"/>
    <w:aliases w:val="nd"/>
    <w:basedOn w:val="OPCParaBase"/>
    <w:rsid w:val="00492245"/>
    <w:pPr>
      <w:spacing w:before="240" w:line="240" w:lineRule="auto"/>
      <w:ind w:left="284" w:hanging="284"/>
    </w:pPr>
    <w:rPr>
      <w:i/>
      <w:sz w:val="24"/>
    </w:rPr>
  </w:style>
  <w:style w:type="paragraph" w:customStyle="1" w:styleId="notepara">
    <w:name w:val="note(para)"/>
    <w:aliases w:val="na"/>
    <w:basedOn w:val="OPCParaBase"/>
    <w:rsid w:val="00492245"/>
    <w:pPr>
      <w:spacing w:before="40" w:line="198" w:lineRule="exact"/>
      <w:ind w:left="2354" w:hanging="369"/>
    </w:pPr>
    <w:rPr>
      <w:sz w:val="18"/>
    </w:rPr>
  </w:style>
  <w:style w:type="paragraph" w:customStyle="1" w:styleId="noteParlAmend">
    <w:name w:val="note(ParlAmend)"/>
    <w:aliases w:val="npp"/>
    <w:basedOn w:val="OPCParaBase"/>
    <w:next w:val="ParlAmend"/>
    <w:rsid w:val="00492245"/>
    <w:pPr>
      <w:spacing w:line="240" w:lineRule="auto"/>
      <w:jc w:val="right"/>
    </w:pPr>
    <w:rPr>
      <w:rFonts w:ascii="Arial" w:hAnsi="Arial"/>
      <w:b/>
      <w:i/>
    </w:rPr>
  </w:style>
  <w:style w:type="character" w:styleId="PageNumber">
    <w:name w:val="page number"/>
    <w:basedOn w:val="DefaultParagraphFont"/>
    <w:rsid w:val="00757D52"/>
  </w:style>
  <w:style w:type="paragraph" w:customStyle="1" w:styleId="Page1">
    <w:name w:val="Page1"/>
    <w:basedOn w:val="OPCParaBase"/>
    <w:rsid w:val="00492245"/>
    <w:pPr>
      <w:spacing w:before="5600" w:line="240" w:lineRule="auto"/>
    </w:pPr>
    <w:rPr>
      <w:b/>
      <w:sz w:val="32"/>
    </w:rPr>
  </w:style>
  <w:style w:type="paragraph" w:customStyle="1" w:styleId="PageBreak">
    <w:name w:val="PageBreak"/>
    <w:aliases w:val="pb"/>
    <w:basedOn w:val="OPCParaBase"/>
    <w:rsid w:val="00492245"/>
    <w:pPr>
      <w:spacing w:line="240" w:lineRule="auto"/>
    </w:pPr>
    <w:rPr>
      <w:sz w:val="20"/>
    </w:rPr>
  </w:style>
  <w:style w:type="character" w:customStyle="1" w:styleId="OPCCharBase">
    <w:name w:val="OPCCharBase"/>
    <w:uiPriority w:val="1"/>
    <w:qFormat/>
    <w:rsid w:val="00492245"/>
  </w:style>
  <w:style w:type="paragraph" w:customStyle="1" w:styleId="paragraph">
    <w:name w:val="paragraph"/>
    <w:aliases w:val="a"/>
    <w:basedOn w:val="OPCParaBase"/>
    <w:link w:val="paragraphChar"/>
    <w:rsid w:val="00492245"/>
    <w:pPr>
      <w:tabs>
        <w:tab w:val="right" w:pos="1531"/>
      </w:tabs>
      <w:spacing w:before="40" w:line="240" w:lineRule="auto"/>
      <w:ind w:left="1644" w:hanging="1644"/>
    </w:pPr>
  </w:style>
  <w:style w:type="paragraph" w:customStyle="1" w:styleId="paragraphsub">
    <w:name w:val="paragraph(sub)"/>
    <w:aliases w:val="aa"/>
    <w:basedOn w:val="OPCParaBase"/>
    <w:rsid w:val="00492245"/>
    <w:pPr>
      <w:tabs>
        <w:tab w:val="right" w:pos="1985"/>
      </w:tabs>
      <w:spacing w:before="40" w:line="240" w:lineRule="auto"/>
      <w:ind w:left="2098" w:hanging="2098"/>
    </w:pPr>
  </w:style>
  <w:style w:type="paragraph" w:customStyle="1" w:styleId="paragraphsub-sub">
    <w:name w:val="paragraph(sub-sub)"/>
    <w:aliases w:val="aaa"/>
    <w:basedOn w:val="OPCParaBase"/>
    <w:rsid w:val="00492245"/>
    <w:pPr>
      <w:tabs>
        <w:tab w:val="right" w:pos="2722"/>
      </w:tabs>
      <w:spacing w:before="40" w:line="240" w:lineRule="auto"/>
      <w:ind w:left="2835" w:hanging="2835"/>
    </w:pPr>
  </w:style>
  <w:style w:type="paragraph" w:customStyle="1" w:styleId="ParlAmend">
    <w:name w:val="ParlAmend"/>
    <w:aliases w:val="pp"/>
    <w:basedOn w:val="OPCParaBase"/>
    <w:rsid w:val="00492245"/>
    <w:pPr>
      <w:spacing w:before="240" w:line="240" w:lineRule="atLeast"/>
      <w:ind w:hanging="567"/>
    </w:pPr>
    <w:rPr>
      <w:sz w:val="24"/>
    </w:rPr>
  </w:style>
  <w:style w:type="paragraph" w:customStyle="1" w:styleId="Penalty">
    <w:name w:val="Penalty"/>
    <w:basedOn w:val="OPCParaBase"/>
    <w:rsid w:val="00492245"/>
    <w:pPr>
      <w:tabs>
        <w:tab w:val="left" w:pos="2977"/>
      </w:tabs>
      <w:spacing w:before="180" w:line="240" w:lineRule="auto"/>
      <w:ind w:left="1985" w:hanging="851"/>
    </w:pPr>
  </w:style>
  <w:style w:type="paragraph" w:styleId="PlainText">
    <w:name w:val="Plain Text"/>
    <w:rsid w:val="00757D52"/>
    <w:rPr>
      <w:rFonts w:ascii="Courier New" w:hAnsi="Courier New" w:cs="Courier New"/>
      <w:sz w:val="22"/>
    </w:rPr>
  </w:style>
  <w:style w:type="paragraph" w:customStyle="1" w:styleId="Portfolio">
    <w:name w:val="Portfolio"/>
    <w:basedOn w:val="OPCParaBase"/>
    <w:rsid w:val="00492245"/>
    <w:pPr>
      <w:spacing w:line="240" w:lineRule="auto"/>
    </w:pPr>
    <w:rPr>
      <w:i/>
      <w:sz w:val="20"/>
    </w:rPr>
  </w:style>
  <w:style w:type="paragraph" w:customStyle="1" w:styleId="Preamble">
    <w:name w:val="Preamble"/>
    <w:basedOn w:val="OPCParaBase"/>
    <w:next w:val="Normal"/>
    <w:rsid w:val="0049224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92245"/>
    <w:pPr>
      <w:spacing w:line="240" w:lineRule="auto"/>
    </w:pPr>
    <w:rPr>
      <w:i/>
      <w:sz w:val="20"/>
    </w:rPr>
  </w:style>
  <w:style w:type="paragraph" w:styleId="Salutation">
    <w:name w:val="Salutation"/>
    <w:next w:val="Normal"/>
    <w:rsid w:val="00757D52"/>
    <w:rPr>
      <w:sz w:val="22"/>
      <w:szCs w:val="24"/>
    </w:rPr>
  </w:style>
  <w:style w:type="paragraph" w:customStyle="1" w:styleId="Session">
    <w:name w:val="Session"/>
    <w:basedOn w:val="OPCParaBase"/>
    <w:rsid w:val="00492245"/>
    <w:pPr>
      <w:spacing w:line="240" w:lineRule="auto"/>
    </w:pPr>
    <w:rPr>
      <w:sz w:val="28"/>
    </w:rPr>
  </w:style>
  <w:style w:type="paragraph" w:customStyle="1" w:styleId="ShortT">
    <w:name w:val="ShortT"/>
    <w:basedOn w:val="OPCParaBase"/>
    <w:next w:val="Normal"/>
    <w:qFormat/>
    <w:rsid w:val="00492245"/>
    <w:pPr>
      <w:spacing w:line="240" w:lineRule="auto"/>
    </w:pPr>
    <w:rPr>
      <w:b/>
      <w:sz w:val="40"/>
    </w:rPr>
  </w:style>
  <w:style w:type="paragraph" w:styleId="Signature">
    <w:name w:val="Signature"/>
    <w:rsid w:val="00757D52"/>
    <w:pPr>
      <w:ind w:left="4252"/>
    </w:pPr>
    <w:rPr>
      <w:sz w:val="22"/>
      <w:szCs w:val="24"/>
    </w:rPr>
  </w:style>
  <w:style w:type="paragraph" w:customStyle="1" w:styleId="Sponsor">
    <w:name w:val="Sponsor"/>
    <w:basedOn w:val="OPCParaBase"/>
    <w:rsid w:val="00492245"/>
    <w:pPr>
      <w:spacing w:line="240" w:lineRule="auto"/>
    </w:pPr>
    <w:rPr>
      <w:i/>
    </w:rPr>
  </w:style>
  <w:style w:type="character" w:styleId="Strong">
    <w:name w:val="Strong"/>
    <w:basedOn w:val="DefaultParagraphFont"/>
    <w:qFormat/>
    <w:rsid w:val="00757D52"/>
    <w:rPr>
      <w:b/>
      <w:bCs/>
    </w:rPr>
  </w:style>
  <w:style w:type="paragraph" w:customStyle="1" w:styleId="Subitem">
    <w:name w:val="Subitem"/>
    <w:aliases w:val="iss"/>
    <w:basedOn w:val="OPCParaBase"/>
    <w:rsid w:val="00492245"/>
    <w:pPr>
      <w:spacing w:before="180" w:line="240" w:lineRule="auto"/>
      <w:ind w:left="709" w:hanging="709"/>
    </w:pPr>
  </w:style>
  <w:style w:type="paragraph" w:customStyle="1" w:styleId="SubitemHead">
    <w:name w:val="SubitemHead"/>
    <w:aliases w:val="issh"/>
    <w:basedOn w:val="OPCParaBase"/>
    <w:rsid w:val="0049224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92245"/>
    <w:pPr>
      <w:spacing w:before="40" w:line="240" w:lineRule="auto"/>
      <w:ind w:left="1134"/>
    </w:pPr>
  </w:style>
  <w:style w:type="paragraph" w:customStyle="1" w:styleId="SubsectionHead">
    <w:name w:val="SubsectionHead"/>
    <w:aliases w:val="ssh"/>
    <w:basedOn w:val="OPCParaBase"/>
    <w:next w:val="subsection"/>
    <w:rsid w:val="00492245"/>
    <w:pPr>
      <w:keepNext/>
      <w:keepLines/>
      <w:spacing w:before="240" w:line="240" w:lineRule="auto"/>
      <w:ind w:left="1134"/>
    </w:pPr>
    <w:rPr>
      <w:i/>
    </w:rPr>
  </w:style>
  <w:style w:type="paragraph" w:styleId="Subtitle">
    <w:name w:val="Subtitle"/>
    <w:qFormat/>
    <w:rsid w:val="00757D52"/>
    <w:pPr>
      <w:spacing w:after="60"/>
      <w:jc w:val="center"/>
    </w:pPr>
    <w:rPr>
      <w:rFonts w:ascii="Arial" w:hAnsi="Arial" w:cs="Arial"/>
      <w:sz w:val="24"/>
      <w:szCs w:val="24"/>
    </w:rPr>
  </w:style>
  <w:style w:type="table" w:styleId="Table3Deffects1">
    <w:name w:val="Table 3D effects 1"/>
    <w:basedOn w:val="TableNormal"/>
    <w:rsid w:val="00757D5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7D5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7D5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7D5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7D5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7D5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7D5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7D5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7D5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7D5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7D5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7D5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7D5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7D5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7D5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7D5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7D5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224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57D5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7D5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7D5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7D5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7D5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7D5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7D5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7D5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7D5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7D5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7D5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7D5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7D5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7D5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7D5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7D5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57D52"/>
    <w:pPr>
      <w:ind w:left="220" w:hanging="220"/>
    </w:pPr>
    <w:rPr>
      <w:sz w:val="22"/>
      <w:szCs w:val="24"/>
    </w:rPr>
  </w:style>
  <w:style w:type="paragraph" w:styleId="TableofFigures">
    <w:name w:val="table of figures"/>
    <w:next w:val="Normal"/>
    <w:rsid w:val="00757D52"/>
    <w:pPr>
      <w:ind w:left="440" w:hanging="440"/>
    </w:pPr>
    <w:rPr>
      <w:sz w:val="22"/>
      <w:szCs w:val="24"/>
    </w:rPr>
  </w:style>
  <w:style w:type="table" w:styleId="TableProfessional">
    <w:name w:val="Table Professional"/>
    <w:basedOn w:val="TableNormal"/>
    <w:rsid w:val="00757D5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7D5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7D5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7D5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7D5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7D5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7D5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57D5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7D5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7D5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92245"/>
    <w:pPr>
      <w:spacing w:before="60" w:line="240" w:lineRule="auto"/>
      <w:ind w:left="284" w:hanging="284"/>
    </w:pPr>
    <w:rPr>
      <w:sz w:val="20"/>
    </w:rPr>
  </w:style>
  <w:style w:type="paragraph" w:customStyle="1" w:styleId="Tablei">
    <w:name w:val="Table(i)"/>
    <w:aliases w:val="taa"/>
    <w:basedOn w:val="OPCParaBase"/>
    <w:rsid w:val="0049224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9224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92245"/>
    <w:pPr>
      <w:spacing w:before="60" w:line="240" w:lineRule="atLeast"/>
    </w:pPr>
    <w:rPr>
      <w:sz w:val="20"/>
    </w:rPr>
  </w:style>
  <w:style w:type="paragraph" w:styleId="Title">
    <w:name w:val="Title"/>
    <w:qFormat/>
    <w:rsid w:val="00757D5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9224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92245"/>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92245"/>
    <w:pPr>
      <w:spacing w:before="122" w:line="198" w:lineRule="exact"/>
      <w:ind w:left="1985" w:hanging="851"/>
      <w:jc w:val="right"/>
    </w:pPr>
    <w:rPr>
      <w:sz w:val="18"/>
    </w:rPr>
  </w:style>
  <w:style w:type="paragraph" w:customStyle="1" w:styleId="TLPTableBullet">
    <w:name w:val="TLPTableBullet"/>
    <w:aliases w:val="ttb"/>
    <w:basedOn w:val="OPCParaBase"/>
    <w:rsid w:val="00492245"/>
    <w:pPr>
      <w:spacing w:line="240" w:lineRule="exact"/>
      <w:ind w:left="284" w:hanging="284"/>
    </w:pPr>
    <w:rPr>
      <w:sz w:val="20"/>
    </w:rPr>
  </w:style>
  <w:style w:type="paragraph" w:styleId="TOAHeading">
    <w:name w:val="toa heading"/>
    <w:next w:val="Normal"/>
    <w:rsid w:val="00757D52"/>
    <w:pPr>
      <w:spacing w:before="120"/>
    </w:pPr>
    <w:rPr>
      <w:rFonts w:ascii="Arial" w:hAnsi="Arial" w:cs="Arial"/>
      <w:b/>
      <w:bCs/>
      <w:sz w:val="24"/>
      <w:szCs w:val="24"/>
    </w:rPr>
  </w:style>
  <w:style w:type="paragraph" w:styleId="TOC1">
    <w:name w:val="toc 1"/>
    <w:basedOn w:val="OPCParaBase"/>
    <w:next w:val="Normal"/>
    <w:uiPriority w:val="39"/>
    <w:unhideWhenUsed/>
    <w:rsid w:val="0049224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9224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9224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9224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9224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9224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9224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9224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9224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92245"/>
    <w:pPr>
      <w:keepLines/>
      <w:spacing w:before="240" w:after="120" w:line="240" w:lineRule="auto"/>
      <w:ind w:left="794"/>
    </w:pPr>
    <w:rPr>
      <w:b/>
      <w:kern w:val="28"/>
      <w:sz w:val="20"/>
    </w:rPr>
  </w:style>
  <w:style w:type="paragraph" w:customStyle="1" w:styleId="TofSectsHeading">
    <w:name w:val="TofSects(Heading)"/>
    <w:basedOn w:val="OPCParaBase"/>
    <w:rsid w:val="00492245"/>
    <w:pPr>
      <w:spacing w:before="240" w:after="120" w:line="240" w:lineRule="auto"/>
    </w:pPr>
    <w:rPr>
      <w:b/>
      <w:sz w:val="24"/>
    </w:rPr>
  </w:style>
  <w:style w:type="paragraph" w:customStyle="1" w:styleId="TofSectsSection">
    <w:name w:val="TofSects(Section)"/>
    <w:basedOn w:val="OPCParaBase"/>
    <w:rsid w:val="00492245"/>
    <w:pPr>
      <w:keepLines/>
      <w:spacing w:before="40" w:line="240" w:lineRule="auto"/>
      <w:ind w:left="1588" w:hanging="794"/>
    </w:pPr>
    <w:rPr>
      <w:kern w:val="28"/>
      <w:sz w:val="18"/>
    </w:rPr>
  </w:style>
  <w:style w:type="paragraph" w:customStyle="1" w:styleId="TofSectsSubdiv">
    <w:name w:val="TofSects(Subdiv)"/>
    <w:basedOn w:val="OPCParaBase"/>
    <w:rsid w:val="00492245"/>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342B03"/>
    <w:rPr>
      <w:rFonts w:ascii="Arial" w:hAnsi="Arial"/>
      <w:b/>
      <w:kern w:val="28"/>
      <w:sz w:val="24"/>
    </w:rPr>
  </w:style>
  <w:style w:type="character" w:customStyle="1" w:styleId="subsectionChar">
    <w:name w:val="subsection Char"/>
    <w:aliases w:val="ss Char"/>
    <w:basedOn w:val="DefaultParagraphFont"/>
    <w:link w:val="subsection"/>
    <w:rsid w:val="00373664"/>
    <w:rPr>
      <w:sz w:val="22"/>
    </w:rPr>
  </w:style>
  <w:style w:type="paragraph" w:customStyle="1" w:styleId="OPCParaBase">
    <w:name w:val="OPCParaBase"/>
    <w:qFormat/>
    <w:rsid w:val="00492245"/>
    <w:pPr>
      <w:spacing w:line="260" w:lineRule="atLeast"/>
    </w:pPr>
    <w:rPr>
      <w:sz w:val="22"/>
    </w:rPr>
  </w:style>
  <w:style w:type="character" w:customStyle="1" w:styleId="HeaderChar">
    <w:name w:val="Header Char"/>
    <w:basedOn w:val="DefaultParagraphFont"/>
    <w:link w:val="Header"/>
    <w:rsid w:val="00492245"/>
    <w:rPr>
      <w:sz w:val="16"/>
    </w:rPr>
  </w:style>
  <w:style w:type="paragraph" w:customStyle="1" w:styleId="noteToPara">
    <w:name w:val="noteToPara"/>
    <w:aliases w:val="ntp"/>
    <w:basedOn w:val="OPCParaBase"/>
    <w:rsid w:val="00492245"/>
    <w:pPr>
      <w:spacing w:before="122" w:line="198" w:lineRule="exact"/>
      <w:ind w:left="2353" w:hanging="709"/>
    </w:pPr>
    <w:rPr>
      <w:sz w:val="18"/>
    </w:rPr>
  </w:style>
  <w:style w:type="paragraph" w:customStyle="1" w:styleId="WRStyle">
    <w:name w:val="WR Style"/>
    <w:aliases w:val="WR"/>
    <w:basedOn w:val="OPCParaBase"/>
    <w:rsid w:val="00492245"/>
    <w:pPr>
      <w:spacing w:before="240" w:line="240" w:lineRule="auto"/>
      <w:ind w:left="284" w:hanging="284"/>
    </w:pPr>
    <w:rPr>
      <w:b/>
      <w:i/>
      <w:kern w:val="28"/>
      <w:sz w:val="24"/>
    </w:rPr>
  </w:style>
  <w:style w:type="character" w:customStyle="1" w:styleId="FooterChar">
    <w:name w:val="Footer Char"/>
    <w:basedOn w:val="DefaultParagraphFont"/>
    <w:link w:val="Footer"/>
    <w:rsid w:val="00492245"/>
    <w:rPr>
      <w:sz w:val="22"/>
      <w:szCs w:val="24"/>
    </w:rPr>
  </w:style>
  <w:style w:type="table" w:customStyle="1" w:styleId="CFlag">
    <w:name w:val="CFlag"/>
    <w:basedOn w:val="TableNormal"/>
    <w:uiPriority w:val="99"/>
    <w:rsid w:val="0049224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9224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92245"/>
    <w:pPr>
      <w:pBdr>
        <w:top w:val="single" w:sz="4" w:space="1" w:color="auto"/>
      </w:pBdr>
      <w:spacing w:before="360"/>
      <w:ind w:right="397"/>
      <w:jc w:val="both"/>
    </w:pPr>
  </w:style>
  <w:style w:type="paragraph" w:customStyle="1" w:styleId="ENotesHeading1">
    <w:name w:val="ENotesHeading 1"/>
    <w:aliases w:val="Enh1"/>
    <w:basedOn w:val="OPCParaBase"/>
    <w:next w:val="Normal"/>
    <w:rsid w:val="00492245"/>
    <w:pPr>
      <w:spacing w:before="120"/>
      <w:outlineLvl w:val="1"/>
    </w:pPr>
    <w:rPr>
      <w:b/>
      <w:sz w:val="28"/>
      <w:szCs w:val="28"/>
    </w:rPr>
  </w:style>
  <w:style w:type="paragraph" w:customStyle="1" w:styleId="ENotesHeading2">
    <w:name w:val="ENotesHeading 2"/>
    <w:aliases w:val="Enh2"/>
    <w:basedOn w:val="OPCParaBase"/>
    <w:next w:val="Normal"/>
    <w:rsid w:val="00492245"/>
    <w:pPr>
      <w:spacing w:before="120" w:after="120"/>
      <w:outlineLvl w:val="2"/>
    </w:pPr>
    <w:rPr>
      <w:b/>
      <w:sz w:val="24"/>
      <w:szCs w:val="28"/>
    </w:rPr>
  </w:style>
  <w:style w:type="paragraph" w:customStyle="1" w:styleId="CompiledActNo">
    <w:name w:val="CompiledActNo"/>
    <w:basedOn w:val="OPCParaBase"/>
    <w:next w:val="Normal"/>
    <w:rsid w:val="00492245"/>
    <w:rPr>
      <w:b/>
      <w:sz w:val="24"/>
      <w:szCs w:val="24"/>
    </w:rPr>
  </w:style>
  <w:style w:type="paragraph" w:customStyle="1" w:styleId="ENotesText">
    <w:name w:val="ENotesText"/>
    <w:aliases w:val="Ent,ENt"/>
    <w:basedOn w:val="OPCParaBase"/>
    <w:next w:val="Normal"/>
    <w:rsid w:val="00492245"/>
    <w:pPr>
      <w:spacing w:before="120"/>
    </w:pPr>
  </w:style>
  <w:style w:type="paragraph" w:customStyle="1" w:styleId="CompiledMadeUnder">
    <w:name w:val="CompiledMadeUnder"/>
    <w:basedOn w:val="OPCParaBase"/>
    <w:next w:val="Normal"/>
    <w:rsid w:val="00492245"/>
    <w:rPr>
      <w:i/>
      <w:sz w:val="24"/>
      <w:szCs w:val="24"/>
    </w:rPr>
  </w:style>
  <w:style w:type="paragraph" w:customStyle="1" w:styleId="Paragraphsub-sub-sub">
    <w:name w:val="Paragraph(sub-sub-sub)"/>
    <w:aliases w:val="aaaa"/>
    <w:basedOn w:val="OPCParaBase"/>
    <w:rsid w:val="0049224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9224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9224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9224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9224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92245"/>
    <w:pPr>
      <w:spacing w:before="60" w:line="240" w:lineRule="auto"/>
    </w:pPr>
    <w:rPr>
      <w:rFonts w:cs="Arial"/>
      <w:sz w:val="20"/>
      <w:szCs w:val="22"/>
    </w:rPr>
  </w:style>
  <w:style w:type="paragraph" w:customStyle="1" w:styleId="ActHead10">
    <w:name w:val="ActHead 10"/>
    <w:aliases w:val="sp"/>
    <w:basedOn w:val="OPCParaBase"/>
    <w:next w:val="ActHead3"/>
    <w:rsid w:val="0049224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9224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92245"/>
    <w:pPr>
      <w:keepNext/>
      <w:spacing w:before="60" w:line="240" w:lineRule="atLeast"/>
    </w:pPr>
    <w:rPr>
      <w:b/>
      <w:sz w:val="20"/>
    </w:rPr>
  </w:style>
  <w:style w:type="paragraph" w:customStyle="1" w:styleId="NoteToSubpara">
    <w:name w:val="NoteToSubpara"/>
    <w:aliases w:val="nts"/>
    <w:basedOn w:val="OPCParaBase"/>
    <w:rsid w:val="00492245"/>
    <w:pPr>
      <w:spacing w:before="40" w:line="198" w:lineRule="exact"/>
      <w:ind w:left="2835" w:hanging="709"/>
    </w:pPr>
    <w:rPr>
      <w:sz w:val="18"/>
    </w:rPr>
  </w:style>
  <w:style w:type="paragraph" w:customStyle="1" w:styleId="ENoteTableHeading">
    <w:name w:val="ENoteTableHeading"/>
    <w:aliases w:val="enth"/>
    <w:basedOn w:val="OPCParaBase"/>
    <w:rsid w:val="00492245"/>
    <w:pPr>
      <w:keepNext/>
      <w:spacing w:before="60" w:line="240" w:lineRule="atLeast"/>
    </w:pPr>
    <w:rPr>
      <w:rFonts w:ascii="Arial" w:hAnsi="Arial"/>
      <w:b/>
      <w:sz w:val="16"/>
    </w:rPr>
  </w:style>
  <w:style w:type="paragraph" w:customStyle="1" w:styleId="ENoteTTi">
    <w:name w:val="ENoteTTi"/>
    <w:aliases w:val="entti"/>
    <w:basedOn w:val="OPCParaBase"/>
    <w:rsid w:val="00492245"/>
    <w:pPr>
      <w:keepNext/>
      <w:spacing w:before="60" w:line="240" w:lineRule="atLeast"/>
      <w:ind w:left="170"/>
    </w:pPr>
    <w:rPr>
      <w:sz w:val="16"/>
    </w:rPr>
  </w:style>
  <w:style w:type="paragraph" w:customStyle="1" w:styleId="ENoteTTIndentHeading">
    <w:name w:val="ENoteTTIndentHeading"/>
    <w:aliases w:val="enTTHi"/>
    <w:basedOn w:val="OPCParaBase"/>
    <w:rsid w:val="0049224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92245"/>
    <w:pPr>
      <w:spacing w:before="60" w:line="240" w:lineRule="atLeast"/>
    </w:pPr>
    <w:rPr>
      <w:sz w:val="16"/>
    </w:rPr>
  </w:style>
  <w:style w:type="paragraph" w:customStyle="1" w:styleId="ENotesHeading3">
    <w:name w:val="ENotesHeading 3"/>
    <w:aliases w:val="Enh3"/>
    <w:basedOn w:val="OPCParaBase"/>
    <w:next w:val="Normal"/>
    <w:rsid w:val="00492245"/>
    <w:pPr>
      <w:keepNext/>
      <w:spacing w:before="120" w:line="240" w:lineRule="auto"/>
      <w:outlineLvl w:val="4"/>
    </w:pPr>
    <w:rPr>
      <w:b/>
      <w:szCs w:val="24"/>
    </w:rPr>
  </w:style>
  <w:style w:type="character" w:customStyle="1" w:styleId="charlegsubtitle1">
    <w:name w:val="charlegsubtitle1"/>
    <w:basedOn w:val="DefaultParagraphFont"/>
    <w:rsid w:val="00FE5047"/>
    <w:rPr>
      <w:rFonts w:ascii="Arial" w:hAnsi="Arial" w:cs="Arial" w:hint="default"/>
      <w:b/>
      <w:bCs/>
      <w:sz w:val="28"/>
      <w:szCs w:val="28"/>
    </w:rPr>
  </w:style>
  <w:style w:type="paragraph" w:customStyle="1" w:styleId="SubPartCASA">
    <w:name w:val="SubPart(CASA)"/>
    <w:aliases w:val="csp"/>
    <w:basedOn w:val="OPCParaBase"/>
    <w:next w:val="ActHead3"/>
    <w:rsid w:val="00492245"/>
    <w:pPr>
      <w:keepNext/>
      <w:keepLines/>
      <w:spacing w:before="280"/>
      <w:outlineLvl w:val="1"/>
    </w:pPr>
    <w:rPr>
      <w:b/>
      <w:kern w:val="28"/>
      <w:sz w:val="32"/>
    </w:rPr>
  </w:style>
  <w:style w:type="character" w:customStyle="1" w:styleId="CharSubPartTextCASA">
    <w:name w:val="CharSubPartText(CASA)"/>
    <w:basedOn w:val="OPCCharBase"/>
    <w:uiPriority w:val="1"/>
    <w:rsid w:val="00492245"/>
  </w:style>
  <w:style w:type="character" w:customStyle="1" w:styleId="CharSubPartNoCASA">
    <w:name w:val="CharSubPartNo(CASA)"/>
    <w:basedOn w:val="OPCCharBase"/>
    <w:uiPriority w:val="1"/>
    <w:rsid w:val="00492245"/>
  </w:style>
  <w:style w:type="paragraph" w:customStyle="1" w:styleId="ENoteTTIndentHeadingSub">
    <w:name w:val="ENoteTTIndentHeadingSub"/>
    <w:aliases w:val="enTTHis"/>
    <w:basedOn w:val="OPCParaBase"/>
    <w:rsid w:val="00492245"/>
    <w:pPr>
      <w:keepNext/>
      <w:spacing w:before="60" w:line="240" w:lineRule="atLeast"/>
      <w:ind w:left="340"/>
    </w:pPr>
    <w:rPr>
      <w:b/>
      <w:sz w:val="16"/>
    </w:rPr>
  </w:style>
  <w:style w:type="paragraph" w:customStyle="1" w:styleId="ENoteTTiSub">
    <w:name w:val="ENoteTTiSub"/>
    <w:aliases w:val="enttis"/>
    <w:basedOn w:val="OPCParaBase"/>
    <w:rsid w:val="00492245"/>
    <w:pPr>
      <w:keepNext/>
      <w:spacing w:before="60" w:line="240" w:lineRule="atLeast"/>
      <w:ind w:left="340"/>
    </w:pPr>
    <w:rPr>
      <w:sz w:val="16"/>
    </w:rPr>
  </w:style>
  <w:style w:type="paragraph" w:customStyle="1" w:styleId="SubDivisionMigration">
    <w:name w:val="SubDivisionMigration"/>
    <w:aliases w:val="sdm"/>
    <w:basedOn w:val="OPCParaBase"/>
    <w:rsid w:val="0049224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92245"/>
    <w:pPr>
      <w:keepNext/>
      <w:keepLines/>
      <w:spacing w:before="240" w:line="240" w:lineRule="auto"/>
      <w:ind w:left="1134" w:hanging="1134"/>
    </w:pPr>
    <w:rPr>
      <w:b/>
      <w:sz w:val="28"/>
    </w:rPr>
  </w:style>
  <w:style w:type="paragraph" w:customStyle="1" w:styleId="SOText">
    <w:name w:val="SO Text"/>
    <w:aliases w:val="sot"/>
    <w:link w:val="SOTextChar"/>
    <w:rsid w:val="0049224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92245"/>
    <w:rPr>
      <w:rFonts w:eastAsiaTheme="minorHAnsi" w:cstheme="minorBidi"/>
      <w:sz w:val="22"/>
      <w:lang w:eastAsia="en-US"/>
    </w:rPr>
  </w:style>
  <w:style w:type="paragraph" w:customStyle="1" w:styleId="SOTextNote">
    <w:name w:val="SO TextNote"/>
    <w:aliases w:val="sont"/>
    <w:basedOn w:val="SOText"/>
    <w:qFormat/>
    <w:rsid w:val="00492245"/>
    <w:pPr>
      <w:spacing w:before="122" w:line="198" w:lineRule="exact"/>
      <w:ind w:left="1843" w:hanging="709"/>
    </w:pPr>
    <w:rPr>
      <w:sz w:val="18"/>
    </w:rPr>
  </w:style>
  <w:style w:type="paragraph" w:customStyle="1" w:styleId="SOPara">
    <w:name w:val="SO Para"/>
    <w:aliases w:val="soa"/>
    <w:basedOn w:val="SOText"/>
    <w:link w:val="SOParaChar"/>
    <w:qFormat/>
    <w:rsid w:val="00492245"/>
    <w:pPr>
      <w:tabs>
        <w:tab w:val="right" w:pos="1786"/>
      </w:tabs>
      <w:spacing w:before="40"/>
      <w:ind w:left="2070" w:hanging="936"/>
    </w:pPr>
  </w:style>
  <w:style w:type="character" w:customStyle="1" w:styleId="SOParaChar">
    <w:name w:val="SO Para Char"/>
    <w:aliases w:val="soa Char"/>
    <w:basedOn w:val="DefaultParagraphFont"/>
    <w:link w:val="SOPara"/>
    <w:rsid w:val="00492245"/>
    <w:rPr>
      <w:rFonts w:eastAsiaTheme="minorHAnsi" w:cstheme="minorBidi"/>
      <w:sz w:val="22"/>
      <w:lang w:eastAsia="en-US"/>
    </w:rPr>
  </w:style>
  <w:style w:type="paragraph" w:customStyle="1" w:styleId="FileName">
    <w:name w:val="FileName"/>
    <w:basedOn w:val="Normal"/>
    <w:rsid w:val="00492245"/>
  </w:style>
  <w:style w:type="paragraph" w:customStyle="1" w:styleId="SOHeadBold">
    <w:name w:val="SO HeadBold"/>
    <w:aliases w:val="sohb"/>
    <w:basedOn w:val="SOText"/>
    <w:next w:val="SOText"/>
    <w:link w:val="SOHeadBoldChar"/>
    <w:qFormat/>
    <w:rsid w:val="00492245"/>
    <w:rPr>
      <w:b/>
    </w:rPr>
  </w:style>
  <w:style w:type="character" w:customStyle="1" w:styleId="SOHeadBoldChar">
    <w:name w:val="SO HeadBold Char"/>
    <w:aliases w:val="sohb Char"/>
    <w:basedOn w:val="DefaultParagraphFont"/>
    <w:link w:val="SOHeadBold"/>
    <w:rsid w:val="0049224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92245"/>
    <w:rPr>
      <w:i/>
    </w:rPr>
  </w:style>
  <w:style w:type="character" w:customStyle="1" w:styleId="SOHeadItalicChar">
    <w:name w:val="SO HeadItalic Char"/>
    <w:aliases w:val="sohi Char"/>
    <w:basedOn w:val="DefaultParagraphFont"/>
    <w:link w:val="SOHeadItalic"/>
    <w:rsid w:val="00492245"/>
    <w:rPr>
      <w:rFonts w:eastAsiaTheme="minorHAnsi" w:cstheme="minorBidi"/>
      <w:i/>
      <w:sz w:val="22"/>
      <w:lang w:eastAsia="en-US"/>
    </w:rPr>
  </w:style>
  <w:style w:type="paragraph" w:customStyle="1" w:styleId="SOBullet">
    <w:name w:val="SO Bullet"/>
    <w:aliases w:val="sotb"/>
    <w:basedOn w:val="SOText"/>
    <w:link w:val="SOBulletChar"/>
    <w:qFormat/>
    <w:rsid w:val="00492245"/>
    <w:pPr>
      <w:ind w:left="1559" w:hanging="425"/>
    </w:pPr>
  </w:style>
  <w:style w:type="character" w:customStyle="1" w:styleId="SOBulletChar">
    <w:name w:val="SO Bullet Char"/>
    <w:aliases w:val="sotb Char"/>
    <w:basedOn w:val="DefaultParagraphFont"/>
    <w:link w:val="SOBullet"/>
    <w:rsid w:val="00492245"/>
    <w:rPr>
      <w:rFonts w:eastAsiaTheme="minorHAnsi" w:cstheme="minorBidi"/>
      <w:sz w:val="22"/>
      <w:lang w:eastAsia="en-US"/>
    </w:rPr>
  </w:style>
  <w:style w:type="paragraph" w:customStyle="1" w:styleId="SOBulletNote">
    <w:name w:val="SO BulletNote"/>
    <w:aliases w:val="sonb"/>
    <w:basedOn w:val="SOTextNote"/>
    <w:link w:val="SOBulletNoteChar"/>
    <w:qFormat/>
    <w:rsid w:val="00492245"/>
    <w:pPr>
      <w:tabs>
        <w:tab w:val="left" w:pos="1560"/>
      </w:tabs>
      <w:ind w:left="2268" w:hanging="1134"/>
    </w:pPr>
  </w:style>
  <w:style w:type="character" w:customStyle="1" w:styleId="SOBulletNoteChar">
    <w:name w:val="SO BulletNote Char"/>
    <w:aliases w:val="sonb Char"/>
    <w:basedOn w:val="DefaultParagraphFont"/>
    <w:link w:val="SOBulletNote"/>
    <w:rsid w:val="00492245"/>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2245"/>
    <w:pPr>
      <w:spacing w:line="260" w:lineRule="atLeast"/>
    </w:pPr>
    <w:rPr>
      <w:rFonts w:eastAsiaTheme="minorHAnsi" w:cstheme="minorBidi"/>
      <w:sz w:val="22"/>
      <w:lang w:eastAsia="en-US"/>
    </w:rPr>
  </w:style>
  <w:style w:type="paragraph" w:styleId="Heading1">
    <w:name w:val="heading 1"/>
    <w:next w:val="Heading2"/>
    <w:autoRedefine/>
    <w:qFormat/>
    <w:rsid w:val="00757D52"/>
    <w:pPr>
      <w:keepNext/>
      <w:keepLines/>
      <w:ind w:left="1134" w:hanging="1134"/>
      <w:outlineLvl w:val="0"/>
    </w:pPr>
    <w:rPr>
      <w:b/>
      <w:bCs/>
      <w:kern w:val="28"/>
      <w:sz w:val="36"/>
      <w:szCs w:val="32"/>
    </w:rPr>
  </w:style>
  <w:style w:type="paragraph" w:styleId="Heading2">
    <w:name w:val="heading 2"/>
    <w:basedOn w:val="Heading1"/>
    <w:next w:val="Heading3"/>
    <w:autoRedefine/>
    <w:qFormat/>
    <w:rsid w:val="00757D52"/>
    <w:pPr>
      <w:spacing w:before="280"/>
      <w:outlineLvl w:val="1"/>
    </w:pPr>
    <w:rPr>
      <w:bCs w:val="0"/>
      <w:iCs/>
      <w:sz w:val="32"/>
      <w:szCs w:val="28"/>
    </w:rPr>
  </w:style>
  <w:style w:type="paragraph" w:styleId="Heading3">
    <w:name w:val="heading 3"/>
    <w:basedOn w:val="Heading1"/>
    <w:next w:val="Heading4"/>
    <w:autoRedefine/>
    <w:qFormat/>
    <w:rsid w:val="00757D52"/>
    <w:pPr>
      <w:spacing w:before="240"/>
      <w:outlineLvl w:val="2"/>
    </w:pPr>
    <w:rPr>
      <w:bCs w:val="0"/>
      <w:sz w:val="28"/>
      <w:szCs w:val="26"/>
    </w:rPr>
  </w:style>
  <w:style w:type="paragraph" w:styleId="Heading4">
    <w:name w:val="heading 4"/>
    <w:basedOn w:val="Heading1"/>
    <w:next w:val="Heading5"/>
    <w:autoRedefine/>
    <w:qFormat/>
    <w:rsid w:val="00757D52"/>
    <w:pPr>
      <w:spacing w:before="220"/>
      <w:outlineLvl w:val="3"/>
    </w:pPr>
    <w:rPr>
      <w:bCs w:val="0"/>
      <w:sz w:val="26"/>
      <w:szCs w:val="28"/>
    </w:rPr>
  </w:style>
  <w:style w:type="paragraph" w:styleId="Heading5">
    <w:name w:val="heading 5"/>
    <w:basedOn w:val="Heading1"/>
    <w:next w:val="subsection"/>
    <w:autoRedefine/>
    <w:qFormat/>
    <w:rsid w:val="00757D52"/>
    <w:pPr>
      <w:spacing w:before="280"/>
      <w:outlineLvl w:val="4"/>
    </w:pPr>
    <w:rPr>
      <w:bCs w:val="0"/>
      <w:iCs/>
      <w:sz w:val="24"/>
      <w:szCs w:val="26"/>
    </w:rPr>
  </w:style>
  <w:style w:type="paragraph" w:styleId="Heading6">
    <w:name w:val="heading 6"/>
    <w:basedOn w:val="Heading1"/>
    <w:next w:val="Heading7"/>
    <w:autoRedefine/>
    <w:qFormat/>
    <w:rsid w:val="00757D52"/>
    <w:pPr>
      <w:outlineLvl w:val="5"/>
    </w:pPr>
    <w:rPr>
      <w:rFonts w:ascii="Arial" w:hAnsi="Arial" w:cs="Arial"/>
      <w:bCs w:val="0"/>
      <w:sz w:val="32"/>
      <w:szCs w:val="22"/>
    </w:rPr>
  </w:style>
  <w:style w:type="paragraph" w:styleId="Heading7">
    <w:name w:val="heading 7"/>
    <w:basedOn w:val="Heading6"/>
    <w:next w:val="Normal"/>
    <w:autoRedefine/>
    <w:qFormat/>
    <w:rsid w:val="00757D52"/>
    <w:pPr>
      <w:spacing w:before="280"/>
      <w:outlineLvl w:val="6"/>
    </w:pPr>
    <w:rPr>
      <w:sz w:val="28"/>
    </w:rPr>
  </w:style>
  <w:style w:type="paragraph" w:styleId="Heading8">
    <w:name w:val="heading 8"/>
    <w:basedOn w:val="Heading6"/>
    <w:next w:val="Normal"/>
    <w:autoRedefine/>
    <w:qFormat/>
    <w:rsid w:val="00757D52"/>
    <w:pPr>
      <w:spacing w:before="240"/>
      <w:outlineLvl w:val="7"/>
    </w:pPr>
    <w:rPr>
      <w:iCs/>
      <w:sz w:val="26"/>
    </w:rPr>
  </w:style>
  <w:style w:type="paragraph" w:styleId="Heading9">
    <w:name w:val="heading 9"/>
    <w:basedOn w:val="Heading1"/>
    <w:next w:val="Normal"/>
    <w:autoRedefine/>
    <w:qFormat/>
    <w:rsid w:val="00757D5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57D52"/>
    <w:pPr>
      <w:numPr>
        <w:numId w:val="1"/>
      </w:numPr>
    </w:pPr>
  </w:style>
  <w:style w:type="numbering" w:styleId="1ai">
    <w:name w:val="Outline List 1"/>
    <w:basedOn w:val="NoList"/>
    <w:rsid w:val="00757D52"/>
    <w:pPr>
      <w:numPr>
        <w:numId w:val="4"/>
      </w:numPr>
    </w:pPr>
  </w:style>
  <w:style w:type="paragraph" w:customStyle="1" w:styleId="ActHead1">
    <w:name w:val="ActHead 1"/>
    <w:aliases w:val="c"/>
    <w:basedOn w:val="OPCParaBase"/>
    <w:next w:val="Normal"/>
    <w:qFormat/>
    <w:rsid w:val="0049224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9224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9224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9224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9224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9224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9224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9224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92245"/>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492245"/>
    <w:pPr>
      <w:spacing w:before="240"/>
    </w:pPr>
    <w:rPr>
      <w:sz w:val="24"/>
      <w:szCs w:val="24"/>
    </w:rPr>
  </w:style>
  <w:style w:type="paragraph" w:customStyle="1" w:styleId="Actno">
    <w:name w:val="Actno"/>
    <w:basedOn w:val="ShortT"/>
    <w:next w:val="Normal"/>
    <w:qFormat/>
    <w:rsid w:val="00492245"/>
  </w:style>
  <w:style w:type="numbering" w:styleId="ArticleSection">
    <w:name w:val="Outline List 3"/>
    <w:basedOn w:val="NoList"/>
    <w:rsid w:val="00757D52"/>
    <w:pPr>
      <w:numPr>
        <w:numId w:val="5"/>
      </w:numPr>
    </w:pPr>
  </w:style>
  <w:style w:type="paragraph" w:styleId="BalloonText">
    <w:name w:val="Balloon Text"/>
    <w:basedOn w:val="Normal"/>
    <w:link w:val="BalloonTextChar"/>
    <w:uiPriority w:val="99"/>
    <w:unhideWhenUsed/>
    <w:rsid w:val="00492245"/>
    <w:pPr>
      <w:spacing w:line="240" w:lineRule="auto"/>
    </w:pPr>
    <w:rPr>
      <w:rFonts w:ascii="Tahoma" w:hAnsi="Tahoma" w:cs="Tahoma"/>
      <w:sz w:val="16"/>
      <w:szCs w:val="16"/>
    </w:rPr>
  </w:style>
  <w:style w:type="paragraph" w:styleId="BlockText">
    <w:name w:val="Block Text"/>
    <w:rsid w:val="00757D52"/>
    <w:pPr>
      <w:spacing w:after="120"/>
      <w:ind w:left="1440" w:right="1440"/>
    </w:pPr>
    <w:rPr>
      <w:sz w:val="22"/>
      <w:szCs w:val="24"/>
    </w:rPr>
  </w:style>
  <w:style w:type="paragraph" w:customStyle="1" w:styleId="Blocks">
    <w:name w:val="Blocks"/>
    <w:aliases w:val="bb"/>
    <w:basedOn w:val="OPCParaBase"/>
    <w:qFormat/>
    <w:rsid w:val="00492245"/>
    <w:pPr>
      <w:spacing w:line="240" w:lineRule="auto"/>
    </w:pPr>
    <w:rPr>
      <w:sz w:val="24"/>
    </w:rPr>
  </w:style>
  <w:style w:type="paragraph" w:styleId="BodyText">
    <w:name w:val="Body Text"/>
    <w:rsid w:val="00757D52"/>
    <w:pPr>
      <w:spacing w:after="120"/>
    </w:pPr>
    <w:rPr>
      <w:sz w:val="22"/>
      <w:szCs w:val="24"/>
    </w:rPr>
  </w:style>
  <w:style w:type="paragraph" w:styleId="BodyText2">
    <w:name w:val="Body Text 2"/>
    <w:rsid w:val="00757D52"/>
    <w:pPr>
      <w:spacing w:after="120" w:line="480" w:lineRule="auto"/>
    </w:pPr>
    <w:rPr>
      <w:sz w:val="22"/>
      <w:szCs w:val="24"/>
    </w:rPr>
  </w:style>
  <w:style w:type="paragraph" w:styleId="BodyText3">
    <w:name w:val="Body Text 3"/>
    <w:rsid w:val="00757D52"/>
    <w:pPr>
      <w:spacing w:after="120"/>
    </w:pPr>
    <w:rPr>
      <w:sz w:val="16"/>
      <w:szCs w:val="16"/>
    </w:rPr>
  </w:style>
  <w:style w:type="paragraph" w:styleId="BodyTextFirstIndent">
    <w:name w:val="Body Text First Indent"/>
    <w:basedOn w:val="BodyText"/>
    <w:rsid w:val="00757D52"/>
    <w:pPr>
      <w:ind w:firstLine="210"/>
    </w:pPr>
  </w:style>
  <w:style w:type="paragraph" w:styleId="BodyTextIndent">
    <w:name w:val="Body Text Indent"/>
    <w:rsid w:val="00757D52"/>
    <w:pPr>
      <w:spacing w:after="120"/>
      <w:ind w:left="283"/>
    </w:pPr>
    <w:rPr>
      <w:sz w:val="22"/>
      <w:szCs w:val="24"/>
    </w:rPr>
  </w:style>
  <w:style w:type="paragraph" w:styleId="BodyTextFirstIndent2">
    <w:name w:val="Body Text First Indent 2"/>
    <w:basedOn w:val="BodyTextIndent"/>
    <w:rsid w:val="00757D52"/>
    <w:pPr>
      <w:ind w:firstLine="210"/>
    </w:pPr>
  </w:style>
  <w:style w:type="paragraph" w:styleId="BodyTextIndent2">
    <w:name w:val="Body Text Indent 2"/>
    <w:rsid w:val="00757D52"/>
    <w:pPr>
      <w:spacing w:after="120" w:line="480" w:lineRule="auto"/>
      <w:ind w:left="283"/>
    </w:pPr>
    <w:rPr>
      <w:sz w:val="22"/>
      <w:szCs w:val="24"/>
    </w:rPr>
  </w:style>
  <w:style w:type="paragraph" w:styleId="BodyTextIndent3">
    <w:name w:val="Body Text Indent 3"/>
    <w:rsid w:val="00757D52"/>
    <w:pPr>
      <w:spacing w:after="120"/>
      <w:ind w:left="283"/>
    </w:pPr>
    <w:rPr>
      <w:sz w:val="16"/>
      <w:szCs w:val="16"/>
    </w:rPr>
  </w:style>
  <w:style w:type="paragraph" w:customStyle="1" w:styleId="BoxText">
    <w:name w:val="BoxText"/>
    <w:aliases w:val="bt"/>
    <w:basedOn w:val="OPCParaBase"/>
    <w:qFormat/>
    <w:rsid w:val="0049224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92245"/>
    <w:rPr>
      <w:b/>
    </w:rPr>
  </w:style>
  <w:style w:type="paragraph" w:customStyle="1" w:styleId="BoxHeadItalic">
    <w:name w:val="BoxHeadItalic"/>
    <w:aliases w:val="bhi"/>
    <w:basedOn w:val="BoxText"/>
    <w:next w:val="BoxStep"/>
    <w:qFormat/>
    <w:rsid w:val="00492245"/>
    <w:rPr>
      <w:i/>
    </w:rPr>
  </w:style>
  <w:style w:type="paragraph" w:customStyle="1" w:styleId="BoxList">
    <w:name w:val="BoxList"/>
    <w:aliases w:val="bl"/>
    <w:basedOn w:val="BoxText"/>
    <w:qFormat/>
    <w:rsid w:val="00492245"/>
    <w:pPr>
      <w:ind w:left="1559" w:hanging="425"/>
    </w:pPr>
  </w:style>
  <w:style w:type="paragraph" w:customStyle="1" w:styleId="BoxNote">
    <w:name w:val="BoxNote"/>
    <w:aliases w:val="bn"/>
    <w:basedOn w:val="BoxText"/>
    <w:qFormat/>
    <w:rsid w:val="00492245"/>
    <w:pPr>
      <w:tabs>
        <w:tab w:val="left" w:pos="1985"/>
      </w:tabs>
      <w:spacing w:before="122" w:line="198" w:lineRule="exact"/>
      <w:ind w:left="2948" w:hanging="1814"/>
    </w:pPr>
    <w:rPr>
      <w:sz w:val="18"/>
    </w:rPr>
  </w:style>
  <w:style w:type="paragraph" w:customStyle="1" w:styleId="BoxPara">
    <w:name w:val="BoxPara"/>
    <w:aliases w:val="bp"/>
    <w:basedOn w:val="BoxText"/>
    <w:qFormat/>
    <w:rsid w:val="00492245"/>
    <w:pPr>
      <w:tabs>
        <w:tab w:val="right" w:pos="2268"/>
      </w:tabs>
      <w:ind w:left="2552" w:hanging="1418"/>
    </w:pPr>
  </w:style>
  <w:style w:type="paragraph" w:customStyle="1" w:styleId="BoxStep">
    <w:name w:val="BoxStep"/>
    <w:aliases w:val="bs"/>
    <w:basedOn w:val="BoxText"/>
    <w:qFormat/>
    <w:rsid w:val="00492245"/>
    <w:pPr>
      <w:ind w:left="1985" w:hanging="851"/>
    </w:pPr>
  </w:style>
  <w:style w:type="paragraph" w:styleId="Caption">
    <w:name w:val="caption"/>
    <w:next w:val="Normal"/>
    <w:qFormat/>
    <w:rsid w:val="00757D52"/>
    <w:pPr>
      <w:spacing w:before="120" w:after="120"/>
    </w:pPr>
    <w:rPr>
      <w:b/>
      <w:bCs/>
    </w:rPr>
  </w:style>
  <w:style w:type="character" w:customStyle="1" w:styleId="CharAmPartNo">
    <w:name w:val="CharAmPartNo"/>
    <w:basedOn w:val="OPCCharBase"/>
    <w:uiPriority w:val="1"/>
    <w:qFormat/>
    <w:rsid w:val="00492245"/>
  </w:style>
  <w:style w:type="character" w:customStyle="1" w:styleId="CharAmPartText">
    <w:name w:val="CharAmPartText"/>
    <w:basedOn w:val="OPCCharBase"/>
    <w:uiPriority w:val="1"/>
    <w:qFormat/>
    <w:rsid w:val="00492245"/>
  </w:style>
  <w:style w:type="character" w:customStyle="1" w:styleId="CharAmSchNo">
    <w:name w:val="CharAmSchNo"/>
    <w:basedOn w:val="OPCCharBase"/>
    <w:uiPriority w:val="1"/>
    <w:qFormat/>
    <w:rsid w:val="00492245"/>
  </w:style>
  <w:style w:type="character" w:customStyle="1" w:styleId="CharAmSchText">
    <w:name w:val="CharAmSchText"/>
    <w:basedOn w:val="OPCCharBase"/>
    <w:uiPriority w:val="1"/>
    <w:qFormat/>
    <w:rsid w:val="00492245"/>
  </w:style>
  <w:style w:type="character" w:customStyle="1" w:styleId="CharBoldItalic">
    <w:name w:val="CharBoldItalic"/>
    <w:basedOn w:val="OPCCharBase"/>
    <w:uiPriority w:val="1"/>
    <w:qFormat/>
    <w:rsid w:val="00492245"/>
    <w:rPr>
      <w:b/>
      <w:i/>
    </w:rPr>
  </w:style>
  <w:style w:type="character" w:customStyle="1" w:styleId="CharChapNo">
    <w:name w:val="CharChapNo"/>
    <w:basedOn w:val="OPCCharBase"/>
    <w:qFormat/>
    <w:rsid w:val="00492245"/>
  </w:style>
  <w:style w:type="character" w:customStyle="1" w:styleId="CharChapText">
    <w:name w:val="CharChapText"/>
    <w:basedOn w:val="OPCCharBase"/>
    <w:qFormat/>
    <w:rsid w:val="00492245"/>
  </w:style>
  <w:style w:type="character" w:customStyle="1" w:styleId="CharDivNo">
    <w:name w:val="CharDivNo"/>
    <w:basedOn w:val="OPCCharBase"/>
    <w:qFormat/>
    <w:rsid w:val="00492245"/>
  </w:style>
  <w:style w:type="character" w:customStyle="1" w:styleId="CharDivText">
    <w:name w:val="CharDivText"/>
    <w:basedOn w:val="OPCCharBase"/>
    <w:qFormat/>
    <w:rsid w:val="00492245"/>
  </w:style>
  <w:style w:type="character" w:customStyle="1" w:styleId="CharItalic">
    <w:name w:val="CharItalic"/>
    <w:basedOn w:val="OPCCharBase"/>
    <w:uiPriority w:val="1"/>
    <w:qFormat/>
    <w:rsid w:val="00492245"/>
    <w:rPr>
      <w:i/>
    </w:rPr>
  </w:style>
  <w:style w:type="character" w:customStyle="1" w:styleId="CharPartNo">
    <w:name w:val="CharPartNo"/>
    <w:basedOn w:val="OPCCharBase"/>
    <w:qFormat/>
    <w:rsid w:val="00492245"/>
  </w:style>
  <w:style w:type="character" w:customStyle="1" w:styleId="CharPartText">
    <w:name w:val="CharPartText"/>
    <w:basedOn w:val="OPCCharBase"/>
    <w:qFormat/>
    <w:rsid w:val="00492245"/>
  </w:style>
  <w:style w:type="character" w:customStyle="1" w:styleId="CharSectno">
    <w:name w:val="CharSectno"/>
    <w:basedOn w:val="OPCCharBase"/>
    <w:qFormat/>
    <w:rsid w:val="00492245"/>
  </w:style>
  <w:style w:type="character" w:customStyle="1" w:styleId="CharSubdNo">
    <w:name w:val="CharSubdNo"/>
    <w:basedOn w:val="OPCCharBase"/>
    <w:uiPriority w:val="1"/>
    <w:qFormat/>
    <w:rsid w:val="00492245"/>
  </w:style>
  <w:style w:type="character" w:customStyle="1" w:styleId="CharSubdText">
    <w:name w:val="CharSubdText"/>
    <w:basedOn w:val="OPCCharBase"/>
    <w:uiPriority w:val="1"/>
    <w:qFormat/>
    <w:rsid w:val="00492245"/>
  </w:style>
  <w:style w:type="paragraph" w:styleId="Closing">
    <w:name w:val="Closing"/>
    <w:rsid w:val="00757D52"/>
    <w:pPr>
      <w:ind w:left="4252"/>
    </w:pPr>
    <w:rPr>
      <w:sz w:val="22"/>
      <w:szCs w:val="24"/>
    </w:rPr>
  </w:style>
  <w:style w:type="character" w:styleId="CommentReference">
    <w:name w:val="annotation reference"/>
    <w:basedOn w:val="DefaultParagraphFont"/>
    <w:rsid w:val="00757D52"/>
    <w:rPr>
      <w:sz w:val="16"/>
      <w:szCs w:val="16"/>
    </w:rPr>
  </w:style>
  <w:style w:type="paragraph" w:styleId="CommentText">
    <w:name w:val="annotation text"/>
    <w:rsid w:val="00757D52"/>
  </w:style>
  <w:style w:type="paragraph" w:styleId="CommentSubject">
    <w:name w:val="annotation subject"/>
    <w:next w:val="CommentText"/>
    <w:rsid w:val="00757D52"/>
    <w:rPr>
      <w:b/>
      <w:bCs/>
      <w:szCs w:val="24"/>
    </w:rPr>
  </w:style>
  <w:style w:type="paragraph" w:customStyle="1" w:styleId="notetext">
    <w:name w:val="note(text)"/>
    <w:aliases w:val="n"/>
    <w:basedOn w:val="OPCParaBase"/>
    <w:rsid w:val="00492245"/>
    <w:pPr>
      <w:spacing w:before="122" w:line="240" w:lineRule="auto"/>
      <w:ind w:left="1985" w:hanging="851"/>
    </w:pPr>
    <w:rPr>
      <w:sz w:val="18"/>
    </w:rPr>
  </w:style>
  <w:style w:type="paragraph" w:customStyle="1" w:styleId="notemargin">
    <w:name w:val="note(margin)"/>
    <w:aliases w:val="nm"/>
    <w:basedOn w:val="OPCParaBase"/>
    <w:rsid w:val="00492245"/>
    <w:pPr>
      <w:tabs>
        <w:tab w:val="left" w:pos="709"/>
      </w:tabs>
      <w:spacing w:before="122" w:line="198" w:lineRule="exact"/>
      <w:ind w:left="709" w:hanging="709"/>
    </w:pPr>
    <w:rPr>
      <w:sz w:val="18"/>
    </w:rPr>
  </w:style>
  <w:style w:type="paragraph" w:customStyle="1" w:styleId="CTA-">
    <w:name w:val="CTA -"/>
    <w:basedOn w:val="OPCParaBase"/>
    <w:rsid w:val="00492245"/>
    <w:pPr>
      <w:spacing w:before="60" w:line="240" w:lineRule="atLeast"/>
      <w:ind w:left="85" w:hanging="85"/>
    </w:pPr>
    <w:rPr>
      <w:sz w:val="20"/>
    </w:rPr>
  </w:style>
  <w:style w:type="paragraph" w:customStyle="1" w:styleId="CTA--">
    <w:name w:val="CTA --"/>
    <w:basedOn w:val="OPCParaBase"/>
    <w:next w:val="Normal"/>
    <w:rsid w:val="00492245"/>
    <w:pPr>
      <w:spacing w:before="60" w:line="240" w:lineRule="atLeast"/>
      <w:ind w:left="142" w:hanging="142"/>
    </w:pPr>
    <w:rPr>
      <w:sz w:val="20"/>
    </w:rPr>
  </w:style>
  <w:style w:type="paragraph" w:customStyle="1" w:styleId="CTA---">
    <w:name w:val="CTA ---"/>
    <w:basedOn w:val="OPCParaBase"/>
    <w:next w:val="Normal"/>
    <w:rsid w:val="00492245"/>
    <w:pPr>
      <w:spacing w:before="60" w:line="240" w:lineRule="atLeast"/>
      <w:ind w:left="198" w:hanging="198"/>
    </w:pPr>
    <w:rPr>
      <w:sz w:val="20"/>
    </w:rPr>
  </w:style>
  <w:style w:type="paragraph" w:customStyle="1" w:styleId="CTA----">
    <w:name w:val="CTA ----"/>
    <w:basedOn w:val="OPCParaBase"/>
    <w:next w:val="Normal"/>
    <w:rsid w:val="00492245"/>
    <w:pPr>
      <w:spacing w:before="60" w:line="240" w:lineRule="atLeast"/>
      <w:ind w:left="255" w:hanging="255"/>
    </w:pPr>
    <w:rPr>
      <w:sz w:val="20"/>
    </w:rPr>
  </w:style>
  <w:style w:type="paragraph" w:customStyle="1" w:styleId="CTA1a">
    <w:name w:val="CTA 1(a)"/>
    <w:basedOn w:val="OPCParaBase"/>
    <w:rsid w:val="00492245"/>
    <w:pPr>
      <w:tabs>
        <w:tab w:val="right" w:pos="414"/>
      </w:tabs>
      <w:spacing w:before="40" w:line="240" w:lineRule="atLeast"/>
      <w:ind w:left="675" w:hanging="675"/>
    </w:pPr>
    <w:rPr>
      <w:sz w:val="20"/>
    </w:rPr>
  </w:style>
  <w:style w:type="paragraph" w:customStyle="1" w:styleId="CTA1ai">
    <w:name w:val="CTA 1(a)(i)"/>
    <w:basedOn w:val="OPCParaBase"/>
    <w:rsid w:val="00492245"/>
    <w:pPr>
      <w:tabs>
        <w:tab w:val="right" w:pos="1004"/>
      </w:tabs>
      <w:spacing w:before="40" w:line="240" w:lineRule="atLeast"/>
      <w:ind w:left="1253" w:hanging="1253"/>
    </w:pPr>
    <w:rPr>
      <w:sz w:val="20"/>
    </w:rPr>
  </w:style>
  <w:style w:type="paragraph" w:customStyle="1" w:styleId="CTA2a">
    <w:name w:val="CTA 2(a)"/>
    <w:basedOn w:val="OPCParaBase"/>
    <w:rsid w:val="00492245"/>
    <w:pPr>
      <w:tabs>
        <w:tab w:val="right" w:pos="482"/>
      </w:tabs>
      <w:spacing w:before="40" w:line="240" w:lineRule="atLeast"/>
      <w:ind w:left="748" w:hanging="748"/>
    </w:pPr>
    <w:rPr>
      <w:sz w:val="20"/>
    </w:rPr>
  </w:style>
  <w:style w:type="paragraph" w:customStyle="1" w:styleId="CTA2ai">
    <w:name w:val="CTA 2(a)(i)"/>
    <w:basedOn w:val="OPCParaBase"/>
    <w:rsid w:val="00492245"/>
    <w:pPr>
      <w:tabs>
        <w:tab w:val="right" w:pos="1089"/>
      </w:tabs>
      <w:spacing w:before="40" w:line="240" w:lineRule="atLeast"/>
      <w:ind w:left="1327" w:hanging="1327"/>
    </w:pPr>
    <w:rPr>
      <w:sz w:val="20"/>
    </w:rPr>
  </w:style>
  <w:style w:type="paragraph" w:customStyle="1" w:styleId="CTA3a">
    <w:name w:val="CTA 3(a)"/>
    <w:basedOn w:val="OPCParaBase"/>
    <w:rsid w:val="00492245"/>
    <w:pPr>
      <w:tabs>
        <w:tab w:val="right" w:pos="556"/>
      </w:tabs>
      <w:spacing w:before="40" w:line="240" w:lineRule="atLeast"/>
      <w:ind w:left="805" w:hanging="805"/>
    </w:pPr>
    <w:rPr>
      <w:sz w:val="20"/>
    </w:rPr>
  </w:style>
  <w:style w:type="paragraph" w:customStyle="1" w:styleId="CTA3ai">
    <w:name w:val="CTA 3(a)(i)"/>
    <w:basedOn w:val="OPCParaBase"/>
    <w:rsid w:val="00492245"/>
    <w:pPr>
      <w:tabs>
        <w:tab w:val="right" w:pos="1140"/>
      </w:tabs>
      <w:spacing w:before="40" w:line="240" w:lineRule="atLeast"/>
      <w:ind w:left="1361" w:hanging="1361"/>
    </w:pPr>
    <w:rPr>
      <w:sz w:val="20"/>
    </w:rPr>
  </w:style>
  <w:style w:type="paragraph" w:customStyle="1" w:styleId="CTA4a">
    <w:name w:val="CTA 4(a)"/>
    <w:basedOn w:val="OPCParaBase"/>
    <w:rsid w:val="00492245"/>
    <w:pPr>
      <w:tabs>
        <w:tab w:val="right" w:pos="624"/>
      </w:tabs>
      <w:spacing w:before="40" w:line="240" w:lineRule="atLeast"/>
      <w:ind w:left="873" w:hanging="873"/>
    </w:pPr>
    <w:rPr>
      <w:sz w:val="20"/>
    </w:rPr>
  </w:style>
  <w:style w:type="paragraph" w:customStyle="1" w:styleId="CTA4ai">
    <w:name w:val="CTA 4(a)(i)"/>
    <w:basedOn w:val="OPCParaBase"/>
    <w:rsid w:val="00492245"/>
    <w:pPr>
      <w:tabs>
        <w:tab w:val="right" w:pos="1213"/>
      </w:tabs>
      <w:spacing w:before="40" w:line="240" w:lineRule="atLeast"/>
      <w:ind w:left="1452" w:hanging="1452"/>
    </w:pPr>
    <w:rPr>
      <w:sz w:val="20"/>
    </w:rPr>
  </w:style>
  <w:style w:type="paragraph" w:customStyle="1" w:styleId="CTACAPS">
    <w:name w:val="CTA CAPS"/>
    <w:basedOn w:val="OPCParaBase"/>
    <w:rsid w:val="00492245"/>
    <w:pPr>
      <w:spacing w:before="60" w:line="240" w:lineRule="atLeast"/>
    </w:pPr>
    <w:rPr>
      <w:sz w:val="20"/>
    </w:rPr>
  </w:style>
  <w:style w:type="paragraph" w:customStyle="1" w:styleId="CTAright">
    <w:name w:val="CTA right"/>
    <w:basedOn w:val="OPCParaBase"/>
    <w:rsid w:val="00492245"/>
    <w:pPr>
      <w:spacing w:before="60" w:line="240" w:lineRule="auto"/>
      <w:jc w:val="right"/>
    </w:pPr>
    <w:rPr>
      <w:sz w:val="20"/>
    </w:rPr>
  </w:style>
  <w:style w:type="paragraph" w:styleId="Date">
    <w:name w:val="Date"/>
    <w:next w:val="Normal"/>
    <w:rsid w:val="00757D52"/>
    <w:rPr>
      <w:sz w:val="22"/>
      <w:szCs w:val="24"/>
    </w:rPr>
  </w:style>
  <w:style w:type="paragraph" w:customStyle="1" w:styleId="subsection">
    <w:name w:val="subsection"/>
    <w:aliases w:val="ss"/>
    <w:basedOn w:val="OPCParaBase"/>
    <w:link w:val="subsectionChar"/>
    <w:rsid w:val="00492245"/>
    <w:pPr>
      <w:tabs>
        <w:tab w:val="right" w:pos="1021"/>
      </w:tabs>
      <w:spacing w:before="180" w:line="240" w:lineRule="auto"/>
      <w:ind w:left="1134" w:hanging="1134"/>
    </w:pPr>
  </w:style>
  <w:style w:type="paragraph" w:customStyle="1" w:styleId="Definition">
    <w:name w:val="Definition"/>
    <w:aliases w:val="dd"/>
    <w:basedOn w:val="OPCParaBase"/>
    <w:rsid w:val="00492245"/>
    <w:pPr>
      <w:spacing w:before="180" w:line="240" w:lineRule="auto"/>
      <w:ind w:left="1134"/>
    </w:pPr>
  </w:style>
  <w:style w:type="paragraph" w:styleId="DocumentMap">
    <w:name w:val="Document Map"/>
    <w:rsid w:val="00757D52"/>
    <w:pPr>
      <w:shd w:val="clear" w:color="auto" w:fill="000080"/>
    </w:pPr>
    <w:rPr>
      <w:rFonts w:ascii="Tahoma" w:hAnsi="Tahoma" w:cs="Tahoma"/>
      <w:sz w:val="22"/>
      <w:szCs w:val="24"/>
    </w:rPr>
  </w:style>
  <w:style w:type="paragraph" w:styleId="E-mailSignature">
    <w:name w:val="E-mail Signature"/>
    <w:rsid w:val="00757D52"/>
    <w:rPr>
      <w:sz w:val="22"/>
      <w:szCs w:val="24"/>
    </w:rPr>
  </w:style>
  <w:style w:type="character" w:styleId="Emphasis">
    <w:name w:val="Emphasis"/>
    <w:basedOn w:val="DefaultParagraphFont"/>
    <w:qFormat/>
    <w:rsid w:val="00757D52"/>
    <w:rPr>
      <w:i/>
      <w:iCs/>
    </w:rPr>
  </w:style>
  <w:style w:type="character" w:customStyle="1" w:styleId="paragraphChar">
    <w:name w:val="paragraph Char"/>
    <w:aliases w:val="a Char"/>
    <w:basedOn w:val="DefaultParagraphFont"/>
    <w:link w:val="paragraph"/>
    <w:rsid w:val="00735162"/>
    <w:rPr>
      <w:sz w:val="22"/>
    </w:rPr>
  </w:style>
  <w:style w:type="character" w:styleId="EndnoteReference">
    <w:name w:val="endnote reference"/>
    <w:basedOn w:val="DefaultParagraphFont"/>
    <w:rsid w:val="00757D52"/>
    <w:rPr>
      <w:vertAlign w:val="superscript"/>
    </w:rPr>
  </w:style>
  <w:style w:type="paragraph" w:styleId="EndnoteText">
    <w:name w:val="endnote text"/>
    <w:rsid w:val="00757D52"/>
  </w:style>
  <w:style w:type="paragraph" w:styleId="EnvelopeAddress">
    <w:name w:val="envelope address"/>
    <w:rsid w:val="00757D5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57D52"/>
    <w:rPr>
      <w:rFonts w:ascii="Arial" w:hAnsi="Arial" w:cs="Arial"/>
    </w:rPr>
  </w:style>
  <w:style w:type="character" w:styleId="FollowedHyperlink">
    <w:name w:val="FollowedHyperlink"/>
    <w:basedOn w:val="DefaultParagraphFont"/>
    <w:rsid w:val="00757D52"/>
    <w:rPr>
      <w:color w:val="800080"/>
      <w:u w:val="single"/>
    </w:rPr>
  </w:style>
  <w:style w:type="paragraph" w:styleId="Footer">
    <w:name w:val="footer"/>
    <w:link w:val="FooterChar"/>
    <w:rsid w:val="00492245"/>
    <w:pPr>
      <w:tabs>
        <w:tab w:val="center" w:pos="4153"/>
        <w:tab w:val="right" w:pos="8306"/>
      </w:tabs>
    </w:pPr>
    <w:rPr>
      <w:sz w:val="22"/>
      <w:szCs w:val="24"/>
    </w:rPr>
  </w:style>
  <w:style w:type="character" w:styleId="FootnoteReference">
    <w:name w:val="footnote reference"/>
    <w:basedOn w:val="DefaultParagraphFont"/>
    <w:rsid w:val="00757D52"/>
    <w:rPr>
      <w:vertAlign w:val="superscript"/>
    </w:rPr>
  </w:style>
  <w:style w:type="paragraph" w:styleId="FootnoteText">
    <w:name w:val="footnote text"/>
    <w:rsid w:val="00757D52"/>
  </w:style>
  <w:style w:type="paragraph" w:customStyle="1" w:styleId="Formula">
    <w:name w:val="Formula"/>
    <w:basedOn w:val="OPCParaBase"/>
    <w:rsid w:val="00492245"/>
    <w:pPr>
      <w:spacing w:line="240" w:lineRule="auto"/>
      <w:ind w:left="1134"/>
    </w:pPr>
    <w:rPr>
      <w:sz w:val="20"/>
    </w:rPr>
  </w:style>
  <w:style w:type="paragraph" w:styleId="Header">
    <w:name w:val="header"/>
    <w:basedOn w:val="OPCParaBase"/>
    <w:link w:val="HeaderChar"/>
    <w:unhideWhenUsed/>
    <w:rsid w:val="00492245"/>
    <w:pPr>
      <w:keepNext/>
      <w:keepLines/>
      <w:tabs>
        <w:tab w:val="center" w:pos="4150"/>
        <w:tab w:val="right" w:pos="8307"/>
      </w:tabs>
      <w:spacing w:line="160" w:lineRule="exact"/>
    </w:pPr>
    <w:rPr>
      <w:sz w:val="16"/>
    </w:rPr>
  </w:style>
  <w:style w:type="paragraph" w:customStyle="1" w:styleId="House">
    <w:name w:val="House"/>
    <w:basedOn w:val="OPCParaBase"/>
    <w:rsid w:val="00492245"/>
    <w:pPr>
      <w:spacing w:line="240" w:lineRule="auto"/>
    </w:pPr>
    <w:rPr>
      <w:sz w:val="28"/>
    </w:rPr>
  </w:style>
  <w:style w:type="character" w:styleId="HTMLAcronym">
    <w:name w:val="HTML Acronym"/>
    <w:basedOn w:val="DefaultParagraphFont"/>
    <w:rsid w:val="00757D52"/>
  </w:style>
  <w:style w:type="paragraph" w:styleId="HTMLAddress">
    <w:name w:val="HTML Address"/>
    <w:rsid w:val="00757D52"/>
    <w:rPr>
      <w:i/>
      <w:iCs/>
      <w:sz w:val="22"/>
      <w:szCs w:val="24"/>
    </w:rPr>
  </w:style>
  <w:style w:type="character" w:styleId="HTMLCite">
    <w:name w:val="HTML Cite"/>
    <w:basedOn w:val="DefaultParagraphFont"/>
    <w:rsid w:val="00757D52"/>
    <w:rPr>
      <w:i/>
      <w:iCs/>
    </w:rPr>
  </w:style>
  <w:style w:type="character" w:styleId="HTMLCode">
    <w:name w:val="HTML Code"/>
    <w:basedOn w:val="DefaultParagraphFont"/>
    <w:rsid w:val="00757D52"/>
    <w:rPr>
      <w:rFonts w:ascii="Courier New" w:hAnsi="Courier New" w:cs="Courier New"/>
      <w:sz w:val="20"/>
      <w:szCs w:val="20"/>
    </w:rPr>
  </w:style>
  <w:style w:type="character" w:styleId="HTMLDefinition">
    <w:name w:val="HTML Definition"/>
    <w:basedOn w:val="DefaultParagraphFont"/>
    <w:rsid w:val="00757D52"/>
    <w:rPr>
      <w:i/>
      <w:iCs/>
    </w:rPr>
  </w:style>
  <w:style w:type="character" w:styleId="HTMLKeyboard">
    <w:name w:val="HTML Keyboard"/>
    <w:basedOn w:val="DefaultParagraphFont"/>
    <w:rsid w:val="00757D52"/>
    <w:rPr>
      <w:rFonts w:ascii="Courier New" w:hAnsi="Courier New" w:cs="Courier New"/>
      <w:sz w:val="20"/>
      <w:szCs w:val="20"/>
    </w:rPr>
  </w:style>
  <w:style w:type="paragraph" w:styleId="HTMLPreformatted">
    <w:name w:val="HTML Preformatted"/>
    <w:rsid w:val="00757D52"/>
    <w:rPr>
      <w:rFonts w:ascii="Courier New" w:hAnsi="Courier New" w:cs="Courier New"/>
    </w:rPr>
  </w:style>
  <w:style w:type="character" w:styleId="HTMLSample">
    <w:name w:val="HTML Sample"/>
    <w:basedOn w:val="DefaultParagraphFont"/>
    <w:rsid w:val="00757D52"/>
    <w:rPr>
      <w:rFonts w:ascii="Courier New" w:hAnsi="Courier New" w:cs="Courier New"/>
    </w:rPr>
  </w:style>
  <w:style w:type="character" w:styleId="HTMLTypewriter">
    <w:name w:val="HTML Typewriter"/>
    <w:basedOn w:val="DefaultParagraphFont"/>
    <w:rsid w:val="00757D52"/>
    <w:rPr>
      <w:rFonts w:ascii="Courier New" w:hAnsi="Courier New" w:cs="Courier New"/>
      <w:sz w:val="20"/>
      <w:szCs w:val="20"/>
    </w:rPr>
  </w:style>
  <w:style w:type="character" w:styleId="HTMLVariable">
    <w:name w:val="HTML Variable"/>
    <w:basedOn w:val="DefaultParagraphFont"/>
    <w:rsid w:val="00757D52"/>
    <w:rPr>
      <w:i/>
      <w:iCs/>
    </w:rPr>
  </w:style>
  <w:style w:type="character" w:styleId="Hyperlink">
    <w:name w:val="Hyperlink"/>
    <w:basedOn w:val="DefaultParagraphFont"/>
    <w:rsid w:val="00757D52"/>
    <w:rPr>
      <w:color w:val="0000FF"/>
      <w:u w:val="single"/>
    </w:rPr>
  </w:style>
  <w:style w:type="paragraph" w:styleId="Index1">
    <w:name w:val="index 1"/>
    <w:next w:val="Normal"/>
    <w:rsid w:val="00757D52"/>
    <w:pPr>
      <w:ind w:left="220" w:hanging="220"/>
    </w:pPr>
    <w:rPr>
      <w:sz w:val="22"/>
      <w:szCs w:val="24"/>
    </w:rPr>
  </w:style>
  <w:style w:type="paragraph" w:styleId="Index2">
    <w:name w:val="index 2"/>
    <w:next w:val="Normal"/>
    <w:rsid w:val="00757D52"/>
    <w:pPr>
      <w:ind w:left="440" w:hanging="220"/>
    </w:pPr>
    <w:rPr>
      <w:sz w:val="22"/>
      <w:szCs w:val="24"/>
    </w:rPr>
  </w:style>
  <w:style w:type="paragraph" w:styleId="Index3">
    <w:name w:val="index 3"/>
    <w:next w:val="Normal"/>
    <w:rsid w:val="00757D52"/>
    <w:pPr>
      <w:ind w:left="660" w:hanging="220"/>
    </w:pPr>
    <w:rPr>
      <w:sz w:val="22"/>
      <w:szCs w:val="24"/>
    </w:rPr>
  </w:style>
  <w:style w:type="paragraph" w:styleId="Index4">
    <w:name w:val="index 4"/>
    <w:next w:val="Normal"/>
    <w:rsid w:val="00757D52"/>
    <w:pPr>
      <w:ind w:left="880" w:hanging="220"/>
    </w:pPr>
    <w:rPr>
      <w:sz w:val="22"/>
      <w:szCs w:val="24"/>
    </w:rPr>
  </w:style>
  <w:style w:type="paragraph" w:styleId="Index5">
    <w:name w:val="index 5"/>
    <w:next w:val="Normal"/>
    <w:rsid w:val="00757D52"/>
    <w:pPr>
      <w:ind w:left="1100" w:hanging="220"/>
    </w:pPr>
    <w:rPr>
      <w:sz w:val="22"/>
      <w:szCs w:val="24"/>
    </w:rPr>
  </w:style>
  <w:style w:type="paragraph" w:styleId="Index6">
    <w:name w:val="index 6"/>
    <w:next w:val="Normal"/>
    <w:rsid w:val="00757D52"/>
    <w:pPr>
      <w:ind w:left="1320" w:hanging="220"/>
    </w:pPr>
    <w:rPr>
      <w:sz w:val="22"/>
      <w:szCs w:val="24"/>
    </w:rPr>
  </w:style>
  <w:style w:type="paragraph" w:styleId="Index7">
    <w:name w:val="index 7"/>
    <w:next w:val="Normal"/>
    <w:rsid w:val="00757D52"/>
    <w:pPr>
      <w:ind w:left="1540" w:hanging="220"/>
    </w:pPr>
    <w:rPr>
      <w:sz w:val="22"/>
      <w:szCs w:val="24"/>
    </w:rPr>
  </w:style>
  <w:style w:type="paragraph" w:styleId="Index8">
    <w:name w:val="index 8"/>
    <w:next w:val="Normal"/>
    <w:rsid w:val="00757D52"/>
    <w:pPr>
      <w:ind w:left="1760" w:hanging="220"/>
    </w:pPr>
    <w:rPr>
      <w:sz w:val="22"/>
      <w:szCs w:val="24"/>
    </w:rPr>
  </w:style>
  <w:style w:type="paragraph" w:styleId="Index9">
    <w:name w:val="index 9"/>
    <w:next w:val="Normal"/>
    <w:rsid w:val="00757D52"/>
    <w:pPr>
      <w:ind w:left="1980" w:hanging="220"/>
    </w:pPr>
    <w:rPr>
      <w:sz w:val="22"/>
      <w:szCs w:val="24"/>
    </w:rPr>
  </w:style>
  <w:style w:type="paragraph" w:styleId="IndexHeading">
    <w:name w:val="index heading"/>
    <w:next w:val="Index1"/>
    <w:rsid w:val="00757D52"/>
    <w:rPr>
      <w:rFonts w:ascii="Arial" w:hAnsi="Arial" w:cs="Arial"/>
      <w:b/>
      <w:bCs/>
      <w:sz w:val="22"/>
      <w:szCs w:val="24"/>
    </w:rPr>
  </w:style>
  <w:style w:type="paragraph" w:customStyle="1" w:styleId="Item">
    <w:name w:val="Item"/>
    <w:aliases w:val="i"/>
    <w:basedOn w:val="OPCParaBase"/>
    <w:next w:val="ItemHead"/>
    <w:rsid w:val="00492245"/>
    <w:pPr>
      <w:keepLines/>
      <w:spacing w:before="80" w:line="240" w:lineRule="auto"/>
      <w:ind w:left="709"/>
    </w:pPr>
  </w:style>
  <w:style w:type="paragraph" w:customStyle="1" w:styleId="ItemHead">
    <w:name w:val="ItemHead"/>
    <w:aliases w:val="ih"/>
    <w:basedOn w:val="OPCParaBase"/>
    <w:next w:val="Item"/>
    <w:link w:val="ItemHeadChar"/>
    <w:rsid w:val="0049224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92245"/>
    <w:rPr>
      <w:sz w:val="16"/>
    </w:rPr>
  </w:style>
  <w:style w:type="paragraph" w:styleId="List">
    <w:name w:val="List"/>
    <w:rsid w:val="00757D52"/>
    <w:pPr>
      <w:ind w:left="283" w:hanging="283"/>
    </w:pPr>
    <w:rPr>
      <w:sz w:val="22"/>
      <w:szCs w:val="24"/>
    </w:rPr>
  </w:style>
  <w:style w:type="paragraph" w:styleId="List2">
    <w:name w:val="List 2"/>
    <w:rsid w:val="00757D52"/>
    <w:pPr>
      <w:ind w:left="566" w:hanging="283"/>
    </w:pPr>
    <w:rPr>
      <w:sz w:val="22"/>
      <w:szCs w:val="24"/>
    </w:rPr>
  </w:style>
  <w:style w:type="paragraph" w:styleId="List3">
    <w:name w:val="List 3"/>
    <w:rsid w:val="00757D52"/>
    <w:pPr>
      <w:ind w:left="849" w:hanging="283"/>
    </w:pPr>
    <w:rPr>
      <w:sz w:val="22"/>
      <w:szCs w:val="24"/>
    </w:rPr>
  </w:style>
  <w:style w:type="paragraph" w:styleId="List4">
    <w:name w:val="List 4"/>
    <w:rsid w:val="00757D52"/>
    <w:pPr>
      <w:ind w:left="1132" w:hanging="283"/>
    </w:pPr>
    <w:rPr>
      <w:sz w:val="22"/>
      <w:szCs w:val="24"/>
    </w:rPr>
  </w:style>
  <w:style w:type="paragraph" w:styleId="List5">
    <w:name w:val="List 5"/>
    <w:rsid w:val="00757D52"/>
    <w:pPr>
      <w:ind w:left="1415" w:hanging="283"/>
    </w:pPr>
    <w:rPr>
      <w:sz w:val="22"/>
      <w:szCs w:val="24"/>
    </w:rPr>
  </w:style>
  <w:style w:type="paragraph" w:styleId="ListBullet">
    <w:name w:val="List Bullet"/>
    <w:rsid w:val="00757D52"/>
    <w:pPr>
      <w:numPr>
        <w:numId w:val="7"/>
      </w:numPr>
      <w:tabs>
        <w:tab w:val="clear" w:pos="360"/>
        <w:tab w:val="num" w:pos="2989"/>
      </w:tabs>
      <w:ind w:left="1225" w:firstLine="1043"/>
    </w:pPr>
    <w:rPr>
      <w:sz w:val="22"/>
      <w:szCs w:val="24"/>
    </w:rPr>
  </w:style>
  <w:style w:type="paragraph" w:styleId="ListBullet2">
    <w:name w:val="List Bullet 2"/>
    <w:rsid w:val="00757D52"/>
    <w:pPr>
      <w:numPr>
        <w:numId w:val="9"/>
      </w:numPr>
      <w:tabs>
        <w:tab w:val="clear" w:pos="643"/>
        <w:tab w:val="num" w:pos="360"/>
      </w:tabs>
      <w:ind w:left="360"/>
    </w:pPr>
    <w:rPr>
      <w:sz w:val="22"/>
      <w:szCs w:val="24"/>
    </w:rPr>
  </w:style>
  <w:style w:type="paragraph" w:styleId="ListBullet3">
    <w:name w:val="List Bullet 3"/>
    <w:rsid w:val="00757D52"/>
    <w:pPr>
      <w:numPr>
        <w:numId w:val="11"/>
      </w:numPr>
      <w:tabs>
        <w:tab w:val="clear" w:pos="926"/>
        <w:tab w:val="num" w:pos="360"/>
      </w:tabs>
      <w:ind w:left="360"/>
    </w:pPr>
    <w:rPr>
      <w:sz w:val="22"/>
      <w:szCs w:val="24"/>
    </w:rPr>
  </w:style>
  <w:style w:type="paragraph" w:styleId="ListBullet4">
    <w:name w:val="List Bullet 4"/>
    <w:rsid w:val="00757D52"/>
    <w:pPr>
      <w:numPr>
        <w:numId w:val="13"/>
      </w:numPr>
      <w:tabs>
        <w:tab w:val="clear" w:pos="1209"/>
        <w:tab w:val="num" w:pos="926"/>
      </w:tabs>
      <w:ind w:left="926"/>
    </w:pPr>
    <w:rPr>
      <w:sz w:val="22"/>
      <w:szCs w:val="24"/>
    </w:rPr>
  </w:style>
  <w:style w:type="paragraph" w:styleId="ListBullet5">
    <w:name w:val="List Bullet 5"/>
    <w:rsid w:val="00757D52"/>
    <w:pPr>
      <w:numPr>
        <w:numId w:val="15"/>
      </w:numPr>
    </w:pPr>
    <w:rPr>
      <w:sz w:val="22"/>
      <w:szCs w:val="24"/>
    </w:rPr>
  </w:style>
  <w:style w:type="paragraph" w:styleId="ListContinue">
    <w:name w:val="List Continue"/>
    <w:rsid w:val="00757D52"/>
    <w:pPr>
      <w:spacing w:after="120"/>
      <w:ind w:left="283"/>
    </w:pPr>
    <w:rPr>
      <w:sz w:val="22"/>
      <w:szCs w:val="24"/>
    </w:rPr>
  </w:style>
  <w:style w:type="paragraph" w:styleId="ListContinue2">
    <w:name w:val="List Continue 2"/>
    <w:rsid w:val="00757D52"/>
    <w:pPr>
      <w:spacing w:after="120"/>
      <w:ind w:left="566"/>
    </w:pPr>
    <w:rPr>
      <w:sz w:val="22"/>
      <w:szCs w:val="24"/>
    </w:rPr>
  </w:style>
  <w:style w:type="paragraph" w:styleId="ListContinue3">
    <w:name w:val="List Continue 3"/>
    <w:rsid w:val="00757D52"/>
    <w:pPr>
      <w:spacing w:after="120"/>
      <w:ind w:left="849"/>
    </w:pPr>
    <w:rPr>
      <w:sz w:val="22"/>
      <w:szCs w:val="24"/>
    </w:rPr>
  </w:style>
  <w:style w:type="paragraph" w:styleId="ListContinue4">
    <w:name w:val="List Continue 4"/>
    <w:rsid w:val="00757D52"/>
    <w:pPr>
      <w:spacing w:after="120"/>
      <w:ind w:left="1132"/>
    </w:pPr>
    <w:rPr>
      <w:sz w:val="22"/>
      <w:szCs w:val="24"/>
    </w:rPr>
  </w:style>
  <w:style w:type="paragraph" w:styleId="ListContinue5">
    <w:name w:val="List Continue 5"/>
    <w:rsid w:val="00757D52"/>
    <w:pPr>
      <w:spacing w:after="120"/>
      <w:ind w:left="1415"/>
    </w:pPr>
    <w:rPr>
      <w:sz w:val="22"/>
      <w:szCs w:val="24"/>
    </w:rPr>
  </w:style>
  <w:style w:type="paragraph" w:styleId="ListNumber">
    <w:name w:val="List Number"/>
    <w:rsid w:val="00757D52"/>
    <w:pPr>
      <w:numPr>
        <w:numId w:val="17"/>
      </w:numPr>
      <w:tabs>
        <w:tab w:val="clear" w:pos="360"/>
        <w:tab w:val="num" w:pos="4242"/>
      </w:tabs>
      <w:ind w:left="3521" w:hanging="1043"/>
    </w:pPr>
    <w:rPr>
      <w:sz w:val="22"/>
      <w:szCs w:val="24"/>
    </w:rPr>
  </w:style>
  <w:style w:type="paragraph" w:styleId="ListNumber2">
    <w:name w:val="List Number 2"/>
    <w:rsid w:val="00757D52"/>
    <w:pPr>
      <w:numPr>
        <w:numId w:val="19"/>
      </w:numPr>
      <w:tabs>
        <w:tab w:val="clear" w:pos="643"/>
        <w:tab w:val="num" w:pos="360"/>
      </w:tabs>
      <w:ind w:left="360"/>
    </w:pPr>
    <w:rPr>
      <w:sz w:val="22"/>
      <w:szCs w:val="24"/>
    </w:rPr>
  </w:style>
  <w:style w:type="paragraph" w:styleId="ListNumber3">
    <w:name w:val="List Number 3"/>
    <w:rsid w:val="00757D52"/>
    <w:pPr>
      <w:numPr>
        <w:numId w:val="21"/>
      </w:numPr>
      <w:tabs>
        <w:tab w:val="clear" w:pos="926"/>
        <w:tab w:val="num" w:pos="360"/>
      </w:tabs>
      <w:ind w:left="360"/>
    </w:pPr>
    <w:rPr>
      <w:sz w:val="22"/>
      <w:szCs w:val="24"/>
    </w:rPr>
  </w:style>
  <w:style w:type="paragraph" w:styleId="ListNumber4">
    <w:name w:val="List Number 4"/>
    <w:rsid w:val="00757D52"/>
    <w:pPr>
      <w:numPr>
        <w:numId w:val="23"/>
      </w:numPr>
      <w:tabs>
        <w:tab w:val="clear" w:pos="1209"/>
        <w:tab w:val="num" w:pos="360"/>
      </w:tabs>
      <w:ind w:left="360"/>
    </w:pPr>
    <w:rPr>
      <w:sz w:val="22"/>
      <w:szCs w:val="24"/>
    </w:rPr>
  </w:style>
  <w:style w:type="paragraph" w:styleId="ListNumber5">
    <w:name w:val="List Number 5"/>
    <w:rsid w:val="00757D52"/>
    <w:pPr>
      <w:numPr>
        <w:numId w:val="25"/>
      </w:numPr>
      <w:tabs>
        <w:tab w:val="clear" w:pos="1492"/>
        <w:tab w:val="num" w:pos="1440"/>
      </w:tabs>
      <w:ind w:left="0" w:firstLine="0"/>
    </w:pPr>
    <w:rPr>
      <w:sz w:val="22"/>
      <w:szCs w:val="24"/>
    </w:rPr>
  </w:style>
  <w:style w:type="paragraph" w:customStyle="1" w:styleId="LongT">
    <w:name w:val="LongT"/>
    <w:basedOn w:val="OPCParaBase"/>
    <w:rsid w:val="00492245"/>
    <w:pPr>
      <w:spacing w:line="240" w:lineRule="auto"/>
    </w:pPr>
    <w:rPr>
      <w:b/>
      <w:sz w:val="32"/>
    </w:rPr>
  </w:style>
  <w:style w:type="paragraph" w:styleId="MacroText">
    <w:name w:val="macro"/>
    <w:rsid w:val="00757D5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57D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57D52"/>
    <w:rPr>
      <w:sz w:val="24"/>
      <w:szCs w:val="24"/>
    </w:rPr>
  </w:style>
  <w:style w:type="paragraph" w:styleId="NormalIndent">
    <w:name w:val="Normal Indent"/>
    <w:rsid w:val="00757D52"/>
    <w:pPr>
      <w:ind w:left="720"/>
    </w:pPr>
    <w:rPr>
      <w:sz w:val="22"/>
      <w:szCs w:val="24"/>
    </w:rPr>
  </w:style>
  <w:style w:type="paragraph" w:styleId="NoteHeading">
    <w:name w:val="Note Heading"/>
    <w:next w:val="Normal"/>
    <w:rsid w:val="00757D52"/>
    <w:rPr>
      <w:sz w:val="22"/>
      <w:szCs w:val="24"/>
    </w:rPr>
  </w:style>
  <w:style w:type="paragraph" w:customStyle="1" w:styleId="notedraft">
    <w:name w:val="note(draft)"/>
    <w:aliases w:val="nd"/>
    <w:basedOn w:val="OPCParaBase"/>
    <w:rsid w:val="00492245"/>
    <w:pPr>
      <w:spacing w:before="240" w:line="240" w:lineRule="auto"/>
      <w:ind w:left="284" w:hanging="284"/>
    </w:pPr>
    <w:rPr>
      <w:i/>
      <w:sz w:val="24"/>
    </w:rPr>
  </w:style>
  <w:style w:type="paragraph" w:customStyle="1" w:styleId="notepara">
    <w:name w:val="note(para)"/>
    <w:aliases w:val="na"/>
    <w:basedOn w:val="OPCParaBase"/>
    <w:rsid w:val="00492245"/>
    <w:pPr>
      <w:spacing w:before="40" w:line="198" w:lineRule="exact"/>
      <w:ind w:left="2354" w:hanging="369"/>
    </w:pPr>
    <w:rPr>
      <w:sz w:val="18"/>
    </w:rPr>
  </w:style>
  <w:style w:type="paragraph" w:customStyle="1" w:styleId="noteParlAmend">
    <w:name w:val="note(ParlAmend)"/>
    <w:aliases w:val="npp"/>
    <w:basedOn w:val="OPCParaBase"/>
    <w:next w:val="ParlAmend"/>
    <w:rsid w:val="00492245"/>
    <w:pPr>
      <w:spacing w:line="240" w:lineRule="auto"/>
      <w:jc w:val="right"/>
    </w:pPr>
    <w:rPr>
      <w:rFonts w:ascii="Arial" w:hAnsi="Arial"/>
      <w:b/>
      <w:i/>
    </w:rPr>
  </w:style>
  <w:style w:type="character" w:styleId="PageNumber">
    <w:name w:val="page number"/>
    <w:basedOn w:val="DefaultParagraphFont"/>
    <w:rsid w:val="00757D52"/>
  </w:style>
  <w:style w:type="paragraph" w:customStyle="1" w:styleId="Page1">
    <w:name w:val="Page1"/>
    <w:basedOn w:val="OPCParaBase"/>
    <w:rsid w:val="00492245"/>
    <w:pPr>
      <w:spacing w:before="5600" w:line="240" w:lineRule="auto"/>
    </w:pPr>
    <w:rPr>
      <w:b/>
      <w:sz w:val="32"/>
    </w:rPr>
  </w:style>
  <w:style w:type="paragraph" w:customStyle="1" w:styleId="PageBreak">
    <w:name w:val="PageBreak"/>
    <w:aliases w:val="pb"/>
    <w:basedOn w:val="OPCParaBase"/>
    <w:rsid w:val="00492245"/>
    <w:pPr>
      <w:spacing w:line="240" w:lineRule="auto"/>
    </w:pPr>
    <w:rPr>
      <w:sz w:val="20"/>
    </w:rPr>
  </w:style>
  <w:style w:type="character" w:customStyle="1" w:styleId="OPCCharBase">
    <w:name w:val="OPCCharBase"/>
    <w:uiPriority w:val="1"/>
    <w:qFormat/>
    <w:rsid w:val="00492245"/>
  </w:style>
  <w:style w:type="paragraph" w:customStyle="1" w:styleId="paragraph">
    <w:name w:val="paragraph"/>
    <w:aliases w:val="a"/>
    <w:basedOn w:val="OPCParaBase"/>
    <w:link w:val="paragraphChar"/>
    <w:rsid w:val="00492245"/>
    <w:pPr>
      <w:tabs>
        <w:tab w:val="right" w:pos="1531"/>
      </w:tabs>
      <w:spacing w:before="40" w:line="240" w:lineRule="auto"/>
      <w:ind w:left="1644" w:hanging="1644"/>
    </w:pPr>
  </w:style>
  <w:style w:type="paragraph" w:customStyle="1" w:styleId="paragraphsub">
    <w:name w:val="paragraph(sub)"/>
    <w:aliases w:val="aa"/>
    <w:basedOn w:val="OPCParaBase"/>
    <w:rsid w:val="00492245"/>
    <w:pPr>
      <w:tabs>
        <w:tab w:val="right" w:pos="1985"/>
      </w:tabs>
      <w:spacing w:before="40" w:line="240" w:lineRule="auto"/>
      <w:ind w:left="2098" w:hanging="2098"/>
    </w:pPr>
  </w:style>
  <w:style w:type="paragraph" w:customStyle="1" w:styleId="paragraphsub-sub">
    <w:name w:val="paragraph(sub-sub)"/>
    <w:aliases w:val="aaa"/>
    <w:basedOn w:val="OPCParaBase"/>
    <w:rsid w:val="00492245"/>
    <w:pPr>
      <w:tabs>
        <w:tab w:val="right" w:pos="2722"/>
      </w:tabs>
      <w:spacing w:before="40" w:line="240" w:lineRule="auto"/>
      <w:ind w:left="2835" w:hanging="2835"/>
    </w:pPr>
  </w:style>
  <w:style w:type="paragraph" w:customStyle="1" w:styleId="ParlAmend">
    <w:name w:val="ParlAmend"/>
    <w:aliases w:val="pp"/>
    <w:basedOn w:val="OPCParaBase"/>
    <w:rsid w:val="00492245"/>
    <w:pPr>
      <w:spacing w:before="240" w:line="240" w:lineRule="atLeast"/>
      <w:ind w:hanging="567"/>
    </w:pPr>
    <w:rPr>
      <w:sz w:val="24"/>
    </w:rPr>
  </w:style>
  <w:style w:type="paragraph" w:customStyle="1" w:styleId="Penalty">
    <w:name w:val="Penalty"/>
    <w:basedOn w:val="OPCParaBase"/>
    <w:rsid w:val="00492245"/>
    <w:pPr>
      <w:tabs>
        <w:tab w:val="left" w:pos="2977"/>
      </w:tabs>
      <w:spacing w:before="180" w:line="240" w:lineRule="auto"/>
      <w:ind w:left="1985" w:hanging="851"/>
    </w:pPr>
  </w:style>
  <w:style w:type="paragraph" w:styleId="PlainText">
    <w:name w:val="Plain Text"/>
    <w:rsid w:val="00757D52"/>
    <w:rPr>
      <w:rFonts w:ascii="Courier New" w:hAnsi="Courier New" w:cs="Courier New"/>
      <w:sz w:val="22"/>
    </w:rPr>
  </w:style>
  <w:style w:type="paragraph" w:customStyle="1" w:styleId="Portfolio">
    <w:name w:val="Portfolio"/>
    <w:basedOn w:val="OPCParaBase"/>
    <w:rsid w:val="00492245"/>
    <w:pPr>
      <w:spacing w:line="240" w:lineRule="auto"/>
    </w:pPr>
    <w:rPr>
      <w:i/>
      <w:sz w:val="20"/>
    </w:rPr>
  </w:style>
  <w:style w:type="paragraph" w:customStyle="1" w:styleId="Preamble">
    <w:name w:val="Preamble"/>
    <w:basedOn w:val="OPCParaBase"/>
    <w:next w:val="Normal"/>
    <w:rsid w:val="0049224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92245"/>
    <w:pPr>
      <w:spacing w:line="240" w:lineRule="auto"/>
    </w:pPr>
    <w:rPr>
      <w:i/>
      <w:sz w:val="20"/>
    </w:rPr>
  </w:style>
  <w:style w:type="paragraph" w:styleId="Salutation">
    <w:name w:val="Salutation"/>
    <w:next w:val="Normal"/>
    <w:rsid w:val="00757D52"/>
    <w:rPr>
      <w:sz w:val="22"/>
      <w:szCs w:val="24"/>
    </w:rPr>
  </w:style>
  <w:style w:type="paragraph" w:customStyle="1" w:styleId="Session">
    <w:name w:val="Session"/>
    <w:basedOn w:val="OPCParaBase"/>
    <w:rsid w:val="00492245"/>
    <w:pPr>
      <w:spacing w:line="240" w:lineRule="auto"/>
    </w:pPr>
    <w:rPr>
      <w:sz w:val="28"/>
    </w:rPr>
  </w:style>
  <w:style w:type="paragraph" w:customStyle="1" w:styleId="ShortT">
    <w:name w:val="ShortT"/>
    <w:basedOn w:val="OPCParaBase"/>
    <w:next w:val="Normal"/>
    <w:qFormat/>
    <w:rsid w:val="00492245"/>
    <w:pPr>
      <w:spacing w:line="240" w:lineRule="auto"/>
    </w:pPr>
    <w:rPr>
      <w:b/>
      <w:sz w:val="40"/>
    </w:rPr>
  </w:style>
  <w:style w:type="paragraph" w:styleId="Signature">
    <w:name w:val="Signature"/>
    <w:rsid w:val="00757D52"/>
    <w:pPr>
      <w:ind w:left="4252"/>
    </w:pPr>
    <w:rPr>
      <w:sz w:val="22"/>
      <w:szCs w:val="24"/>
    </w:rPr>
  </w:style>
  <w:style w:type="paragraph" w:customStyle="1" w:styleId="Sponsor">
    <w:name w:val="Sponsor"/>
    <w:basedOn w:val="OPCParaBase"/>
    <w:rsid w:val="00492245"/>
    <w:pPr>
      <w:spacing w:line="240" w:lineRule="auto"/>
    </w:pPr>
    <w:rPr>
      <w:i/>
    </w:rPr>
  </w:style>
  <w:style w:type="character" w:styleId="Strong">
    <w:name w:val="Strong"/>
    <w:basedOn w:val="DefaultParagraphFont"/>
    <w:qFormat/>
    <w:rsid w:val="00757D52"/>
    <w:rPr>
      <w:b/>
      <w:bCs/>
    </w:rPr>
  </w:style>
  <w:style w:type="paragraph" w:customStyle="1" w:styleId="Subitem">
    <w:name w:val="Subitem"/>
    <w:aliases w:val="iss"/>
    <w:basedOn w:val="OPCParaBase"/>
    <w:rsid w:val="00492245"/>
    <w:pPr>
      <w:spacing w:before="180" w:line="240" w:lineRule="auto"/>
      <w:ind w:left="709" w:hanging="709"/>
    </w:pPr>
  </w:style>
  <w:style w:type="paragraph" w:customStyle="1" w:styleId="SubitemHead">
    <w:name w:val="SubitemHead"/>
    <w:aliases w:val="issh"/>
    <w:basedOn w:val="OPCParaBase"/>
    <w:rsid w:val="0049224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92245"/>
    <w:pPr>
      <w:spacing w:before="40" w:line="240" w:lineRule="auto"/>
      <w:ind w:left="1134"/>
    </w:pPr>
  </w:style>
  <w:style w:type="paragraph" w:customStyle="1" w:styleId="SubsectionHead">
    <w:name w:val="SubsectionHead"/>
    <w:aliases w:val="ssh"/>
    <w:basedOn w:val="OPCParaBase"/>
    <w:next w:val="subsection"/>
    <w:rsid w:val="00492245"/>
    <w:pPr>
      <w:keepNext/>
      <w:keepLines/>
      <w:spacing w:before="240" w:line="240" w:lineRule="auto"/>
      <w:ind w:left="1134"/>
    </w:pPr>
    <w:rPr>
      <w:i/>
    </w:rPr>
  </w:style>
  <w:style w:type="paragraph" w:styleId="Subtitle">
    <w:name w:val="Subtitle"/>
    <w:qFormat/>
    <w:rsid w:val="00757D52"/>
    <w:pPr>
      <w:spacing w:after="60"/>
      <w:jc w:val="center"/>
    </w:pPr>
    <w:rPr>
      <w:rFonts w:ascii="Arial" w:hAnsi="Arial" w:cs="Arial"/>
      <w:sz w:val="24"/>
      <w:szCs w:val="24"/>
    </w:rPr>
  </w:style>
  <w:style w:type="table" w:styleId="Table3Deffects1">
    <w:name w:val="Table 3D effects 1"/>
    <w:basedOn w:val="TableNormal"/>
    <w:rsid w:val="00757D52"/>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7D52"/>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7D52"/>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7D5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7D52"/>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7D52"/>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7D5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7D52"/>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7D52"/>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7D52"/>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7D52"/>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7D52"/>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7D52"/>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7D52"/>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7D52"/>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7D52"/>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7D52"/>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224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57D5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7D52"/>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7D52"/>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7D52"/>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7D5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7D52"/>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7D52"/>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7D52"/>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7D52"/>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7D52"/>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7D52"/>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7D52"/>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7D5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7D5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7D52"/>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7D52"/>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57D52"/>
    <w:pPr>
      <w:ind w:left="220" w:hanging="220"/>
    </w:pPr>
    <w:rPr>
      <w:sz w:val="22"/>
      <w:szCs w:val="24"/>
    </w:rPr>
  </w:style>
  <w:style w:type="paragraph" w:styleId="TableofFigures">
    <w:name w:val="table of figures"/>
    <w:next w:val="Normal"/>
    <w:rsid w:val="00757D52"/>
    <w:pPr>
      <w:ind w:left="440" w:hanging="440"/>
    </w:pPr>
    <w:rPr>
      <w:sz w:val="22"/>
      <w:szCs w:val="24"/>
    </w:rPr>
  </w:style>
  <w:style w:type="table" w:styleId="TableProfessional">
    <w:name w:val="Table Professional"/>
    <w:basedOn w:val="TableNormal"/>
    <w:rsid w:val="00757D52"/>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7D52"/>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7D52"/>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7D52"/>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7D52"/>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7D52"/>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7D52"/>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57D52"/>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7D52"/>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7D52"/>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92245"/>
    <w:pPr>
      <w:spacing w:before="60" w:line="240" w:lineRule="auto"/>
      <w:ind w:left="284" w:hanging="284"/>
    </w:pPr>
    <w:rPr>
      <w:sz w:val="20"/>
    </w:rPr>
  </w:style>
  <w:style w:type="paragraph" w:customStyle="1" w:styleId="Tablei">
    <w:name w:val="Table(i)"/>
    <w:aliases w:val="taa"/>
    <w:basedOn w:val="OPCParaBase"/>
    <w:rsid w:val="0049224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9224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92245"/>
    <w:pPr>
      <w:spacing w:before="60" w:line="240" w:lineRule="atLeast"/>
    </w:pPr>
    <w:rPr>
      <w:sz w:val="20"/>
    </w:rPr>
  </w:style>
  <w:style w:type="paragraph" w:styleId="Title">
    <w:name w:val="Title"/>
    <w:qFormat/>
    <w:rsid w:val="00757D5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9224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92245"/>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92245"/>
    <w:pPr>
      <w:spacing w:before="122" w:line="198" w:lineRule="exact"/>
      <w:ind w:left="1985" w:hanging="851"/>
      <w:jc w:val="right"/>
    </w:pPr>
    <w:rPr>
      <w:sz w:val="18"/>
    </w:rPr>
  </w:style>
  <w:style w:type="paragraph" w:customStyle="1" w:styleId="TLPTableBullet">
    <w:name w:val="TLPTableBullet"/>
    <w:aliases w:val="ttb"/>
    <w:basedOn w:val="OPCParaBase"/>
    <w:rsid w:val="00492245"/>
    <w:pPr>
      <w:spacing w:line="240" w:lineRule="exact"/>
      <w:ind w:left="284" w:hanging="284"/>
    </w:pPr>
    <w:rPr>
      <w:sz w:val="20"/>
    </w:rPr>
  </w:style>
  <w:style w:type="paragraph" w:styleId="TOAHeading">
    <w:name w:val="toa heading"/>
    <w:next w:val="Normal"/>
    <w:rsid w:val="00757D52"/>
    <w:pPr>
      <w:spacing w:before="120"/>
    </w:pPr>
    <w:rPr>
      <w:rFonts w:ascii="Arial" w:hAnsi="Arial" w:cs="Arial"/>
      <w:b/>
      <w:bCs/>
      <w:sz w:val="24"/>
      <w:szCs w:val="24"/>
    </w:rPr>
  </w:style>
  <w:style w:type="paragraph" w:styleId="TOC1">
    <w:name w:val="toc 1"/>
    <w:basedOn w:val="OPCParaBase"/>
    <w:next w:val="Normal"/>
    <w:uiPriority w:val="39"/>
    <w:unhideWhenUsed/>
    <w:rsid w:val="0049224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9224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9224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9224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9224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9224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9224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9224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9224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92245"/>
    <w:pPr>
      <w:keepLines/>
      <w:spacing w:before="240" w:after="120" w:line="240" w:lineRule="auto"/>
      <w:ind w:left="794"/>
    </w:pPr>
    <w:rPr>
      <w:b/>
      <w:kern w:val="28"/>
      <w:sz w:val="20"/>
    </w:rPr>
  </w:style>
  <w:style w:type="paragraph" w:customStyle="1" w:styleId="TofSectsHeading">
    <w:name w:val="TofSects(Heading)"/>
    <w:basedOn w:val="OPCParaBase"/>
    <w:rsid w:val="00492245"/>
    <w:pPr>
      <w:spacing w:before="240" w:after="120" w:line="240" w:lineRule="auto"/>
    </w:pPr>
    <w:rPr>
      <w:b/>
      <w:sz w:val="24"/>
    </w:rPr>
  </w:style>
  <w:style w:type="paragraph" w:customStyle="1" w:styleId="TofSectsSection">
    <w:name w:val="TofSects(Section)"/>
    <w:basedOn w:val="OPCParaBase"/>
    <w:rsid w:val="00492245"/>
    <w:pPr>
      <w:keepLines/>
      <w:spacing w:before="40" w:line="240" w:lineRule="auto"/>
      <w:ind w:left="1588" w:hanging="794"/>
    </w:pPr>
    <w:rPr>
      <w:kern w:val="28"/>
      <w:sz w:val="18"/>
    </w:rPr>
  </w:style>
  <w:style w:type="paragraph" w:customStyle="1" w:styleId="TofSectsSubdiv">
    <w:name w:val="TofSects(Subdiv)"/>
    <w:basedOn w:val="OPCParaBase"/>
    <w:rsid w:val="00492245"/>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342B03"/>
    <w:rPr>
      <w:rFonts w:ascii="Arial" w:hAnsi="Arial"/>
      <w:b/>
      <w:kern w:val="28"/>
      <w:sz w:val="24"/>
    </w:rPr>
  </w:style>
  <w:style w:type="character" w:customStyle="1" w:styleId="subsectionChar">
    <w:name w:val="subsection Char"/>
    <w:aliases w:val="ss Char"/>
    <w:basedOn w:val="DefaultParagraphFont"/>
    <w:link w:val="subsection"/>
    <w:rsid w:val="00373664"/>
    <w:rPr>
      <w:sz w:val="22"/>
    </w:rPr>
  </w:style>
  <w:style w:type="paragraph" w:customStyle="1" w:styleId="OPCParaBase">
    <w:name w:val="OPCParaBase"/>
    <w:qFormat/>
    <w:rsid w:val="00492245"/>
    <w:pPr>
      <w:spacing w:line="260" w:lineRule="atLeast"/>
    </w:pPr>
    <w:rPr>
      <w:sz w:val="22"/>
    </w:rPr>
  </w:style>
  <w:style w:type="character" w:customStyle="1" w:styleId="HeaderChar">
    <w:name w:val="Header Char"/>
    <w:basedOn w:val="DefaultParagraphFont"/>
    <w:link w:val="Header"/>
    <w:rsid w:val="00492245"/>
    <w:rPr>
      <w:sz w:val="16"/>
    </w:rPr>
  </w:style>
  <w:style w:type="paragraph" w:customStyle="1" w:styleId="noteToPara">
    <w:name w:val="noteToPara"/>
    <w:aliases w:val="ntp"/>
    <w:basedOn w:val="OPCParaBase"/>
    <w:rsid w:val="00492245"/>
    <w:pPr>
      <w:spacing w:before="122" w:line="198" w:lineRule="exact"/>
      <w:ind w:left="2353" w:hanging="709"/>
    </w:pPr>
    <w:rPr>
      <w:sz w:val="18"/>
    </w:rPr>
  </w:style>
  <w:style w:type="paragraph" w:customStyle="1" w:styleId="WRStyle">
    <w:name w:val="WR Style"/>
    <w:aliases w:val="WR"/>
    <w:basedOn w:val="OPCParaBase"/>
    <w:rsid w:val="00492245"/>
    <w:pPr>
      <w:spacing w:before="240" w:line="240" w:lineRule="auto"/>
      <w:ind w:left="284" w:hanging="284"/>
    </w:pPr>
    <w:rPr>
      <w:b/>
      <w:i/>
      <w:kern w:val="28"/>
      <w:sz w:val="24"/>
    </w:rPr>
  </w:style>
  <w:style w:type="character" w:customStyle="1" w:styleId="FooterChar">
    <w:name w:val="Footer Char"/>
    <w:basedOn w:val="DefaultParagraphFont"/>
    <w:link w:val="Footer"/>
    <w:rsid w:val="00492245"/>
    <w:rPr>
      <w:sz w:val="22"/>
      <w:szCs w:val="24"/>
    </w:rPr>
  </w:style>
  <w:style w:type="table" w:customStyle="1" w:styleId="CFlag">
    <w:name w:val="CFlag"/>
    <w:basedOn w:val="TableNormal"/>
    <w:uiPriority w:val="99"/>
    <w:rsid w:val="0049224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9224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92245"/>
    <w:pPr>
      <w:pBdr>
        <w:top w:val="single" w:sz="4" w:space="1" w:color="auto"/>
      </w:pBdr>
      <w:spacing w:before="360"/>
      <w:ind w:right="397"/>
      <w:jc w:val="both"/>
    </w:pPr>
  </w:style>
  <w:style w:type="paragraph" w:customStyle="1" w:styleId="ENotesHeading1">
    <w:name w:val="ENotesHeading 1"/>
    <w:aliases w:val="Enh1"/>
    <w:basedOn w:val="OPCParaBase"/>
    <w:next w:val="Normal"/>
    <w:rsid w:val="00492245"/>
    <w:pPr>
      <w:spacing w:before="120"/>
      <w:outlineLvl w:val="1"/>
    </w:pPr>
    <w:rPr>
      <w:b/>
      <w:sz w:val="28"/>
      <w:szCs w:val="28"/>
    </w:rPr>
  </w:style>
  <w:style w:type="paragraph" w:customStyle="1" w:styleId="ENotesHeading2">
    <w:name w:val="ENotesHeading 2"/>
    <w:aliases w:val="Enh2"/>
    <w:basedOn w:val="OPCParaBase"/>
    <w:next w:val="Normal"/>
    <w:rsid w:val="00492245"/>
    <w:pPr>
      <w:spacing w:before="120" w:after="120"/>
      <w:outlineLvl w:val="2"/>
    </w:pPr>
    <w:rPr>
      <w:b/>
      <w:sz w:val="24"/>
      <w:szCs w:val="28"/>
    </w:rPr>
  </w:style>
  <w:style w:type="paragraph" w:customStyle="1" w:styleId="CompiledActNo">
    <w:name w:val="CompiledActNo"/>
    <w:basedOn w:val="OPCParaBase"/>
    <w:next w:val="Normal"/>
    <w:rsid w:val="00492245"/>
    <w:rPr>
      <w:b/>
      <w:sz w:val="24"/>
      <w:szCs w:val="24"/>
    </w:rPr>
  </w:style>
  <w:style w:type="paragraph" w:customStyle="1" w:styleId="ENotesText">
    <w:name w:val="ENotesText"/>
    <w:aliases w:val="Ent,ENt"/>
    <w:basedOn w:val="OPCParaBase"/>
    <w:next w:val="Normal"/>
    <w:rsid w:val="00492245"/>
    <w:pPr>
      <w:spacing w:before="120"/>
    </w:pPr>
  </w:style>
  <w:style w:type="paragraph" w:customStyle="1" w:styleId="CompiledMadeUnder">
    <w:name w:val="CompiledMadeUnder"/>
    <w:basedOn w:val="OPCParaBase"/>
    <w:next w:val="Normal"/>
    <w:rsid w:val="00492245"/>
    <w:rPr>
      <w:i/>
      <w:sz w:val="24"/>
      <w:szCs w:val="24"/>
    </w:rPr>
  </w:style>
  <w:style w:type="paragraph" w:customStyle="1" w:styleId="Paragraphsub-sub-sub">
    <w:name w:val="Paragraph(sub-sub-sub)"/>
    <w:aliases w:val="aaaa"/>
    <w:basedOn w:val="OPCParaBase"/>
    <w:rsid w:val="0049224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9224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9224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9224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9224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92245"/>
    <w:pPr>
      <w:spacing w:before="60" w:line="240" w:lineRule="auto"/>
    </w:pPr>
    <w:rPr>
      <w:rFonts w:cs="Arial"/>
      <w:sz w:val="20"/>
      <w:szCs w:val="22"/>
    </w:rPr>
  </w:style>
  <w:style w:type="paragraph" w:customStyle="1" w:styleId="ActHead10">
    <w:name w:val="ActHead 10"/>
    <w:aliases w:val="sp"/>
    <w:basedOn w:val="OPCParaBase"/>
    <w:next w:val="ActHead3"/>
    <w:rsid w:val="0049224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9224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92245"/>
    <w:pPr>
      <w:keepNext/>
      <w:spacing w:before="60" w:line="240" w:lineRule="atLeast"/>
    </w:pPr>
    <w:rPr>
      <w:b/>
      <w:sz w:val="20"/>
    </w:rPr>
  </w:style>
  <w:style w:type="paragraph" w:customStyle="1" w:styleId="NoteToSubpara">
    <w:name w:val="NoteToSubpara"/>
    <w:aliases w:val="nts"/>
    <w:basedOn w:val="OPCParaBase"/>
    <w:rsid w:val="00492245"/>
    <w:pPr>
      <w:spacing w:before="40" w:line="198" w:lineRule="exact"/>
      <w:ind w:left="2835" w:hanging="709"/>
    </w:pPr>
    <w:rPr>
      <w:sz w:val="18"/>
    </w:rPr>
  </w:style>
  <w:style w:type="paragraph" w:customStyle="1" w:styleId="ENoteTableHeading">
    <w:name w:val="ENoteTableHeading"/>
    <w:aliases w:val="enth"/>
    <w:basedOn w:val="OPCParaBase"/>
    <w:rsid w:val="00492245"/>
    <w:pPr>
      <w:keepNext/>
      <w:spacing w:before="60" w:line="240" w:lineRule="atLeast"/>
    </w:pPr>
    <w:rPr>
      <w:rFonts w:ascii="Arial" w:hAnsi="Arial"/>
      <w:b/>
      <w:sz w:val="16"/>
    </w:rPr>
  </w:style>
  <w:style w:type="paragraph" w:customStyle="1" w:styleId="ENoteTTi">
    <w:name w:val="ENoteTTi"/>
    <w:aliases w:val="entti"/>
    <w:basedOn w:val="OPCParaBase"/>
    <w:rsid w:val="00492245"/>
    <w:pPr>
      <w:keepNext/>
      <w:spacing w:before="60" w:line="240" w:lineRule="atLeast"/>
      <w:ind w:left="170"/>
    </w:pPr>
    <w:rPr>
      <w:sz w:val="16"/>
    </w:rPr>
  </w:style>
  <w:style w:type="paragraph" w:customStyle="1" w:styleId="ENoteTTIndentHeading">
    <w:name w:val="ENoteTTIndentHeading"/>
    <w:aliases w:val="enTTHi"/>
    <w:basedOn w:val="OPCParaBase"/>
    <w:rsid w:val="0049224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92245"/>
    <w:pPr>
      <w:spacing w:before="60" w:line="240" w:lineRule="atLeast"/>
    </w:pPr>
    <w:rPr>
      <w:sz w:val="16"/>
    </w:rPr>
  </w:style>
  <w:style w:type="paragraph" w:customStyle="1" w:styleId="ENotesHeading3">
    <w:name w:val="ENotesHeading 3"/>
    <w:aliases w:val="Enh3"/>
    <w:basedOn w:val="OPCParaBase"/>
    <w:next w:val="Normal"/>
    <w:rsid w:val="00492245"/>
    <w:pPr>
      <w:keepNext/>
      <w:spacing w:before="120" w:line="240" w:lineRule="auto"/>
      <w:outlineLvl w:val="4"/>
    </w:pPr>
    <w:rPr>
      <w:b/>
      <w:szCs w:val="24"/>
    </w:rPr>
  </w:style>
  <w:style w:type="character" w:customStyle="1" w:styleId="charlegsubtitle1">
    <w:name w:val="charlegsubtitle1"/>
    <w:basedOn w:val="DefaultParagraphFont"/>
    <w:rsid w:val="00FE5047"/>
    <w:rPr>
      <w:rFonts w:ascii="Arial" w:hAnsi="Arial" w:cs="Arial" w:hint="default"/>
      <w:b/>
      <w:bCs/>
      <w:sz w:val="28"/>
      <w:szCs w:val="28"/>
    </w:rPr>
  </w:style>
  <w:style w:type="paragraph" w:customStyle="1" w:styleId="SubPartCASA">
    <w:name w:val="SubPart(CASA)"/>
    <w:aliases w:val="csp"/>
    <w:basedOn w:val="OPCParaBase"/>
    <w:next w:val="ActHead3"/>
    <w:rsid w:val="00492245"/>
    <w:pPr>
      <w:keepNext/>
      <w:keepLines/>
      <w:spacing w:before="280"/>
      <w:outlineLvl w:val="1"/>
    </w:pPr>
    <w:rPr>
      <w:b/>
      <w:kern w:val="28"/>
      <w:sz w:val="32"/>
    </w:rPr>
  </w:style>
  <w:style w:type="character" w:customStyle="1" w:styleId="CharSubPartTextCASA">
    <w:name w:val="CharSubPartText(CASA)"/>
    <w:basedOn w:val="OPCCharBase"/>
    <w:uiPriority w:val="1"/>
    <w:rsid w:val="00492245"/>
  </w:style>
  <w:style w:type="character" w:customStyle="1" w:styleId="CharSubPartNoCASA">
    <w:name w:val="CharSubPartNo(CASA)"/>
    <w:basedOn w:val="OPCCharBase"/>
    <w:uiPriority w:val="1"/>
    <w:rsid w:val="00492245"/>
  </w:style>
  <w:style w:type="paragraph" w:customStyle="1" w:styleId="ENoteTTIndentHeadingSub">
    <w:name w:val="ENoteTTIndentHeadingSub"/>
    <w:aliases w:val="enTTHis"/>
    <w:basedOn w:val="OPCParaBase"/>
    <w:rsid w:val="00492245"/>
    <w:pPr>
      <w:keepNext/>
      <w:spacing w:before="60" w:line="240" w:lineRule="atLeast"/>
      <w:ind w:left="340"/>
    </w:pPr>
    <w:rPr>
      <w:b/>
      <w:sz w:val="16"/>
    </w:rPr>
  </w:style>
  <w:style w:type="paragraph" w:customStyle="1" w:styleId="ENoteTTiSub">
    <w:name w:val="ENoteTTiSub"/>
    <w:aliases w:val="enttis"/>
    <w:basedOn w:val="OPCParaBase"/>
    <w:rsid w:val="00492245"/>
    <w:pPr>
      <w:keepNext/>
      <w:spacing w:before="60" w:line="240" w:lineRule="atLeast"/>
      <w:ind w:left="340"/>
    </w:pPr>
    <w:rPr>
      <w:sz w:val="16"/>
    </w:rPr>
  </w:style>
  <w:style w:type="paragraph" w:customStyle="1" w:styleId="SubDivisionMigration">
    <w:name w:val="SubDivisionMigration"/>
    <w:aliases w:val="sdm"/>
    <w:basedOn w:val="OPCParaBase"/>
    <w:rsid w:val="0049224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92245"/>
    <w:pPr>
      <w:keepNext/>
      <w:keepLines/>
      <w:spacing w:before="240" w:line="240" w:lineRule="auto"/>
      <w:ind w:left="1134" w:hanging="1134"/>
    </w:pPr>
    <w:rPr>
      <w:b/>
      <w:sz w:val="28"/>
    </w:rPr>
  </w:style>
  <w:style w:type="paragraph" w:customStyle="1" w:styleId="SOText">
    <w:name w:val="SO Text"/>
    <w:aliases w:val="sot"/>
    <w:link w:val="SOTextChar"/>
    <w:rsid w:val="0049224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92245"/>
    <w:rPr>
      <w:rFonts w:eastAsiaTheme="minorHAnsi" w:cstheme="minorBidi"/>
      <w:sz w:val="22"/>
      <w:lang w:eastAsia="en-US"/>
    </w:rPr>
  </w:style>
  <w:style w:type="paragraph" w:customStyle="1" w:styleId="SOTextNote">
    <w:name w:val="SO TextNote"/>
    <w:aliases w:val="sont"/>
    <w:basedOn w:val="SOText"/>
    <w:qFormat/>
    <w:rsid w:val="00492245"/>
    <w:pPr>
      <w:spacing w:before="122" w:line="198" w:lineRule="exact"/>
      <w:ind w:left="1843" w:hanging="709"/>
    </w:pPr>
    <w:rPr>
      <w:sz w:val="18"/>
    </w:rPr>
  </w:style>
  <w:style w:type="paragraph" w:customStyle="1" w:styleId="SOPara">
    <w:name w:val="SO Para"/>
    <w:aliases w:val="soa"/>
    <w:basedOn w:val="SOText"/>
    <w:link w:val="SOParaChar"/>
    <w:qFormat/>
    <w:rsid w:val="00492245"/>
    <w:pPr>
      <w:tabs>
        <w:tab w:val="right" w:pos="1786"/>
      </w:tabs>
      <w:spacing w:before="40"/>
      <w:ind w:left="2070" w:hanging="936"/>
    </w:pPr>
  </w:style>
  <w:style w:type="character" w:customStyle="1" w:styleId="SOParaChar">
    <w:name w:val="SO Para Char"/>
    <w:aliases w:val="soa Char"/>
    <w:basedOn w:val="DefaultParagraphFont"/>
    <w:link w:val="SOPara"/>
    <w:rsid w:val="00492245"/>
    <w:rPr>
      <w:rFonts w:eastAsiaTheme="minorHAnsi" w:cstheme="minorBidi"/>
      <w:sz w:val="22"/>
      <w:lang w:eastAsia="en-US"/>
    </w:rPr>
  </w:style>
  <w:style w:type="paragraph" w:customStyle="1" w:styleId="FileName">
    <w:name w:val="FileName"/>
    <w:basedOn w:val="Normal"/>
    <w:rsid w:val="00492245"/>
  </w:style>
  <w:style w:type="paragraph" w:customStyle="1" w:styleId="SOHeadBold">
    <w:name w:val="SO HeadBold"/>
    <w:aliases w:val="sohb"/>
    <w:basedOn w:val="SOText"/>
    <w:next w:val="SOText"/>
    <w:link w:val="SOHeadBoldChar"/>
    <w:qFormat/>
    <w:rsid w:val="00492245"/>
    <w:rPr>
      <w:b/>
    </w:rPr>
  </w:style>
  <w:style w:type="character" w:customStyle="1" w:styleId="SOHeadBoldChar">
    <w:name w:val="SO HeadBold Char"/>
    <w:aliases w:val="sohb Char"/>
    <w:basedOn w:val="DefaultParagraphFont"/>
    <w:link w:val="SOHeadBold"/>
    <w:rsid w:val="0049224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92245"/>
    <w:rPr>
      <w:i/>
    </w:rPr>
  </w:style>
  <w:style w:type="character" w:customStyle="1" w:styleId="SOHeadItalicChar">
    <w:name w:val="SO HeadItalic Char"/>
    <w:aliases w:val="sohi Char"/>
    <w:basedOn w:val="DefaultParagraphFont"/>
    <w:link w:val="SOHeadItalic"/>
    <w:rsid w:val="00492245"/>
    <w:rPr>
      <w:rFonts w:eastAsiaTheme="minorHAnsi" w:cstheme="minorBidi"/>
      <w:i/>
      <w:sz w:val="22"/>
      <w:lang w:eastAsia="en-US"/>
    </w:rPr>
  </w:style>
  <w:style w:type="paragraph" w:customStyle="1" w:styleId="SOBullet">
    <w:name w:val="SO Bullet"/>
    <w:aliases w:val="sotb"/>
    <w:basedOn w:val="SOText"/>
    <w:link w:val="SOBulletChar"/>
    <w:qFormat/>
    <w:rsid w:val="00492245"/>
    <w:pPr>
      <w:ind w:left="1559" w:hanging="425"/>
    </w:pPr>
  </w:style>
  <w:style w:type="character" w:customStyle="1" w:styleId="SOBulletChar">
    <w:name w:val="SO Bullet Char"/>
    <w:aliases w:val="sotb Char"/>
    <w:basedOn w:val="DefaultParagraphFont"/>
    <w:link w:val="SOBullet"/>
    <w:rsid w:val="00492245"/>
    <w:rPr>
      <w:rFonts w:eastAsiaTheme="minorHAnsi" w:cstheme="minorBidi"/>
      <w:sz w:val="22"/>
      <w:lang w:eastAsia="en-US"/>
    </w:rPr>
  </w:style>
  <w:style w:type="paragraph" w:customStyle="1" w:styleId="SOBulletNote">
    <w:name w:val="SO BulletNote"/>
    <w:aliases w:val="sonb"/>
    <w:basedOn w:val="SOTextNote"/>
    <w:link w:val="SOBulletNoteChar"/>
    <w:qFormat/>
    <w:rsid w:val="00492245"/>
    <w:pPr>
      <w:tabs>
        <w:tab w:val="left" w:pos="1560"/>
      </w:tabs>
      <w:ind w:left="2268" w:hanging="1134"/>
    </w:pPr>
  </w:style>
  <w:style w:type="character" w:customStyle="1" w:styleId="SOBulletNoteChar">
    <w:name w:val="SO BulletNote Char"/>
    <w:aliases w:val="sonb Char"/>
    <w:basedOn w:val="DefaultParagraphFont"/>
    <w:link w:val="SOBulletNote"/>
    <w:rsid w:val="00492245"/>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512">
      <w:bodyDiv w:val="1"/>
      <w:marLeft w:val="0"/>
      <w:marRight w:val="0"/>
      <w:marTop w:val="0"/>
      <w:marBottom w:val="0"/>
      <w:divBdr>
        <w:top w:val="none" w:sz="0" w:space="0" w:color="auto"/>
        <w:left w:val="none" w:sz="0" w:space="0" w:color="auto"/>
        <w:bottom w:val="none" w:sz="0" w:space="0" w:color="auto"/>
        <w:right w:val="none" w:sz="0" w:space="0" w:color="auto"/>
      </w:divBdr>
    </w:div>
    <w:div w:id="1458334611">
      <w:bodyDiv w:val="1"/>
      <w:marLeft w:val="0"/>
      <w:marRight w:val="0"/>
      <w:marTop w:val="0"/>
      <w:marBottom w:val="0"/>
      <w:divBdr>
        <w:top w:val="none" w:sz="0" w:space="0" w:color="auto"/>
        <w:left w:val="none" w:sz="0" w:space="0" w:color="auto"/>
        <w:bottom w:val="none" w:sz="0" w:space="0" w:color="auto"/>
        <w:right w:val="none" w:sz="0" w:space="0" w:color="auto"/>
      </w:divBdr>
    </w:div>
    <w:div w:id="185226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5D119-4DA6-4DEB-BD47-3B9E77DC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77</Pages>
  <Words>19667</Words>
  <Characters>96029</Characters>
  <Application>Microsoft Office Word</Application>
  <DocSecurity>0</DocSecurity>
  <PresentationFormat/>
  <Lines>800</Lines>
  <Paragraphs>230</Paragraphs>
  <ScaleCrop>false</ScaleCrop>
  <HeadingPairs>
    <vt:vector size="2" baseType="variant">
      <vt:variant>
        <vt:lpstr>Title</vt:lpstr>
      </vt:variant>
      <vt:variant>
        <vt:i4>1</vt:i4>
      </vt:variant>
    </vt:vector>
  </HeadingPairs>
  <TitlesOfParts>
    <vt:vector size="1" baseType="lpstr">
      <vt:lpstr>Administrative Decisions (Judicial Review) Act 1977</vt:lpstr>
    </vt:vector>
  </TitlesOfParts>
  <Manager/>
  <Company/>
  <LinksUpToDate>false</LinksUpToDate>
  <CharactersWithSpaces>115466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Decisions (Judicial Review) Act 1977</dc:title>
  <dc:subject/>
  <dc:creator/>
  <cp:keywords/>
  <dc:description/>
  <cp:lastModifiedBy/>
  <cp:revision>1</cp:revision>
  <cp:lastPrinted>2013-07-14T23:13:00Z</cp:lastPrinted>
  <dcterms:created xsi:type="dcterms:W3CDTF">2014-05-28T06:02:00Z</dcterms:created>
  <dcterms:modified xsi:type="dcterms:W3CDTF">2014-06-02T04:52:00Z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Administrative Decisions (Judicial Review) Act 1977</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 </vt:lpwstr>
  </property>
  <property fmtid="{D5CDD505-2E9C-101B-9397-08002B2CF9AE}" pid="12" name="DLM">
    <vt:lpwstr> </vt:lpwstr>
  </property>
</Properties>
</file>