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D3" w:rsidRPr="001A68D5" w:rsidRDefault="00A40C6A" w:rsidP="004616FB">
      <w:pPr>
        <w:shd w:val="clear" w:color="auto" w:fill="FFFFFF"/>
        <w:jc w:val="center"/>
        <w:rPr>
          <w:sz w:val="32"/>
          <w:szCs w:val="32"/>
        </w:rPr>
      </w:pPr>
      <w:r w:rsidRPr="001A68D5">
        <w:rPr>
          <w:b/>
          <w:bCs/>
          <w:sz w:val="32"/>
          <w:szCs w:val="32"/>
        </w:rPr>
        <w:t>DAIRYING INDUSTRY RESEARCH AND</w:t>
      </w:r>
      <w:r w:rsidR="001A68D5">
        <w:rPr>
          <w:b/>
          <w:bCs/>
          <w:sz w:val="32"/>
          <w:szCs w:val="32"/>
        </w:rPr>
        <w:t xml:space="preserve"> </w:t>
      </w:r>
      <w:r w:rsidRPr="001A68D5">
        <w:rPr>
          <w:b/>
          <w:bCs/>
          <w:sz w:val="32"/>
          <w:szCs w:val="32"/>
        </w:rPr>
        <w:t>PROMOTION LEVY AMENDMENT ACT 1976</w:t>
      </w:r>
    </w:p>
    <w:p w:rsidR="00FD64D3" w:rsidRPr="004616FB" w:rsidRDefault="00A40C6A" w:rsidP="00041B74">
      <w:pPr>
        <w:shd w:val="clear" w:color="auto" w:fill="FFFFFF"/>
        <w:spacing w:before="240" w:after="360"/>
        <w:jc w:val="center"/>
        <w:rPr>
          <w:sz w:val="28"/>
          <w:szCs w:val="22"/>
        </w:rPr>
      </w:pPr>
      <w:r w:rsidRPr="004616FB">
        <w:rPr>
          <w:b/>
          <w:bCs/>
          <w:sz w:val="28"/>
          <w:szCs w:val="22"/>
        </w:rPr>
        <w:t>No. 200 of 1976</w:t>
      </w:r>
    </w:p>
    <w:p w:rsidR="00FD64D3" w:rsidRPr="00AE7BFA" w:rsidRDefault="00A40C6A" w:rsidP="00AE7BFA">
      <w:pPr>
        <w:shd w:val="clear" w:color="auto" w:fill="FFFFFF"/>
        <w:jc w:val="both"/>
        <w:rPr>
          <w:sz w:val="24"/>
          <w:szCs w:val="22"/>
        </w:rPr>
      </w:pPr>
      <w:r w:rsidRPr="00AE7BFA">
        <w:rPr>
          <w:sz w:val="24"/>
          <w:szCs w:val="22"/>
        </w:rPr>
        <w:t xml:space="preserve">An Act to amend the </w:t>
      </w:r>
      <w:r w:rsidRPr="00AE7BFA">
        <w:rPr>
          <w:i/>
          <w:iCs/>
          <w:sz w:val="24"/>
          <w:szCs w:val="22"/>
        </w:rPr>
        <w:t xml:space="preserve">Dairying Industry Research and Promotion Levy Act </w:t>
      </w:r>
      <w:r w:rsidRPr="00AE7BFA">
        <w:rPr>
          <w:sz w:val="24"/>
          <w:szCs w:val="22"/>
        </w:rPr>
        <w:t>1972-1976.</w:t>
      </w:r>
    </w:p>
    <w:p w:rsidR="00FD64D3" w:rsidRPr="00AE7BFA" w:rsidRDefault="00A40C6A" w:rsidP="0086274C">
      <w:pPr>
        <w:shd w:val="clear" w:color="auto" w:fill="FFFFFF"/>
        <w:spacing w:before="360" w:after="240"/>
        <w:ind w:firstLine="432"/>
        <w:jc w:val="both"/>
        <w:rPr>
          <w:sz w:val="24"/>
          <w:szCs w:val="22"/>
        </w:rPr>
      </w:pPr>
      <w:r w:rsidRPr="00AE7BFA">
        <w:rPr>
          <w:sz w:val="24"/>
          <w:szCs w:val="22"/>
        </w:rPr>
        <w:t>BE IT ENACTED by the Queen, and the Senate and House of Representatives of the Commonwealth of Australia, as follows:</w:t>
      </w:r>
      <w:r w:rsidRPr="00AE7BFA">
        <w:rPr>
          <w:rFonts w:eastAsia="Times New Roman"/>
          <w:sz w:val="24"/>
          <w:szCs w:val="22"/>
        </w:rPr>
        <w:t>—</w:t>
      </w:r>
    </w:p>
    <w:p w:rsidR="00FD64D3" w:rsidRPr="000A7EF1" w:rsidRDefault="00A40C6A" w:rsidP="000A7EF1">
      <w:pPr>
        <w:shd w:val="clear" w:color="auto" w:fill="FFFFFF"/>
        <w:spacing w:before="120" w:after="60"/>
        <w:rPr>
          <w:b/>
          <w:szCs w:val="22"/>
        </w:rPr>
      </w:pPr>
      <w:r w:rsidRPr="000A7EF1">
        <w:rPr>
          <w:b/>
          <w:szCs w:val="22"/>
        </w:rPr>
        <w:t>Short title, &amp;c.</w:t>
      </w:r>
    </w:p>
    <w:p w:rsidR="00FD64D3" w:rsidRPr="00AE7BFA" w:rsidRDefault="00A40C6A" w:rsidP="000A7EF1">
      <w:pPr>
        <w:shd w:val="clear" w:color="auto" w:fill="FFFFFF"/>
        <w:spacing w:before="60" w:after="60"/>
        <w:ind w:firstLine="432"/>
        <w:jc w:val="both"/>
        <w:rPr>
          <w:sz w:val="24"/>
          <w:szCs w:val="22"/>
        </w:rPr>
      </w:pPr>
      <w:r w:rsidRPr="000A7EF1">
        <w:rPr>
          <w:b/>
          <w:sz w:val="24"/>
          <w:szCs w:val="22"/>
        </w:rPr>
        <w:t>1.</w:t>
      </w:r>
      <w:r w:rsidRPr="00AE7BFA">
        <w:rPr>
          <w:sz w:val="24"/>
          <w:szCs w:val="22"/>
        </w:rPr>
        <w:t xml:space="preserve"> (1) This Act may be cited as the </w:t>
      </w:r>
      <w:r w:rsidRPr="00AE7BFA">
        <w:rPr>
          <w:i/>
          <w:iCs/>
          <w:sz w:val="24"/>
          <w:szCs w:val="22"/>
        </w:rPr>
        <w:t xml:space="preserve">Dairying Industry Research and Promotion Levy Amendment Act </w:t>
      </w:r>
      <w:r w:rsidRPr="00AE7BFA">
        <w:rPr>
          <w:sz w:val="24"/>
          <w:szCs w:val="22"/>
        </w:rPr>
        <w:t>1976.</w:t>
      </w:r>
    </w:p>
    <w:p w:rsidR="00FD64D3" w:rsidRPr="00AE7BFA" w:rsidRDefault="00A40C6A" w:rsidP="00BE1F2F">
      <w:pPr>
        <w:shd w:val="clear" w:color="auto" w:fill="FFFFFF"/>
        <w:spacing w:before="60" w:after="60"/>
        <w:ind w:firstLine="432"/>
        <w:jc w:val="both"/>
        <w:rPr>
          <w:sz w:val="24"/>
          <w:szCs w:val="22"/>
        </w:rPr>
      </w:pPr>
      <w:r w:rsidRPr="00AE7BFA">
        <w:rPr>
          <w:sz w:val="24"/>
          <w:szCs w:val="22"/>
        </w:rPr>
        <w:t xml:space="preserve">(2) The </w:t>
      </w:r>
      <w:r w:rsidRPr="00AE7BFA">
        <w:rPr>
          <w:i/>
          <w:iCs/>
          <w:sz w:val="24"/>
          <w:szCs w:val="22"/>
        </w:rPr>
        <w:t xml:space="preserve">Dairying Industry Research and Promotion Levy Act </w:t>
      </w:r>
      <w:r w:rsidRPr="00AE7BFA">
        <w:rPr>
          <w:sz w:val="24"/>
          <w:szCs w:val="22"/>
        </w:rPr>
        <w:t>1972-1976</w:t>
      </w:r>
      <w:bookmarkStart w:id="0" w:name="_GoBack"/>
      <w:bookmarkEnd w:id="0"/>
      <w:r w:rsidRPr="00AE7BFA">
        <w:rPr>
          <w:sz w:val="24"/>
          <w:szCs w:val="22"/>
        </w:rPr>
        <w:t xml:space="preserve"> is in this Act referred to as the Principal Act.</w:t>
      </w:r>
    </w:p>
    <w:p w:rsidR="00FD64D3" w:rsidRPr="00BE1F2F" w:rsidRDefault="00A40C6A" w:rsidP="00BE1F2F">
      <w:pPr>
        <w:shd w:val="clear" w:color="auto" w:fill="FFFFFF"/>
        <w:spacing w:before="120" w:after="60"/>
        <w:rPr>
          <w:b/>
          <w:szCs w:val="22"/>
        </w:rPr>
      </w:pPr>
      <w:r w:rsidRPr="00BE1F2F">
        <w:rPr>
          <w:b/>
          <w:szCs w:val="22"/>
        </w:rPr>
        <w:t>Commencement.</w:t>
      </w:r>
    </w:p>
    <w:p w:rsidR="00FD64D3" w:rsidRPr="00AE7BFA" w:rsidRDefault="00A40C6A" w:rsidP="00BE1F2F">
      <w:pPr>
        <w:shd w:val="clear" w:color="auto" w:fill="FFFFFF"/>
        <w:spacing w:before="60" w:after="60"/>
        <w:ind w:firstLine="432"/>
        <w:jc w:val="both"/>
        <w:rPr>
          <w:sz w:val="24"/>
          <w:szCs w:val="22"/>
        </w:rPr>
      </w:pPr>
      <w:r w:rsidRPr="00AE7BFA">
        <w:rPr>
          <w:b/>
          <w:bCs/>
          <w:sz w:val="24"/>
          <w:szCs w:val="22"/>
        </w:rPr>
        <w:t>2.</w:t>
      </w:r>
      <w:r w:rsidRPr="00AE7BFA">
        <w:rPr>
          <w:sz w:val="24"/>
          <w:szCs w:val="22"/>
        </w:rPr>
        <w:t xml:space="preserve"> Subject to sub-section 4(2), this Act shall come into operation on the day on which it receives the Royal Assent.</w:t>
      </w:r>
    </w:p>
    <w:p w:rsidR="00FD64D3" w:rsidRPr="00AE7BFA" w:rsidRDefault="00A40C6A" w:rsidP="00230D27">
      <w:pPr>
        <w:shd w:val="clear" w:color="auto" w:fill="FFFFFF"/>
        <w:spacing w:before="60" w:after="60"/>
        <w:ind w:firstLine="432"/>
        <w:jc w:val="both"/>
        <w:rPr>
          <w:sz w:val="24"/>
          <w:szCs w:val="22"/>
        </w:rPr>
      </w:pPr>
      <w:r w:rsidRPr="00AE7BFA">
        <w:rPr>
          <w:b/>
          <w:bCs/>
          <w:sz w:val="24"/>
          <w:szCs w:val="22"/>
        </w:rPr>
        <w:t>3.</w:t>
      </w:r>
      <w:r w:rsidRPr="00AE7BFA">
        <w:rPr>
          <w:sz w:val="24"/>
          <w:szCs w:val="22"/>
        </w:rPr>
        <w:t xml:space="preserve"> Section 1 of the Principal Act is repealed and the following section substituted:</w:t>
      </w:r>
      <w:r w:rsidRPr="00AE7BFA">
        <w:rPr>
          <w:rFonts w:eastAsia="Times New Roman"/>
          <w:sz w:val="24"/>
          <w:szCs w:val="22"/>
        </w:rPr>
        <w:t>—</w:t>
      </w:r>
    </w:p>
    <w:p w:rsidR="00FD64D3" w:rsidRPr="00230D27" w:rsidRDefault="00A40C6A" w:rsidP="00230D27">
      <w:pPr>
        <w:shd w:val="clear" w:color="auto" w:fill="FFFFFF"/>
        <w:spacing w:before="120" w:after="60"/>
        <w:rPr>
          <w:b/>
          <w:szCs w:val="22"/>
        </w:rPr>
      </w:pPr>
      <w:r w:rsidRPr="00230D27">
        <w:rPr>
          <w:b/>
          <w:szCs w:val="22"/>
        </w:rPr>
        <w:t>Short title.</w:t>
      </w:r>
    </w:p>
    <w:p w:rsidR="00FD64D3" w:rsidRPr="00AE7BFA" w:rsidRDefault="00AE7BFA" w:rsidP="0084533F">
      <w:pPr>
        <w:shd w:val="clear" w:color="auto" w:fill="FFFFFF"/>
        <w:spacing w:before="60" w:after="60"/>
        <w:ind w:firstLine="432"/>
        <w:jc w:val="both"/>
        <w:rPr>
          <w:sz w:val="24"/>
          <w:szCs w:val="22"/>
        </w:rPr>
      </w:pPr>
      <w:r>
        <w:rPr>
          <w:sz w:val="24"/>
          <w:szCs w:val="22"/>
        </w:rPr>
        <w:t>“</w:t>
      </w:r>
      <w:r w:rsidR="00A40C6A" w:rsidRPr="00AE7BFA">
        <w:rPr>
          <w:sz w:val="24"/>
          <w:szCs w:val="22"/>
        </w:rPr>
        <w:t xml:space="preserve">1. This Act may be cited as the </w:t>
      </w:r>
      <w:r w:rsidR="00A40C6A" w:rsidRPr="00AE7BFA">
        <w:rPr>
          <w:i/>
          <w:iCs/>
          <w:sz w:val="24"/>
          <w:szCs w:val="22"/>
        </w:rPr>
        <w:t xml:space="preserve">Dairying Industry Research and Promotion Levy Act </w:t>
      </w:r>
      <w:r w:rsidR="00A40C6A" w:rsidRPr="00AE7BFA">
        <w:rPr>
          <w:sz w:val="24"/>
          <w:szCs w:val="22"/>
        </w:rPr>
        <w:t>1972.</w:t>
      </w:r>
      <w:r>
        <w:rPr>
          <w:sz w:val="24"/>
          <w:szCs w:val="22"/>
        </w:rPr>
        <w:t>”</w:t>
      </w:r>
      <w:r w:rsidR="00A40C6A" w:rsidRPr="00AE7BFA">
        <w:rPr>
          <w:sz w:val="24"/>
          <w:szCs w:val="22"/>
        </w:rPr>
        <w:t>.</w:t>
      </w:r>
    </w:p>
    <w:p w:rsidR="00FD64D3" w:rsidRPr="0084533F" w:rsidRDefault="00A40C6A" w:rsidP="0084533F">
      <w:pPr>
        <w:shd w:val="clear" w:color="auto" w:fill="FFFFFF"/>
        <w:spacing w:before="120" w:after="60"/>
        <w:rPr>
          <w:b/>
          <w:szCs w:val="22"/>
        </w:rPr>
      </w:pPr>
      <w:r w:rsidRPr="0084533F">
        <w:rPr>
          <w:b/>
          <w:szCs w:val="22"/>
        </w:rPr>
        <w:t>Interpretation.</w:t>
      </w:r>
    </w:p>
    <w:p w:rsidR="00FD64D3" w:rsidRPr="00AE7BFA" w:rsidRDefault="00A40C6A" w:rsidP="0084533F">
      <w:pPr>
        <w:shd w:val="clear" w:color="auto" w:fill="FFFFFF"/>
        <w:spacing w:before="60" w:after="60"/>
        <w:ind w:firstLine="432"/>
        <w:jc w:val="both"/>
        <w:rPr>
          <w:sz w:val="24"/>
          <w:szCs w:val="22"/>
        </w:rPr>
      </w:pPr>
      <w:r w:rsidRPr="00AE7BFA">
        <w:rPr>
          <w:b/>
          <w:bCs/>
          <w:sz w:val="24"/>
          <w:szCs w:val="22"/>
        </w:rPr>
        <w:t>4.</w:t>
      </w:r>
      <w:r w:rsidRPr="00AE7BFA">
        <w:rPr>
          <w:sz w:val="24"/>
          <w:szCs w:val="22"/>
        </w:rPr>
        <w:t xml:space="preserve"> (1) Section 5 of the Principal Act is amended</w:t>
      </w:r>
      <w:r w:rsidRPr="00AE7BFA">
        <w:rPr>
          <w:rFonts w:eastAsia="Times New Roman"/>
          <w:sz w:val="24"/>
          <w:szCs w:val="22"/>
        </w:rPr>
        <w:t>—</w:t>
      </w:r>
    </w:p>
    <w:p w:rsidR="00FD64D3" w:rsidRPr="00AE7BFA" w:rsidRDefault="00A40C6A" w:rsidP="0084533F">
      <w:pPr>
        <w:shd w:val="clear" w:color="auto" w:fill="FFFFFF"/>
        <w:spacing w:before="60" w:after="60"/>
        <w:ind w:left="792" w:hanging="360"/>
        <w:jc w:val="both"/>
        <w:rPr>
          <w:sz w:val="24"/>
          <w:szCs w:val="22"/>
        </w:rPr>
      </w:pPr>
      <w:r w:rsidRPr="00AE7BFA">
        <w:rPr>
          <w:sz w:val="24"/>
          <w:szCs w:val="22"/>
        </w:rPr>
        <w:t xml:space="preserve">(a) by adding at the end of the definition of </w:t>
      </w:r>
      <w:r w:rsidR="00AE7BFA">
        <w:rPr>
          <w:sz w:val="24"/>
          <w:szCs w:val="22"/>
        </w:rPr>
        <w:t>“</w:t>
      </w:r>
      <w:r w:rsidRPr="00AE7BFA">
        <w:rPr>
          <w:sz w:val="24"/>
          <w:szCs w:val="22"/>
        </w:rPr>
        <w:t>producer</w:t>
      </w:r>
      <w:r w:rsidR="00AE7BFA">
        <w:rPr>
          <w:sz w:val="24"/>
          <w:szCs w:val="22"/>
        </w:rPr>
        <w:t>”</w:t>
      </w:r>
      <w:r w:rsidRPr="00AE7BFA">
        <w:rPr>
          <w:sz w:val="24"/>
          <w:szCs w:val="22"/>
        </w:rPr>
        <w:t xml:space="preserve"> the words </w:t>
      </w:r>
      <w:r w:rsidR="00AE7BFA">
        <w:rPr>
          <w:sz w:val="24"/>
          <w:szCs w:val="22"/>
        </w:rPr>
        <w:t>“</w:t>
      </w:r>
      <w:r w:rsidRPr="00AE7BFA">
        <w:rPr>
          <w:sz w:val="24"/>
          <w:szCs w:val="22"/>
        </w:rPr>
        <w:t>or, if, at that time, a person other than the owner of the cow was entitled to obtain the whole milk from the cow, that other person</w:t>
      </w:r>
      <w:r w:rsidR="00AE7BFA">
        <w:rPr>
          <w:sz w:val="24"/>
          <w:szCs w:val="22"/>
        </w:rPr>
        <w:t>”</w:t>
      </w:r>
      <w:r w:rsidRPr="00AE7BFA">
        <w:rPr>
          <w:sz w:val="24"/>
          <w:szCs w:val="22"/>
        </w:rPr>
        <w:t>; and</w:t>
      </w:r>
    </w:p>
    <w:p w:rsidR="00FD64D3" w:rsidRPr="00AE7BFA" w:rsidRDefault="00A40C6A" w:rsidP="0084533F">
      <w:pPr>
        <w:shd w:val="clear" w:color="auto" w:fill="FFFFFF"/>
        <w:spacing w:before="60" w:after="60"/>
        <w:ind w:left="792" w:hanging="360"/>
        <w:jc w:val="both"/>
        <w:rPr>
          <w:sz w:val="24"/>
          <w:szCs w:val="22"/>
        </w:rPr>
      </w:pPr>
      <w:r w:rsidRPr="00AE7BFA">
        <w:rPr>
          <w:sz w:val="24"/>
          <w:szCs w:val="22"/>
        </w:rPr>
        <w:t>(b) by adding at the end thereof the following sub-section:</w:t>
      </w:r>
      <w:r w:rsidRPr="00AE7BFA">
        <w:rPr>
          <w:rFonts w:eastAsia="Times New Roman"/>
          <w:sz w:val="24"/>
          <w:szCs w:val="22"/>
        </w:rPr>
        <w:t>—</w:t>
      </w:r>
    </w:p>
    <w:p w:rsidR="00FD64D3" w:rsidRPr="00AE7BFA" w:rsidRDefault="00AE7BFA" w:rsidP="008774E4">
      <w:pPr>
        <w:shd w:val="clear" w:color="auto" w:fill="FFFFFF"/>
        <w:spacing w:before="60" w:after="60"/>
        <w:ind w:left="792" w:firstLine="288"/>
        <w:jc w:val="both"/>
        <w:rPr>
          <w:sz w:val="24"/>
          <w:szCs w:val="22"/>
        </w:rPr>
      </w:pPr>
      <w:r>
        <w:rPr>
          <w:sz w:val="24"/>
          <w:szCs w:val="22"/>
        </w:rPr>
        <w:t>“</w:t>
      </w:r>
      <w:r w:rsidR="00A40C6A" w:rsidRPr="00AE7BFA">
        <w:rPr>
          <w:sz w:val="24"/>
          <w:szCs w:val="22"/>
        </w:rPr>
        <w:t xml:space="preserve">(2) For the purposes of this Act and of the </w:t>
      </w:r>
      <w:r w:rsidR="00A40C6A" w:rsidRPr="00AE7BFA">
        <w:rPr>
          <w:i/>
          <w:iCs/>
          <w:sz w:val="24"/>
          <w:szCs w:val="22"/>
        </w:rPr>
        <w:t xml:space="preserve">Dairying Industry Research and Promotion Levy Collection Act </w:t>
      </w:r>
      <w:r w:rsidR="00A40C6A" w:rsidRPr="00AE7BFA">
        <w:rPr>
          <w:sz w:val="24"/>
          <w:szCs w:val="22"/>
        </w:rPr>
        <w:t>1972-1976, where whole milk or butter fat produced by a person is not sold by the producer but vests in another person by operation of law, the whole milk or butter fat, as the case may be, shall be deemed to have been sold by the producer to that other person at the time it so vests, and that other person shall be deemed to have purchased the whole milk or butter fat, as the case may be, from the producer at that time.</w:t>
      </w:r>
      <w:r>
        <w:rPr>
          <w:sz w:val="24"/>
          <w:szCs w:val="22"/>
        </w:rPr>
        <w:t>”</w:t>
      </w:r>
      <w:r w:rsidR="00A40C6A" w:rsidRPr="00AE7BFA">
        <w:rPr>
          <w:sz w:val="24"/>
          <w:szCs w:val="22"/>
        </w:rPr>
        <w:t>.</w:t>
      </w:r>
    </w:p>
    <w:p w:rsidR="00A40C6A" w:rsidRPr="00AE7BFA" w:rsidRDefault="00A40C6A" w:rsidP="001A68D5">
      <w:pPr>
        <w:shd w:val="clear" w:color="auto" w:fill="FFFFFF"/>
        <w:spacing w:before="60" w:after="60"/>
        <w:ind w:firstLine="432"/>
        <w:jc w:val="both"/>
        <w:rPr>
          <w:sz w:val="24"/>
          <w:szCs w:val="22"/>
        </w:rPr>
      </w:pPr>
      <w:r w:rsidRPr="00AE7BFA">
        <w:rPr>
          <w:sz w:val="24"/>
          <w:szCs w:val="22"/>
        </w:rPr>
        <w:t xml:space="preserve">(2) The amendments made by sub-section (1) shall be deemed to have come into operation immediately after the commencement of the </w:t>
      </w:r>
      <w:r w:rsidRPr="00AE7BFA">
        <w:rPr>
          <w:i/>
          <w:iCs/>
          <w:sz w:val="24"/>
          <w:szCs w:val="22"/>
        </w:rPr>
        <w:t xml:space="preserve">Dairying Research Levy Act </w:t>
      </w:r>
      <w:r w:rsidRPr="00AE7BFA">
        <w:rPr>
          <w:sz w:val="24"/>
          <w:szCs w:val="22"/>
        </w:rPr>
        <w:t>1972.</w:t>
      </w:r>
    </w:p>
    <w:sectPr w:rsidR="00A40C6A" w:rsidRPr="00AE7BFA" w:rsidSect="005753B5">
      <w:headerReference w:type="default" r:id="rId7"/>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60" w:rsidRDefault="00260D60" w:rsidP="005753B5">
      <w:r>
        <w:separator/>
      </w:r>
    </w:p>
  </w:endnote>
  <w:endnote w:type="continuationSeparator" w:id="0">
    <w:p w:rsidR="00260D60" w:rsidRDefault="00260D60" w:rsidP="0057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60" w:rsidRDefault="00260D60" w:rsidP="005753B5">
      <w:r>
        <w:separator/>
      </w:r>
    </w:p>
  </w:footnote>
  <w:footnote w:type="continuationSeparator" w:id="0">
    <w:p w:rsidR="00260D60" w:rsidRDefault="00260D60" w:rsidP="00575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B5" w:rsidRPr="00B846A3" w:rsidRDefault="005753B5" w:rsidP="005753B5">
    <w:pPr>
      <w:pStyle w:val="Header"/>
      <w:tabs>
        <w:tab w:val="clear" w:pos="4513"/>
        <w:tab w:val="clear" w:pos="9026"/>
        <w:tab w:val="center" w:pos="4860"/>
        <w:tab w:val="right" w:pos="9720"/>
      </w:tabs>
      <w:rPr>
        <w:sz w:val="24"/>
      </w:rPr>
    </w:pPr>
    <w:r w:rsidRPr="00B846A3">
      <w:rPr>
        <w:bCs/>
        <w:sz w:val="24"/>
        <w:lang w:val="en-IN"/>
      </w:rPr>
      <w:t>1976</w:t>
    </w:r>
    <w:r w:rsidRPr="00B846A3">
      <w:rPr>
        <w:bCs/>
        <w:sz w:val="24"/>
        <w:lang w:val="en-IN"/>
      </w:rPr>
      <w:tab/>
    </w:r>
    <w:r w:rsidRPr="00B846A3">
      <w:rPr>
        <w:i/>
        <w:iCs/>
        <w:sz w:val="24"/>
        <w:lang w:val="en-IN"/>
      </w:rPr>
      <w:t>Dairying Industry Research and Promotion Levy</w:t>
    </w:r>
    <w:r w:rsidRPr="00B846A3">
      <w:rPr>
        <w:i/>
        <w:iCs/>
        <w:sz w:val="24"/>
        <w:lang w:val="en-IN"/>
      </w:rPr>
      <w:tab/>
    </w:r>
    <w:r w:rsidRPr="00B846A3">
      <w:rPr>
        <w:sz w:val="24"/>
        <w:lang w:val="en-IN"/>
      </w:rPr>
      <w:t>No. 200</w:t>
    </w:r>
  </w:p>
  <w:p w:rsidR="005753B5" w:rsidRPr="00B846A3" w:rsidRDefault="005753B5" w:rsidP="005753B5">
    <w:pPr>
      <w:pStyle w:val="Header"/>
      <w:jc w:val="center"/>
      <w:rPr>
        <w:sz w:val="24"/>
      </w:rPr>
    </w:pPr>
    <w:r w:rsidRPr="00B846A3">
      <w:rPr>
        <w:i/>
        <w:iCs/>
        <w:sz w:val="24"/>
        <w:lang w:val="en-IN"/>
      </w:rPr>
      <w:t>Amendment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B3"/>
    <w:rsid w:val="00041B74"/>
    <w:rsid w:val="000A7EF1"/>
    <w:rsid w:val="001A68D5"/>
    <w:rsid w:val="00230D27"/>
    <w:rsid w:val="00260D60"/>
    <w:rsid w:val="004616FB"/>
    <w:rsid w:val="004F2254"/>
    <w:rsid w:val="00574056"/>
    <w:rsid w:val="005753B5"/>
    <w:rsid w:val="0061707D"/>
    <w:rsid w:val="0074675E"/>
    <w:rsid w:val="007C26B3"/>
    <w:rsid w:val="0084533F"/>
    <w:rsid w:val="0086274C"/>
    <w:rsid w:val="008774E4"/>
    <w:rsid w:val="00903FC3"/>
    <w:rsid w:val="009050E9"/>
    <w:rsid w:val="009A0E94"/>
    <w:rsid w:val="00A40C6A"/>
    <w:rsid w:val="00A67C48"/>
    <w:rsid w:val="00AE7BFA"/>
    <w:rsid w:val="00B846A3"/>
    <w:rsid w:val="00BE1F2F"/>
    <w:rsid w:val="00C62EC3"/>
    <w:rsid w:val="00D977F6"/>
    <w:rsid w:val="00DE5CA4"/>
    <w:rsid w:val="00F902FF"/>
    <w:rsid w:val="00FD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3B5"/>
    <w:pPr>
      <w:tabs>
        <w:tab w:val="center" w:pos="4513"/>
        <w:tab w:val="right" w:pos="9026"/>
      </w:tabs>
    </w:pPr>
  </w:style>
  <w:style w:type="character" w:customStyle="1" w:styleId="HeaderChar">
    <w:name w:val="Header Char"/>
    <w:basedOn w:val="DefaultParagraphFont"/>
    <w:link w:val="Header"/>
    <w:uiPriority w:val="99"/>
    <w:rsid w:val="005753B5"/>
    <w:rPr>
      <w:rFonts w:ascii="Times New Roman" w:hAnsi="Times New Roman" w:cs="Times New Roman"/>
      <w:sz w:val="20"/>
      <w:szCs w:val="20"/>
    </w:rPr>
  </w:style>
  <w:style w:type="paragraph" w:styleId="Footer">
    <w:name w:val="footer"/>
    <w:basedOn w:val="Normal"/>
    <w:link w:val="FooterChar"/>
    <w:uiPriority w:val="99"/>
    <w:unhideWhenUsed/>
    <w:rsid w:val="005753B5"/>
    <w:pPr>
      <w:tabs>
        <w:tab w:val="center" w:pos="4513"/>
        <w:tab w:val="right" w:pos="9026"/>
      </w:tabs>
    </w:pPr>
  </w:style>
  <w:style w:type="character" w:customStyle="1" w:styleId="FooterChar">
    <w:name w:val="Footer Char"/>
    <w:basedOn w:val="DefaultParagraphFont"/>
    <w:link w:val="Footer"/>
    <w:uiPriority w:val="99"/>
    <w:rsid w:val="005753B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753B5"/>
    <w:rPr>
      <w:rFonts w:ascii="Tahoma" w:hAnsi="Tahoma" w:cs="Tahoma"/>
      <w:sz w:val="16"/>
      <w:szCs w:val="16"/>
    </w:rPr>
  </w:style>
  <w:style w:type="character" w:customStyle="1" w:styleId="BalloonTextChar">
    <w:name w:val="Balloon Text Char"/>
    <w:basedOn w:val="DefaultParagraphFont"/>
    <w:link w:val="BalloonText"/>
    <w:uiPriority w:val="99"/>
    <w:semiHidden/>
    <w:rsid w:val="00575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3B5"/>
    <w:pPr>
      <w:tabs>
        <w:tab w:val="center" w:pos="4513"/>
        <w:tab w:val="right" w:pos="9026"/>
      </w:tabs>
    </w:pPr>
  </w:style>
  <w:style w:type="character" w:customStyle="1" w:styleId="HeaderChar">
    <w:name w:val="Header Char"/>
    <w:basedOn w:val="DefaultParagraphFont"/>
    <w:link w:val="Header"/>
    <w:uiPriority w:val="99"/>
    <w:rsid w:val="005753B5"/>
    <w:rPr>
      <w:rFonts w:ascii="Times New Roman" w:hAnsi="Times New Roman" w:cs="Times New Roman"/>
      <w:sz w:val="20"/>
      <w:szCs w:val="20"/>
    </w:rPr>
  </w:style>
  <w:style w:type="paragraph" w:styleId="Footer">
    <w:name w:val="footer"/>
    <w:basedOn w:val="Normal"/>
    <w:link w:val="FooterChar"/>
    <w:uiPriority w:val="99"/>
    <w:unhideWhenUsed/>
    <w:rsid w:val="005753B5"/>
    <w:pPr>
      <w:tabs>
        <w:tab w:val="center" w:pos="4513"/>
        <w:tab w:val="right" w:pos="9026"/>
      </w:tabs>
    </w:pPr>
  </w:style>
  <w:style w:type="character" w:customStyle="1" w:styleId="FooterChar">
    <w:name w:val="Footer Char"/>
    <w:basedOn w:val="DefaultParagraphFont"/>
    <w:link w:val="Footer"/>
    <w:uiPriority w:val="99"/>
    <w:rsid w:val="005753B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753B5"/>
    <w:rPr>
      <w:rFonts w:ascii="Tahoma" w:hAnsi="Tahoma" w:cs="Tahoma"/>
      <w:sz w:val="16"/>
      <w:szCs w:val="16"/>
    </w:rPr>
  </w:style>
  <w:style w:type="character" w:customStyle="1" w:styleId="BalloonTextChar">
    <w:name w:val="Balloon Text Char"/>
    <w:basedOn w:val="DefaultParagraphFont"/>
    <w:link w:val="BalloonText"/>
    <w:uiPriority w:val="99"/>
    <w:semiHidden/>
    <w:rsid w:val="00575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331</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45</cp:revision>
  <dcterms:created xsi:type="dcterms:W3CDTF">2018-02-28T07:46:00Z</dcterms:created>
  <dcterms:modified xsi:type="dcterms:W3CDTF">2019-08-20T03:45:00Z</dcterms:modified>
</cp:coreProperties>
</file>