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4A07A" w14:textId="63E0ECB1" w:rsidR="00FB5529" w:rsidRPr="002F1C16" w:rsidRDefault="002C3443" w:rsidP="0043124E">
      <w:pPr>
        <w:shd w:val="clear" w:color="auto" w:fill="FFFFFF"/>
        <w:jc w:val="center"/>
        <w:rPr>
          <w:sz w:val="32"/>
          <w:szCs w:val="32"/>
        </w:rPr>
      </w:pPr>
      <w:r w:rsidRPr="002F1C16">
        <w:rPr>
          <w:b/>
          <w:bCs/>
          <w:sz w:val="32"/>
          <w:szCs w:val="32"/>
          <w:lang w:val="it-IT"/>
        </w:rPr>
        <w:t xml:space="preserve">BROADCASTING </w:t>
      </w:r>
      <w:r w:rsidRPr="002F1C16">
        <w:rPr>
          <w:b/>
          <w:bCs/>
          <w:sz w:val="32"/>
          <w:szCs w:val="32"/>
          <w:lang w:val="en-US"/>
        </w:rPr>
        <w:t>AND TELEVISION</w:t>
      </w:r>
      <w:r w:rsidR="002F1C16">
        <w:rPr>
          <w:b/>
          <w:bCs/>
          <w:sz w:val="32"/>
          <w:szCs w:val="32"/>
          <w:lang w:val="en-US"/>
        </w:rPr>
        <w:t xml:space="preserve"> AMENDMENT ACT (No. 2) </w:t>
      </w:r>
      <w:r w:rsidRPr="002F1C16">
        <w:rPr>
          <w:b/>
          <w:bCs/>
          <w:sz w:val="32"/>
          <w:szCs w:val="32"/>
          <w:lang w:val="en-US"/>
        </w:rPr>
        <w:t>1976</w:t>
      </w:r>
    </w:p>
    <w:p w14:paraId="5D7D4A8D" w14:textId="77777777" w:rsidR="00FB5529" w:rsidRPr="004D38B0" w:rsidRDefault="002C3443" w:rsidP="003B4E42">
      <w:pPr>
        <w:shd w:val="clear" w:color="auto" w:fill="FFFFFF"/>
        <w:spacing w:before="240" w:after="360"/>
        <w:jc w:val="center"/>
        <w:rPr>
          <w:sz w:val="28"/>
          <w:szCs w:val="22"/>
        </w:rPr>
      </w:pPr>
      <w:r w:rsidRPr="004D38B0">
        <w:rPr>
          <w:b/>
          <w:bCs/>
          <w:sz w:val="28"/>
          <w:szCs w:val="22"/>
          <w:lang w:val="en-US"/>
        </w:rPr>
        <w:t>No. 187 of 1976</w:t>
      </w:r>
    </w:p>
    <w:p w14:paraId="2AA1E215" w14:textId="77777777" w:rsidR="00FB5529" w:rsidRPr="004D38B0" w:rsidRDefault="002C3443" w:rsidP="00BB43B0">
      <w:pPr>
        <w:shd w:val="clear" w:color="auto" w:fill="FFFFFF"/>
        <w:jc w:val="center"/>
        <w:rPr>
          <w:sz w:val="24"/>
          <w:szCs w:val="22"/>
        </w:rPr>
      </w:pPr>
      <w:r w:rsidRPr="004D38B0">
        <w:rPr>
          <w:sz w:val="24"/>
          <w:szCs w:val="22"/>
          <w:lang w:val="en-US"/>
        </w:rPr>
        <w:t xml:space="preserve">An Act to amend the </w:t>
      </w:r>
      <w:r w:rsidRPr="004D38B0">
        <w:rPr>
          <w:i/>
          <w:iCs/>
          <w:sz w:val="24"/>
          <w:szCs w:val="22"/>
          <w:lang w:val="en-US"/>
        </w:rPr>
        <w:t xml:space="preserve">Broadcasting and Television Act </w:t>
      </w:r>
      <w:r w:rsidRPr="004D38B0">
        <w:rPr>
          <w:sz w:val="24"/>
          <w:szCs w:val="22"/>
          <w:lang w:val="en-US"/>
        </w:rPr>
        <w:t>1942.</w:t>
      </w:r>
    </w:p>
    <w:p w14:paraId="1F6B17D2" w14:textId="77777777" w:rsidR="00FB5529" w:rsidRPr="004D38B0" w:rsidRDefault="002C3443" w:rsidP="00D646B0">
      <w:pPr>
        <w:shd w:val="clear" w:color="auto" w:fill="FFFFFF"/>
        <w:spacing w:before="360" w:after="240"/>
        <w:ind w:firstLine="432"/>
        <w:jc w:val="both"/>
        <w:rPr>
          <w:sz w:val="24"/>
          <w:szCs w:val="22"/>
        </w:rPr>
      </w:pPr>
      <w:r w:rsidRPr="004D38B0">
        <w:rPr>
          <w:sz w:val="24"/>
          <w:szCs w:val="22"/>
          <w:lang w:val="en-US"/>
        </w:rPr>
        <w:t>BE IT ENACTED by the Queen, and the Senate and House of Representatives of the Commonwealth of Australia, as follows:</w:t>
      </w:r>
      <w:r w:rsidRPr="004D38B0">
        <w:rPr>
          <w:rFonts w:eastAsia="Times New Roman"/>
          <w:sz w:val="24"/>
          <w:szCs w:val="22"/>
          <w:lang w:val="en-US"/>
        </w:rPr>
        <w:t>—</w:t>
      </w:r>
    </w:p>
    <w:p w14:paraId="6A7DA51C" w14:textId="77777777" w:rsidR="00C75DC9" w:rsidRPr="004D38B0" w:rsidRDefault="002C3443" w:rsidP="00C9327F">
      <w:pPr>
        <w:shd w:val="clear" w:color="auto" w:fill="FFFFFF"/>
        <w:spacing w:before="120" w:after="60"/>
        <w:rPr>
          <w:b/>
          <w:szCs w:val="22"/>
        </w:rPr>
      </w:pPr>
      <w:r w:rsidRPr="004D38B0">
        <w:rPr>
          <w:b/>
          <w:szCs w:val="22"/>
          <w:lang w:val="en-US"/>
        </w:rPr>
        <w:t>Short title, &amp;c.</w:t>
      </w:r>
    </w:p>
    <w:p w14:paraId="71340A7F" w14:textId="46E52428" w:rsidR="00FB5529" w:rsidRPr="004D38B0" w:rsidRDefault="00C75DC9" w:rsidP="00C9327F">
      <w:pPr>
        <w:shd w:val="clear" w:color="auto" w:fill="FFFFFF"/>
        <w:spacing w:before="60" w:after="60"/>
        <w:ind w:firstLine="432"/>
        <w:jc w:val="both"/>
        <w:rPr>
          <w:sz w:val="24"/>
          <w:szCs w:val="22"/>
        </w:rPr>
      </w:pPr>
      <w:r w:rsidRPr="004D38B0">
        <w:rPr>
          <w:b/>
          <w:sz w:val="24"/>
          <w:szCs w:val="22"/>
          <w:lang w:val="en-US"/>
        </w:rPr>
        <w:t>1</w:t>
      </w:r>
      <w:r w:rsidRPr="004D38B0">
        <w:rPr>
          <w:b/>
          <w:sz w:val="24"/>
          <w:szCs w:val="22"/>
        </w:rPr>
        <w:t>.</w:t>
      </w:r>
      <w:r w:rsidR="002C3443" w:rsidRPr="004D38B0">
        <w:rPr>
          <w:sz w:val="24"/>
          <w:szCs w:val="22"/>
          <w:lang w:val="en-US"/>
        </w:rPr>
        <w:t xml:space="preserve"> (1) This Act may be cited as the </w:t>
      </w:r>
      <w:r w:rsidR="002C3443" w:rsidRPr="004D38B0">
        <w:rPr>
          <w:i/>
          <w:iCs/>
          <w:sz w:val="24"/>
          <w:szCs w:val="22"/>
          <w:lang w:val="en-US"/>
        </w:rPr>
        <w:t xml:space="preserve">Broadcasting and Television Amendment Act </w:t>
      </w:r>
      <w:r w:rsidR="002C3443" w:rsidRPr="004D38B0">
        <w:rPr>
          <w:sz w:val="24"/>
          <w:szCs w:val="22"/>
          <w:lang w:val="en-US"/>
        </w:rPr>
        <w:t>(</w:t>
      </w:r>
      <w:r w:rsidR="002C3443" w:rsidRPr="004D38B0">
        <w:rPr>
          <w:i/>
          <w:iCs/>
          <w:sz w:val="24"/>
          <w:szCs w:val="22"/>
          <w:lang w:val="en-US"/>
        </w:rPr>
        <w:t xml:space="preserve">No. </w:t>
      </w:r>
      <w:r w:rsidR="002C3443" w:rsidRPr="004D38B0">
        <w:rPr>
          <w:sz w:val="24"/>
          <w:szCs w:val="22"/>
          <w:lang w:val="en-US"/>
        </w:rPr>
        <w:t>2) 1976.</w:t>
      </w:r>
    </w:p>
    <w:p w14:paraId="7483967B" w14:textId="5FA8F4E9" w:rsidR="00FB5529" w:rsidRPr="004D38B0" w:rsidRDefault="002C3443" w:rsidP="00C9327F">
      <w:pPr>
        <w:shd w:val="clear" w:color="auto" w:fill="FFFFFF"/>
        <w:spacing w:before="60" w:after="60"/>
        <w:ind w:firstLine="432"/>
        <w:jc w:val="both"/>
        <w:rPr>
          <w:sz w:val="24"/>
          <w:szCs w:val="22"/>
        </w:rPr>
      </w:pPr>
      <w:r w:rsidRPr="004D38B0">
        <w:rPr>
          <w:sz w:val="24"/>
          <w:szCs w:val="22"/>
          <w:lang w:val="en-US"/>
        </w:rPr>
        <w:t xml:space="preserve">(2) The </w:t>
      </w:r>
      <w:r w:rsidRPr="004D38B0">
        <w:rPr>
          <w:i/>
          <w:iCs/>
          <w:sz w:val="24"/>
          <w:szCs w:val="22"/>
          <w:lang w:val="en-US"/>
        </w:rPr>
        <w:t xml:space="preserve">Broadcasting and Television Act </w:t>
      </w:r>
      <w:r w:rsidRPr="004D38B0">
        <w:rPr>
          <w:sz w:val="24"/>
          <w:szCs w:val="22"/>
          <w:lang w:val="en-US"/>
        </w:rPr>
        <w:t>1942 is in this Act referred to as the Principal Act.</w:t>
      </w:r>
    </w:p>
    <w:p w14:paraId="7730DFB2" w14:textId="77777777" w:rsidR="00C75DC9" w:rsidRPr="004D38B0" w:rsidRDefault="002C3443" w:rsidP="00C9327F">
      <w:pPr>
        <w:shd w:val="clear" w:color="auto" w:fill="FFFFFF"/>
        <w:spacing w:before="120" w:after="60"/>
        <w:rPr>
          <w:b/>
          <w:szCs w:val="22"/>
        </w:rPr>
      </w:pPr>
      <w:r w:rsidRPr="004D38B0">
        <w:rPr>
          <w:b/>
          <w:szCs w:val="22"/>
          <w:lang w:val="en-US"/>
        </w:rPr>
        <w:t>Commencement.</w:t>
      </w:r>
    </w:p>
    <w:p w14:paraId="2902A8FA" w14:textId="6FC87B70" w:rsidR="00FB5529" w:rsidRPr="004D38B0" w:rsidRDefault="00C75DC9" w:rsidP="00C9327F">
      <w:pPr>
        <w:shd w:val="clear" w:color="auto" w:fill="FFFFFF"/>
        <w:spacing w:before="60" w:after="60"/>
        <w:ind w:firstLine="432"/>
        <w:jc w:val="both"/>
        <w:rPr>
          <w:sz w:val="24"/>
          <w:szCs w:val="22"/>
        </w:rPr>
      </w:pPr>
      <w:r w:rsidRPr="004D38B0">
        <w:rPr>
          <w:b/>
          <w:sz w:val="24"/>
          <w:szCs w:val="22"/>
          <w:lang w:val="en-US"/>
        </w:rPr>
        <w:t>2</w:t>
      </w:r>
      <w:r w:rsidRPr="004D38B0">
        <w:rPr>
          <w:b/>
          <w:sz w:val="24"/>
          <w:szCs w:val="22"/>
        </w:rPr>
        <w:t>.</w:t>
      </w:r>
      <w:r w:rsidR="002C3443" w:rsidRPr="004D38B0">
        <w:rPr>
          <w:sz w:val="24"/>
          <w:szCs w:val="22"/>
          <w:lang w:val="en-US"/>
        </w:rPr>
        <w:t xml:space="preserve"> (1) Subject to this section, this Act shall come into operation on the day on which it receives the Royal Assent.</w:t>
      </w:r>
    </w:p>
    <w:p w14:paraId="6619354B" w14:textId="77777777" w:rsidR="00FB5529" w:rsidRPr="004D38B0" w:rsidRDefault="002C3443" w:rsidP="00C9327F">
      <w:pPr>
        <w:shd w:val="clear" w:color="auto" w:fill="FFFFFF"/>
        <w:spacing w:before="60" w:after="60"/>
        <w:ind w:firstLine="432"/>
        <w:jc w:val="both"/>
        <w:rPr>
          <w:sz w:val="24"/>
          <w:szCs w:val="22"/>
        </w:rPr>
      </w:pPr>
      <w:r w:rsidRPr="004D38B0">
        <w:rPr>
          <w:sz w:val="24"/>
          <w:szCs w:val="22"/>
          <w:lang w:val="en-US"/>
        </w:rPr>
        <w:t>(2)</w:t>
      </w:r>
      <w:r w:rsidR="003D2C0C" w:rsidRPr="004D38B0">
        <w:rPr>
          <w:sz w:val="24"/>
          <w:szCs w:val="22"/>
          <w:lang w:val="en-US"/>
        </w:rPr>
        <w:t xml:space="preserve"> </w:t>
      </w:r>
      <w:r w:rsidRPr="004D38B0">
        <w:rPr>
          <w:sz w:val="24"/>
          <w:szCs w:val="22"/>
          <w:lang w:val="en-US"/>
        </w:rPr>
        <w:t>Sections 3 to 13 (inclusive) and 15 to 18 (inclusive) shall come into operation on 1 January 1977.</w:t>
      </w:r>
    </w:p>
    <w:p w14:paraId="701E5A1B" w14:textId="77777777" w:rsidR="00FB5529" w:rsidRPr="004D38B0" w:rsidRDefault="002C3443" w:rsidP="00C9327F">
      <w:pPr>
        <w:shd w:val="clear" w:color="auto" w:fill="FFFFFF"/>
        <w:spacing w:before="60" w:after="60"/>
        <w:ind w:firstLine="432"/>
        <w:jc w:val="both"/>
        <w:rPr>
          <w:sz w:val="24"/>
          <w:szCs w:val="22"/>
        </w:rPr>
      </w:pPr>
      <w:r w:rsidRPr="004D38B0">
        <w:rPr>
          <w:sz w:val="24"/>
          <w:szCs w:val="22"/>
          <w:lang w:val="en-US"/>
        </w:rPr>
        <w:t>(3)</w:t>
      </w:r>
      <w:r w:rsidR="003D2C0C" w:rsidRPr="004D38B0">
        <w:rPr>
          <w:sz w:val="24"/>
          <w:szCs w:val="22"/>
          <w:lang w:val="en-US"/>
        </w:rPr>
        <w:t xml:space="preserve"> </w:t>
      </w:r>
      <w:bookmarkStart w:id="0" w:name="_GoBack"/>
      <w:r w:rsidRPr="004D38B0">
        <w:rPr>
          <w:sz w:val="24"/>
          <w:szCs w:val="22"/>
          <w:lang w:val="en-US"/>
        </w:rPr>
        <w:t>Section 14 shall come into operation on a date to be fixed by Proclamation.</w:t>
      </w:r>
      <w:bookmarkEnd w:id="0"/>
    </w:p>
    <w:p w14:paraId="5773B22C" w14:textId="77777777" w:rsidR="00C75DC9" w:rsidRPr="004D38B0" w:rsidRDefault="002C3443" w:rsidP="003D1F76">
      <w:pPr>
        <w:shd w:val="clear" w:color="auto" w:fill="FFFFFF"/>
        <w:spacing w:before="120" w:after="60"/>
        <w:rPr>
          <w:b/>
          <w:szCs w:val="22"/>
        </w:rPr>
      </w:pPr>
      <w:r w:rsidRPr="004D38B0">
        <w:rPr>
          <w:b/>
          <w:szCs w:val="22"/>
          <w:lang w:val="en-US"/>
        </w:rPr>
        <w:t>Interpretation.</w:t>
      </w:r>
    </w:p>
    <w:p w14:paraId="0C871F46" w14:textId="77777777" w:rsidR="00FB5529" w:rsidRPr="004D38B0" w:rsidRDefault="00C75DC9" w:rsidP="003D1F76">
      <w:pPr>
        <w:shd w:val="clear" w:color="auto" w:fill="FFFFFF"/>
        <w:spacing w:before="60" w:after="60"/>
        <w:ind w:firstLine="432"/>
        <w:jc w:val="both"/>
        <w:rPr>
          <w:sz w:val="24"/>
          <w:szCs w:val="22"/>
        </w:rPr>
      </w:pPr>
      <w:r w:rsidRPr="004D38B0">
        <w:rPr>
          <w:b/>
          <w:sz w:val="24"/>
          <w:szCs w:val="22"/>
          <w:lang w:val="en-US"/>
        </w:rPr>
        <w:t>3</w:t>
      </w:r>
      <w:r w:rsidRPr="004D38B0">
        <w:rPr>
          <w:b/>
          <w:sz w:val="24"/>
          <w:szCs w:val="22"/>
        </w:rPr>
        <w:t>.</w:t>
      </w:r>
      <w:r w:rsidR="002C3443" w:rsidRPr="004D38B0">
        <w:rPr>
          <w:sz w:val="24"/>
          <w:szCs w:val="22"/>
          <w:lang w:val="en-US"/>
        </w:rPr>
        <w:t xml:space="preserve"> Section 4 of the Principal Act is amended</w:t>
      </w:r>
      <w:r w:rsidR="002C3443" w:rsidRPr="004D38B0">
        <w:rPr>
          <w:rFonts w:eastAsia="Times New Roman"/>
          <w:sz w:val="24"/>
          <w:szCs w:val="22"/>
          <w:lang w:val="en-US"/>
        </w:rPr>
        <w:t>—</w:t>
      </w:r>
    </w:p>
    <w:p w14:paraId="36C77960" w14:textId="5961B3C7" w:rsidR="00FB5529" w:rsidRPr="004D38B0" w:rsidRDefault="002C3443" w:rsidP="003D1F76">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 xml:space="preserve">by inserting after the definition of </w:t>
      </w:r>
      <w:r w:rsidR="0060405C" w:rsidRPr="004D38B0">
        <w:rPr>
          <w:sz w:val="24"/>
          <w:szCs w:val="22"/>
          <w:lang w:val="en-US"/>
        </w:rPr>
        <w:t>“</w:t>
      </w:r>
      <w:r w:rsidRPr="004D38B0">
        <w:rPr>
          <w:sz w:val="24"/>
          <w:szCs w:val="22"/>
          <w:lang w:val="en-US"/>
        </w:rPr>
        <w:t>approved bank</w:t>
      </w:r>
      <w:r w:rsidR="0060405C" w:rsidRPr="004D38B0">
        <w:rPr>
          <w:sz w:val="24"/>
          <w:szCs w:val="22"/>
          <w:lang w:val="en-US"/>
        </w:rPr>
        <w:t>”</w:t>
      </w:r>
      <w:r w:rsidRPr="004D38B0">
        <w:rPr>
          <w:sz w:val="24"/>
          <w:szCs w:val="22"/>
          <w:lang w:val="en-US"/>
        </w:rPr>
        <w:t xml:space="preserve"> in sub</w:t>
      </w:r>
      <w:r w:rsidR="002F1C16">
        <w:rPr>
          <w:sz w:val="24"/>
          <w:szCs w:val="22"/>
          <w:lang w:val="en-US"/>
        </w:rPr>
        <w:t>-</w:t>
      </w:r>
      <w:r w:rsidRPr="004D38B0">
        <w:rPr>
          <w:sz w:val="24"/>
          <w:szCs w:val="22"/>
          <w:lang w:val="en-US"/>
        </w:rPr>
        <w:t>section (1) the following definition:</w:t>
      </w:r>
      <w:r w:rsidRPr="004D38B0">
        <w:rPr>
          <w:rFonts w:eastAsia="Times New Roman"/>
          <w:sz w:val="24"/>
          <w:szCs w:val="22"/>
          <w:lang w:val="en-US"/>
        </w:rPr>
        <w:t>—</w:t>
      </w:r>
    </w:p>
    <w:p w14:paraId="1D883384" w14:textId="4E0FBAE0" w:rsidR="00FB5529" w:rsidRPr="004D38B0" w:rsidRDefault="0060405C" w:rsidP="008C271F">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associate member</w:t>
      </w:r>
      <w:r w:rsidRPr="004D38B0">
        <w:rPr>
          <w:sz w:val="24"/>
          <w:szCs w:val="22"/>
          <w:lang w:val="en-US"/>
        </w:rPr>
        <w:t>’</w:t>
      </w:r>
      <w:r w:rsidR="002C3443" w:rsidRPr="004D38B0">
        <w:rPr>
          <w:sz w:val="24"/>
          <w:szCs w:val="22"/>
          <w:lang w:val="en-US"/>
        </w:rPr>
        <w:t xml:space="preserve"> means an associate member of the Tribunal appointed under section</w:t>
      </w:r>
      <w:r w:rsidR="002F1C16">
        <w:rPr>
          <w:sz w:val="24"/>
          <w:szCs w:val="22"/>
          <w:lang w:val="en-US"/>
        </w:rPr>
        <w:t> </w:t>
      </w:r>
      <w:r w:rsidR="002C3443" w:rsidRPr="004D38B0">
        <w:rPr>
          <w:sz w:val="24"/>
          <w:szCs w:val="22"/>
          <w:lang w:val="en-US"/>
        </w:rPr>
        <w:t>11;</w:t>
      </w:r>
      <w:r w:rsidRPr="004D38B0">
        <w:rPr>
          <w:sz w:val="24"/>
          <w:szCs w:val="22"/>
          <w:lang w:val="en-US"/>
        </w:rPr>
        <w:t>”</w:t>
      </w:r>
      <w:r w:rsidR="002C3443" w:rsidRPr="004D38B0">
        <w:rPr>
          <w:sz w:val="24"/>
          <w:szCs w:val="22"/>
          <w:lang w:val="en-US"/>
        </w:rPr>
        <w:t>;</w:t>
      </w:r>
    </w:p>
    <w:p w14:paraId="0D2D080D" w14:textId="77777777" w:rsidR="00FB5529" w:rsidRPr="004D38B0" w:rsidRDefault="002C3443" w:rsidP="002D1EB1">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 xml:space="preserve">by adding at the end of the definition of </w:t>
      </w:r>
      <w:r w:rsidR="0060405C" w:rsidRPr="004D38B0">
        <w:rPr>
          <w:sz w:val="24"/>
          <w:szCs w:val="22"/>
          <w:lang w:val="en-US"/>
        </w:rPr>
        <w:t>“</w:t>
      </w:r>
      <w:r w:rsidRPr="004D38B0">
        <w:rPr>
          <w:sz w:val="24"/>
          <w:szCs w:val="22"/>
          <w:lang w:val="en-US"/>
        </w:rPr>
        <w:t>commercial broadcasting station</w:t>
      </w:r>
      <w:r w:rsidR="0060405C" w:rsidRPr="004D38B0">
        <w:rPr>
          <w:sz w:val="24"/>
          <w:szCs w:val="22"/>
          <w:lang w:val="en-US"/>
        </w:rPr>
        <w:t>”</w:t>
      </w:r>
      <w:r w:rsidRPr="004D38B0">
        <w:rPr>
          <w:sz w:val="24"/>
          <w:szCs w:val="22"/>
          <w:lang w:val="en-US"/>
        </w:rPr>
        <w:t xml:space="preserve"> in sub-section (1) the words </w:t>
      </w:r>
      <w:r w:rsidR="0060405C" w:rsidRPr="004D38B0">
        <w:rPr>
          <w:sz w:val="24"/>
          <w:szCs w:val="22"/>
          <w:lang w:val="en-US"/>
        </w:rPr>
        <w:t>“</w:t>
      </w:r>
      <w:r w:rsidRPr="004D38B0">
        <w:rPr>
          <w:sz w:val="24"/>
          <w:szCs w:val="22"/>
          <w:lang w:val="en-US"/>
        </w:rPr>
        <w:t>or a public broadcasting station</w:t>
      </w:r>
      <w:r w:rsidR="0060405C" w:rsidRPr="004D38B0">
        <w:rPr>
          <w:sz w:val="24"/>
          <w:szCs w:val="22"/>
          <w:lang w:val="en-US"/>
        </w:rPr>
        <w:t>”</w:t>
      </w:r>
      <w:r w:rsidRPr="004D38B0">
        <w:rPr>
          <w:sz w:val="24"/>
          <w:szCs w:val="22"/>
          <w:lang w:val="en-US"/>
        </w:rPr>
        <w:t>;</w:t>
      </w:r>
    </w:p>
    <w:p w14:paraId="139A9DF0" w14:textId="77777777" w:rsidR="00FB5529" w:rsidRPr="004D38B0" w:rsidRDefault="002C3443" w:rsidP="002D1EB1">
      <w:pPr>
        <w:shd w:val="clear" w:color="auto" w:fill="FFFFFF"/>
        <w:spacing w:before="60" w:after="60"/>
        <w:ind w:left="792" w:hanging="360"/>
        <w:jc w:val="both"/>
        <w:rPr>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 xml:space="preserve">by adding at the end of the definition of </w:t>
      </w:r>
      <w:r w:rsidR="0060405C" w:rsidRPr="004D38B0">
        <w:rPr>
          <w:sz w:val="24"/>
          <w:szCs w:val="22"/>
          <w:lang w:val="en-US"/>
        </w:rPr>
        <w:t>“</w:t>
      </w:r>
      <w:r w:rsidRPr="004D38B0">
        <w:rPr>
          <w:sz w:val="24"/>
          <w:szCs w:val="22"/>
          <w:lang w:val="en-US"/>
        </w:rPr>
        <w:t>commercial television station</w:t>
      </w:r>
      <w:r w:rsidR="0060405C" w:rsidRPr="004D38B0">
        <w:rPr>
          <w:sz w:val="24"/>
          <w:szCs w:val="22"/>
          <w:lang w:val="en-US"/>
        </w:rPr>
        <w:t>”</w:t>
      </w:r>
      <w:r w:rsidRPr="004D38B0">
        <w:rPr>
          <w:sz w:val="24"/>
          <w:szCs w:val="22"/>
          <w:lang w:val="en-US"/>
        </w:rPr>
        <w:t xml:space="preserve"> in sub-section (1) the words </w:t>
      </w:r>
      <w:r w:rsidR="0060405C" w:rsidRPr="004D38B0">
        <w:rPr>
          <w:sz w:val="24"/>
          <w:szCs w:val="22"/>
          <w:lang w:val="en-US"/>
        </w:rPr>
        <w:t>“</w:t>
      </w:r>
      <w:r w:rsidRPr="004D38B0">
        <w:rPr>
          <w:sz w:val="24"/>
          <w:szCs w:val="22"/>
          <w:lang w:val="en-US"/>
        </w:rPr>
        <w:t>or a public television station</w:t>
      </w:r>
      <w:r w:rsidR="0060405C" w:rsidRPr="004D38B0">
        <w:rPr>
          <w:sz w:val="24"/>
          <w:szCs w:val="22"/>
          <w:lang w:val="en-US"/>
        </w:rPr>
        <w:t>”</w:t>
      </w:r>
      <w:r w:rsidRPr="004D38B0">
        <w:rPr>
          <w:sz w:val="24"/>
          <w:szCs w:val="22"/>
          <w:lang w:val="en-US"/>
        </w:rPr>
        <w:t>;</w:t>
      </w:r>
    </w:p>
    <w:p w14:paraId="2DA9B10B" w14:textId="5E79C99F" w:rsidR="00FB5529" w:rsidRPr="004D38B0" w:rsidRDefault="002C3443" w:rsidP="002D1EB1">
      <w:pPr>
        <w:shd w:val="clear" w:color="auto" w:fill="FFFFFF"/>
        <w:spacing w:before="60" w:after="60"/>
        <w:ind w:left="792" w:hanging="360"/>
        <w:jc w:val="both"/>
        <w:rPr>
          <w:sz w:val="24"/>
          <w:szCs w:val="22"/>
        </w:rPr>
      </w:pPr>
      <w:r w:rsidRPr="004D38B0">
        <w:rPr>
          <w:sz w:val="24"/>
          <w:szCs w:val="22"/>
          <w:lang w:val="en-US"/>
        </w:rPr>
        <w:t>(d)</w:t>
      </w:r>
      <w:r w:rsidR="003D2C0C" w:rsidRPr="004D38B0">
        <w:rPr>
          <w:sz w:val="24"/>
          <w:szCs w:val="22"/>
          <w:lang w:val="en-US"/>
        </w:rPr>
        <w:t xml:space="preserve"> </w:t>
      </w:r>
      <w:r w:rsidRPr="004D38B0">
        <w:rPr>
          <w:sz w:val="24"/>
          <w:szCs w:val="22"/>
          <w:lang w:val="en-US"/>
        </w:rPr>
        <w:t xml:space="preserve">by inserting after the definition of </w:t>
      </w:r>
      <w:r w:rsidR="0060405C" w:rsidRPr="004D38B0">
        <w:rPr>
          <w:sz w:val="24"/>
          <w:szCs w:val="22"/>
          <w:lang w:val="en-US"/>
        </w:rPr>
        <w:t>“</w:t>
      </w:r>
      <w:r w:rsidRPr="004D38B0">
        <w:rPr>
          <w:sz w:val="24"/>
          <w:szCs w:val="22"/>
          <w:lang w:val="en-US"/>
        </w:rPr>
        <w:t>Commissioner</w:t>
      </w:r>
      <w:r w:rsidR="0060405C" w:rsidRPr="004D38B0">
        <w:rPr>
          <w:sz w:val="24"/>
          <w:szCs w:val="22"/>
          <w:lang w:val="en-US"/>
        </w:rPr>
        <w:t>”</w:t>
      </w:r>
      <w:r w:rsidRPr="004D38B0">
        <w:rPr>
          <w:sz w:val="24"/>
          <w:szCs w:val="22"/>
          <w:lang w:val="en-US"/>
        </w:rPr>
        <w:t xml:space="preserve"> in sub</w:t>
      </w:r>
      <w:r w:rsidR="002F1C16">
        <w:rPr>
          <w:sz w:val="24"/>
          <w:szCs w:val="22"/>
          <w:lang w:val="en-US"/>
        </w:rPr>
        <w:t>-</w:t>
      </w:r>
      <w:r w:rsidRPr="004D38B0">
        <w:rPr>
          <w:sz w:val="24"/>
          <w:szCs w:val="22"/>
          <w:lang w:val="en-US"/>
        </w:rPr>
        <w:t>section (1) the following definition:</w:t>
      </w:r>
      <w:r w:rsidRPr="004D38B0">
        <w:rPr>
          <w:rFonts w:eastAsia="Times New Roman"/>
          <w:sz w:val="24"/>
          <w:szCs w:val="22"/>
          <w:lang w:val="en-US"/>
        </w:rPr>
        <w:t>—</w:t>
      </w:r>
    </w:p>
    <w:p w14:paraId="61F9B6F4" w14:textId="450EE534" w:rsidR="00FB5529" w:rsidRPr="004D38B0" w:rsidRDefault="0060405C" w:rsidP="002D1EB1">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inquiry</w:t>
      </w:r>
      <w:r w:rsidRPr="004D38B0">
        <w:rPr>
          <w:sz w:val="24"/>
          <w:szCs w:val="22"/>
          <w:lang w:val="en-US"/>
        </w:rPr>
        <w:t>’</w:t>
      </w:r>
      <w:r w:rsidR="002C3443" w:rsidRPr="004D38B0">
        <w:rPr>
          <w:sz w:val="24"/>
          <w:szCs w:val="22"/>
          <w:lang w:val="en-US"/>
        </w:rPr>
        <w:t xml:space="preserve"> means an inquiry in accordance with Division 3 of </w:t>
      </w:r>
      <w:r w:rsidR="00977542">
        <w:rPr>
          <w:sz w:val="24"/>
          <w:szCs w:val="22"/>
          <w:lang w:val="it-IT"/>
        </w:rPr>
        <w:t>Part II</w:t>
      </w:r>
      <w:r w:rsidR="002C3443" w:rsidRPr="004D38B0">
        <w:rPr>
          <w:sz w:val="24"/>
          <w:szCs w:val="22"/>
          <w:lang w:val="it-IT"/>
        </w:rPr>
        <w:t>;</w:t>
      </w:r>
      <w:r w:rsidRPr="004D38B0">
        <w:rPr>
          <w:sz w:val="24"/>
          <w:szCs w:val="22"/>
          <w:lang w:val="it-IT"/>
        </w:rPr>
        <w:t>”</w:t>
      </w:r>
      <w:r w:rsidR="002C3443" w:rsidRPr="004D38B0">
        <w:rPr>
          <w:sz w:val="24"/>
          <w:szCs w:val="22"/>
          <w:lang w:val="it-IT"/>
        </w:rPr>
        <w:t>;</w:t>
      </w:r>
    </w:p>
    <w:p w14:paraId="43ECA52D" w14:textId="77777777" w:rsidR="00FB5529" w:rsidRPr="004D38B0" w:rsidRDefault="002C3443" w:rsidP="00210B4E">
      <w:pPr>
        <w:shd w:val="clear" w:color="auto" w:fill="FFFFFF"/>
        <w:spacing w:before="60" w:after="60"/>
        <w:ind w:left="792" w:hanging="360"/>
        <w:jc w:val="both"/>
        <w:rPr>
          <w:sz w:val="24"/>
          <w:szCs w:val="22"/>
        </w:rPr>
      </w:pPr>
      <w:r w:rsidRPr="004D38B0">
        <w:rPr>
          <w:sz w:val="24"/>
          <w:szCs w:val="22"/>
          <w:lang w:val="it-IT"/>
        </w:rPr>
        <w:t>(e)</w:t>
      </w:r>
      <w:r w:rsidR="003D2C0C" w:rsidRPr="004D38B0">
        <w:rPr>
          <w:sz w:val="24"/>
          <w:szCs w:val="22"/>
          <w:lang w:val="it-IT"/>
        </w:rPr>
        <w:t xml:space="preserve"> </w:t>
      </w:r>
      <w:r w:rsidRPr="004D38B0">
        <w:rPr>
          <w:sz w:val="24"/>
          <w:szCs w:val="22"/>
          <w:lang w:val="en-US"/>
        </w:rPr>
        <w:t xml:space="preserve">by omitting from sub-section (1) the definition of </w:t>
      </w:r>
      <w:r w:rsidR="0060405C" w:rsidRPr="004D38B0">
        <w:rPr>
          <w:sz w:val="24"/>
          <w:szCs w:val="22"/>
          <w:lang w:val="en-US"/>
        </w:rPr>
        <w:t>“</w:t>
      </w:r>
      <w:r w:rsidRPr="004D38B0">
        <w:rPr>
          <w:sz w:val="24"/>
          <w:szCs w:val="22"/>
          <w:lang w:val="en-US"/>
        </w:rPr>
        <w:t>member</w:t>
      </w:r>
      <w:r w:rsidR="0060405C" w:rsidRPr="004D38B0">
        <w:rPr>
          <w:sz w:val="24"/>
          <w:szCs w:val="22"/>
          <w:lang w:val="en-US"/>
        </w:rPr>
        <w:t>”</w:t>
      </w:r>
      <w:r w:rsidRPr="004D38B0">
        <w:rPr>
          <w:sz w:val="24"/>
          <w:szCs w:val="22"/>
          <w:lang w:val="en-US"/>
        </w:rPr>
        <w:t xml:space="preserve"> and substituting the following definition:</w:t>
      </w:r>
      <w:r w:rsidRPr="004D38B0">
        <w:rPr>
          <w:rFonts w:eastAsia="Times New Roman"/>
          <w:sz w:val="24"/>
          <w:szCs w:val="22"/>
          <w:lang w:val="en-US"/>
        </w:rPr>
        <w:t>—</w:t>
      </w:r>
    </w:p>
    <w:p w14:paraId="688996D2" w14:textId="75A138D9" w:rsidR="00FB5529" w:rsidRPr="004D38B0" w:rsidRDefault="0060405C" w:rsidP="00210B4E">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member</w:t>
      </w:r>
      <w:r w:rsidRPr="004D38B0">
        <w:rPr>
          <w:sz w:val="24"/>
          <w:szCs w:val="22"/>
          <w:lang w:val="en-US"/>
        </w:rPr>
        <w:t>’</w:t>
      </w:r>
      <w:r w:rsidR="002C3443" w:rsidRPr="004D38B0">
        <w:rPr>
          <w:sz w:val="24"/>
          <w:szCs w:val="22"/>
          <w:lang w:val="en-US"/>
        </w:rPr>
        <w:t xml:space="preserve"> means a member of the Tribunal appointed under section 8;</w:t>
      </w:r>
      <w:r w:rsidRPr="004D38B0">
        <w:rPr>
          <w:sz w:val="24"/>
          <w:szCs w:val="22"/>
          <w:lang w:val="en-US"/>
        </w:rPr>
        <w:t>”</w:t>
      </w:r>
      <w:r w:rsidR="002C3443" w:rsidRPr="004D38B0">
        <w:rPr>
          <w:sz w:val="24"/>
          <w:szCs w:val="22"/>
          <w:lang w:val="en-US"/>
        </w:rPr>
        <w:t>;</w:t>
      </w:r>
    </w:p>
    <w:p w14:paraId="016BF094" w14:textId="677BC5D8" w:rsidR="00FB5529" w:rsidRPr="004D38B0" w:rsidRDefault="002C3443" w:rsidP="00947BD2">
      <w:pPr>
        <w:shd w:val="clear" w:color="auto" w:fill="FFFFFF"/>
        <w:spacing w:before="60" w:after="60"/>
        <w:ind w:left="792" w:hanging="360"/>
        <w:jc w:val="both"/>
        <w:rPr>
          <w:sz w:val="24"/>
          <w:szCs w:val="22"/>
        </w:rPr>
      </w:pPr>
      <w:r w:rsidRPr="004D38B0">
        <w:rPr>
          <w:sz w:val="24"/>
          <w:szCs w:val="22"/>
          <w:lang w:val="en-US"/>
        </w:rPr>
        <w:t xml:space="preserve">(f) by inserting after the definition of </w:t>
      </w:r>
      <w:r w:rsidR="0060405C" w:rsidRPr="004D38B0">
        <w:rPr>
          <w:sz w:val="24"/>
          <w:szCs w:val="22"/>
          <w:lang w:val="en-US"/>
        </w:rPr>
        <w:t>“</w:t>
      </w:r>
      <w:r w:rsidRPr="004D38B0">
        <w:rPr>
          <w:sz w:val="24"/>
          <w:szCs w:val="22"/>
          <w:lang w:val="en-US"/>
        </w:rPr>
        <w:t>national television station</w:t>
      </w:r>
      <w:r w:rsidR="0060405C" w:rsidRPr="004D38B0">
        <w:rPr>
          <w:sz w:val="24"/>
          <w:szCs w:val="22"/>
          <w:lang w:val="en-US"/>
        </w:rPr>
        <w:t>”</w:t>
      </w:r>
      <w:r w:rsidRPr="004D38B0">
        <w:rPr>
          <w:sz w:val="24"/>
          <w:szCs w:val="22"/>
          <w:lang w:val="en-US"/>
        </w:rPr>
        <w:t xml:space="preserve"> in sub-section (1) the following definitions:</w:t>
      </w:r>
      <w:r w:rsidRPr="004D38B0">
        <w:rPr>
          <w:rFonts w:eastAsia="Times New Roman"/>
          <w:sz w:val="24"/>
          <w:szCs w:val="22"/>
          <w:lang w:val="en-US"/>
        </w:rPr>
        <w:t>—</w:t>
      </w:r>
    </w:p>
    <w:p w14:paraId="24F8FBAA" w14:textId="6A0EE753" w:rsidR="00FB5529" w:rsidRPr="004D38B0" w:rsidRDefault="0060405C" w:rsidP="00947BD2">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 xml:space="preserve">public broadcasting </w:t>
      </w:r>
      <w:proofErr w:type="spellStart"/>
      <w:r w:rsidR="002C3443" w:rsidRPr="004D38B0">
        <w:rPr>
          <w:sz w:val="24"/>
          <w:szCs w:val="22"/>
          <w:lang w:val="en-US"/>
        </w:rPr>
        <w:t>licence</w:t>
      </w:r>
      <w:proofErr w:type="spellEnd"/>
      <w:r w:rsidRPr="004D38B0">
        <w:rPr>
          <w:sz w:val="24"/>
          <w:szCs w:val="22"/>
          <w:lang w:val="en-US"/>
        </w:rPr>
        <w:t>’</w:t>
      </w:r>
      <w:r w:rsidR="002C3443" w:rsidRPr="004D38B0">
        <w:rPr>
          <w:sz w:val="24"/>
          <w:szCs w:val="22"/>
          <w:lang w:val="en-US"/>
        </w:rPr>
        <w:t xml:space="preserve"> or </w:t>
      </w:r>
      <w:r w:rsidRPr="004D38B0">
        <w:rPr>
          <w:sz w:val="24"/>
          <w:szCs w:val="22"/>
          <w:lang w:val="en-US"/>
        </w:rPr>
        <w:t>‘</w:t>
      </w:r>
      <w:r w:rsidR="002C3443" w:rsidRPr="004D38B0">
        <w:rPr>
          <w:sz w:val="24"/>
          <w:szCs w:val="22"/>
          <w:lang w:val="en-US"/>
        </w:rPr>
        <w:t xml:space="preserve">public television </w:t>
      </w:r>
      <w:proofErr w:type="spellStart"/>
      <w:r w:rsidR="002C3443" w:rsidRPr="004D38B0">
        <w:rPr>
          <w:sz w:val="24"/>
          <w:szCs w:val="22"/>
          <w:lang w:val="en-US"/>
        </w:rPr>
        <w:t>licence</w:t>
      </w:r>
      <w:proofErr w:type="spellEnd"/>
      <w:r w:rsidRPr="004D38B0">
        <w:rPr>
          <w:sz w:val="24"/>
          <w:szCs w:val="22"/>
          <w:lang w:val="en-US"/>
        </w:rPr>
        <w:t>’</w:t>
      </w:r>
      <w:r w:rsidR="002C3443" w:rsidRPr="004D38B0">
        <w:rPr>
          <w:sz w:val="24"/>
          <w:szCs w:val="22"/>
          <w:lang w:val="en-US"/>
        </w:rPr>
        <w:t xml:space="preserve"> means a </w:t>
      </w:r>
      <w:proofErr w:type="spellStart"/>
      <w:r w:rsidR="002C3443" w:rsidRPr="004D38B0">
        <w:rPr>
          <w:sz w:val="24"/>
          <w:szCs w:val="22"/>
          <w:lang w:val="en-US"/>
        </w:rPr>
        <w:t>licence</w:t>
      </w:r>
      <w:proofErr w:type="spellEnd"/>
      <w:r w:rsidR="002C3443" w:rsidRPr="004D38B0">
        <w:rPr>
          <w:sz w:val="24"/>
          <w:szCs w:val="22"/>
          <w:lang w:val="en-US"/>
        </w:rPr>
        <w:t xml:space="preserve"> granted under Part </w:t>
      </w:r>
      <w:r w:rsidR="002C3443" w:rsidRPr="004D38B0">
        <w:rPr>
          <w:sz w:val="24"/>
          <w:szCs w:val="22"/>
          <w:lang w:val="de-DE"/>
        </w:rPr>
        <w:t>IV</w:t>
      </w:r>
      <w:r w:rsidR="002C3443" w:rsidRPr="004D38B0">
        <w:rPr>
          <w:smallCaps/>
          <w:sz w:val="24"/>
          <w:szCs w:val="22"/>
          <w:lang w:val="de-DE"/>
        </w:rPr>
        <w:t>a</w:t>
      </w:r>
      <w:r w:rsidR="002C3443" w:rsidRPr="004D38B0">
        <w:rPr>
          <w:sz w:val="24"/>
          <w:szCs w:val="22"/>
          <w:lang w:val="de-DE"/>
        </w:rPr>
        <w:t xml:space="preserve"> </w:t>
      </w:r>
      <w:r w:rsidR="002C3443" w:rsidRPr="004D38B0">
        <w:rPr>
          <w:sz w:val="24"/>
          <w:szCs w:val="22"/>
          <w:lang w:val="en-US"/>
        </w:rPr>
        <w:t>for the operation of a broadcasting station or television station, as the case may be;</w:t>
      </w:r>
    </w:p>
    <w:p w14:paraId="7EDB6E70" w14:textId="77777777" w:rsidR="00FB5529" w:rsidRPr="004D38B0" w:rsidRDefault="0060405C" w:rsidP="00947BD2">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public broadcasting station</w:t>
      </w:r>
      <w:r w:rsidRPr="004D38B0">
        <w:rPr>
          <w:sz w:val="24"/>
          <w:szCs w:val="22"/>
          <w:lang w:val="en-US"/>
        </w:rPr>
        <w:t>’</w:t>
      </w:r>
      <w:r w:rsidR="002C3443" w:rsidRPr="004D38B0">
        <w:rPr>
          <w:sz w:val="24"/>
          <w:szCs w:val="22"/>
          <w:lang w:val="en-US"/>
        </w:rPr>
        <w:t xml:space="preserve"> or </w:t>
      </w:r>
      <w:r w:rsidRPr="004D38B0">
        <w:rPr>
          <w:sz w:val="24"/>
          <w:szCs w:val="22"/>
          <w:lang w:val="en-US"/>
        </w:rPr>
        <w:t>‘</w:t>
      </w:r>
      <w:r w:rsidR="002C3443" w:rsidRPr="004D38B0">
        <w:rPr>
          <w:sz w:val="24"/>
          <w:szCs w:val="22"/>
          <w:lang w:val="en-US"/>
        </w:rPr>
        <w:t>public television station</w:t>
      </w:r>
      <w:r w:rsidRPr="004D38B0">
        <w:rPr>
          <w:sz w:val="24"/>
          <w:szCs w:val="22"/>
          <w:lang w:val="en-US"/>
        </w:rPr>
        <w:t>’</w:t>
      </w:r>
      <w:r w:rsidR="002C3443" w:rsidRPr="004D38B0">
        <w:rPr>
          <w:sz w:val="24"/>
          <w:szCs w:val="22"/>
          <w:lang w:val="en-US"/>
        </w:rPr>
        <w:t xml:space="preserve"> means a broadcasting station or television station operating by virtue of a public broadcasting </w:t>
      </w:r>
      <w:proofErr w:type="spellStart"/>
      <w:r w:rsidR="002C3443" w:rsidRPr="004D38B0">
        <w:rPr>
          <w:sz w:val="24"/>
          <w:szCs w:val="22"/>
          <w:lang w:val="en-US"/>
        </w:rPr>
        <w:t>licence</w:t>
      </w:r>
      <w:proofErr w:type="spellEnd"/>
      <w:r w:rsidR="002C3443" w:rsidRPr="004D38B0">
        <w:rPr>
          <w:sz w:val="24"/>
          <w:szCs w:val="22"/>
          <w:lang w:val="en-US"/>
        </w:rPr>
        <w:t xml:space="preserve"> or public television </w:t>
      </w:r>
      <w:proofErr w:type="spellStart"/>
      <w:r w:rsidR="002C3443" w:rsidRPr="004D38B0">
        <w:rPr>
          <w:sz w:val="24"/>
          <w:szCs w:val="22"/>
          <w:lang w:val="en-US"/>
        </w:rPr>
        <w:t>licence</w:t>
      </w:r>
      <w:proofErr w:type="spellEnd"/>
      <w:r w:rsidR="002C3443" w:rsidRPr="004D38B0">
        <w:rPr>
          <w:sz w:val="24"/>
          <w:szCs w:val="22"/>
          <w:lang w:val="en-US"/>
        </w:rPr>
        <w:t>, as the case may be;</w:t>
      </w:r>
      <w:r w:rsidRPr="004D38B0">
        <w:rPr>
          <w:sz w:val="24"/>
          <w:szCs w:val="22"/>
          <w:lang w:val="en-US"/>
        </w:rPr>
        <w:t>”</w:t>
      </w:r>
      <w:r w:rsidR="002C3443" w:rsidRPr="004D38B0">
        <w:rPr>
          <w:sz w:val="24"/>
          <w:szCs w:val="22"/>
          <w:lang w:val="en-US"/>
        </w:rPr>
        <w:t>;</w:t>
      </w:r>
    </w:p>
    <w:p w14:paraId="4328C78B" w14:textId="77777777" w:rsidR="00FB5529" w:rsidRPr="004D38B0" w:rsidRDefault="002C3443" w:rsidP="00EE5800">
      <w:pPr>
        <w:shd w:val="clear" w:color="auto" w:fill="FFFFFF"/>
        <w:spacing w:before="60" w:after="60"/>
        <w:ind w:left="792" w:hanging="360"/>
        <w:jc w:val="both"/>
        <w:rPr>
          <w:sz w:val="24"/>
          <w:szCs w:val="22"/>
        </w:rPr>
      </w:pPr>
      <w:r w:rsidRPr="004D38B0">
        <w:rPr>
          <w:sz w:val="24"/>
          <w:szCs w:val="22"/>
          <w:lang w:val="en-US"/>
        </w:rPr>
        <w:t xml:space="preserve">(g) by omitting from sub-section (1) the definition of </w:t>
      </w:r>
      <w:r w:rsidR="0060405C" w:rsidRPr="004D38B0">
        <w:rPr>
          <w:sz w:val="24"/>
          <w:szCs w:val="22"/>
          <w:lang w:val="en-US"/>
        </w:rPr>
        <w:t>“</w:t>
      </w:r>
      <w:r w:rsidRPr="004D38B0">
        <w:rPr>
          <w:sz w:val="24"/>
          <w:szCs w:val="22"/>
          <w:lang w:val="en-US"/>
        </w:rPr>
        <w:t>the Board</w:t>
      </w:r>
      <w:r w:rsidR="0060405C" w:rsidRPr="004D38B0">
        <w:rPr>
          <w:sz w:val="24"/>
          <w:szCs w:val="22"/>
          <w:lang w:val="en-US"/>
        </w:rPr>
        <w:t>”</w:t>
      </w:r>
      <w:r w:rsidRPr="004D38B0">
        <w:rPr>
          <w:sz w:val="24"/>
          <w:szCs w:val="22"/>
          <w:lang w:val="en-US"/>
        </w:rPr>
        <w:t xml:space="preserve"> and substituting the following definition:</w:t>
      </w:r>
      <w:r w:rsidRPr="004D38B0">
        <w:rPr>
          <w:rFonts w:eastAsia="Times New Roman"/>
          <w:sz w:val="24"/>
          <w:szCs w:val="22"/>
          <w:lang w:val="en-US"/>
        </w:rPr>
        <w:t>—</w:t>
      </w:r>
    </w:p>
    <w:p w14:paraId="0E7C03AE" w14:textId="58CD5BF4" w:rsidR="00FB5529" w:rsidRPr="004D38B0" w:rsidRDefault="0060405C" w:rsidP="00E50DC2">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the Broadcasting Council</w:t>
      </w:r>
      <w:r w:rsidRPr="004D38B0">
        <w:rPr>
          <w:sz w:val="24"/>
          <w:szCs w:val="22"/>
          <w:lang w:val="en-US"/>
        </w:rPr>
        <w:t>’</w:t>
      </w:r>
      <w:r w:rsidR="002C3443" w:rsidRPr="004D38B0">
        <w:rPr>
          <w:sz w:val="24"/>
          <w:szCs w:val="22"/>
          <w:lang w:val="en-US"/>
        </w:rPr>
        <w:t xml:space="preserve"> means the Broadcasting Council established by virtue of paragraph (</w:t>
      </w:r>
      <w:proofErr w:type="spellStart"/>
      <w:r w:rsidR="002C3443" w:rsidRPr="004D38B0">
        <w:rPr>
          <w:sz w:val="24"/>
          <w:szCs w:val="22"/>
          <w:lang w:val="en-US"/>
        </w:rPr>
        <w:t>ba</w:t>
      </w:r>
      <w:proofErr w:type="spellEnd"/>
      <w:r w:rsidR="002C3443" w:rsidRPr="004D38B0">
        <w:rPr>
          <w:sz w:val="24"/>
          <w:szCs w:val="22"/>
          <w:lang w:val="en-US"/>
        </w:rPr>
        <w:t>) of sub-section (1) of section 134;</w:t>
      </w:r>
      <w:r w:rsidRPr="004D38B0">
        <w:rPr>
          <w:sz w:val="24"/>
          <w:szCs w:val="22"/>
          <w:lang w:val="en-US"/>
        </w:rPr>
        <w:t>”</w:t>
      </w:r>
      <w:r w:rsidR="002C3443" w:rsidRPr="004D38B0">
        <w:rPr>
          <w:sz w:val="24"/>
          <w:szCs w:val="22"/>
          <w:lang w:val="en-US"/>
        </w:rPr>
        <w:t>;</w:t>
      </w:r>
    </w:p>
    <w:p w14:paraId="46A5D811" w14:textId="0F19AF24" w:rsidR="00FB5529" w:rsidRPr="004D38B0" w:rsidRDefault="002C3443" w:rsidP="00E50DC2">
      <w:pPr>
        <w:shd w:val="clear" w:color="auto" w:fill="FFFFFF"/>
        <w:spacing w:before="60" w:after="60"/>
        <w:ind w:left="792" w:hanging="360"/>
        <w:jc w:val="both"/>
        <w:rPr>
          <w:sz w:val="24"/>
          <w:szCs w:val="22"/>
        </w:rPr>
      </w:pPr>
      <w:r w:rsidRPr="004D38B0">
        <w:rPr>
          <w:sz w:val="24"/>
          <w:szCs w:val="22"/>
          <w:lang w:val="en-US"/>
        </w:rPr>
        <w:t xml:space="preserve">(h) by inserting after the definition of </w:t>
      </w:r>
      <w:r w:rsidR="0060405C" w:rsidRPr="004D38B0">
        <w:rPr>
          <w:sz w:val="24"/>
          <w:szCs w:val="22"/>
          <w:lang w:val="en-US"/>
        </w:rPr>
        <w:t>“</w:t>
      </w:r>
      <w:r w:rsidRPr="004D38B0">
        <w:rPr>
          <w:sz w:val="24"/>
          <w:szCs w:val="22"/>
          <w:lang w:val="en-US"/>
        </w:rPr>
        <w:t>the Commission</w:t>
      </w:r>
      <w:r w:rsidR="0060405C" w:rsidRPr="004D38B0">
        <w:rPr>
          <w:sz w:val="24"/>
          <w:szCs w:val="22"/>
          <w:lang w:val="en-US"/>
        </w:rPr>
        <w:t>”</w:t>
      </w:r>
      <w:r w:rsidRPr="004D38B0">
        <w:rPr>
          <w:sz w:val="24"/>
          <w:szCs w:val="22"/>
          <w:lang w:val="en-US"/>
        </w:rPr>
        <w:t xml:space="preserve"> in sub</w:t>
      </w:r>
      <w:r w:rsidR="002F1C16">
        <w:rPr>
          <w:sz w:val="24"/>
          <w:szCs w:val="22"/>
          <w:lang w:val="en-US"/>
        </w:rPr>
        <w:t>-</w:t>
      </w:r>
      <w:r w:rsidRPr="004D38B0">
        <w:rPr>
          <w:sz w:val="24"/>
          <w:szCs w:val="22"/>
          <w:lang w:val="en-US"/>
        </w:rPr>
        <w:t>section (1) the following definition:</w:t>
      </w:r>
      <w:r w:rsidRPr="004D38B0">
        <w:rPr>
          <w:rFonts w:eastAsia="Times New Roman"/>
          <w:sz w:val="24"/>
          <w:szCs w:val="22"/>
          <w:lang w:val="en-US"/>
        </w:rPr>
        <w:t>—</w:t>
      </w:r>
    </w:p>
    <w:p w14:paraId="635EE44F" w14:textId="594D82B2" w:rsidR="00FB5529" w:rsidRPr="004D38B0" w:rsidRDefault="0060405C" w:rsidP="00E50DC2">
      <w:pPr>
        <w:shd w:val="clear" w:color="auto" w:fill="FFFFFF"/>
        <w:ind w:left="1440" w:hanging="432"/>
        <w:jc w:val="both"/>
        <w:rPr>
          <w:sz w:val="24"/>
          <w:szCs w:val="22"/>
        </w:rPr>
      </w:pPr>
      <w:r w:rsidRPr="004D38B0">
        <w:rPr>
          <w:sz w:val="24"/>
          <w:szCs w:val="22"/>
          <w:lang w:val="en-US"/>
        </w:rPr>
        <w:t>“‘</w:t>
      </w:r>
      <w:r w:rsidR="002C3443" w:rsidRPr="004D38B0">
        <w:rPr>
          <w:sz w:val="24"/>
          <w:szCs w:val="22"/>
          <w:lang w:val="en-US"/>
        </w:rPr>
        <w:t>the Tribunal</w:t>
      </w:r>
      <w:r w:rsidRPr="004D38B0">
        <w:rPr>
          <w:sz w:val="24"/>
          <w:szCs w:val="22"/>
          <w:lang w:val="en-US"/>
        </w:rPr>
        <w:t>’</w:t>
      </w:r>
      <w:r w:rsidR="002C3443" w:rsidRPr="004D38B0">
        <w:rPr>
          <w:sz w:val="24"/>
          <w:szCs w:val="22"/>
          <w:lang w:val="en-US"/>
        </w:rPr>
        <w:t xml:space="preserve"> means the Australian Broadcasting Tribunal constituted under this Act;</w:t>
      </w:r>
      <w:r w:rsidRPr="004D38B0">
        <w:rPr>
          <w:sz w:val="24"/>
          <w:szCs w:val="22"/>
          <w:lang w:val="en-US"/>
        </w:rPr>
        <w:t>”</w:t>
      </w:r>
      <w:r w:rsidR="002C3443" w:rsidRPr="004D38B0">
        <w:rPr>
          <w:sz w:val="24"/>
          <w:szCs w:val="22"/>
          <w:lang w:val="en-US"/>
        </w:rPr>
        <w:t>; and</w:t>
      </w:r>
    </w:p>
    <w:p w14:paraId="4A698643" w14:textId="77777777" w:rsidR="00FB5529" w:rsidRPr="004D38B0" w:rsidRDefault="002C3443" w:rsidP="002458CC">
      <w:pPr>
        <w:shd w:val="clear" w:color="auto" w:fill="FFFFFF"/>
        <w:spacing w:before="60" w:after="60"/>
        <w:ind w:left="792" w:hanging="360"/>
        <w:jc w:val="both"/>
        <w:rPr>
          <w:sz w:val="24"/>
          <w:szCs w:val="22"/>
        </w:rPr>
      </w:pPr>
      <w:r w:rsidRPr="004D38B0">
        <w:rPr>
          <w:sz w:val="24"/>
          <w:szCs w:val="22"/>
          <w:lang w:val="en-US"/>
        </w:rPr>
        <w:lastRenderedPageBreak/>
        <w:t>(</w:t>
      </w:r>
      <w:proofErr w:type="spellStart"/>
      <w:r w:rsidRPr="004D38B0">
        <w:rPr>
          <w:sz w:val="24"/>
          <w:szCs w:val="22"/>
          <w:lang w:val="en-US"/>
        </w:rPr>
        <w:t>i</w:t>
      </w:r>
      <w:proofErr w:type="spellEnd"/>
      <w:r w:rsidRPr="004D38B0">
        <w:rPr>
          <w:sz w:val="24"/>
          <w:szCs w:val="22"/>
          <w:lang w:val="en-US"/>
        </w:rPr>
        <w:t xml:space="preserve">) by inserting in sub-section (2), after the words </w:t>
      </w:r>
      <w:r w:rsidR="0060405C" w:rsidRPr="004D38B0">
        <w:rPr>
          <w:sz w:val="24"/>
          <w:szCs w:val="22"/>
          <w:lang w:val="en-US"/>
        </w:rPr>
        <w:t>“</w:t>
      </w:r>
      <w:r w:rsidRPr="004D38B0">
        <w:rPr>
          <w:sz w:val="24"/>
          <w:szCs w:val="22"/>
          <w:lang w:val="en-US"/>
        </w:rPr>
        <w:t>commercial television station</w:t>
      </w:r>
      <w:r w:rsidR="0060405C" w:rsidRPr="004D38B0">
        <w:rPr>
          <w:sz w:val="24"/>
          <w:szCs w:val="22"/>
          <w:lang w:val="en-US"/>
        </w:rPr>
        <w:t>”</w:t>
      </w:r>
      <w:r w:rsidRPr="004D38B0">
        <w:rPr>
          <w:sz w:val="24"/>
          <w:szCs w:val="22"/>
          <w:lang w:val="en-US"/>
        </w:rPr>
        <w:t xml:space="preserve">, the words </w:t>
      </w:r>
      <w:r w:rsidR="0060405C" w:rsidRPr="004D38B0">
        <w:rPr>
          <w:sz w:val="24"/>
          <w:szCs w:val="22"/>
          <w:lang w:val="en-US"/>
        </w:rPr>
        <w:t>“</w:t>
      </w:r>
      <w:r w:rsidRPr="004D38B0">
        <w:rPr>
          <w:sz w:val="24"/>
          <w:szCs w:val="22"/>
          <w:lang w:val="en-US"/>
        </w:rPr>
        <w:t>or for a public television station</w:t>
      </w:r>
      <w:r w:rsidR="0060405C" w:rsidRPr="004D38B0">
        <w:rPr>
          <w:sz w:val="24"/>
          <w:szCs w:val="22"/>
          <w:lang w:val="en-US"/>
        </w:rPr>
        <w:t>”</w:t>
      </w:r>
      <w:r w:rsidRPr="004D38B0">
        <w:rPr>
          <w:sz w:val="24"/>
          <w:szCs w:val="22"/>
          <w:lang w:val="en-US"/>
        </w:rPr>
        <w:t>.</w:t>
      </w:r>
    </w:p>
    <w:p w14:paraId="4D5090D4" w14:textId="77777777" w:rsidR="00C75DC9" w:rsidRPr="004D38B0" w:rsidRDefault="002C3443" w:rsidP="005E6B11">
      <w:pPr>
        <w:shd w:val="clear" w:color="auto" w:fill="FFFFFF"/>
        <w:spacing w:before="120" w:after="60"/>
        <w:rPr>
          <w:b/>
          <w:szCs w:val="22"/>
        </w:rPr>
      </w:pPr>
      <w:r w:rsidRPr="004D38B0">
        <w:rPr>
          <w:b/>
          <w:szCs w:val="22"/>
          <w:lang w:val="en-US"/>
        </w:rPr>
        <w:t xml:space="preserve">Heading to </w:t>
      </w:r>
      <w:r w:rsidRPr="004D38B0">
        <w:rPr>
          <w:b/>
          <w:szCs w:val="22"/>
          <w:lang w:val="it-IT"/>
        </w:rPr>
        <w:t>Part</w:t>
      </w:r>
      <w:r w:rsidRPr="004D38B0">
        <w:rPr>
          <w:b/>
          <w:szCs w:val="22"/>
          <w:lang w:val="en-US"/>
        </w:rPr>
        <w:t xml:space="preserve"> II</w:t>
      </w:r>
      <w:r w:rsidRPr="004D38B0">
        <w:rPr>
          <w:b/>
          <w:szCs w:val="22"/>
          <w:lang w:val="it-IT"/>
        </w:rPr>
        <w:t>.</w:t>
      </w:r>
    </w:p>
    <w:p w14:paraId="26D102B6" w14:textId="77777777" w:rsidR="00FB5529" w:rsidRPr="004D38B0" w:rsidRDefault="00C75DC9" w:rsidP="005E6B11">
      <w:pPr>
        <w:shd w:val="clear" w:color="auto" w:fill="FFFFFF"/>
        <w:spacing w:before="60" w:after="60"/>
        <w:ind w:firstLine="432"/>
        <w:jc w:val="both"/>
        <w:rPr>
          <w:sz w:val="24"/>
          <w:szCs w:val="22"/>
        </w:rPr>
      </w:pPr>
      <w:r w:rsidRPr="004D38B0">
        <w:rPr>
          <w:b/>
          <w:sz w:val="24"/>
          <w:szCs w:val="22"/>
          <w:lang w:val="en-US"/>
        </w:rPr>
        <w:t>4</w:t>
      </w:r>
      <w:r w:rsidRPr="004D38B0">
        <w:rPr>
          <w:b/>
          <w:sz w:val="24"/>
          <w:szCs w:val="22"/>
        </w:rPr>
        <w:t>.</w:t>
      </w:r>
      <w:r w:rsidR="003D2C0C" w:rsidRPr="004D38B0">
        <w:rPr>
          <w:sz w:val="24"/>
          <w:szCs w:val="22"/>
          <w:lang w:val="en-US"/>
        </w:rPr>
        <w:t xml:space="preserve"> </w:t>
      </w:r>
      <w:r w:rsidR="002C3443" w:rsidRPr="004D38B0">
        <w:rPr>
          <w:sz w:val="24"/>
          <w:szCs w:val="22"/>
          <w:lang w:val="en-US"/>
        </w:rPr>
        <w:t>The heading to Part II of the Principal Act is repealed and the following heading substituted:</w:t>
      </w:r>
      <w:r w:rsidR="002C3443" w:rsidRPr="004D38B0">
        <w:rPr>
          <w:rFonts w:eastAsia="Times New Roman"/>
          <w:sz w:val="24"/>
          <w:szCs w:val="22"/>
          <w:lang w:val="en-US"/>
        </w:rPr>
        <w:t>—</w:t>
      </w:r>
    </w:p>
    <w:p w14:paraId="3B61D6F6" w14:textId="77777777" w:rsidR="00C75DC9" w:rsidRPr="004D38B0" w:rsidRDefault="0060405C" w:rsidP="005E0423">
      <w:pPr>
        <w:shd w:val="clear" w:color="auto" w:fill="FFFFFF"/>
        <w:spacing w:before="240" w:after="240"/>
        <w:jc w:val="center"/>
        <w:rPr>
          <w:b/>
          <w:sz w:val="24"/>
          <w:szCs w:val="22"/>
        </w:rPr>
      </w:pPr>
      <w:r w:rsidRPr="004D38B0">
        <w:rPr>
          <w:sz w:val="24"/>
          <w:szCs w:val="22"/>
          <w:lang w:val="en-US"/>
        </w:rPr>
        <w:t>“</w:t>
      </w:r>
      <w:r w:rsidR="002C3443" w:rsidRPr="004D38B0">
        <w:rPr>
          <w:sz w:val="24"/>
          <w:szCs w:val="22"/>
          <w:lang w:val="en-US"/>
        </w:rPr>
        <w:t>PART II</w:t>
      </w:r>
      <w:r w:rsidR="002C3443" w:rsidRPr="004D38B0">
        <w:rPr>
          <w:rFonts w:eastAsia="Times New Roman"/>
          <w:sz w:val="24"/>
          <w:szCs w:val="22"/>
          <w:lang w:val="en-US"/>
        </w:rPr>
        <w:t>—THE AUSTRALIAN BROADCASTING TRIBUNAL</w:t>
      </w:r>
      <w:r w:rsidRPr="004D38B0">
        <w:rPr>
          <w:rFonts w:eastAsia="Times New Roman"/>
          <w:sz w:val="24"/>
          <w:szCs w:val="22"/>
          <w:lang w:val="en-US"/>
        </w:rPr>
        <w:t>”</w:t>
      </w:r>
      <w:r w:rsidR="002C3443" w:rsidRPr="004D38B0">
        <w:rPr>
          <w:rFonts w:eastAsia="Times New Roman"/>
          <w:sz w:val="24"/>
          <w:szCs w:val="22"/>
          <w:lang w:val="en-US"/>
        </w:rPr>
        <w:t>.</w:t>
      </w:r>
    </w:p>
    <w:p w14:paraId="338062DA" w14:textId="77777777" w:rsidR="00FB5529" w:rsidRPr="004D38B0" w:rsidRDefault="00C75DC9" w:rsidP="005E0423">
      <w:pPr>
        <w:shd w:val="clear" w:color="auto" w:fill="FFFFFF"/>
        <w:spacing w:before="60" w:after="60"/>
        <w:ind w:firstLine="432"/>
        <w:jc w:val="both"/>
        <w:rPr>
          <w:sz w:val="24"/>
          <w:szCs w:val="22"/>
        </w:rPr>
      </w:pPr>
      <w:r w:rsidRPr="004D38B0">
        <w:rPr>
          <w:b/>
          <w:sz w:val="24"/>
          <w:szCs w:val="22"/>
          <w:lang w:val="en-US"/>
        </w:rPr>
        <w:t>5</w:t>
      </w:r>
      <w:r w:rsidRPr="004D38B0">
        <w:rPr>
          <w:b/>
          <w:sz w:val="24"/>
          <w:szCs w:val="22"/>
        </w:rPr>
        <w:t>.</w:t>
      </w:r>
      <w:r w:rsidR="003D2C0C" w:rsidRPr="004D38B0">
        <w:rPr>
          <w:sz w:val="24"/>
          <w:szCs w:val="22"/>
          <w:lang w:val="en-US"/>
        </w:rPr>
        <w:t xml:space="preserve"> </w:t>
      </w:r>
      <w:r w:rsidR="002C3443" w:rsidRPr="004D38B0">
        <w:rPr>
          <w:sz w:val="24"/>
          <w:szCs w:val="22"/>
          <w:lang w:val="en-US"/>
        </w:rPr>
        <w:t>Division 1 of Part II of the Principal Act is repealed and the following Division substituted:</w:t>
      </w:r>
      <w:r w:rsidR="002C3443" w:rsidRPr="004D38B0">
        <w:rPr>
          <w:rFonts w:eastAsia="Times New Roman"/>
          <w:sz w:val="24"/>
          <w:szCs w:val="22"/>
          <w:lang w:val="en-US"/>
        </w:rPr>
        <w:t>—</w:t>
      </w:r>
    </w:p>
    <w:p w14:paraId="5F5D039C" w14:textId="77777777" w:rsidR="00FB5529" w:rsidRPr="004D38B0" w:rsidRDefault="0060405C" w:rsidP="00EE10C4">
      <w:pPr>
        <w:shd w:val="clear" w:color="auto" w:fill="FFFFFF"/>
        <w:spacing w:before="120"/>
        <w:jc w:val="center"/>
        <w:rPr>
          <w:sz w:val="24"/>
          <w:szCs w:val="22"/>
        </w:rPr>
      </w:pPr>
      <w:r w:rsidRPr="004D38B0">
        <w:rPr>
          <w:sz w:val="24"/>
          <w:szCs w:val="22"/>
          <w:lang w:val="en-US"/>
        </w:rPr>
        <w:t>“</w:t>
      </w:r>
      <w:r w:rsidR="002C3443" w:rsidRPr="004D38B0">
        <w:rPr>
          <w:i/>
          <w:iCs/>
          <w:sz w:val="24"/>
          <w:szCs w:val="22"/>
          <w:lang w:val="en-US"/>
        </w:rPr>
        <w:t>Division 1</w:t>
      </w:r>
      <w:r w:rsidR="002C3443" w:rsidRPr="004D38B0">
        <w:rPr>
          <w:rFonts w:eastAsia="Times New Roman"/>
          <w:i/>
          <w:iCs/>
          <w:sz w:val="24"/>
          <w:szCs w:val="22"/>
          <w:lang w:val="en-US"/>
        </w:rPr>
        <w:t>—Establishment and Constitution of the Tribunal</w:t>
      </w:r>
    </w:p>
    <w:p w14:paraId="0E605D47" w14:textId="77777777" w:rsidR="00FB5529" w:rsidRPr="004D38B0" w:rsidRDefault="002C3443" w:rsidP="00C71F6F">
      <w:pPr>
        <w:shd w:val="clear" w:color="auto" w:fill="FFFFFF"/>
        <w:spacing w:before="120" w:after="60"/>
        <w:rPr>
          <w:b/>
          <w:szCs w:val="22"/>
        </w:rPr>
      </w:pPr>
      <w:r w:rsidRPr="004D38B0">
        <w:rPr>
          <w:b/>
          <w:szCs w:val="22"/>
          <w:lang w:val="en-US"/>
        </w:rPr>
        <w:t>Establishment of Tribunal.</w:t>
      </w:r>
    </w:p>
    <w:p w14:paraId="21E72BF6" w14:textId="77777777" w:rsidR="00FB5529" w:rsidRPr="004D38B0" w:rsidRDefault="0060405C" w:rsidP="00F41A4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7. (1) There is hereby established a Tribunal by the name of the Australian Broadcasting Tribunal.</w:t>
      </w:r>
    </w:p>
    <w:p w14:paraId="3C8E3490" w14:textId="77777777" w:rsidR="00FB5529" w:rsidRPr="004D38B0" w:rsidRDefault="0060405C" w:rsidP="00410B6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The Tribunal</w:t>
      </w:r>
      <w:r w:rsidR="002C3443" w:rsidRPr="004D38B0">
        <w:rPr>
          <w:rFonts w:eastAsia="Times New Roman"/>
          <w:sz w:val="24"/>
          <w:szCs w:val="22"/>
          <w:lang w:val="en-US"/>
        </w:rPr>
        <w:t>—</w:t>
      </w:r>
    </w:p>
    <w:p w14:paraId="36835AFE" w14:textId="77777777" w:rsidR="00FB5529" w:rsidRPr="004D38B0" w:rsidRDefault="002C3443" w:rsidP="0009567B">
      <w:pPr>
        <w:shd w:val="clear" w:color="auto" w:fill="FFFFFF"/>
        <w:spacing w:before="60" w:after="60"/>
        <w:ind w:left="792" w:hanging="360"/>
        <w:jc w:val="both"/>
        <w:rPr>
          <w:sz w:val="24"/>
          <w:szCs w:val="22"/>
        </w:rPr>
      </w:pPr>
      <w:r w:rsidRPr="004D38B0">
        <w:rPr>
          <w:sz w:val="24"/>
          <w:szCs w:val="22"/>
          <w:lang w:val="en-US"/>
        </w:rPr>
        <w:t>(a) is a body corporate, with perpetual succession;</w:t>
      </w:r>
    </w:p>
    <w:p w14:paraId="6846A494" w14:textId="77777777" w:rsidR="00FB5529" w:rsidRPr="004D38B0" w:rsidRDefault="002C3443" w:rsidP="0009567B">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shall have a common seal;</w:t>
      </w:r>
    </w:p>
    <w:p w14:paraId="7924A797" w14:textId="77777777" w:rsidR="00FB5529" w:rsidRPr="004D38B0" w:rsidRDefault="002C3443" w:rsidP="0009567B">
      <w:pPr>
        <w:shd w:val="clear" w:color="auto" w:fill="FFFFFF"/>
        <w:spacing w:before="60" w:after="60"/>
        <w:ind w:left="792" w:hanging="360"/>
        <w:jc w:val="both"/>
        <w:rPr>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may sue and be sued under its corporate name; and</w:t>
      </w:r>
    </w:p>
    <w:p w14:paraId="0E3E464B" w14:textId="77777777" w:rsidR="00FB5529" w:rsidRPr="004D38B0" w:rsidRDefault="002C3443" w:rsidP="0009567B">
      <w:pPr>
        <w:shd w:val="clear" w:color="auto" w:fill="FFFFFF"/>
        <w:spacing w:before="60" w:after="60"/>
        <w:ind w:left="792" w:hanging="360"/>
        <w:jc w:val="both"/>
        <w:rPr>
          <w:sz w:val="24"/>
          <w:szCs w:val="22"/>
        </w:rPr>
      </w:pPr>
      <w:r w:rsidRPr="004D38B0">
        <w:rPr>
          <w:sz w:val="24"/>
          <w:szCs w:val="22"/>
          <w:lang w:val="en-US"/>
        </w:rPr>
        <w:t>(d)</w:t>
      </w:r>
      <w:r w:rsidR="003D2C0C" w:rsidRPr="004D38B0">
        <w:rPr>
          <w:sz w:val="24"/>
          <w:szCs w:val="22"/>
          <w:lang w:val="en-US"/>
        </w:rPr>
        <w:t xml:space="preserve"> </w:t>
      </w:r>
      <w:r w:rsidRPr="004D38B0">
        <w:rPr>
          <w:sz w:val="24"/>
          <w:szCs w:val="22"/>
          <w:lang w:val="en-US"/>
        </w:rPr>
        <w:t>has power to acquire, hold and dispose of real and personal property.</w:t>
      </w:r>
    </w:p>
    <w:p w14:paraId="061B573C" w14:textId="77777777" w:rsidR="00FB5529" w:rsidRPr="004D38B0" w:rsidRDefault="0060405C" w:rsidP="0009567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All courts, judges and persons acting judicially shall take judicial notice of the common seal of the Tribunal affixed to a document and presume that it was duly affixed.</w:t>
      </w:r>
    </w:p>
    <w:p w14:paraId="61EE3DCF" w14:textId="77777777" w:rsidR="00FB5529" w:rsidRPr="004D38B0" w:rsidRDefault="002C3443" w:rsidP="00073B4C">
      <w:pPr>
        <w:shd w:val="clear" w:color="auto" w:fill="FFFFFF"/>
        <w:spacing w:before="120" w:after="60"/>
        <w:rPr>
          <w:b/>
          <w:szCs w:val="22"/>
        </w:rPr>
      </w:pPr>
      <w:r w:rsidRPr="004D38B0">
        <w:rPr>
          <w:b/>
          <w:szCs w:val="22"/>
          <w:lang w:val="en-US"/>
        </w:rPr>
        <w:t>Membership of Tribunal.</w:t>
      </w:r>
    </w:p>
    <w:p w14:paraId="0BC62411" w14:textId="77777777" w:rsidR="00FB5529" w:rsidRPr="004D38B0" w:rsidRDefault="0060405C" w:rsidP="0078704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8. (1) The Tribunal shall consist of a Chairman, a Vice-Chairman and at least one other member but not more than 3 other members.</w:t>
      </w:r>
    </w:p>
    <w:p w14:paraId="4B6248F0" w14:textId="0D9BC574" w:rsidR="00FB5529" w:rsidRPr="004D38B0" w:rsidRDefault="0060405C" w:rsidP="00FD5DE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The members shall be appointed by the Governor-General as full-time members.</w:t>
      </w:r>
    </w:p>
    <w:p w14:paraId="1494F1D6" w14:textId="77777777" w:rsidR="00FB5529" w:rsidRPr="004D38B0" w:rsidRDefault="0060405C" w:rsidP="00FD5DE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 member shall be appointed for such period, not exceeding 5 years, as is specified in his instrument of appointment, but is eligible for re-appointment.</w:t>
      </w:r>
    </w:p>
    <w:p w14:paraId="310E5FA2" w14:textId="77777777" w:rsidR="00FB5529" w:rsidRPr="004D38B0" w:rsidRDefault="0060405C" w:rsidP="00FD5DE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A member shall hold office on such terms and conditions (if any) in respect of matters not provided for by this Act as are determined by the Governor-General.</w:t>
      </w:r>
    </w:p>
    <w:p w14:paraId="0F7788DF" w14:textId="77777777" w:rsidR="00FB5529" w:rsidRPr="004D38B0" w:rsidRDefault="0060405C" w:rsidP="00FD5DE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(5) A person who has attained the age of 65 years shall not be appointed or re-appointed as a member and a person shall not be appointed or re-appointed as a member for a period that extends beyond the date on which he will attain the age of 65 years.</w:t>
      </w:r>
    </w:p>
    <w:p w14:paraId="77CA7D45" w14:textId="77777777" w:rsidR="00FB5529" w:rsidRPr="004D38B0" w:rsidRDefault="0060405C" w:rsidP="00FD5DE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(6) The performance of the functions and the exercise of the powers of the Tribunal are not affected by reason of</w:t>
      </w:r>
      <w:r w:rsidR="002C3443" w:rsidRPr="004D38B0">
        <w:rPr>
          <w:rFonts w:eastAsia="Times New Roman"/>
          <w:sz w:val="24"/>
          <w:szCs w:val="22"/>
          <w:lang w:val="en-US"/>
        </w:rPr>
        <w:t>—</w:t>
      </w:r>
    </w:p>
    <w:p w14:paraId="2E34AAFE" w14:textId="77777777" w:rsidR="00FB5529" w:rsidRPr="004D38B0" w:rsidRDefault="002C3443" w:rsidP="005A515C">
      <w:pPr>
        <w:shd w:val="clear" w:color="auto" w:fill="FFFFFF"/>
        <w:spacing w:before="60" w:after="60"/>
        <w:ind w:left="792" w:hanging="360"/>
        <w:jc w:val="both"/>
        <w:rPr>
          <w:sz w:val="24"/>
          <w:szCs w:val="22"/>
        </w:rPr>
      </w:pPr>
      <w:r w:rsidRPr="004D38B0">
        <w:rPr>
          <w:sz w:val="24"/>
          <w:szCs w:val="22"/>
          <w:lang w:val="en-US"/>
        </w:rPr>
        <w:t>(a) there being a vacancy in the office of Chairman or of Vice-Chairman; or</w:t>
      </w:r>
    </w:p>
    <w:p w14:paraId="35908D8B" w14:textId="77777777" w:rsidR="00FB5529" w:rsidRPr="004D38B0" w:rsidRDefault="002C3443" w:rsidP="005A515C">
      <w:pPr>
        <w:shd w:val="clear" w:color="auto" w:fill="FFFFFF"/>
        <w:spacing w:before="60" w:after="60"/>
        <w:ind w:left="792" w:hanging="360"/>
        <w:jc w:val="both"/>
        <w:rPr>
          <w:sz w:val="24"/>
          <w:szCs w:val="22"/>
        </w:rPr>
      </w:pPr>
      <w:r w:rsidRPr="004D38B0">
        <w:rPr>
          <w:sz w:val="24"/>
          <w:szCs w:val="22"/>
          <w:lang w:val="en-US"/>
        </w:rPr>
        <w:t>(b) the number of members falling below 3 for a period of not more than 6 months.</w:t>
      </w:r>
    </w:p>
    <w:p w14:paraId="0592DAFA" w14:textId="77777777" w:rsidR="00FB5529" w:rsidRPr="004D38B0" w:rsidRDefault="002C3443" w:rsidP="005A515C">
      <w:pPr>
        <w:shd w:val="clear" w:color="auto" w:fill="FFFFFF"/>
        <w:spacing w:before="120" w:after="60"/>
        <w:rPr>
          <w:b/>
          <w:szCs w:val="22"/>
        </w:rPr>
      </w:pPr>
      <w:r w:rsidRPr="004D38B0">
        <w:rPr>
          <w:b/>
          <w:szCs w:val="22"/>
          <w:lang w:val="en-US"/>
        </w:rPr>
        <w:t>Financial interests, &amp;c.</w:t>
      </w:r>
    </w:p>
    <w:p w14:paraId="6DE75540" w14:textId="77777777" w:rsidR="00FB5529" w:rsidRPr="004D38B0" w:rsidRDefault="0060405C" w:rsidP="0076780E">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9. A person shall not be appointed as a member if he has a direct or indirect pecuniary interest in a business carried on in Australia, or in a body corporate carrying on such a business, being an interest that could be in conflict with his duties as a member.</w:t>
      </w:r>
    </w:p>
    <w:p w14:paraId="5EBE6D70" w14:textId="77777777" w:rsidR="00FB5529" w:rsidRPr="004D38B0" w:rsidRDefault="002C3443" w:rsidP="0076780E">
      <w:pPr>
        <w:shd w:val="clear" w:color="auto" w:fill="FFFFFF"/>
        <w:spacing w:before="120" w:after="60"/>
        <w:rPr>
          <w:b/>
          <w:szCs w:val="22"/>
        </w:rPr>
      </w:pPr>
      <w:r w:rsidRPr="004D38B0">
        <w:rPr>
          <w:b/>
          <w:szCs w:val="22"/>
          <w:lang w:val="en-US"/>
        </w:rPr>
        <w:t>Acting members.</w:t>
      </w:r>
    </w:p>
    <w:p w14:paraId="4A793ED3" w14:textId="77777777" w:rsidR="00FB5529" w:rsidRPr="004D38B0" w:rsidRDefault="0060405C" w:rsidP="0076780E">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10. (1) Where there is or is about to be a vacancy in the office of Chairman of the Tribunal, the Governor-General may appoint a member to act as Chairman during the vacancy.</w:t>
      </w:r>
    </w:p>
    <w:p w14:paraId="286BF607" w14:textId="77777777" w:rsidR="00FB5529" w:rsidRPr="004D38B0" w:rsidRDefault="0060405C" w:rsidP="00E524D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Where there is or is about to be a vacancy in the office of a member, other than the Chairman, the Governor-General may appoint a person to act as a member during the vacancy.</w:t>
      </w:r>
    </w:p>
    <w:p w14:paraId="50CA280F" w14:textId="77777777" w:rsidR="00FB5529" w:rsidRPr="004D38B0" w:rsidRDefault="0060405C" w:rsidP="00E524D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For the purposes of sub-section (2), there shall be deemed to be a vacancy in the office of a member at any time when that member is acting as Chairman in accordance with sub-section (1).</w:t>
      </w:r>
    </w:p>
    <w:p w14:paraId="766FA628" w14:textId="77777777" w:rsidR="00FB5529" w:rsidRPr="004D38B0" w:rsidRDefault="0060405C" w:rsidP="008053D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Subject to sub-section (11), a person appointed to act in accordance with sub-section (1) or (2) shall not continue so to act for more than 12 months.</w:t>
      </w:r>
    </w:p>
    <w:p w14:paraId="15A43BF2" w14:textId="77777777" w:rsidR="002F1C16" w:rsidRDefault="002F1C16">
      <w:pPr>
        <w:widowControl/>
        <w:autoSpaceDE/>
        <w:autoSpaceDN/>
        <w:adjustRightInd/>
        <w:spacing w:after="200" w:line="276" w:lineRule="auto"/>
        <w:rPr>
          <w:sz w:val="24"/>
          <w:szCs w:val="22"/>
          <w:lang w:val="en-US"/>
        </w:rPr>
      </w:pPr>
      <w:r>
        <w:rPr>
          <w:sz w:val="24"/>
          <w:szCs w:val="22"/>
          <w:lang w:val="en-US"/>
        </w:rPr>
        <w:br w:type="page"/>
      </w:r>
    </w:p>
    <w:p w14:paraId="34463D26" w14:textId="2BF29E00" w:rsidR="00FB5529" w:rsidRPr="004D38B0" w:rsidRDefault="0060405C" w:rsidP="00112EDF">
      <w:pPr>
        <w:shd w:val="clear" w:color="auto" w:fill="FFFFFF"/>
        <w:spacing w:before="60" w:after="60"/>
        <w:ind w:firstLine="432"/>
        <w:jc w:val="both"/>
        <w:rPr>
          <w:sz w:val="24"/>
          <w:szCs w:val="22"/>
        </w:rPr>
      </w:pPr>
      <w:r w:rsidRPr="004D38B0">
        <w:rPr>
          <w:sz w:val="24"/>
          <w:szCs w:val="22"/>
          <w:lang w:val="en-US"/>
        </w:rPr>
        <w:lastRenderedPageBreak/>
        <w:t>“</w:t>
      </w:r>
      <w:r w:rsidR="002C3443" w:rsidRPr="004D38B0">
        <w:rPr>
          <w:sz w:val="24"/>
          <w:szCs w:val="22"/>
          <w:lang w:val="en-US"/>
        </w:rPr>
        <w:t>(5) During any period when there is neither a Chairman nor a person appointed under sub-section (1) or when the Chairman or the person appointed under sub-section (1) is absent from duty or from Australia or is, for any other reason, unable to perform the functions of the office of Chairman</w:t>
      </w:r>
      <w:r w:rsidR="002C3443" w:rsidRPr="004D38B0">
        <w:rPr>
          <w:rFonts w:eastAsia="Times New Roman"/>
          <w:sz w:val="24"/>
          <w:szCs w:val="22"/>
          <w:lang w:val="en-US"/>
        </w:rPr>
        <w:t>—</w:t>
      </w:r>
    </w:p>
    <w:p w14:paraId="05A4B4F3" w14:textId="77777777" w:rsidR="00FB5529" w:rsidRPr="004D38B0" w:rsidRDefault="002C3443" w:rsidP="00112EDF">
      <w:pPr>
        <w:shd w:val="clear" w:color="auto" w:fill="FFFFFF"/>
        <w:spacing w:before="60" w:after="60"/>
        <w:ind w:left="792" w:hanging="360"/>
        <w:jc w:val="both"/>
        <w:rPr>
          <w:sz w:val="24"/>
          <w:szCs w:val="22"/>
        </w:rPr>
      </w:pPr>
      <w:r w:rsidRPr="004D38B0">
        <w:rPr>
          <w:sz w:val="24"/>
          <w:szCs w:val="22"/>
          <w:lang w:val="en-US"/>
        </w:rPr>
        <w:t>(a) the Vice-Chairman shall act as Chairman; or</w:t>
      </w:r>
    </w:p>
    <w:p w14:paraId="1ABE6F19" w14:textId="77777777" w:rsidR="00FB5529" w:rsidRPr="004D38B0" w:rsidRDefault="002C3443" w:rsidP="00112EDF">
      <w:pPr>
        <w:shd w:val="clear" w:color="auto" w:fill="FFFFFF"/>
        <w:spacing w:before="60" w:after="60"/>
        <w:ind w:left="792" w:hanging="360"/>
        <w:jc w:val="both"/>
        <w:rPr>
          <w:sz w:val="24"/>
          <w:szCs w:val="22"/>
        </w:rPr>
      </w:pPr>
      <w:r w:rsidRPr="004D38B0">
        <w:rPr>
          <w:sz w:val="24"/>
          <w:szCs w:val="22"/>
          <w:lang w:val="en-US"/>
        </w:rPr>
        <w:t>(b) if there is no Vice-Chairman or the Vice-Chairman is not available to act as Chairman, the Governor-General may appoint a person (who may be a member) to act as Chairman, but any such appointment ceases to have effect when the circumstances giving rise to that appointment cease.</w:t>
      </w:r>
    </w:p>
    <w:p w14:paraId="16B8DAFD" w14:textId="589C7380" w:rsidR="00FB5529" w:rsidRPr="004D38B0" w:rsidRDefault="0060405C" w:rsidP="00AC246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(6) The Governor-General may appoint a person to act as a member during any period, or during all periods, when a member, other than the Chairman, is absent from duty or from Australia, is acting as Chairman in accordance with sub-section (5) or is, for any other reason, unable to perform the functions of his office.</w:t>
      </w:r>
    </w:p>
    <w:p w14:paraId="4CB5EBA2" w14:textId="77777777" w:rsidR="00FB5529" w:rsidRPr="004D38B0" w:rsidRDefault="0060405C" w:rsidP="00AC246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(7) The Governor-General may</w:t>
      </w:r>
      <w:r w:rsidR="002C3443" w:rsidRPr="004D38B0">
        <w:rPr>
          <w:rFonts w:eastAsia="Times New Roman"/>
          <w:sz w:val="24"/>
          <w:szCs w:val="22"/>
          <w:lang w:val="en-US"/>
        </w:rPr>
        <w:t>—</w:t>
      </w:r>
    </w:p>
    <w:p w14:paraId="7A1D89E1" w14:textId="77777777" w:rsidR="00FB5529" w:rsidRPr="004D38B0" w:rsidRDefault="002C3443" w:rsidP="00AC2461">
      <w:pPr>
        <w:shd w:val="clear" w:color="auto" w:fill="FFFFFF"/>
        <w:spacing w:before="60" w:after="60"/>
        <w:ind w:left="792" w:hanging="360"/>
        <w:jc w:val="both"/>
        <w:rPr>
          <w:sz w:val="24"/>
          <w:szCs w:val="22"/>
        </w:rPr>
      </w:pPr>
      <w:r w:rsidRPr="004D38B0">
        <w:rPr>
          <w:sz w:val="24"/>
          <w:szCs w:val="22"/>
          <w:lang w:val="en-US"/>
        </w:rPr>
        <w:t>(a) determine the terms and conditions of appointment, including remuneration and allowances, of a person appointed under this section; and</w:t>
      </w:r>
    </w:p>
    <w:p w14:paraId="5A3F6962" w14:textId="77777777" w:rsidR="00FB5529" w:rsidRPr="004D38B0" w:rsidRDefault="002C3443" w:rsidP="00AC2461">
      <w:pPr>
        <w:shd w:val="clear" w:color="auto" w:fill="FFFFFF"/>
        <w:spacing w:before="60" w:after="60"/>
        <w:ind w:left="792" w:hanging="360"/>
        <w:jc w:val="both"/>
        <w:rPr>
          <w:sz w:val="24"/>
          <w:szCs w:val="22"/>
        </w:rPr>
      </w:pPr>
      <w:r w:rsidRPr="004D38B0">
        <w:rPr>
          <w:sz w:val="24"/>
          <w:szCs w:val="22"/>
          <w:lang w:val="en-US"/>
        </w:rPr>
        <w:t>(b) at any time terminate such an appointment.</w:t>
      </w:r>
    </w:p>
    <w:p w14:paraId="4DBABD20" w14:textId="77777777" w:rsidR="00FB5529" w:rsidRPr="004D38B0" w:rsidRDefault="0060405C" w:rsidP="00AC246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(8) The appointment of a person under this section ceases to have effect if he resigns his appointment by writing under his hand delivered to the Governor-General.</w:t>
      </w:r>
    </w:p>
    <w:p w14:paraId="0FF65D61" w14:textId="16D02F0A" w:rsidR="00FB5529" w:rsidRPr="004D38B0" w:rsidRDefault="0060405C" w:rsidP="00AC246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(9) At any time when a person is acting as Chairman or as a member in accordance with this section, he has, and may exercise, all the powers and shall perform all the functions of the Chairman or a member, as the case may be, and, if he is not a member, shall be deemed to be a member for the purposes of sections 15</w:t>
      </w:r>
      <w:r w:rsidR="002F1C16">
        <w:rPr>
          <w:smallCaps/>
          <w:sz w:val="24"/>
          <w:szCs w:val="22"/>
          <w:lang w:val="en-US"/>
        </w:rPr>
        <w:t>b</w:t>
      </w:r>
      <w:r w:rsidR="002C3443" w:rsidRPr="004D38B0">
        <w:rPr>
          <w:sz w:val="24"/>
          <w:szCs w:val="22"/>
          <w:lang w:val="en-US"/>
        </w:rPr>
        <w:t>, 15</w:t>
      </w:r>
      <w:r w:rsidR="002C3443" w:rsidRPr="004D38B0">
        <w:rPr>
          <w:smallCaps/>
          <w:sz w:val="24"/>
          <w:szCs w:val="22"/>
          <w:lang w:val="en-US"/>
        </w:rPr>
        <w:t>c</w:t>
      </w:r>
      <w:r w:rsidR="002C3443" w:rsidRPr="004D38B0">
        <w:rPr>
          <w:sz w:val="24"/>
          <w:szCs w:val="22"/>
          <w:lang w:val="en-US"/>
        </w:rPr>
        <w:t xml:space="preserve"> and 15</w:t>
      </w:r>
      <w:r w:rsidR="002C3443" w:rsidRPr="004D38B0">
        <w:rPr>
          <w:smallCaps/>
          <w:sz w:val="24"/>
          <w:szCs w:val="22"/>
          <w:lang w:val="en-US"/>
        </w:rPr>
        <w:t>d</w:t>
      </w:r>
      <w:r w:rsidR="002C3443" w:rsidRPr="004D38B0">
        <w:rPr>
          <w:sz w:val="24"/>
          <w:szCs w:val="22"/>
          <w:lang w:val="en-US"/>
        </w:rPr>
        <w:t>.</w:t>
      </w:r>
    </w:p>
    <w:p w14:paraId="7969032A" w14:textId="77777777" w:rsidR="00FB5529" w:rsidRPr="004D38B0" w:rsidRDefault="0060405C" w:rsidP="006861ED">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(10) The validity of anything done by a person purporting to act in accordance with this section shall not be called in question by reason of any defect or irregularity in or in </w:t>
      </w:r>
      <w:proofErr w:type="spellStart"/>
      <w:r w:rsidR="002C3443" w:rsidRPr="004D38B0">
        <w:rPr>
          <w:sz w:val="24"/>
          <w:szCs w:val="22"/>
          <w:lang w:val="en-US"/>
        </w:rPr>
        <w:t>connexion</w:t>
      </w:r>
      <w:proofErr w:type="spellEnd"/>
      <w:r w:rsidR="002C3443" w:rsidRPr="004D38B0">
        <w:rPr>
          <w:sz w:val="24"/>
          <w:szCs w:val="22"/>
          <w:lang w:val="en-US"/>
        </w:rPr>
        <w:t xml:space="preserve"> with his appointment or on the ground that the occasion for his so acting had not arisen or had ceased.</w:t>
      </w:r>
    </w:p>
    <w:p w14:paraId="4CAB538D" w14:textId="77777777" w:rsidR="00FB5529" w:rsidRPr="004D38B0" w:rsidRDefault="0060405C" w:rsidP="006861ED">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 Where a person is acting as a member in accordance with subsection (2), (5) or (6), the Governor-General may, by reason of a pending inquiry or other special circumstances, direct that he shall continue so to act after the circumstances giving rise to his appointment cease until the Governor-General directs otherwise, but a person shall not continue to act by virtue of a direction under this sub-section for more than 12 months.</w:t>
      </w:r>
    </w:p>
    <w:p w14:paraId="63B11446" w14:textId="77777777" w:rsidR="00FB5529" w:rsidRPr="004D38B0" w:rsidRDefault="002C3443" w:rsidP="00266C8B">
      <w:pPr>
        <w:shd w:val="clear" w:color="auto" w:fill="FFFFFF"/>
        <w:spacing w:before="120" w:after="60"/>
        <w:rPr>
          <w:b/>
          <w:szCs w:val="22"/>
        </w:rPr>
      </w:pPr>
      <w:r w:rsidRPr="004D38B0">
        <w:rPr>
          <w:b/>
          <w:szCs w:val="22"/>
          <w:lang w:val="en-US"/>
        </w:rPr>
        <w:t>Associate members.</w:t>
      </w:r>
    </w:p>
    <w:p w14:paraId="1B63A948" w14:textId="04FC1F02" w:rsidR="00FB5529" w:rsidRPr="004D38B0" w:rsidRDefault="0060405C" w:rsidP="00266C8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 (1) Where the Chairman of the Tribunal notifies the Minister that he considers that the Tribunal should be assisted in relation to a particular inquiry by an associate member or by such number of associate members as he specifies, the Governor-General may, subject to sub</w:t>
      </w:r>
      <w:r w:rsidR="002F1C16">
        <w:rPr>
          <w:sz w:val="24"/>
          <w:szCs w:val="22"/>
          <w:lang w:val="en-US"/>
        </w:rPr>
        <w:t>-</w:t>
      </w:r>
      <w:r w:rsidR="002C3443" w:rsidRPr="004D38B0">
        <w:rPr>
          <w:sz w:val="24"/>
          <w:szCs w:val="22"/>
          <w:lang w:val="en-US"/>
        </w:rPr>
        <w:t>section (2), appoint a person or that number of persons to be an associate member or associate members of the Tribunal for the purposes of that inquiry, and the associate member or associate members shall, together with the member or members taking part in the inquiry, constitute the Tribunal for the purposes of the inquiry and, in the event of a person so appointed ceasing to be an associate member before the report is made in relation to the inquiry, the Governor-General may, if the Chairman so requests, appoint another person to be an associate member for the purposes of the inquiry.</w:t>
      </w:r>
    </w:p>
    <w:p w14:paraId="5961FF8E" w14:textId="0A90564C" w:rsidR="00FB5529" w:rsidRPr="004D38B0" w:rsidRDefault="0060405C" w:rsidP="00FD214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Not more than 6 persons shall hold appointments as associate members at any one time.</w:t>
      </w:r>
    </w:p>
    <w:p w14:paraId="1F95C09B" w14:textId="77777777" w:rsidR="00FB5529" w:rsidRPr="004D38B0" w:rsidRDefault="0060405C" w:rsidP="00FD214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The appointment of an associate member for the purposes of an inquiry shall be for a period commencing on the day specified in the instrument of his appointment and ending on the day on which the Tribunal makes its report in relation to that inquiry.</w:t>
      </w:r>
    </w:p>
    <w:p w14:paraId="4F0AC1DD" w14:textId="77777777" w:rsidR="00FB5529" w:rsidRPr="004D38B0" w:rsidRDefault="0060405C" w:rsidP="00FD214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An appointment of an associate member shall be on such terms and conditions (if any) in respect of matters not provided for by this Act as are determined by the Governor-General.</w:t>
      </w:r>
    </w:p>
    <w:p w14:paraId="6ABC2708" w14:textId="77777777" w:rsidR="00FB5529" w:rsidRPr="004D38B0" w:rsidRDefault="0060405C" w:rsidP="00FD214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(5) A person may be appointed as an associate member for the purposes of an inquiry notwithstanding that he already holds an appointment or appointments as an associate member for the purposes of another inquiry or other inquiries.</w:t>
      </w:r>
    </w:p>
    <w:p w14:paraId="0B485BF4" w14:textId="77777777" w:rsidR="002F1C16" w:rsidRDefault="002F1C16">
      <w:pPr>
        <w:widowControl/>
        <w:autoSpaceDE/>
        <w:autoSpaceDN/>
        <w:adjustRightInd/>
        <w:spacing w:after="200" w:line="276" w:lineRule="auto"/>
        <w:rPr>
          <w:b/>
          <w:szCs w:val="22"/>
          <w:lang w:val="en-US"/>
        </w:rPr>
      </w:pPr>
      <w:r>
        <w:rPr>
          <w:b/>
          <w:szCs w:val="22"/>
          <w:lang w:val="en-US"/>
        </w:rPr>
        <w:br w:type="page"/>
      </w:r>
    </w:p>
    <w:p w14:paraId="4F323F63" w14:textId="5E4B56A8" w:rsidR="00FB5529" w:rsidRPr="004D38B0" w:rsidRDefault="002C3443" w:rsidP="00FD214A">
      <w:pPr>
        <w:shd w:val="clear" w:color="auto" w:fill="FFFFFF"/>
        <w:spacing w:before="120" w:after="60"/>
        <w:rPr>
          <w:b/>
          <w:szCs w:val="22"/>
        </w:rPr>
      </w:pPr>
      <w:r w:rsidRPr="004D38B0">
        <w:rPr>
          <w:b/>
          <w:szCs w:val="22"/>
          <w:lang w:val="en-US"/>
        </w:rPr>
        <w:lastRenderedPageBreak/>
        <w:t>Acting associate members.</w:t>
      </w:r>
    </w:p>
    <w:p w14:paraId="55B69EDE" w14:textId="77777777" w:rsidR="00FB5529" w:rsidRPr="004D38B0" w:rsidRDefault="0060405C" w:rsidP="00FD214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12. (1) If an associate member is or is about to be absent from duty or from Australia or is, for any other reason, unable to perform his functions as an associate member, the Governor-General may, if the Chairman of the Tribunal so requests, appoint a person to act as an associate member in place of the associate member, in relation to a particular inquiry, during the absence or the period of inability.</w:t>
      </w:r>
    </w:p>
    <w:p w14:paraId="59F985AF" w14:textId="77777777" w:rsidR="00FB5529" w:rsidRPr="004D38B0" w:rsidRDefault="0060405C" w:rsidP="00D6230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The Governor-General may</w:t>
      </w:r>
      <w:r w:rsidR="002C3443" w:rsidRPr="004D38B0">
        <w:rPr>
          <w:rFonts w:eastAsia="Times New Roman"/>
          <w:sz w:val="24"/>
          <w:szCs w:val="22"/>
          <w:lang w:val="en-US"/>
        </w:rPr>
        <w:t>—</w:t>
      </w:r>
    </w:p>
    <w:p w14:paraId="548A7F03" w14:textId="77777777" w:rsidR="00FB5529" w:rsidRPr="004D38B0" w:rsidRDefault="002C3443" w:rsidP="00D62304">
      <w:pPr>
        <w:shd w:val="clear" w:color="auto" w:fill="FFFFFF"/>
        <w:spacing w:before="60" w:after="60"/>
        <w:ind w:left="792" w:hanging="360"/>
        <w:jc w:val="both"/>
        <w:rPr>
          <w:sz w:val="24"/>
          <w:szCs w:val="22"/>
        </w:rPr>
      </w:pPr>
      <w:r w:rsidRPr="004D38B0">
        <w:rPr>
          <w:sz w:val="24"/>
          <w:szCs w:val="22"/>
          <w:lang w:val="en-US"/>
        </w:rPr>
        <w:t>(a) determine the terms and conditions of appointment, including remuneration and allowances, of a person appointed under this section; and</w:t>
      </w:r>
    </w:p>
    <w:p w14:paraId="60377A44" w14:textId="77777777" w:rsidR="00FB5529" w:rsidRPr="004D38B0" w:rsidRDefault="002C3443" w:rsidP="00D62304">
      <w:pPr>
        <w:shd w:val="clear" w:color="auto" w:fill="FFFFFF"/>
        <w:spacing w:before="60" w:after="60"/>
        <w:ind w:left="792" w:hanging="360"/>
        <w:jc w:val="both"/>
        <w:rPr>
          <w:sz w:val="24"/>
          <w:szCs w:val="22"/>
        </w:rPr>
      </w:pPr>
      <w:r w:rsidRPr="004D38B0">
        <w:rPr>
          <w:sz w:val="24"/>
          <w:szCs w:val="22"/>
          <w:lang w:val="en-US"/>
        </w:rPr>
        <w:t>(b) at any time terminate such an appointment.</w:t>
      </w:r>
    </w:p>
    <w:p w14:paraId="4B5A7D49" w14:textId="77777777" w:rsidR="00FB5529" w:rsidRPr="004D38B0" w:rsidRDefault="0060405C" w:rsidP="00292F8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The appointment of a person under this section ceases to have effect if he resigns his appointment by writing under his hand delivered to the Governor-General.</w:t>
      </w:r>
    </w:p>
    <w:p w14:paraId="698539A6" w14:textId="77777777" w:rsidR="00FB5529" w:rsidRPr="004D38B0" w:rsidRDefault="0060405C" w:rsidP="00292F8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At any time when a person is acting as an associate member for the purposes of a particular inquiry, he has, and may exercise, all the powers and shall perform all the functions of the associate member in whose place he is appointed for the purposes of that inquiry and shall be deemed to be an associate member for the purposes of section 13.</w:t>
      </w:r>
    </w:p>
    <w:p w14:paraId="3701973B" w14:textId="77777777" w:rsidR="00FB5529" w:rsidRPr="004D38B0" w:rsidRDefault="0060405C" w:rsidP="00292F8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(5) The validity of anything done by a person purporting to be acting in accordance with this section shall not be called in question by reason of any defect or irregularity in or in </w:t>
      </w:r>
      <w:proofErr w:type="spellStart"/>
      <w:r w:rsidR="002C3443" w:rsidRPr="004D38B0">
        <w:rPr>
          <w:sz w:val="24"/>
          <w:szCs w:val="22"/>
          <w:lang w:val="en-US"/>
        </w:rPr>
        <w:t>connexion</w:t>
      </w:r>
      <w:proofErr w:type="spellEnd"/>
      <w:r w:rsidR="002C3443" w:rsidRPr="004D38B0">
        <w:rPr>
          <w:sz w:val="24"/>
          <w:szCs w:val="22"/>
          <w:lang w:val="en-US"/>
        </w:rPr>
        <w:t xml:space="preserve"> with his appointment or on the ground that the occasion for his so acting had not arisen or had ceased.</w:t>
      </w:r>
    </w:p>
    <w:p w14:paraId="2FC56D6E" w14:textId="34024A7C" w:rsidR="00FB5529" w:rsidRPr="004D38B0" w:rsidRDefault="0060405C" w:rsidP="002F1C1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(6) Where a person is acting as an associate member for the purposes of a particular inquiry, the Governor-General may direct that he shall continue so to act after the circumstances giving rise to his appointment cease until the Governor-General directs otherwise, but a person shall not continue to act by virtue of a direction under this sub-section</w:t>
      </w:r>
      <w:r w:rsidR="002F1C16">
        <w:rPr>
          <w:sz w:val="24"/>
          <w:szCs w:val="22"/>
        </w:rPr>
        <w:t xml:space="preserve"> </w:t>
      </w:r>
      <w:r w:rsidR="002C3443" w:rsidRPr="004D38B0">
        <w:rPr>
          <w:sz w:val="24"/>
          <w:szCs w:val="22"/>
          <w:lang w:val="it-IT"/>
        </w:rPr>
        <w:t xml:space="preserve">after </w:t>
      </w:r>
      <w:r w:rsidR="002C3443" w:rsidRPr="004D38B0">
        <w:rPr>
          <w:sz w:val="24"/>
          <w:szCs w:val="22"/>
          <w:lang w:val="en-US"/>
        </w:rPr>
        <w:t>the making of the report in relation to the inquiry for the purposes for which he was appointed.</w:t>
      </w:r>
    </w:p>
    <w:p w14:paraId="4403EBCE" w14:textId="77777777" w:rsidR="00FB5529" w:rsidRPr="004D38B0" w:rsidRDefault="002C3443" w:rsidP="00E666DC">
      <w:pPr>
        <w:shd w:val="clear" w:color="auto" w:fill="FFFFFF"/>
        <w:spacing w:before="120" w:after="60"/>
        <w:rPr>
          <w:b/>
          <w:szCs w:val="22"/>
        </w:rPr>
      </w:pPr>
      <w:r w:rsidRPr="004D38B0">
        <w:rPr>
          <w:b/>
          <w:szCs w:val="22"/>
          <w:lang w:val="en-US"/>
        </w:rPr>
        <w:t>Disclosure of financial interests by associate members.</w:t>
      </w:r>
    </w:p>
    <w:p w14:paraId="657A0551" w14:textId="77777777" w:rsidR="00FB5529" w:rsidRPr="004D38B0" w:rsidRDefault="0060405C" w:rsidP="009534FC">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13. (1) An associate member shall, to the best of his knowledge, disclose to the Chairman of the Tribunal any direct or indirect pecuniary interest that he has or acquires in a business carried on in Australia, or in a body corporate carrying on such a business, being an interest that could be in conflict with his duties as an associate member.</w:t>
      </w:r>
    </w:p>
    <w:p w14:paraId="152AD935" w14:textId="77777777" w:rsidR="00FB5529" w:rsidRPr="004D38B0" w:rsidRDefault="0060405C" w:rsidP="003247D3">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Where an interest is so disclosed to the Chairman and</w:t>
      </w:r>
      <w:r w:rsidR="002C3443" w:rsidRPr="004D38B0">
        <w:rPr>
          <w:rFonts w:eastAsia="Times New Roman"/>
          <w:sz w:val="24"/>
          <w:szCs w:val="22"/>
          <w:lang w:val="en-US"/>
        </w:rPr>
        <w:t>—</w:t>
      </w:r>
    </w:p>
    <w:p w14:paraId="27DB857F" w14:textId="77777777" w:rsidR="00FB5529" w:rsidRPr="004D38B0" w:rsidRDefault="002C3443" w:rsidP="003247D3">
      <w:pPr>
        <w:shd w:val="clear" w:color="auto" w:fill="FFFFFF"/>
        <w:spacing w:before="60" w:after="60"/>
        <w:ind w:left="792" w:hanging="360"/>
        <w:jc w:val="both"/>
        <w:rPr>
          <w:sz w:val="24"/>
          <w:szCs w:val="22"/>
        </w:rPr>
      </w:pPr>
      <w:r w:rsidRPr="004D38B0">
        <w:rPr>
          <w:sz w:val="24"/>
          <w:szCs w:val="22"/>
          <w:lang w:val="en-US"/>
        </w:rPr>
        <w:t>(a) in the case of an interest in a business</w:t>
      </w:r>
      <w:r w:rsidRPr="004D38B0">
        <w:rPr>
          <w:rFonts w:eastAsia="Times New Roman"/>
          <w:sz w:val="24"/>
          <w:szCs w:val="22"/>
          <w:lang w:val="en-US"/>
        </w:rPr>
        <w:t>—the person carrying on the business; or</w:t>
      </w:r>
    </w:p>
    <w:p w14:paraId="2B9D184E" w14:textId="77777777" w:rsidR="00FB5529" w:rsidRPr="004D38B0" w:rsidRDefault="002C3443" w:rsidP="003247D3">
      <w:pPr>
        <w:shd w:val="clear" w:color="auto" w:fill="FFFFFF"/>
        <w:spacing w:before="60" w:after="60"/>
        <w:ind w:left="792" w:hanging="360"/>
        <w:jc w:val="both"/>
        <w:rPr>
          <w:sz w:val="24"/>
          <w:szCs w:val="22"/>
        </w:rPr>
      </w:pPr>
      <w:r w:rsidRPr="004D38B0">
        <w:rPr>
          <w:sz w:val="24"/>
          <w:szCs w:val="22"/>
          <w:lang w:val="en-US"/>
        </w:rPr>
        <w:t>(b) in the case of an interest in a body corporate</w:t>
      </w:r>
      <w:r w:rsidRPr="004D38B0">
        <w:rPr>
          <w:rFonts w:eastAsia="Times New Roman"/>
          <w:sz w:val="24"/>
          <w:szCs w:val="22"/>
          <w:lang w:val="en-US"/>
        </w:rPr>
        <w:t>—that body corporate, is concerned in the inquiry for the purposes of which the associate member has been appointed, the Chairman shall cause the interest to be disclosed to the public.</w:t>
      </w:r>
    </w:p>
    <w:p w14:paraId="44BA2088" w14:textId="77777777" w:rsidR="00FB5529" w:rsidRPr="004D38B0" w:rsidRDefault="0060405C" w:rsidP="001F595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Any interest disclosed under sub-section (1), whether or not it is an interest to which sub-section (2) applies, shall be set out in the report of the Tribunal in relation to the inquiry.</w:t>
      </w:r>
    </w:p>
    <w:p w14:paraId="337EE417" w14:textId="77777777" w:rsidR="00FB5529" w:rsidRPr="004D38B0" w:rsidRDefault="002C3443" w:rsidP="00966F38">
      <w:pPr>
        <w:shd w:val="clear" w:color="auto" w:fill="FFFFFF"/>
        <w:spacing w:before="120" w:after="60"/>
        <w:rPr>
          <w:b/>
          <w:szCs w:val="22"/>
        </w:rPr>
      </w:pPr>
      <w:r w:rsidRPr="004D38B0">
        <w:rPr>
          <w:b/>
          <w:szCs w:val="22"/>
          <w:lang w:val="en-US"/>
        </w:rPr>
        <w:t>Leave of absence.</w:t>
      </w:r>
    </w:p>
    <w:p w14:paraId="2601024D" w14:textId="77777777" w:rsidR="00FB5529" w:rsidRPr="004D38B0" w:rsidRDefault="0060405C" w:rsidP="00966F38">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14. The Minister may grant leave of absence to a member or associate member upon such terms and conditions as to remuneration or otherwise as the Minister determines.</w:t>
      </w:r>
    </w:p>
    <w:p w14:paraId="0FC20371" w14:textId="77777777" w:rsidR="00FB5529" w:rsidRPr="004D38B0" w:rsidRDefault="002C3443" w:rsidP="000070E6">
      <w:pPr>
        <w:shd w:val="clear" w:color="auto" w:fill="FFFFFF"/>
        <w:spacing w:before="120" w:after="60"/>
        <w:rPr>
          <w:b/>
          <w:szCs w:val="22"/>
        </w:rPr>
      </w:pPr>
      <w:r w:rsidRPr="004D38B0">
        <w:rPr>
          <w:b/>
          <w:szCs w:val="22"/>
          <w:lang w:val="en-US"/>
        </w:rPr>
        <w:t>Resignation.</w:t>
      </w:r>
    </w:p>
    <w:p w14:paraId="210AB3C2" w14:textId="77777777" w:rsidR="00FB5529" w:rsidRPr="004D38B0" w:rsidRDefault="0060405C" w:rsidP="000070E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15. A member may resign his office or an associate member may resign his appointment by writing under his hand delivered to the Governor-General.</w:t>
      </w:r>
    </w:p>
    <w:p w14:paraId="329EEBAD" w14:textId="77777777" w:rsidR="00FB5529" w:rsidRPr="004D38B0" w:rsidRDefault="002C3443" w:rsidP="000070E6">
      <w:pPr>
        <w:shd w:val="clear" w:color="auto" w:fill="FFFFFF"/>
        <w:spacing w:before="120" w:after="60"/>
        <w:rPr>
          <w:b/>
          <w:szCs w:val="22"/>
        </w:rPr>
      </w:pPr>
      <w:r w:rsidRPr="004D38B0">
        <w:rPr>
          <w:b/>
          <w:szCs w:val="22"/>
          <w:lang w:val="en-US"/>
        </w:rPr>
        <w:t xml:space="preserve">Termination of </w:t>
      </w:r>
      <w:r w:rsidRPr="004D38B0">
        <w:rPr>
          <w:b/>
          <w:szCs w:val="22"/>
          <w:lang w:val="it-IT"/>
        </w:rPr>
        <w:t>office.</w:t>
      </w:r>
    </w:p>
    <w:p w14:paraId="15C4094B" w14:textId="77777777" w:rsidR="00FB5529" w:rsidRPr="004D38B0" w:rsidRDefault="0060405C" w:rsidP="000070E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15</w:t>
      </w:r>
      <w:r w:rsidR="002C3443" w:rsidRPr="004D38B0">
        <w:rPr>
          <w:smallCaps/>
          <w:sz w:val="24"/>
          <w:szCs w:val="22"/>
          <w:lang w:val="en-US"/>
        </w:rPr>
        <w:t>a</w:t>
      </w:r>
      <w:r w:rsidR="002C3443" w:rsidRPr="004D38B0">
        <w:rPr>
          <w:sz w:val="24"/>
          <w:szCs w:val="22"/>
          <w:lang w:val="en-US"/>
        </w:rPr>
        <w:t xml:space="preserve">. (1) The Governor-General may terminate the appointment of a member or associate member for </w:t>
      </w:r>
      <w:proofErr w:type="spellStart"/>
      <w:r w:rsidR="002C3443" w:rsidRPr="004D38B0">
        <w:rPr>
          <w:sz w:val="24"/>
          <w:szCs w:val="22"/>
          <w:lang w:val="en-US"/>
        </w:rPr>
        <w:t>misbehaviour</w:t>
      </w:r>
      <w:proofErr w:type="spellEnd"/>
      <w:r w:rsidR="002C3443" w:rsidRPr="004D38B0">
        <w:rPr>
          <w:sz w:val="24"/>
          <w:szCs w:val="22"/>
          <w:lang w:val="en-US"/>
        </w:rPr>
        <w:t xml:space="preserve"> or physical or mental incapacity.</w:t>
      </w:r>
    </w:p>
    <w:p w14:paraId="1CA533A0" w14:textId="77777777" w:rsidR="00FB5529" w:rsidRPr="004D38B0" w:rsidRDefault="0060405C" w:rsidP="00577A67">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If</w:t>
      </w:r>
      <w:r w:rsidR="002C3443" w:rsidRPr="004D38B0">
        <w:rPr>
          <w:rFonts w:eastAsia="Times New Roman"/>
          <w:sz w:val="24"/>
          <w:szCs w:val="22"/>
          <w:lang w:val="en-US"/>
        </w:rPr>
        <w:t>—</w:t>
      </w:r>
    </w:p>
    <w:p w14:paraId="08BA4F81" w14:textId="77777777" w:rsidR="00FB5529" w:rsidRPr="004D38B0" w:rsidRDefault="002C3443" w:rsidP="00577A67">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a member or associate member becomes bankrupt, applies to take the benefit of any law for the relief of bankrupt or insolvent debtors, compounds with his creditors or makes an assignment of his remuneration for their benefit;</w:t>
      </w:r>
    </w:p>
    <w:p w14:paraId="6E88BB30" w14:textId="77777777" w:rsidR="00FB5529" w:rsidRPr="004D38B0" w:rsidRDefault="002C3443" w:rsidP="00577A67">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a member</w:t>
      </w:r>
      <w:r w:rsidRPr="004D38B0">
        <w:rPr>
          <w:rFonts w:eastAsia="Times New Roman"/>
          <w:sz w:val="24"/>
          <w:szCs w:val="22"/>
          <w:lang w:val="en-US"/>
        </w:rPr>
        <w:t>—</w:t>
      </w:r>
    </w:p>
    <w:p w14:paraId="0E820A8A" w14:textId="77777777" w:rsidR="00FB5529" w:rsidRPr="004D38B0" w:rsidRDefault="002C3443" w:rsidP="00FD7B7C">
      <w:pPr>
        <w:shd w:val="clear" w:color="auto" w:fill="FFFFFF"/>
        <w:ind w:left="1368" w:hanging="288"/>
        <w:jc w:val="both"/>
        <w:rPr>
          <w:sz w:val="24"/>
          <w:szCs w:val="22"/>
        </w:rPr>
      </w:pPr>
      <w:r w:rsidRPr="004D38B0">
        <w:rPr>
          <w:sz w:val="24"/>
          <w:szCs w:val="22"/>
          <w:lang w:val="en-US"/>
        </w:rPr>
        <w:t>(</w:t>
      </w:r>
      <w:proofErr w:type="spellStart"/>
      <w:r w:rsidRPr="004D38B0">
        <w:rPr>
          <w:sz w:val="24"/>
          <w:szCs w:val="22"/>
          <w:lang w:val="en-US"/>
        </w:rPr>
        <w:t>i</w:t>
      </w:r>
      <w:proofErr w:type="spellEnd"/>
      <w:r w:rsidRPr="004D38B0">
        <w:rPr>
          <w:sz w:val="24"/>
          <w:szCs w:val="22"/>
          <w:lang w:val="en-US"/>
        </w:rPr>
        <w:t>) except with the approval of the Minister, engages in paid employment outside the duties of his office;</w:t>
      </w:r>
    </w:p>
    <w:p w14:paraId="2DDB0B67" w14:textId="77777777" w:rsidR="00FB5529" w:rsidRPr="004D38B0" w:rsidRDefault="002C3443" w:rsidP="0097343D">
      <w:pPr>
        <w:shd w:val="clear" w:color="auto" w:fill="FFFFFF"/>
        <w:spacing w:before="60" w:after="60"/>
        <w:ind w:left="1368" w:hanging="360"/>
        <w:jc w:val="both"/>
        <w:rPr>
          <w:sz w:val="24"/>
          <w:szCs w:val="22"/>
        </w:rPr>
      </w:pPr>
      <w:r w:rsidRPr="004D38B0">
        <w:rPr>
          <w:sz w:val="24"/>
          <w:szCs w:val="22"/>
          <w:lang w:val="en-US"/>
        </w:rPr>
        <w:lastRenderedPageBreak/>
        <w:t>(ii) is absent from duty, except on leave of absence granted by the Minister, for 14 consecutive days or for 28 days in any 12 months; or</w:t>
      </w:r>
    </w:p>
    <w:p w14:paraId="47513BE5" w14:textId="77777777" w:rsidR="00FB5529" w:rsidRPr="004D38B0" w:rsidRDefault="002C3443" w:rsidP="0097343D">
      <w:pPr>
        <w:shd w:val="clear" w:color="auto" w:fill="FFFFFF"/>
        <w:spacing w:before="60" w:after="60"/>
        <w:ind w:left="1368" w:hanging="360"/>
        <w:jc w:val="both"/>
        <w:rPr>
          <w:sz w:val="24"/>
          <w:szCs w:val="22"/>
        </w:rPr>
      </w:pPr>
      <w:r w:rsidRPr="004D38B0">
        <w:rPr>
          <w:sz w:val="24"/>
          <w:szCs w:val="22"/>
          <w:lang w:val="en-US"/>
        </w:rPr>
        <w:t>(iii) becomes a person who by reason of section 9 would not be qualified to be appointed as a member; or</w:t>
      </w:r>
    </w:p>
    <w:p w14:paraId="127392FE" w14:textId="77777777" w:rsidR="000776E9" w:rsidRPr="004D38B0" w:rsidRDefault="002C3443" w:rsidP="00BA78E6">
      <w:pPr>
        <w:shd w:val="clear" w:color="auto" w:fill="FFFFFF"/>
        <w:spacing w:before="60" w:after="60"/>
        <w:ind w:left="792" w:hanging="360"/>
        <w:jc w:val="both"/>
        <w:rPr>
          <w:sz w:val="24"/>
          <w:szCs w:val="22"/>
          <w:lang w:val="en-US"/>
        </w:rPr>
      </w:pPr>
      <w:r w:rsidRPr="004D38B0">
        <w:rPr>
          <w:sz w:val="24"/>
          <w:szCs w:val="22"/>
          <w:lang w:val="en-US"/>
        </w:rPr>
        <w:t>(c)</w:t>
      </w:r>
      <w:r w:rsidR="003D2C0C" w:rsidRPr="004D38B0">
        <w:rPr>
          <w:sz w:val="24"/>
          <w:szCs w:val="22"/>
          <w:lang w:val="en-US"/>
        </w:rPr>
        <w:t xml:space="preserve"> </w:t>
      </w:r>
      <w:r w:rsidRPr="004D38B0">
        <w:rPr>
          <w:sz w:val="24"/>
          <w:szCs w:val="22"/>
          <w:lang w:val="en-US"/>
        </w:rPr>
        <w:t>an associate member fails to comply with section 13,</w:t>
      </w:r>
    </w:p>
    <w:p w14:paraId="76DAC2BB" w14:textId="77777777" w:rsidR="00FB5529" w:rsidRPr="004D38B0" w:rsidRDefault="002C3443" w:rsidP="0060405C">
      <w:pPr>
        <w:shd w:val="clear" w:color="auto" w:fill="FFFFFF"/>
        <w:jc w:val="both"/>
        <w:rPr>
          <w:sz w:val="24"/>
          <w:szCs w:val="22"/>
        </w:rPr>
      </w:pPr>
      <w:r w:rsidRPr="004D38B0">
        <w:rPr>
          <w:sz w:val="24"/>
          <w:szCs w:val="22"/>
          <w:lang w:val="en-US"/>
        </w:rPr>
        <w:t>the Governor-General may terminate his appointment.</w:t>
      </w:r>
    </w:p>
    <w:p w14:paraId="416D836F" w14:textId="56F03F5A" w:rsidR="00FB5529" w:rsidRPr="004D38B0" w:rsidRDefault="002C3443" w:rsidP="004B2BE3">
      <w:pPr>
        <w:shd w:val="clear" w:color="auto" w:fill="FFFFFF"/>
        <w:spacing w:before="120" w:after="60"/>
        <w:rPr>
          <w:b/>
          <w:szCs w:val="22"/>
        </w:rPr>
      </w:pPr>
      <w:r w:rsidRPr="004D38B0">
        <w:rPr>
          <w:b/>
          <w:szCs w:val="22"/>
          <w:lang w:val="de-DE"/>
        </w:rPr>
        <w:t>Meetings.</w:t>
      </w:r>
    </w:p>
    <w:p w14:paraId="21580AC6" w14:textId="77777777" w:rsidR="00FB5529" w:rsidRPr="004D38B0" w:rsidRDefault="0060405C" w:rsidP="00F5250F">
      <w:pPr>
        <w:shd w:val="clear" w:color="auto" w:fill="FFFFFF"/>
        <w:spacing w:before="60" w:after="60"/>
        <w:ind w:firstLine="432"/>
        <w:jc w:val="both"/>
        <w:rPr>
          <w:sz w:val="24"/>
          <w:szCs w:val="22"/>
        </w:rPr>
      </w:pPr>
      <w:r w:rsidRPr="004D38B0">
        <w:rPr>
          <w:smallCaps/>
          <w:sz w:val="24"/>
          <w:szCs w:val="22"/>
          <w:lang w:val="de-DE"/>
        </w:rPr>
        <w:t>“</w:t>
      </w:r>
      <w:r w:rsidR="002C3443" w:rsidRPr="004D38B0">
        <w:rPr>
          <w:smallCaps/>
          <w:sz w:val="24"/>
          <w:szCs w:val="22"/>
          <w:lang w:val="de-DE"/>
        </w:rPr>
        <w:t xml:space="preserve">15b. </w:t>
      </w:r>
      <w:r w:rsidR="002C3443" w:rsidRPr="004D38B0">
        <w:rPr>
          <w:sz w:val="24"/>
          <w:szCs w:val="22"/>
          <w:lang w:val="en-US"/>
        </w:rPr>
        <w:t>(1) The Tribunal shall hold such meetings as are necessary for the performance of its functions (other than its functions in relation to inquiries).</w:t>
      </w:r>
    </w:p>
    <w:p w14:paraId="49A2126A"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The Chairman or Vice-Chairman of the Tribunal may convene a meeting.</w:t>
      </w:r>
    </w:p>
    <w:p w14:paraId="69A94718"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At a meeting a quorum is constituted by a majority of the members for the time being holding office.</w:t>
      </w:r>
    </w:p>
    <w:p w14:paraId="1E1954B7"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The Chairman shall preside at all meetings at which he is present.</w:t>
      </w:r>
    </w:p>
    <w:p w14:paraId="4CD3A0A9"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(5) If the Chairman is not present at a meeting, the Vice-Chairman shall preside.</w:t>
      </w:r>
    </w:p>
    <w:p w14:paraId="6DC7455D"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(6) If both the Chairman and the Vice-Chairman are absent from a meeting, the members present shall elect one of their number to preside.</w:t>
      </w:r>
    </w:p>
    <w:p w14:paraId="10BCF60D" w14:textId="77777777" w:rsidR="00FB5529" w:rsidRPr="004D38B0" w:rsidRDefault="0060405C" w:rsidP="00F5250F">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(7) Questions arising at a meeting shall be determined by a majority of the votes of the members present and voting.</w:t>
      </w:r>
    </w:p>
    <w:p w14:paraId="3C380E8A" w14:textId="77777777" w:rsidR="00FB5529" w:rsidRPr="004D38B0" w:rsidRDefault="0060405C" w:rsidP="00D419E9">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(8) The person presiding at a meeting has a deliberative vote and, in the event of an equality of votes, also has a casting vote.</w:t>
      </w:r>
    </w:p>
    <w:p w14:paraId="4D92985A" w14:textId="77777777" w:rsidR="00FB5529" w:rsidRPr="004D38B0" w:rsidRDefault="0060405C" w:rsidP="00D419E9">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(9) In relation to a time when a person (other than the Vice-Chairman) is acting as Chairman, references in this section to the Chairman shall be read as references to that person.</w:t>
      </w:r>
    </w:p>
    <w:p w14:paraId="0BEB94D5" w14:textId="77777777" w:rsidR="00FB5529" w:rsidRPr="004D38B0" w:rsidRDefault="002C3443" w:rsidP="00F94E14">
      <w:pPr>
        <w:shd w:val="clear" w:color="auto" w:fill="FFFFFF"/>
        <w:spacing w:before="120" w:after="60"/>
        <w:rPr>
          <w:b/>
          <w:szCs w:val="22"/>
        </w:rPr>
      </w:pPr>
      <w:r w:rsidRPr="004D38B0">
        <w:rPr>
          <w:b/>
          <w:szCs w:val="22"/>
          <w:lang w:val="en-US"/>
        </w:rPr>
        <w:t>Divisions of Tribunal.</w:t>
      </w:r>
    </w:p>
    <w:p w14:paraId="67B96493" w14:textId="77777777" w:rsidR="00FB5529" w:rsidRPr="004D38B0" w:rsidRDefault="0060405C" w:rsidP="00F94E1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15</w:t>
      </w:r>
      <w:r w:rsidR="002C3443" w:rsidRPr="004D38B0">
        <w:rPr>
          <w:smallCaps/>
          <w:sz w:val="24"/>
          <w:szCs w:val="22"/>
          <w:lang w:val="en-US"/>
        </w:rPr>
        <w:t>c</w:t>
      </w:r>
      <w:r w:rsidR="002C3443" w:rsidRPr="004D38B0">
        <w:rPr>
          <w:sz w:val="24"/>
          <w:szCs w:val="22"/>
          <w:lang w:val="en-US"/>
        </w:rPr>
        <w:t>. (1) For the purposes of holding an inquiry and making a report and recommendations, the Tribunal may be constituted by a Division of the Tribunal consisting of a member or members (who may be or include the Chairman of the Tribunal) designated by the Chairman of the Tribunal and the associate member or associate members (if any) appointed for those purposes.</w:t>
      </w:r>
    </w:p>
    <w:p w14:paraId="4E545A41" w14:textId="77777777" w:rsidR="00FB5529" w:rsidRPr="004D38B0" w:rsidRDefault="0060405C" w:rsidP="00F94E1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Where a Division of the Tribunal consists of, or includes, two or more members, the Chairman of the Tribunal shall designate one of the members to preside at the inquiry.</w:t>
      </w:r>
    </w:p>
    <w:p w14:paraId="15175D50" w14:textId="77777777" w:rsidR="00FB5529" w:rsidRPr="004D38B0" w:rsidRDefault="0060405C" w:rsidP="00F94E1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Where a Division of the Tribunal consists of one member and an associate member or associate members, the member shall preside at the inquiry.</w:t>
      </w:r>
    </w:p>
    <w:p w14:paraId="3C63768B" w14:textId="77777777" w:rsidR="00FB5529" w:rsidRPr="004D38B0" w:rsidRDefault="002C3443" w:rsidP="008A7AF4">
      <w:pPr>
        <w:shd w:val="clear" w:color="auto" w:fill="FFFFFF"/>
        <w:spacing w:before="120" w:after="60"/>
        <w:rPr>
          <w:b/>
          <w:szCs w:val="22"/>
        </w:rPr>
      </w:pPr>
      <w:r w:rsidRPr="004D38B0">
        <w:rPr>
          <w:b/>
          <w:szCs w:val="22"/>
          <w:lang w:val="en-US"/>
        </w:rPr>
        <w:t>Delegations by Tribunal.</w:t>
      </w:r>
    </w:p>
    <w:p w14:paraId="4EC779FA" w14:textId="77777777" w:rsidR="00FB5529" w:rsidRPr="004D38B0" w:rsidRDefault="0060405C" w:rsidP="008A7AF4">
      <w:pPr>
        <w:shd w:val="clear" w:color="auto" w:fill="FFFFFF"/>
        <w:spacing w:before="60" w:after="60"/>
        <w:ind w:firstLine="432"/>
        <w:jc w:val="both"/>
        <w:rPr>
          <w:sz w:val="24"/>
          <w:szCs w:val="22"/>
        </w:rPr>
      </w:pPr>
      <w:r w:rsidRPr="004D38B0">
        <w:rPr>
          <w:sz w:val="24"/>
          <w:szCs w:val="22"/>
          <w:lang w:val="en-US"/>
        </w:rPr>
        <w:t>“</w:t>
      </w:r>
      <w:r w:rsidR="002C3443" w:rsidRPr="004D38B0">
        <w:rPr>
          <w:smallCaps/>
          <w:sz w:val="24"/>
          <w:szCs w:val="22"/>
          <w:lang w:val="en-US"/>
        </w:rPr>
        <w:t xml:space="preserve">15d. </w:t>
      </w:r>
      <w:r w:rsidR="002C3443" w:rsidRPr="004D38B0">
        <w:rPr>
          <w:sz w:val="24"/>
          <w:szCs w:val="22"/>
          <w:lang w:val="en-US"/>
        </w:rPr>
        <w:t>(1) The Tribunal may, either generally or as otherwise provided by the instrument of delegation, by writing under its common seal, delegate to a member any of its powers under this Act, other than this power of delegation and its power to hold inquiries.</w:t>
      </w:r>
    </w:p>
    <w:p w14:paraId="559F5099" w14:textId="77777777" w:rsidR="00FB5529" w:rsidRPr="004D38B0" w:rsidRDefault="0060405C" w:rsidP="008A7AF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A power so delegated, when exercised by the delegate, shall, for the purposes of this Act, be deemed to have been exercised by the Tribunal.</w:t>
      </w:r>
    </w:p>
    <w:p w14:paraId="5BE3E32F" w14:textId="77777777" w:rsidR="00FB5529" w:rsidRPr="004D38B0" w:rsidRDefault="0060405C" w:rsidP="00505435">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 delegation under this section does not prevent the exercise of a power by the Tribunal.</w:t>
      </w:r>
    </w:p>
    <w:p w14:paraId="508F679A" w14:textId="59BB4466" w:rsidR="00FB5529" w:rsidRPr="004D38B0" w:rsidRDefault="002C3443" w:rsidP="0083239D">
      <w:pPr>
        <w:shd w:val="clear" w:color="auto" w:fill="FFFFFF"/>
        <w:spacing w:before="120" w:after="60"/>
        <w:rPr>
          <w:b/>
          <w:szCs w:val="22"/>
        </w:rPr>
      </w:pPr>
      <w:r w:rsidRPr="004D38B0">
        <w:rPr>
          <w:b/>
          <w:szCs w:val="22"/>
          <w:lang w:val="it-IT"/>
        </w:rPr>
        <w:t>Staff.</w:t>
      </w:r>
    </w:p>
    <w:p w14:paraId="28865D82" w14:textId="77777777" w:rsidR="00FB5529" w:rsidRPr="004D38B0" w:rsidRDefault="0060405C" w:rsidP="0083239D">
      <w:pPr>
        <w:shd w:val="clear" w:color="auto" w:fill="FFFFFF"/>
        <w:spacing w:before="60" w:after="60"/>
        <w:ind w:firstLine="432"/>
        <w:jc w:val="both"/>
        <w:rPr>
          <w:sz w:val="24"/>
          <w:szCs w:val="22"/>
        </w:rPr>
      </w:pPr>
      <w:r w:rsidRPr="004D38B0">
        <w:rPr>
          <w:smallCaps/>
          <w:sz w:val="24"/>
          <w:szCs w:val="22"/>
          <w:lang w:val="en-US"/>
        </w:rPr>
        <w:t>“</w:t>
      </w:r>
      <w:r w:rsidR="002C3443" w:rsidRPr="004D38B0">
        <w:rPr>
          <w:smallCaps/>
          <w:sz w:val="24"/>
          <w:szCs w:val="22"/>
          <w:lang w:val="en-US"/>
        </w:rPr>
        <w:t xml:space="preserve">15e. </w:t>
      </w:r>
      <w:r w:rsidR="002C3443" w:rsidRPr="004D38B0">
        <w:rPr>
          <w:sz w:val="24"/>
          <w:szCs w:val="22"/>
          <w:lang w:val="en-US"/>
        </w:rPr>
        <w:t xml:space="preserve">(1) The staff of the Tribunal shall be persons appointed or employed under the </w:t>
      </w:r>
      <w:r w:rsidR="002C3443" w:rsidRPr="004D38B0">
        <w:rPr>
          <w:i/>
          <w:iCs/>
          <w:sz w:val="24"/>
          <w:szCs w:val="22"/>
          <w:lang w:val="en-US"/>
        </w:rPr>
        <w:t xml:space="preserve">Public Service Act </w:t>
      </w:r>
      <w:r w:rsidR="002C3443" w:rsidRPr="004D38B0">
        <w:rPr>
          <w:sz w:val="24"/>
          <w:szCs w:val="22"/>
          <w:lang w:val="en-US"/>
        </w:rPr>
        <w:t>1922.</w:t>
      </w:r>
    </w:p>
    <w:p w14:paraId="45BE008B" w14:textId="77777777" w:rsidR="00FB5529" w:rsidRPr="004D38B0" w:rsidRDefault="0060405C" w:rsidP="0083239D">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(2) For the purposes of this section, the Chairman of the Tribunal has all the powers of, or exercisable by, a Permanent Head under the </w:t>
      </w:r>
      <w:r w:rsidR="002C3443" w:rsidRPr="004D38B0">
        <w:rPr>
          <w:i/>
          <w:iCs/>
          <w:sz w:val="24"/>
          <w:szCs w:val="22"/>
          <w:lang w:val="en-US"/>
        </w:rPr>
        <w:t xml:space="preserve">Public Service Act </w:t>
      </w:r>
      <w:r w:rsidR="002C3443" w:rsidRPr="004D38B0">
        <w:rPr>
          <w:sz w:val="24"/>
          <w:szCs w:val="22"/>
          <w:lang w:val="en-US"/>
        </w:rPr>
        <w:t>1922 so far as those powers relate to the branch of the Australian Public Service comprising the staff of the Tribunal as if that branch were a separate Department of the Australian Public Service.</w:t>
      </w:r>
    </w:p>
    <w:p w14:paraId="2527B6CE" w14:textId="77777777" w:rsidR="00FB5529" w:rsidRPr="004D38B0" w:rsidRDefault="0060405C" w:rsidP="0083239D">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For the purposes of sub-sections (5) and (6) of section 25 of that Act, the Chairman shall be deemed to be a Permanent Head.</w:t>
      </w:r>
    </w:p>
    <w:p w14:paraId="7F9CBC4C" w14:textId="77777777" w:rsidR="00FB5529" w:rsidRPr="004D38B0" w:rsidRDefault="0060405C" w:rsidP="0083239D">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(4) The Chairman may exercise his powers of delegation under sub-section (5) of section 25 of that </w:t>
      </w:r>
      <w:r w:rsidR="002C3443" w:rsidRPr="004D38B0">
        <w:rPr>
          <w:sz w:val="24"/>
          <w:szCs w:val="22"/>
          <w:lang w:val="de-DE"/>
        </w:rPr>
        <w:t xml:space="preserve">Act </w:t>
      </w:r>
      <w:r w:rsidR="002C3443" w:rsidRPr="004D38B0">
        <w:rPr>
          <w:sz w:val="24"/>
          <w:szCs w:val="22"/>
          <w:lang w:val="en-US"/>
        </w:rPr>
        <w:t xml:space="preserve">in </w:t>
      </w:r>
      <w:proofErr w:type="spellStart"/>
      <w:r w:rsidR="002C3443" w:rsidRPr="004D38B0">
        <w:rPr>
          <w:sz w:val="24"/>
          <w:szCs w:val="22"/>
          <w:lang w:val="en-US"/>
        </w:rPr>
        <w:t>favour</w:t>
      </w:r>
      <w:proofErr w:type="spellEnd"/>
      <w:r w:rsidR="002C3443" w:rsidRPr="004D38B0">
        <w:rPr>
          <w:sz w:val="24"/>
          <w:szCs w:val="22"/>
          <w:lang w:val="en-US"/>
        </w:rPr>
        <w:t xml:space="preserve"> of a member as if the members were officers for the purposes of that sub-section.</w:t>
      </w:r>
    </w:p>
    <w:p w14:paraId="1367D897" w14:textId="77777777" w:rsidR="002F1C16" w:rsidRDefault="002F1C16">
      <w:pPr>
        <w:widowControl/>
        <w:autoSpaceDE/>
        <w:autoSpaceDN/>
        <w:adjustRightInd/>
        <w:spacing w:after="200" w:line="276" w:lineRule="auto"/>
        <w:rPr>
          <w:b/>
          <w:szCs w:val="22"/>
          <w:lang w:val="en-US"/>
        </w:rPr>
      </w:pPr>
      <w:r>
        <w:rPr>
          <w:b/>
          <w:szCs w:val="22"/>
          <w:lang w:val="en-US"/>
        </w:rPr>
        <w:br w:type="page"/>
      </w:r>
    </w:p>
    <w:p w14:paraId="3AF0AA0B" w14:textId="003BDBB1" w:rsidR="00FB5529" w:rsidRPr="004D38B0" w:rsidRDefault="002C3443" w:rsidP="0083239D">
      <w:pPr>
        <w:shd w:val="clear" w:color="auto" w:fill="FFFFFF"/>
        <w:spacing w:before="120" w:after="60"/>
        <w:rPr>
          <w:b/>
          <w:szCs w:val="22"/>
        </w:rPr>
      </w:pPr>
      <w:r w:rsidRPr="004D38B0">
        <w:rPr>
          <w:b/>
          <w:szCs w:val="22"/>
          <w:lang w:val="en-US"/>
        </w:rPr>
        <w:lastRenderedPageBreak/>
        <w:t>Officers</w:t>
      </w:r>
      <w:r w:rsidR="0060405C" w:rsidRPr="004D38B0">
        <w:rPr>
          <w:b/>
          <w:szCs w:val="22"/>
          <w:lang w:val="en-US"/>
        </w:rPr>
        <w:t>’</w:t>
      </w:r>
      <w:r w:rsidRPr="004D38B0">
        <w:rPr>
          <w:b/>
          <w:szCs w:val="22"/>
          <w:lang w:val="en-US"/>
        </w:rPr>
        <w:t xml:space="preserve"> Rights Declaration Act.</w:t>
      </w:r>
    </w:p>
    <w:p w14:paraId="3DB83A58" w14:textId="77777777" w:rsidR="00FB5529" w:rsidRPr="004D38B0" w:rsidRDefault="0060405C" w:rsidP="00B13968">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15</w:t>
      </w:r>
      <w:r w:rsidR="002C3443" w:rsidRPr="004D38B0">
        <w:rPr>
          <w:smallCaps/>
          <w:sz w:val="24"/>
          <w:szCs w:val="22"/>
          <w:lang w:val="en-US"/>
        </w:rPr>
        <w:t>f</w:t>
      </w:r>
      <w:r w:rsidR="002C3443" w:rsidRPr="004D38B0">
        <w:rPr>
          <w:sz w:val="24"/>
          <w:szCs w:val="22"/>
          <w:lang w:val="en-US"/>
        </w:rPr>
        <w:t xml:space="preserve">. Where a person appointed as a member was, immediately before his appointment, an officer of the Australian Public Service or a person to whom the </w:t>
      </w:r>
      <w:r w:rsidR="002C3443" w:rsidRPr="004D38B0">
        <w:rPr>
          <w:i/>
          <w:iCs/>
          <w:sz w:val="24"/>
          <w:szCs w:val="22"/>
          <w:lang w:val="en-US"/>
        </w:rPr>
        <w:t>Officers</w:t>
      </w:r>
      <w:r w:rsidRPr="004D38B0">
        <w:rPr>
          <w:i/>
          <w:iCs/>
          <w:sz w:val="24"/>
          <w:szCs w:val="22"/>
          <w:lang w:val="en-US"/>
        </w:rPr>
        <w:t>’</w:t>
      </w:r>
      <w:r w:rsidR="002C3443" w:rsidRPr="004D38B0">
        <w:rPr>
          <w:i/>
          <w:iCs/>
          <w:sz w:val="24"/>
          <w:szCs w:val="22"/>
          <w:lang w:val="en-US"/>
        </w:rPr>
        <w:t xml:space="preserve"> Rights Declaration Act </w:t>
      </w:r>
      <w:r w:rsidR="002C3443" w:rsidRPr="004D38B0">
        <w:rPr>
          <w:sz w:val="24"/>
          <w:szCs w:val="22"/>
          <w:lang w:val="en-US"/>
        </w:rPr>
        <w:t>1928 applied</w:t>
      </w:r>
      <w:r w:rsidR="002C3443" w:rsidRPr="004D38B0">
        <w:rPr>
          <w:rFonts w:eastAsia="Times New Roman"/>
          <w:sz w:val="24"/>
          <w:szCs w:val="22"/>
          <w:lang w:val="en-US"/>
        </w:rPr>
        <w:t>—</w:t>
      </w:r>
    </w:p>
    <w:p w14:paraId="5FA30D58" w14:textId="77777777" w:rsidR="00FB5529" w:rsidRPr="004D38B0" w:rsidRDefault="002C3443" w:rsidP="00B13968">
      <w:pPr>
        <w:shd w:val="clear" w:color="auto" w:fill="FFFFFF"/>
        <w:spacing w:before="60" w:after="60"/>
        <w:ind w:left="792" w:hanging="360"/>
        <w:jc w:val="both"/>
        <w:rPr>
          <w:sz w:val="24"/>
          <w:szCs w:val="22"/>
        </w:rPr>
      </w:pPr>
      <w:r w:rsidRPr="004D38B0">
        <w:rPr>
          <w:sz w:val="24"/>
          <w:szCs w:val="22"/>
          <w:lang w:val="en-US"/>
        </w:rPr>
        <w:t>(a) he retains his existing and accruing rights;</w:t>
      </w:r>
    </w:p>
    <w:p w14:paraId="0D43DED6" w14:textId="77777777" w:rsidR="00FB5529" w:rsidRPr="004D38B0" w:rsidRDefault="002C3443" w:rsidP="00B13968">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for the purposes of determining those rights, his service, under this Act shall be taken into account as if it were service in the Australian Public Service; and</w:t>
      </w:r>
    </w:p>
    <w:p w14:paraId="7FC86080" w14:textId="77777777" w:rsidR="00C75DC9" w:rsidRPr="004D38B0" w:rsidRDefault="002C3443" w:rsidP="00B13968">
      <w:pPr>
        <w:shd w:val="clear" w:color="auto" w:fill="FFFFFF"/>
        <w:spacing w:before="60" w:after="60"/>
        <w:ind w:left="792" w:hanging="360"/>
        <w:jc w:val="both"/>
        <w:rPr>
          <w:b/>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that Act applies as if this Act and this section had been specified in the Schedule to that Act.</w:t>
      </w:r>
      <w:r w:rsidR="0060405C" w:rsidRPr="004D38B0">
        <w:rPr>
          <w:sz w:val="24"/>
          <w:szCs w:val="22"/>
          <w:lang w:val="en-US"/>
        </w:rPr>
        <w:t>”</w:t>
      </w:r>
      <w:r w:rsidRPr="004D38B0">
        <w:rPr>
          <w:sz w:val="24"/>
          <w:szCs w:val="22"/>
          <w:lang w:val="en-US"/>
        </w:rPr>
        <w:t>.</w:t>
      </w:r>
    </w:p>
    <w:p w14:paraId="452B0782" w14:textId="77777777" w:rsidR="00FB5529" w:rsidRPr="004D38B0" w:rsidRDefault="00C75DC9" w:rsidP="00207C95">
      <w:pPr>
        <w:shd w:val="clear" w:color="auto" w:fill="FFFFFF"/>
        <w:spacing w:before="60" w:after="60"/>
        <w:ind w:firstLine="432"/>
        <w:jc w:val="both"/>
        <w:rPr>
          <w:sz w:val="24"/>
          <w:szCs w:val="22"/>
        </w:rPr>
      </w:pPr>
      <w:r w:rsidRPr="004D38B0">
        <w:rPr>
          <w:b/>
          <w:sz w:val="24"/>
          <w:szCs w:val="22"/>
          <w:lang w:val="en-US"/>
        </w:rPr>
        <w:t>6</w:t>
      </w:r>
      <w:r w:rsidRPr="004D38B0">
        <w:rPr>
          <w:b/>
          <w:sz w:val="24"/>
          <w:szCs w:val="22"/>
        </w:rPr>
        <w:t>.</w:t>
      </w:r>
      <w:r w:rsidR="002C3443" w:rsidRPr="004D38B0">
        <w:rPr>
          <w:sz w:val="24"/>
          <w:szCs w:val="22"/>
          <w:lang w:val="en-US"/>
        </w:rPr>
        <w:t xml:space="preserve"> Section 16 of the Principal Act is repealed and the following section substituted:</w:t>
      </w:r>
      <w:r w:rsidR="002C3443" w:rsidRPr="004D38B0">
        <w:rPr>
          <w:rFonts w:eastAsia="Times New Roman"/>
          <w:sz w:val="24"/>
          <w:szCs w:val="22"/>
          <w:lang w:val="en-US"/>
        </w:rPr>
        <w:t>—</w:t>
      </w:r>
    </w:p>
    <w:p w14:paraId="1ECBED8E" w14:textId="77777777" w:rsidR="00FB5529" w:rsidRPr="004D38B0" w:rsidRDefault="002C3443" w:rsidP="00207C95">
      <w:pPr>
        <w:shd w:val="clear" w:color="auto" w:fill="FFFFFF"/>
        <w:spacing w:before="120" w:after="60"/>
        <w:rPr>
          <w:b/>
          <w:szCs w:val="22"/>
        </w:rPr>
      </w:pPr>
      <w:r w:rsidRPr="004D38B0">
        <w:rPr>
          <w:b/>
          <w:szCs w:val="22"/>
          <w:lang w:val="en-US"/>
        </w:rPr>
        <w:t>Functions of Tribunal.</w:t>
      </w:r>
    </w:p>
    <w:p w14:paraId="10652692" w14:textId="77777777" w:rsidR="00FB5529" w:rsidRPr="004D38B0" w:rsidRDefault="0060405C" w:rsidP="00207C95">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16. (1) The functions of the Tribunal are to perform the duties and to exercise the powers imposed or conferred upon it by other provisions of this Act and, in addition</w:t>
      </w:r>
      <w:r w:rsidR="002C3443" w:rsidRPr="004D38B0">
        <w:rPr>
          <w:rFonts w:eastAsia="Times New Roman"/>
          <w:sz w:val="24"/>
          <w:szCs w:val="22"/>
          <w:lang w:val="en-US"/>
        </w:rPr>
        <w:t>—</w:t>
      </w:r>
    </w:p>
    <w:p w14:paraId="13857B8B" w14:textId="77777777" w:rsidR="00FB5529" w:rsidRPr="004D38B0" w:rsidRDefault="002C3443" w:rsidP="00207C95">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to determine the standards to be observed by licensees in respect of the broadcasting or televising of programs;</w:t>
      </w:r>
    </w:p>
    <w:p w14:paraId="02E1486F" w14:textId="77777777" w:rsidR="00FB5529" w:rsidRPr="004D38B0" w:rsidRDefault="002C3443" w:rsidP="00207C95">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to determine the conditions subject to which advertisements may be broadcast or televised by licensees; and</w:t>
      </w:r>
    </w:p>
    <w:p w14:paraId="17A48200" w14:textId="77777777" w:rsidR="00FB5529" w:rsidRPr="004D38B0" w:rsidRDefault="002C3443" w:rsidP="00207C95">
      <w:pPr>
        <w:shd w:val="clear" w:color="auto" w:fill="FFFFFF"/>
        <w:spacing w:before="60" w:after="60"/>
        <w:ind w:left="792" w:hanging="360"/>
        <w:jc w:val="both"/>
        <w:rPr>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to determine the hours during which programs may be broadcast or televised by licensees,</w:t>
      </w:r>
    </w:p>
    <w:p w14:paraId="1D1BEBE8" w14:textId="77777777" w:rsidR="00FB5529" w:rsidRPr="004D38B0" w:rsidRDefault="002C3443" w:rsidP="0060405C">
      <w:pPr>
        <w:shd w:val="clear" w:color="auto" w:fill="FFFFFF"/>
        <w:jc w:val="both"/>
        <w:rPr>
          <w:sz w:val="24"/>
          <w:szCs w:val="22"/>
        </w:rPr>
      </w:pPr>
      <w:r w:rsidRPr="004D38B0">
        <w:rPr>
          <w:sz w:val="24"/>
          <w:szCs w:val="22"/>
          <w:lang w:val="en-US"/>
        </w:rPr>
        <w:t>and include such other functions in relation to broadcasting stations and television stations as are prescribed.</w:t>
      </w:r>
    </w:p>
    <w:p w14:paraId="5335ECB6" w14:textId="77777777" w:rsidR="00FB5529" w:rsidRPr="004D38B0" w:rsidRDefault="0060405C" w:rsidP="003E4B07">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In performing its functions under paragraph (a), (b) or (c) of sub-section (1) in relation to broadcasting stations or television stations, the Tribunal shall consult the Broadcasting Council or, if there is no Broadcasting Council, it shall consult representatives of those stations.</w:t>
      </w:r>
    </w:p>
    <w:p w14:paraId="56C6DC41" w14:textId="77777777" w:rsidR="00FB5529" w:rsidRPr="004D38B0" w:rsidRDefault="0060405C" w:rsidP="003E4B07">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(3) A reference in this section to a licensee includes a reference to the holder of a </w:t>
      </w:r>
      <w:proofErr w:type="spellStart"/>
      <w:r w:rsidR="002C3443" w:rsidRPr="004D38B0">
        <w:rPr>
          <w:sz w:val="24"/>
          <w:szCs w:val="22"/>
          <w:lang w:val="en-US"/>
        </w:rPr>
        <w:t>licence</w:t>
      </w:r>
      <w:proofErr w:type="spellEnd"/>
      <w:r w:rsidR="002C3443" w:rsidRPr="004D38B0">
        <w:rPr>
          <w:sz w:val="24"/>
          <w:szCs w:val="22"/>
          <w:lang w:val="en-US"/>
        </w:rPr>
        <w:t xml:space="preserve"> granted under Part </w:t>
      </w:r>
      <w:r w:rsidR="002C3443" w:rsidRPr="004D38B0">
        <w:rPr>
          <w:sz w:val="24"/>
          <w:szCs w:val="22"/>
          <w:lang w:val="de-DE"/>
        </w:rPr>
        <w:t>IV</w:t>
      </w:r>
      <w:r w:rsidR="002C3443" w:rsidRPr="004D38B0">
        <w:rPr>
          <w:smallCaps/>
          <w:sz w:val="24"/>
          <w:szCs w:val="22"/>
          <w:lang w:val="de-DE"/>
        </w:rPr>
        <w:t>a</w:t>
      </w:r>
      <w:r w:rsidR="002C3443" w:rsidRPr="004D38B0">
        <w:rPr>
          <w:sz w:val="24"/>
          <w:szCs w:val="22"/>
          <w:lang w:val="de-DE"/>
        </w:rPr>
        <w:t>.</w:t>
      </w:r>
      <w:r w:rsidRPr="004D38B0">
        <w:rPr>
          <w:sz w:val="24"/>
          <w:szCs w:val="22"/>
          <w:lang w:val="de-DE"/>
        </w:rPr>
        <w:t>”</w:t>
      </w:r>
      <w:r w:rsidR="002C3443" w:rsidRPr="004D38B0">
        <w:rPr>
          <w:sz w:val="24"/>
          <w:szCs w:val="22"/>
          <w:lang w:val="de-DE"/>
        </w:rPr>
        <w:t>.</w:t>
      </w:r>
    </w:p>
    <w:p w14:paraId="25FC9729" w14:textId="11ECD0AF" w:rsidR="00FB5529" w:rsidRPr="004D38B0" w:rsidRDefault="002C3443" w:rsidP="00E74E36">
      <w:pPr>
        <w:shd w:val="clear" w:color="auto" w:fill="FFFFFF"/>
        <w:spacing w:before="60" w:after="60"/>
        <w:ind w:firstLine="432"/>
        <w:jc w:val="both"/>
        <w:rPr>
          <w:sz w:val="24"/>
          <w:szCs w:val="22"/>
        </w:rPr>
      </w:pPr>
      <w:r w:rsidRPr="004D38B0">
        <w:rPr>
          <w:b/>
          <w:sz w:val="24"/>
          <w:szCs w:val="22"/>
          <w:lang w:val="en-US"/>
        </w:rPr>
        <w:t>7.</w:t>
      </w:r>
      <w:r w:rsidRPr="004D38B0">
        <w:rPr>
          <w:sz w:val="24"/>
          <w:szCs w:val="22"/>
          <w:lang w:val="en-US"/>
        </w:rPr>
        <w:t xml:space="preserve"> After section 22 of the Principal Act the following section is inserted:</w:t>
      </w:r>
      <w:r w:rsidRPr="004D38B0">
        <w:rPr>
          <w:rFonts w:eastAsia="Times New Roman"/>
          <w:sz w:val="24"/>
          <w:szCs w:val="22"/>
          <w:lang w:val="en-US"/>
        </w:rPr>
        <w:t>—</w:t>
      </w:r>
    </w:p>
    <w:p w14:paraId="663FC8CC" w14:textId="77777777" w:rsidR="00FB5529" w:rsidRPr="004D38B0" w:rsidRDefault="002C3443" w:rsidP="00E74E36">
      <w:pPr>
        <w:shd w:val="clear" w:color="auto" w:fill="FFFFFF"/>
        <w:spacing w:before="120" w:after="60"/>
        <w:rPr>
          <w:b/>
          <w:szCs w:val="22"/>
        </w:rPr>
      </w:pPr>
      <w:r w:rsidRPr="004D38B0">
        <w:rPr>
          <w:b/>
          <w:szCs w:val="22"/>
          <w:lang w:val="en-US"/>
        </w:rPr>
        <w:t>Voting in relation to inquiries.</w:t>
      </w:r>
    </w:p>
    <w:p w14:paraId="38073032" w14:textId="77777777" w:rsidR="00FB5529" w:rsidRPr="004D38B0" w:rsidRDefault="0060405C" w:rsidP="007F123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22</w:t>
      </w:r>
      <w:r w:rsidR="002C3443" w:rsidRPr="004D38B0">
        <w:rPr>
          <w:smallCaps/>
          <w:sz w:val="24"/>
          <w:szCs w:val="22"/>
          <w:lang w:val="en-US"/>
        </w:rPr>
        <w:t>a</w:t>
      </w:r>
      <w:r w:rsidR="002C3443" w:rsidRPr="004D38B0">
        <w:rPr>
          <w:sz w:val="24"/>
          <w:szCs w:val="22"/>
          <w:lang w:val="en-US"/>
        </w:rPr>
        <w:t>. (1) Where an inquiry is held by 2 or more members and those members are divided in opinion as to the recommendation to be made on any matter</w:t>
      </w:r>
      <w:r w:rsidR="002C3443" w:rsidRPr="004D38B0">
        <w:rPr>
          <w:rFonts w:eastAsia="Times New Roman"/>
          <w:sz w:val="24"/>
          <w:szCs w:val="22"/>
          <w:lang w:val="en-US"/>
        </w:rPr>
        <w:t>—</w:t>
      </w:r>
    </w:p>
    <w:p w14:paraId="06D0D232" w14:textId="77777777" w:rsidR="00FB5529" w:rsidRPr="004D38B0" w:rsidRDefault="002C3443" w:rsidP="007F123B">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if there is a majority of the one opinion</w:t>
      </w:r>
      <w:r w:rsidRPr="004D38B0">
        <w:rPr>
          <w:rFonts w:eastAsia="Times New Roman"/>
          <w:sz w:val="24"/>
          <w:szCs w:val="22"/>
          <w:lang w:val="en-US"/>
        </w:rPr>
        <w:t>—the recommendation shall be in accordance with the opinion of the majority; or</w:t>
      </w:r>
    </w:p>
    <w:p w14:paraId="141C8E73" w14:textId="77777777" w:rsidR="00FB5529" w:rsidRPr="004D38B0" w:rsidRDefault="002C3443" w:rsidP="0093785F">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in any other case</w:t>
      </w:r>
      <w:r w:rsidRPr="004D38B0">
        <w:rPr>
          <w:rFonts w:eastAsia="Times New Roman"/>
          <w:sz w:val="24"/>
          <w:szCs w:val="22"/>
          <w:lang w:val="en-US"/>
        </w:rPr>
        <w:t>—the recommendation shall be in accordance with the opinion of the member presiding at the inquiry,</w:t>
      </w:r>
    </w:p>
    <w:p w14:paraId="269193CB" w14:textId="77777777" w:rsidR="00FB5529" w:rsidRPr="004D38B0" w:rsidRDefault="002C3443" w:rsidP="0060405C">
      <w:pPr>
        <w:shd w:val="clear" w:color="auto" w:fill="FFFFFF"/>
        <w:jc w:val="both"/>
        <w:rPr>
          <w:sz w:val="24"/>
          <w:szCs w:val="22"/>
        </w:rPr>
      </w:pPr>
      <w:r w:rsidRPr="004D38B0">
        <w:rPr>
          <w:sz w:val="24"/>
          <w:szCs w:val="22"/>
          <w:lang w:val="en-US"/>
        </w:rPr>
        <w:t>but the opinion or opinions of the member or members disagreeing with the recommendation shall be set out in the report relating to the inquiry.</w:t>
      </w:r>
    </w:p>
    <w:p w14:paraId="39DF8732" w14:textId="77777777" w:rsidR="00C75DC9" w:rsidRPr="004D38B0" w:rsidRDefault="0060405C" w:rsidP="0015504B">
      <w:pPr>
        <w:shd w:val="clear" w:color="auto" w:fill="FFFFFF"/>
        <w:spacing w:before="60" w:after="60"/>
        <w:ind w:firstLine="432"/>
        <w:jc w:val="both"/>
        <w:rPr>
          <w:b/>
          <w:sz w:val="24"/>
          <w:szCs w:val="22"/>
        </w:rPr>
      </w:pPr>
      <w:r w:rsidRPr="004D38B0">
        <w:rPr>
          <w:sz w:val="24"/>
          <w:szCs w:val="22"/>
          <w:lang w:val="en-US"/>
        </w:rPr>
        <w:t>“</w:t>
      </w:r>
      <w:r w:rsidR="002C3443" w:rsidRPr="004D38B0">
        <w:rPr>
          <w:sz w:val="24"/>
          <w:szCs w:val="22"/>
          <w:lang w:val="en-US"/>
        </w:rPr>
        <w:t xml:space="preserve">(2) In sub-section (1), </w:t>
      </w:r>
      <w:r w:rsidRPr="004D38B0">
        <w:rPr>
          <w:sz w:val="24"/>
          <w:szCs w:val="22"/>
          <w:lang w:val="en-US"/>
        </w:rPr>
        <w:t>‘</w:t>
      </w:r>
      <w:r w:rsidR="002C3443" w:rsidRPr="004D38B0">
        <w:rPr>
          <w:sz w:val="24"/>
          <w:szCs w:val="22"/>
          <w:lang w:val="en-US"/>
        </w:rPr>
        <w:t>member</w:t>
      </w:r>
      <w:r w:rsidRPr="004D38B0">
        <w:rPr>
          <w:sz w:val="24"/>
          <w:szCs w:val="22"/>
          <w:lang w:val="en-US"/>
        </w:rPr>
        <w:t>’</w:t>
      </w:r>
      <w:r w:rsidR="002C3443" w:rsidRPr="004D38B0">
        <w:rPr>
          <w:sz w:val="24"/>
          <w:szCs w:val="22"/>
          <w:lang w:val="en-US"/>
        </w:rPr>
        <w:t xml:space="preserve"> includes an associate member.</w:t>
      </w:r>
      <w:r w:rsidRPr="004D38B0">
        <w:rPr>
          <w:sz w:val="24"/>
          <w:szCs w:val="22"/>
          <w:lang w:val="en-US"/>
        </w:rPr>
        <w:t>’’</w:t>
      </w:r>
      <w:r w:rsidR="002C3443" w:rsidRPr="004D38B0">
        <w:rPr>
          <w:sz w:val="24"/>
          <w:szCs w:val="22"/>
          <w:lang w:val="en-US"/>
        </w:rPr>
        <w:t>.</w:t>
      </w:r>
    </w:p>
    <w:p w14:paraId="4F5268B2" w14:textId="77777777" w:rsidR="00FB5529" w:rsidRPr="004D38B0" w:rsidRDefault="00C75DC9" w:rsidP="001555BC">
      <w:pPr>
        <w:shd w:val="clear" w:color="auto" w:fill="FFFFFF"/>
        <w:spacing w:before="60" w:after="60"/>
        <w:ind w:firstLine="432"/>
        <w:jc w:val="both"/>
        <w:rPr>
          <w:sz w:val="24"/>
          <w:szCs w:val="22"/>
        </w:rPr>
      </w:pPr>
      <w:r w:rsidRPr="004D38B0">
        <w:rPr>
          <w:b/>
          <w:sz w:val="24"/>
          <w:szCs w:val="22"/>
          <w:lang w:val="en-US"/>
        </w:rPr>
        <w:t>8</w:t>
      </w:r>
      <w:r w:rsidRPr="004D38B0">
        <w:rPr>
          <w:b/>
          <w:sz w:val="24"/>
          <w:szCs w:val="22"/>
        </w:rPr>
        <w:t>.</w:t>
      </w:r>
      <w:r w:rsidR="002C3443" w:rsidRPr="004D38B0">
        <w:rPr>
          <w:sz w:val="24"/>
          <w:szCs w:val="22"/>
          <w:lang w:val="en-US"/>
        </w:rPr>
        <w:t xml:space="preserve"> After section 25 of the Principal Act the following section is inserted in Division 3 of Part II:</w:t>
      </w:r>
      <w:r w:rsidR="002C3443" w:rsidRPr="004D38B0">
        <w:rPr>
          <w:rFonts w:eastAsia="Times New Roman"/>
          <w:sz w:val="24"/>
          <w:szCs w:val="22"/>
          <w:lang w:val="en-US"/>
        </w:rPr>
        <w:t>—</w:t>
      </w:r>
    </w:p>
    <w:p w14:paraId="27876535" w14:textId="77777777" w:rsidR="00FB5529" w:rsidRPr="004D38B0" w:rsidRDefault="002C3443" w:rsidP="001555BC">
      <w:pPr>
        <w:shd w:val="clear" w:color="auto" w:fill="FFFFFF"/>
        <w:spacing w:before="120" w:after="60"/>
        <w:rPr>
          <w:b/>
          <w:szCs w:val="22"/>
        </w:rPr>
      </w:pPr>
      <w:r w:rsidRPr="004D38B0">
        <w:rPr>
          <w:b/>
          <w:szCs w:val="22"/>
          <w:lang w:val="en-US"/>
        </w:rPr>
        <w:t>Member or associate member ceasing to be available.</w:t>
      </w:r>
    </w:p>
    <w:p w14:paraId="1042755A" w14:textId="77777777" w:rsidR="00FB5529" w:rsidRPr="004D38B0" w:rsidRDefault="0060405C" w:rsidP="001555BC">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25</w:t>
      </w:r>
      <w:r w:rsidR="002C3443" w:rsidRPr="004D38B0">
        <w:rPr>
          <w:smallCaps/>
          <w:sz w:val="24"/>
          <w:szCs w:val="22"/>
          <w:lang w:val="en-US"/>
        </w:rPr>
        <w:t>a</w:t>
      </w:r>
      <w:r w:rsidR="002C3443" w:rsidRPr="004D38B0">
        <w:rPr>
          <w:sz w:val="24"/>
          <w:szCs w:val="22"/>
          <w:lang w:val="en-US"/>
        </w:rPr>
        <w:t>. (1) Where an inquiry has been commenced or completed by the Tribunal constituted by 2 or more persons but, before the report in relation to the inquiry has been made, one of the persons constituting the Tribunal for the purposes of the inquiry has ceased to be a member or has become unable to perform his functions as a member, the Tribunal as constituted by the remaining member or members and, if the Chairman of the Tribunal so directs, another member may complete the inquiry and report, or the report, as the case may be, and for that purpose may have regard to any record of the inquiry held by the Tribunal as previously constituted.</w:t>
      </w:r>
    </w:p>
    <w:p w14:paraId="609CC207" w14:textId="77777777" w:rsidR="00FB5529" w:rsidRPr="004D38B0" w:rsidRDefault="0060405C" w:rsidP="00DF5CA1">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(2) For the purposes of sub-section (1), </w:t>
      </w:r>
      <w:r w:rsidRPr="004D38B0">
        <w:rPr>
          <w:sz w:val="24"/>
          <w:szCs w:val="22"/>
          <w:lang w:val="en-US"/>
        </w:rPr>
        <w:t>‘</w:t>
      </w:r>
      <w:r w:rsidR="002C3443" w:rsidRPr="004D38B0">
        <w:rPr>
          <w:sz w:val="24"/>
          <w:szCs w:val="22"/>
          <w:lang w:val="en-US"/>
        </w:rPr>
        <w:t>member</w:t>
      </w:r>
      <w:r w:rsidRPr="004D38B0">
        <w:rPr>
          <w:sz w:val="24"/>
          <w:szCs w:val="22"/>
          <w:lang w:val="en-US"/>
        </w:rPr>
        <w:t>’</w:t>
      </w:r>
      <w:r w:rsidR="002C3443" w:rsidRPr="004D38B0">
        <w:rPr>
          <w:sz w:val="24"/>
          <w:szCs w:val="22"/>
          <w:lang w:val="en-US"/>
        </w:rPr>
        <w:t xml:space="preserve"> includes an associate member or a person acting as a member or associate member.</w:t>
      </w:r>
    </w:p>
    <w:p w14:paraId="78CC798E" w14:textId="77777777" w:rsidR="00C75DC9" w:rsidRPr="004D38B0" w:rsidRDefault="0060405C" w:rsidP="00E3668D">
      <w:pPr>
        <w:shd w:val="clear" w:color="auto" w:fill="FFFFFF"/>
        <w:spacing w:before="60" w:after="60"/>
        <w:ind w:firstLine="432"/>
        <w:jc w:val="both"/>
        <w:rPr>
          <w:b/>
          <w:sz w:val="24"/>
          <w:szCs w:val="22"/>
        </w:rPr>
      </w:pPr>
      <w:r w:rsidRPr="004D38B0">
        <w:rPr>
          <w:sz w:val="24"/>
          <w:szCs w:val="22"/>
          <w:lang w:val="en-US"/>
        </w:rPr>
        <w:t>“</w:t>
      </w:r>
      <w:r w:rsidR="002C3443" w:rsidRPr="004D38B0">
        <w:rPr>
          <w:sz w:val="24"/>
          <w:szCs w:val="22"/>
          <w:lang w:val="en-US"/>
        </w:rPr>
        <w:t>(3) Sub-section (1) does not authorize the Tribunal to complete an inquiry and report, or a report, as the case may be, unless it consists of, or includes, a person appointed under section 8 or 10.</w:t>
      </w:r>
      <w:r w:rsidRPr="004D38B0">
        <w:rPr>
          <w:sz w:val="24"/>
          <w:szCs w:val="22"/>
          <w:lang w:val="en-US"/>
        </w:rPr>
        <w:t>”</w:t>
      </w:r>
      <w:r w:rsidR="002C3443" w:rsidRPr="004D38B0">
        <w:rPr>
          <w:sz w:val="24"/>
          <w:szCs w:val="22"/>
          <w:lang w:val="en-US"/>
        </w:rPr>
        <w:t>.</w:t>
      </w:r>
    </w:p>
    <w:p w14:paraId="5621E979" w14:textId="77777777" w:rsidR="002F1C16" w:rsidRDefault="002F1C16">
      <w:pPr>
        <w:widowControl/>
        <w:autoSpaceDE/>
        <w:autoSpaceDN/>
        <w:adjustRightInd/>
        <w:spacing w:after="200" w:line="276" w:lineRule="auto"/>
        <w:rPr>
          <w:b/>
          <w:sz w:val="24"/>
          <w:szCs w:val="22"/>
          <w:lang w:val="en-US"/>
        </w:rPr>
      </w:pPr>
      <w:r>
        <w:rPr>
          <w:b/>
          <w:sz w:val="24"/>
          <w:szCs w:val="22"/>
          <w:lang w:val="en-US"/>
        </w:rPr>
        <w:br w:type="page"/>
      </w:r>
    </w:p>
    <w:p w14:paraId="576035D2" w14:textId="450E716B" w:rsidR="00FB5529" w:rsidRPr="004D38B0" w:rsidRDefault="00C75DC9" w:rsidP="00FA70D0">
      <w:pPr>
        <w:shd w:val="clear" w:color="auto" w:fill="FFFFFF"/>
        <w:spacing w:before="60" w:after="60"/>
        <w:ind w:firstLine="432"/>
        <w:jc w:val="both"/>
        <w:rPr>
          <w:sz w:val="24"/>
          <w:szCs w:val="22"/>
        </w:rPr>
      </w:pPr>
      <w:r w:rsidRPr="004D38B0">
        <w:rPr>
          <w:b/>
          <w:sz w:val="24"/>
          <w:szCs w:val="22"/>
          <w:lang w:val="en-US"/>
        </w:rPr>
        <w:lastRenderedPageBreak/>
        <w:t>9</w:t>
      </w:r>
      <w:r w:rsidRPr="004D38B0">
        <w:rPr>
          <w:b/>
          <w:sz w:val="24"/>
          <w:szCs w:val="22"/>
        </w:rPr>
        <w:t>.</w:t>
      </w:r>
      <w:r w:rsidR="002C3443" w:rsidRPr="004D38B0">
        <w:rPr>
          <w:sz w:val="24"/>
          <w:szCs w:val="22"/>
          <w:lang w:val="en-US"/>
        </w:rPr>
        <w:t xml:space="preserve"> Sections 31, 32 and 33 of the Principal Act are repealed and the following sections substituted:</w:t>
      </w:r>
      <w:r w:rsidR="002C3443" w:rsidRPr="004D38B0">
        <w:rPr>
          <w:rFonts w:eastAsia="Times New Roman"/>
          <w:sz w:val="24"/>
          <w:szCs w:val="22"/>
          <w:lang w:val="en-US"/>
        </w:rPr>
        <w:t>—</w:t>
      </w:r>
    </w:p>
    <w:p w14:paraId="20FD8F3C" w14:textId="77777777" w:rsidR="00FB5529" w:rsidRPr="004D38B0" w:rsidRDefault="002C3443" w:rsidP="00FA70D0">
      <w:pPr>
        <w:shd w:val="clear" w:color="auto" w:fill="FFFFFF"/>
        <w:spacing w:before="120" w:after="60"/>
        <w:rPr>
          <w:b/>
          <w:szCs w:val="22"/>
        </w:rPr>
      </w:pPr>
      <w:r w:rsidRPr="004D38B0">
        <w:rPr>
          <w:b/>
          <w:szCs w:val="22"/>
          <w:lang w:val="en-US"/>
        </w:rPr>
        <w:t>Membership of Commission.</w:t>
      </w:r>
    </w:p>
    <w:p w14:paraId="3A6CB163" w14:textId="77777777" w:rsidR="00FB5529" w:rsidRPr="004D38B0" w:rsidRDefault="0060405C" w:rsidP="0065575A">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31. (1) The Commission shall consist of</w:t>
      </w:r>
      <w:r w:rsidR="002C3443" w:rsidRPr="004D38B0">
        <w:rPr>
          <w:rFonts w:eastAsia="Times New Roman"/>
          <w:sz w:val="24"/>
          <w:szCs w:val="22"/>
          <w:lang w:val="en-US"/>
        </w:rPr>
        <w:t>—</w:t>
      </w:r>
    </w:p>
    <w:p w14:paraId="76DDEC77" w14:textId="77777777" w:rsidR="00FB5529" w:rsidRPr="004D38B0" w:rsidRDefault="002C3443" w:rsidP="0065575A">
      <w:pPr>
        <w:shd w:val="clear" w:color="auto" w:fill="FFFFFF"/>
        <w:spacing w:before="60" w:after="60"/>
        <w:ind w:left="792" w:hanging="360"/>
        <w:jc w:val="both"/>
        <w:rPr>
          <w:sz w:val="24"/>
          <w:szCs w:val="22"/>
        </w:rPr>
      </w:pPr>
      <w:r w:rsidRPr="004D38B0">
        <w:rPr>
          <w:sz w:val="24"/>
          <w:szCs w:val="22"/>
          <w:lang w:val="en-US"/>
        </w:rPr>
        <w:t>(a) 6 Commissioners, comprising, in respect of each State, a person ordinarily resident in that State; and</w:t>
      </w:r>
    </w:p>
    <w:p w14:paraId="3AC598B4" w14:textId="77777777" w:rsidR="00FB5529" w:rsidRPr="004D38B0" w:rsidRDefault="002C3443" w:rsidP="0065575A">
      <w:pPr>
        <w:shd w:val="clear" w:color="auto" w:fill="FFFFFF"/>
        <w:spacing w:before="60" w:after="60"/>
        <w:ind w:left="792" w:hanging="360"/>
        <w:jc w:val="both"/>
        <w:rPr>
          <w:sz w:val="24"/>
          <w:szCs w:val="22"/>
        </w:rPr>
      </w:pPr>
      <w:r w:rsidRPr="004D38B0">
        <w:rPr>
          <w:sz w:val="24"/>
          <w:szCs w:val="22"/>
          <w:lang w:val="en-US"/>
        </w:rPr>
        <w:t>(b) not fewer than 3 nor more than 5 other Commissioners.</w:t>
      </w:r>
    </w:p>
    <w:p w14:paraId="497FF474" w14:textId="77777777" w:rsidR="00FB5529" w:rsidRPr="004D38B0" w:rsidRDefault="0060405C" w:rsidP="0031066E">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At least 2 of the Commissioners shall be women.</w:t>
      </w:r>
    </w:p>
    <w:p w14:paraId="4CD1CF6C" w14:textId="77777777" w:rsidR="00FB5529" w:rsidRPr="004D38B0" w:rsidRDefault="0060405C" w:rsidP="0031066E">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The Commissioners shall be appointed by the Governor-General as part-time Commissioners.</w:t>
      </w:r>
    </w:p>
    <w:p w14:paraId="280F2E70" w14:textId="6E069D92" w:rsidR="00FB5529" w:rsidRPr="004D38B0" w:rsidRDefault="0060405C" w:rsidP="009843E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(4) The Governor-General shall appoint one Commissioner to be Chairman of the Commission and another Commissioner to be Vice-Chairman of the Commission.</w:t>
      </w:r>
    </w:p>
    <w:p w14:paraId="69754E1C" w14:textId="77777777" w:rsidR="00FB5529" w:rsidRPr="004D38B0" w:rsidRDefault="002C3443" w:rsidP="009843E4">
      <w:pPr>
        <w:shd w:val="clear" w:color="auto" w:fill="FFFFFF"/>
        <w:spacing w:before="120" w:after="60"/>
        <w:rPr>
          <w:b/>
          <w:szCs w:val="22"/>
        </w:rPr>
      </w:pPr>
      <w:r w:rsidRPr="004D38B0">
        <w:rPr>
          <w:b/>
          <w:szCs w:val="22"/>
          <w:lang w:val="en-US"/>
        </w:rPr>
        <w:t>Term of office.</w:t>
      </w:r>
    </w:p>
    <w:p w14:paraId="544276B1" w14:textId="77777777" w:rsidR="00FB5529" w:rsidRPr="004D38B0" w:rsidRDefault="0060405C" w:rsidP="009843E4">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32. A Commissioner</w:t>
      </w:r>
      <w:r w:rsidR="002C3443" w:rsidRPr="004D38B0">
        <w:rPr>
          <w:rFonts w:eastAsia="Times New Roman"/>
          <w:sz w:val="24"/>
          <w:szCs w:val="22"/>
          <w:lang w:val="en-US"/>
        </w:rPr>
        <w:t>—</w:t>
      </w:r>
    </w:p>
    <w:p w14:paraId="14D03B12" w14:textId="77777777" w:rsidR="00FB5529" w:rsidRPr="004D38B0" w:rsidRDefault="002C3443" w:rsidP="009843E4">
      <w:pPr>
        <w:shd w:val="clear" w:color="auto" w:fill="FFFFFF"/>
        <w:spacing w:before="60" w:after="60"/>
        <w:ind w:left="792" w:hanging="360"/>
        <w:jc w:val="both"/>
        <w:rPr>
          <w:sz w:val="24"/>
          <w:szCs w:val="22"/>
        </w:rPr>
      </w:pPr>
      <w:r w:rsidRPr="004D38B0">
        <w:rPr>
          <w:sz w:val="24"/>
          <w:szCs w:val="22"/>
          <w:lang w:val="en-US"/>
        </w:rPr>
        <w:t>(a) holds office for such period, not exceeding 5 years, as is specified in his instrument of appointment, but is eligible for re-appointment; and</w:t>
      </w:r>
    </w:p>
    <w:p w14:paraId="1376E20E" w14:textId="77777777" w:rsidR="00FB5529" w:rsidRPr="004D38B0" w:rsidRDefault="002C3443" w:rsidP="009843E4">
      <w:pPr>
        <w:shd w:val="clear" w:color="auto" w:fill="FFFFFF"/>
        <w:spacing w:before="60" w:after="60"/>
        <w:ind w:left="792" w:hanging="360"/>
        <w:jc w:val="both"/>
        <w:rPr>
          <w:sz w:val="24"/>
          <w:szCs w:val="22"/>
        </w:rPr>
      </w:pPr>
      <w:r w:rsidRPr="004D38B0">
        <w:rPr>
          <w:sz w:val="24"/>
          <w:szCs w:val="22"/>
          <w:lang w:val="en-US"/>
        </w:rPr>
        <w:t xml:space="preserve">(b) holds office subject to good </w:t>
      </w:r>
      <w:proofErr w:type="spellStart"/>
      <w:r w:rsidRPr="004D38B0">
        <w:rPr>
          <w:sz w:val="24"/>
          <w:szCs w:val="22"/>
          <w:lang w:val="en-US"/>
        </w:rPr>
        <w:t>behaviour</w:t>
      </w:r>
      <w:proofErr w:type="spellEnd"/>
      <w:r w:rsidRPr="004D38B0">
        <w:rPr>
          <w:sz w:val="24"/>
          <w:szCs w:val="22"/>
          <w:lang w:val="en-US"/>
        </w:rPr>
        <w:t>.</w:t>
      </w:r>
      <w:r w:rsidR="0060405C" w:rsidRPr="004D38B0">
        <w:rPr>
          <w:sz w:val="24"/>
          <w:szCs w:val="22"/>
          <w:lang w:val="en-US"/>
        </w:rPr>
        <w:t>”</w:t>
      </w:r>
      <w:r w:rsidRPr="004D38B0">
        <w:rPr>
          <w:sz w:val="24"/>
          <w:szCs w:val="22"/>
          <w:lang w:val="en-US"/>
        </w:rPr>
        <w:t>.</w:t>
      </w:r>
    </w:p>
    <w:p w14:paraId="52CAF59F" w14:textId="77777777" w:rsidR="00C75DC9" w:rsidRPr="004D38B0" w:rsidRDefault="002C3443" w:rsidP="009843E4">
      <w:pPr>
        <w:shd w:val="clear" w:color="auto" w:fill="FFFFFF"/>
        <w:spacing w:before="120" w:after="60"/>
        <w:rPr>
          <w:b/>
          <w:szCs w:val="22"/>
        </w:rPr>
      </w:pPr>
      <w:r w:rsidRPr="004D38B0">
        <w:rPr>
          <w:b/>
          <w:szCs w:val="22"/>
          <w:lang w:val="en-US"/>
        </w:rPr>
        <w:t>Dismissal and vacation of office.</w:t>
      </w:r>
    </w:p>
    <w:p w14:paraId="4F3DB9FD" w14:textId="77777777" w:rsidR="00FB5529" w:rsidRPr="004D38B0" w:rsidRDefault="00C75DC9" w:rsidP="009843E4">
      <w:pPr>
        <w:shd w:val="clear" w:color="auto" w:fill="FFFFFF"/>
        <w:spacing w:before="60" w:after="60"/>
        <w:ind w:firstLine="432"/>
        <w:jc w:val="both"/>
        <w:rPr>
          <w:sz w:val="24"/>
          <w:szCs w:val="22"/>
        </w:rPr>
      </w:pPr>
      <w:r w:rsidRPr="004D38B0">
        <w:rPr>
          <w:b/>
          <w:sz w:val="24"/>
          <w:szCs w:val="22"/>
          <w:lang w:val="en-US"/>
        </w:rPr>
        <w:t>10</w:t>
      </w:r>
      <w:r w:rsidRPr="004D38B0">
        <w:rPr>
          <w:b/>
          <w:sz w:val="24"/>
          <w:szCs w:val="22"/>
        </w:rPr>
        <w:t>.</w:t>
      </w:r>
      <w:r w:rsidR="002C3443" w:rsidRPr="004D38B0">
        <w:rPr>
          <w:sz w:val="24"/>
          <w:szCs w:val="22"/>
          <w:lang w:val="en-US"/>
        </w:rPr>
        <w:t xml:space="preserve"> Section 37 of the Principal Act is amended by inserting after paragraph (b) of sub-section (1) the following paragraph:</w:t>
      </w:r>
      <w:r w:rsidR="002C3443" w:rsidRPr="004D38B0">
        <w:rPr>
          <w:rFonts w:eastAsia="Times New Roman"/>
          <w:sz w:val="24"/>
          <w:szCs w:val="22"/>
          <w:lang w:val="en-US"/>
        </w:rPr>
        <w:t>—</w:t>
      </w:r>
    </w:p>
    <w:p w14:paraId="0E1507F7" w14:textId="77777777" w:rsidR="00FB5529" w:rsidRPr="004D38B0" w:rsidRDefault="0060405C" w:rsidP="002C32D6">
      <w:pPr>
        <w:shd w:val="clear" w:color="auto" w:fill="FFFFFF"/>
        <w:spacing w:before="60" w:after="60"/>
        <w:ind w:left="1008" w:hanging="576"/>
        <w:jc w:val="both"/>
        <w:rPr>
          <w:sz w:val="24"/>
          <w:szCs w:val="22"/>
        </w:rPr>
      </w:pPr>
      <w:r w:rsidRPr="004D38B0">
        <w:rPr>
          <w:sz w:val="24"/>
          <w:szCs w:val="22"/>
          <w:lang w:val="en-US"/>
        </w:rPr>
        <w:t>“</w:t>
      </w:r>
      <w:r w:rsidR="002C3443" w:rsidRPr="004D38B0">
        <w:rPr>
          <w:sz w:val="24"/>
          <w:szCs w:val="22"/>
          <w:lang w:val="en-US"/>
        </w:rPr>
        <w:t>(</w:t>
      </w:r>
      <w:proofErr w:type="spellStart"/>
      <w:r w:rsidR="002C3443" w:rsidRPr="004D38B0">
        <w:rPr>
          <w:sz w:val="24"/>
          <w:szCs w:val="22"/>
          <w:lang w:val="en-US"/>
        </w:rPr>
        <w:t>ba</w:t>
      </w:r>
      <w:proofErr w:type="spellEnd"/>
      <w:r w:rsidR="002C3443" w:rsidRPr="004D38B0">
        <w:rPr>
          <w:sz w:val="24"/>
          <w:szCs w:val="22"/>
          <w:lang w:val="en-US"/>
        </w:rPr>
        <w:t>) being a Commissioner appointed by virtue of paragraph (a) of sub-section ( 1) of section 31, ceases to be ordinarily resident in the State in which he was ordinarily resident at the time of his appointment;</w:t>
      </w:r>
      <w:r w:rsidRPr="004D38B0">
        <w:rPr>
          <w:sz w:val="24"/>
          <w:szCs w:val="22"/>
          <w:lang w:val="en-US"/>
        </w:rPr>
        <w:t>”</w:t>
      </w:r>
      <w:r w:rsidR="002C3443" w:rsidRPr="004D38B0">
        <w:rPr>
          <w:sz w:val="24"/>
          <w:szCs w:val="22"/>
          <w:lang w:val="en-US"/>
        </w:rPr>
        <w:t>.</w:t>
      </w:r>
    </w:p>
    <w:p w14:paraId="57DF352B" w14:textId="77777777" w:rsidR="00C75DC9" w:rsidRPr="004D38B0" w:rsidRDefault="002C3443" w:rsidP="00776AA2">
      <w:pPr>
        <w:shd w:val="clear" w:color="auto" w:fill="FFFFFF"/>
        <w:spacing w:before="120" w:after="60"/>
        <w:rPr>
          <w:b/>
          <w:szCs w:val="22"/>
        </w:rPr>
      </w:pPr>
      <w:r w:rsidRPr="004D38B0">
        <w:rPr>
          <w:b/>
          <w:szCs w:val="22"/>
          <w:lang w:val="en-US"/>
        </w:rPr>
        <w:t>Meetings of Commission.</w:t>
      </w:r>
    </w:p>
    <w:p w14:paraId="2907936E" w14:textId="0C1F9FD3" w:rsidR="00C75DC9" w:rsidRPr="004D38B0" w:rsidRDefault="00C75DC9" w:rsidP="00776AA2">
      <w:pPr>
        <w:shd w:val="clear" w:color="auto" w:fill="FFFFFF"/>
        <w:spacing w:before="60" w:after="60"/>
        <w:ind w:firstLine="432"/>
        <w:jc w:val="both"/>
        <w:rPr>
          <w:b/>
          <w:sz w:val="24"/>
          <w:szCs w:val="22"/>
        </w:rPr>
      </w:pPr>
      <w:r w:rsidRPr="004D38B0">
        <w:rPr>
          <w:b/>
          <w:sz w:val="24"/>
          <w:szCs w:val="22"/>
          <w:lang w:val="en-US"/>
        </w:rPr>
        <w:t>11</w:t>
      </w:r>
      <w:r w:rsidRPr="004D38B0">
        <w:rPr>
          <w:b/>
          <w:sz w:val="24"/>
          <w:szCs w:val="22"/>
        </w:rPr>
        <w:t>.</w:t>
      </w:r>
      <w:r w:rsidR="003D2C0C" w:rsidRPr="004D38B0">
        <w:rPr>
          <w:sz w:val="24"/>
          <w:szCs w:val="22"/>
          <w:lang w:val="en-US"/>
        </w:rPr>
        <w:t xml:space="preserve"> </w:t>
      </w:r>
      <w:r w:rsidR="002C3443" w:rsidRPr="004D38B0">
        <w:rPr>
          <w:sz w:val="24"/>
          <w:szCs w:val="22"/>
          <w:lang w:val="en-US"/>
        </w:rPr>
        <w:t>Section 39 of the Principal Act is amended by omitting from sub</w:t>
      </w:r>
      <w:r w:rsidR="002F1C16">
        <w:rPr>
          <w:sz w:val="24"/>
          <w:szCs w:val="22"/>
          <w:lang w:val="en-US"/>
        </w:rPr>
        <w:t>-</w:t>
      </w:r>
      <w:r w:rsidR="002C3443" w:rsidRPr="004D38B0">
        <w:rPr>
          <w:sz w:val="24"/>
          <w:szCs w:val="22"/>
          <w:lang w:val="en-US"/>
        </w:rPr>
        <w:t xml:space="preserve">section (2) the words </w:t>
      </w:r>
      <w:r w:rsidR="0060405C" w:rsidRPr="004D38B0">
        <w:rPr>
          <w:sz w:val="24"/>
          <w:szCs w:val="22"/>
          <w:lang w:val="en-US"/>
        </w:rPr>
        <w:t>“</w:t>
      </w:r>
      <w:r w:rsidR="002C3443" w:rsidRPr="004D38B0">
        <w:rPr>
          <w:sz w:val="24"/>
          <w:szCs w:val="22"/>
          <w:lang w:val="en-US"/>
        </w:rPr>
        <w:t>four Commissioners shall form a quorum</w:t>
      </w:r>
      <w:r w:rsidR="0060405C" w:rsidRPr="004D38B0">
        <w:rPr>
          <w:sz w:val="24"/>
          <w:szCs w:val="22"/>
          <w:lang w:val="en-US"/>
        </w:rPr>
        <w:t>”</w:t>
      </w:r>
      <w:r w:rsidR="002C3443" w:rsidRPr="004D38B0">
        <w:rPr>
          <w:sz w:val="24"/>
          <w:szCs w:val="22"/>
          <w:lang w:val="en-US"/>
        </w:rPr>
        <w:t xml:space="preserve"> and substituting the words </w:t>
      </w:r>
      <w:r w:rsidR="0060405C" w:rsidRPr="004D38B0">
        <w:rPr>
          <w:sz w:val="24"/>
          <w:szCs w:val="22"/>
          <w:lang w:val="en-US"/>
        </w:rPr>
        <w:t>“</w:t>
      </w:r>
      <w:r w:rsidR="002C3443" w:rsidRPr="004D38B0">
        <w:rPr>
          <w:sz w:val="24"/>
          <w:szCs w:val="22"/>
          <w:lang w:val="en-US"/>
        </w:rPr>
        <w:t>a quorum is constituted by a majority of the Commissioners for the time being holding office</w:t>
      </w:r>
      <w:r w:rsidR="0060405C" w:rsidRPr="004D38B0">
        <w:rPr>
          <w:sz w:val="24"/>
          <w:szCs w:val="22"/>
          <w:lang w:val="en-US"/>
        </w:rPr>
        <w:t>”</w:t>
      </w:r>
      <w:r w:rsidR="002C3443" w:rsidRPr="004D38B0">
        <w:rPr>
          <w:sz w:val="24"/>
          <w:szCs w:val="22"/>
          <w:lang w:val="en-US"/>
        </w:rPr>
        <w:t>.</w:t>
      </w:r>
    </w:p>
    <w:p w14:paraId="22AFB084" w14:textId="77777777" w:rsidR="00FB5529" w:rsidRPr="004D38B0" w:rsidRDefault="00C75DC9" w:rsidP="00776AA2">
      <w:pPr>
        <w:shd w:val="clear" w:color="auto" w:fill="FFFFFF"/>
        <w:spacing w:before="60" w:after="60"/>
        <w:ind w:firstLine="432"/>
        <w:jc w:val="both"/>
        <w:rPr>
          <w:sz w:val="24"/>
          <w:szCs w:val="22"/>
        </w:rPr>
      </w:pPr>
      <w:r w:rsidRPr="004D38B0">
        <w:rPr>
          <w:b/>
          <w:sz w:val="24"/>
          <w:szCs w:val="22"/>
          <w:lang w:val="en-US"/>
        </w:rPr>
        <w:t>12</w:t>
      </w:r>
      <w:r w:rsidRPr="004D38B0">
        <w:rPr>
          <w:b/>
          <w:sz w:val="24"/>
          <w:szCs w:val="22"/>
        </w:rPr>
        <w:t>.</w:t>
      </w:r>
      <w:r w:rsidR="003D2C0C" w:rsidRPr="004D38B0">
        <w:rPr>
          <w:sz w:val="24"/>
          <w:szCs w:val="22"/>
          <w:lang w:val="en-US"/>
        </w:rPr>
        <w:t xml:space="preserve"> </w:t>
      </w:r>
      <w:r w:rsidR="002C3443" w:rsidRPr="004D38B0">
        <w:rPr>
          <w:sz w:val="24"/>
          <w:szCs w:val="22"/>
          <w:lang w:val="en-US"/>
        </w:rPr>
        <w:t>Section 46</w:t>
      </w:r>
      <w:r w:rsidR="002C3443" w:rsidRPr="004D38B0">
        <w:rPr>
          <w:smallCaps/>
          <w:sz w:val="24"/>
          <w:szCs w:val="22"/>
          <w:lang w:val="en-US"/>
        </w:rPr>
        <w:t>a</w:t>
      </w:r>
      <w:r w:rsidR="002C3443" w:rsidRPr="004D38B0">
        <w:rPr>
          <w:sz w:val="24"/>
          <w:szCs w:val="22"/>
          <w:lang w:val="en-US"/>
        </w:rPr>
        <w:t xml:space="preserve"> of the Principal Act is repealed and the following section substituted:</w:t>
      </w:r>
      <w:r w:rsidR="002C3443" w:rsidRPr="004D38B0">
        <w:rPr>
          <w:rFonts w:eastAsia="Times New Roman"/>
          <w:sz w:val="24"/>
          <w:szCs w:val="22"/>
          <w:lang w:val="en-US"/>
        </w:rPr>
        <w:t>—</w:t>
      </w:r>
    </w:p>
    <w:p w14:paraId="49136B5B" w14:textId="77777777" w:rsidR="00FB5529" w:rsidRPr="004D38B0" w:rsidRDefault="002C3443" w:rsidP="00465226">
      <w:pPr>
        <w:shd w:val="clear" w:color="auto" w:fill="FFFFFF"/>
        <w:spacing w:before="120" w:after="60"/>
        <w:rPr>
          <w:b/>
          <w:szCs w:val="22"/>
        </w:rPr>
      </w:pPr>
      <w:r w:rsidRPr="004D38B0">
        <w:rPr>
          <w:b/>
          <w:szCs w:val="22"/>
          <w:lang w:val="en-US"/>
        </w:rPr>
        <w:t>Public Service Board to approve certain salaries.</w:t>
      </w:r>
    </w:p>
    <w:p w14:paraId="090A4CC4" w14:textId="77777777" w:rsidR="00C75DC9" w:rsidRPr="004D38B0" w:rsidRDefault="0060405C" w:rsidP="00465226">
      <w:pPr>
        <w:shd w:val="clear" w:color="auto" w:fill="FFFFFF"/>
        <w:spacing w:before="60" w:after="60"/>
        <w:ind w:firstLine="432"/>
        <w:jc w:val="both"/>
        <w:rPr>
          <w:b/>
          <w:sz w:val="24"/>
          <w:szCs w:val="22"/>
        </w:rPr>
      </w:pPr>
      <w:r w:rsidRPr="004D38B0">
        <w:rPr>
          <w:sz w:val="24"/>
          <w:szCs w:val="22"/>
          <w:lang w:val="en-US"/>
        </w:rPr>
        <w:t>“</w:t>
      </w:r>
      <w:r w:rsidR="002C3443" w:rsidRPr="004D38B0">
        <w:rPr>
          <w:sz w:val="24"/>
          <w:szCs w:val="22"/>
          <w:lang w:val="en-US"/>
        </w:rPr>
        <w:t>46</w:t>
      </w:r>
      <w:r w:rsidR="002C3443" w:rsidRPr="004D38B0">
        <w:rPr>
          <w:smallCaps/>
          <w:sz w:val="24"/>
          <w:szCs w:val="22"/>
          <w:lang w:val="en-US"/>
        </w:rPr>
        <w:t>a</w:t>
      </w:r>
      <w:r w:rsidR="002C3443" w:rsidRPr="004D38B0">
        <w:rPr>
          <w:sz w:val="24"/>
          <w:szCs w:val="22"/>
          <w:lang w:val="en-US"/>
        </w:rPr>
        <w:t>. A determination under section 45 of the salary, or range of salary, applicable to a position in the service of the Commission, or a reclassification under section 46 of such a position by raising the salary, or range of salary, applicable to the position, shall be made with the approval of the Public Service Board where the salary, or any salary in the range of salary, as so determined or raised, as the case may be, is equal to or higher than the lowest salary for the time being applicable to an office in the Second Division of the Australian Public Service.</w:t>
      </w:r>
      <w:r w:rsidRPr="004D38B0">
        <w:rPr>
          <w:sz w:val="24"/>
          <w:szCs w:val="22"/>
          <w:lang w:val="en-US"/>
        </w:rPr>
        <w:t>”</w:t>
      </w:r>
      <w:r w:rsidR="002C3443" w:rsidRPr="004D38B0">
        <w:rPr>
          <w:sz w:val="24"/>
          <w:szCs w:val="22"/>
          <w:lang w:val="en-US"/>
        </w:rPr>
        <w:t>.</w:t>
      </w:r>
    </w:p>
    <w:p w14:paraId="6B2FB259" w14:textId="77777777" w:rsidR="00FB5529" w:rsidRPr="004D38B0" w:rsidRDefault="00C75DC9" w:rsidP="008E7800">
      <w:pPr>
        <w:shd w:val="clear" w:color="auto" w:fill="FFFFFF"/>
        <w:spacing w:before="60" w:after="60"/>
        <w:ind w:firstLine="432"/>
        <w:jc w:val="both"/>
        <w:rPr>
          <w:sz w:val="24"/>
          <w:szCs w:val="22"/>
        </w:rPr>
      </w:pPr>
      <w:r w:rsidRPr="004D38B0">
        <w:rPr>
          <w:b/>
          <w:sz w:val="24"/>
          <w:szCs w:val="22"/>
          <w:lang w:val="en-US"/>
        </w:rPr>
        <w:t>13</w:t>
      </w:r>
      <w:r w:rsidRPr="004D38B0">
        <w:rPr>
          <w:b/>
          <w:sz w:val="24"/>
          <w:szCs w:val="22"/>
        </w:rPr>
        <w:t>.</w:t>
      </w:r>
      <w:r w:rsidR="002C3443" w:rsidRPr="004D38B0">
        <w:rPr>
          <w:sz w:val="24"/>
          <w:szCs w:val="22"/>
          <w:lang w:val="en-US"/>
        </w:rPr>
        <w:t xml:space="preserve"> After section 79 of the Principal Act the following section is inserted in Part III:</w:t>
      </w:r>
      <w:r w:rsidR="002C3443" w:rsidRPr="004D38B0">
        <w:rPr>
          <w:rFonts w:eastAsia="Times New Roman"/>
          <w:sz w:val="24"/>
          <w:szCs w:val="22"/>
          <w:lang w:val="en-US"/>
        </w:rPr>
        <w:t>—</w:t>
      </w:r>
    </w:p>
    <w:p w14:paraId="1FD9F48C" w14:textId="77777777" w:rsidR="00FB5529" w:rsidRPr="004D38B0" w:rsidRDefault="002C3443" w:rsidP="008E7800">
      <w:pPr>
        <w:shd w:val="clear" w:color="auto" w:fill="FFFFFF"/>
        <w:spacing w:before="120" w:after="60"/>
        <w:rPr>
          <w:b/>
          <w:szCs w:val="22"/>
        </w:rPr>
      </w:pPr>
      <w:r w:rsidRPr="004D38B0">
        <w:rPr>
          <w:b/>
          <w:szCs w:val="22"/>
          <w:lang w:val="en-US"/>
        </w:rPr>
        <w:t>Joint Consultative Committee</w:t>
      </w:r>
    </w:p>
    <w:p w14:paraId="07876E36" w14:textId="77777777" w:rsidR="00FB5529" w:rsidRPr="004D38B0" w:rsidRDefault="0060405C" w:rsidP="008E780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79</w:t>
      </w:r>
      <w:r w:rsidR="002C3443" w:rsidRPr="004D38B0">
        <w:rPr>
          <w:smallCaps/>
          <w:sz w:val="24"/>
          <w:szCs w:val="22"/>
          <w:lang w:val="en-US"/>
        </w:rPr>
        <w:t>a</w:t>
      </w:r>
      <w:r w:rsidR="002C3443" w:rsidRPr="004D38B0">
        <w:rPr>
          <w:sz w:val="24"/>
          <w:szCs w:val="22"/>
          <w:lang w:val="en-US"/>
        </w:rPr>
        <w:t>. (1) There is hereby established a Joint Consultative Committee comprising representatives of the Commission and of officers and full-time employees of the Commission.</w:t>
      </w:r>
    </w:p>
    <w:p w14:paraId="719BCECD" w14:textId="77777777" w:rsidR="00FB5529" w:rsidRPr="004D38B0" w:rsidRDefault="0060405C" w:rsidP="008E780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The regulations shall make provision for and in relation to the manner in which the Committee is to be constituted, the functions of the Committee and the manner in which the Committee is to carry out its functions.</w:t>
      </w:r>
      <w:r w:rsidRPr="004D38B0">
        <w:rPr>
          <w:sz w:val="24"/>
          <w:szCs w:val="22"/>
          <w:lang w:val="en-US"/>
        </w:rPr>
        <w:t>”</w:t>
      </w:r>
      <w:r w:rsidR="002C3443" w:rsidRPr="004D38B0">
        <w:rPr>
          <w:sz w:val="24"/>
          <w:szCs w:val="22"/>
          <w:lang w:val="en-US"/>
        </w:rPr>
        <w:t>.</w:t>
      </w:r>
    </w:p>
    <w:p w14:paraId="01598FBA" w14:textId="022DF713" w:rsidR="00FB5529" w:rsidRPr="004D38B0" w:rsidRDefault="002C3443" w:rsidP="000238F4">
      <w:pPr>
        <w:shd w:val="clear" w:color="auto" w:fill="FFFFFF"/>
        <w:spacing w:before="60" w:after="60"/>
        <w:ind w:firstLine="432"/>
        <w:jc w:val="both"/>
        <w:rPr>
          <w:sz w:val="24"/>
          <w:szCs w:val="22"/>
        </w:rPr>
      </w:pPr>
      <w:r w:rsidRPr="004D38B0">
        <w:rPr>
          <w:b/>
          <w:sz w:val="24"/>
          <w:szCs w:val="22"/>
          <w:lang w:val="en-US"/>
        </w:rPr>
        <w:t>14.</w:t>
      </w:r>
      <w:r w:rsidRPr="004D38B0">
        <w:rPr>
          <w:sz w:val="24"/>
          <w:szCs w:val="22"/>
          <w:lang w:val="en-US"/>
        </w:rPr>
        <w:t xml:space="preserve"> After Part IV of the Principal Act the following Part is inserted:</w:t>
      </w:r>
      <w:r w:rsidRPr="004D38B0">
        <w:rPr>
          <w:rFonts w:eastAsia="Times New Roman"/>
          <w:sz w:val="24"/>
          <w:szCs w:val="22"/>
          <w:lang w:val="en-US"/>
        </w:rPr>
        <w:t>—</w:t>
      </w:r>
    </w:p>
    <w:p w14:paraId="63EB92C8" w14:textId="77777777" w:rsidR="00FB5529" w:rsidRPr="004D38B0" w:rsidRDefault="0060405C" w:rsidP="00B15F9D">
      <w:pPr>
        <w:shd w:val="clear" w:color="auto" w:fill="FFFFFF"/>
        <w:spacing w:before="240"/>
        <w:jc w:val="center"/>
        <w:rPr>
          <w:sz w:val="24"/>
          <w:szCs w:val="22"/>
        </w:rPr>
      </w:pPr>
      <w:r w:rsidRPr="004D38B0">
        <w:rPr>
          <w:sz w:val="24"/>
          <w:szCs w:val="22"/>
          <w:lang w:val="en-US"/>
        </w:rPr>
        <w:t>“</w:t>
      </w:r>
      <w:r w:rsidR="002C3443" w:rsidRPr="004D38B0">
        <w:rPr>
          <w:sz w:val="24"/>
          <w:szCs w:val="22"/>
          <w:lang w:val="en-US"/>
        </w:rPr>
        <w:t xml:space="preserve">PART </w:t>
      </w:r>
      <w:proofErr w:type="spellStart"/>
      <w:r w:rsidR="002C3443" w:rsidRPr="004D38B0">
        <w:rPr>
          <w:sz w:val="24"/>
          <w:szCs w:val="22"/>
          <w:lang w:val="en-US"/>
        </w:rPr>
        <w:t>IV</w:t>
      </w:r>
      <w:r w:rsidR="002C3443" w:rsidRPr="004D38B0">
        <w:rPr>
          <w:smallCaps/>
          <w:sz w:val="24"/>
          <w:szCs w:val="22"/>
          <w:lang w:val="en-US"/>
        </w:rPr>
        <w:t>a</w:t>
      </w:r>
      <w:proofErr w:type="spellEnd"/>
      <w:r w:rsidR="002C3443" w:rsidRPr="004D38B0">
        <w:rPr>
          <w:rFonts w:eastAsia="Times New Roman"/>
          <w:smallCaps/>
          <w:sz w:val="24"/>
          <w:szCs w:val="22"/>
          <w:lang w:val="en-US"/>
        </w:rPr>
        <w:t>—</w:t>
      </w:r>
      <w:r w:rsidR="002C3443" w:rsidRPr="004D38B0">
        <w:rPr>
          <w:rFonts w:eastAsia="Times New Roman"/>
          <w:sz w:val="24"/>
          <w:szCs w:val="22"/>
          <w:lang w:val="en-US"/>
        </w:rPr>
        <w:t>THE PUBLIC BROADCASTING SERVICE AND THE PUBLIC TELEVISION SERVICE</w:t>
      </w:r>
    </w:p>
    <w:p w14:paraId="5F6AF60C" w14:textId="77777777" w:rsidR="00FB5529" w:rsidRPr="004D38B0" w:rsidRDefault="002C3443" w:rsidP="00B15F9D">
      <w:pPr>
        <w:shd w:val="clear" w:color="auto" w:fill="FFFFFF"/>
        <w:spacing w:before="120" w:after="60"/>
        <w:rPr>
          <w:b/>
          <w:szCs w:val="22"/>
        </w:rPr>
      </w:pPr>
      <w:r w:rsidRPr="004D38B0">
        <w:rPr>
          <w:b/>
          <w:szCs w:val="22"/>
          <w:lang w:val="en-US"/>
        </w:rPr>
        <w:t xml:space="preserve">Grant of </w:t>
      </w:r>
      <w:proofErr w:type="spellStart"/>
      <w:r w:rsidRPr="004D38B0">
        <w:rPr>
          <w:b/>
          <w:szCs w:val="22"/>
          <w:lang w:val="en-US"/>
        </w:rPr>
        <w:t>licences</w:t>
      </w:r>
      <w:proofErr w:type="spellEnd"/>
      <w:r w:rsidRPr="004D38B0">
        <w:rPr>
          <w:b/>
          <w:szCs w:val="22"/>
          <w:lang w:val="en-US"/>
        </w:rPr>
        <w:t>.</w:t>
      </w:r>
    </w:p>
    <w:p w14:paraId="256E052D" w14:textId="77777777" w:rsidR="00FB5529" w:rsidRPr="004D38B0" w:rsidRDefault="0060405C" w:rsidP="00750B0D">
      <w:pPr>
        <w:shd w:val="clear" w:color="auto" w:fill="FFFFFF"/>
        <w:spacing w:before="60" w:after="60"/>
        <w:ind w:firstLine="432"/>
        <w:jc w:val="both"/>
        <w:rPr>
          <w:sz w:val="24"/>
          <w:szCs w:val="22"/>
        </w:rPr>
      </w:pPr>
      <w:r w:rsidRPr="004D38B0">
        <w:rPr>
          <w:sz w:val="24"/>
          <w:szCs w:val="22"/>
          <w:lang w:val="en-US"/>
        </w:rPr>
        <w:t>“</w:t>
      </w:r>
      <w:r w:rsidR="002C3443" w:rsidRPr="00977542">
        <w:rPr>
          <w:sz w:val="24"/>
          <w:szCs w:val="22"/>
          <w:lang w:val="en-US"/>
        </w:rPr>
        <w:t>111</w:t>
      </w:r>
      <w:r w:rsidR="002C3443" w:rsidRPr="004D38B0">
        <w:rPr>
          <w:smallCaps/>
          <w:sz w:val="24"/>
          <w:szCs w:val="22"/>
          <w:lang w:val="en-US"/>
        </w:rPr>
        <w:t>a</w:t>
      </w:r>
      <w:r w:rsidR="002C3443" w:rsidRPr="004D38B0">
        <w:rPr>
          <w:sz w:val="24"/>
          <w:szCs w:val="22"/>
          <w:lang w:val="en-US"/>
        </w:rPr>
        <w:t xml:space="preserve">. (1) Subject to this Act, the Minister may, on payment of the prescribed fee, grant to a person a </w:t>
      </w:r>
      <w:proofErr w:type="spellStart"/>
      <w:r w:rsidR="002C3443" w:rsidRPr="004D38B0">
        <w:rPr>
          <w:sz w:val="24"/>
          <w:szCs w:val="22"/>
          <w:lang w:val="en-US"/>
        </w:rPr>
        <w:t>licence</w:t>
      </w:r>
      <w:proofErr w:type="spellEnd"/>
      <w:r w:rsidR="002C3443" w:rsidRPr="004D38B0">
        <w:rPr>
          <w:sz w:val="24"/>
          <w:szCs w:val="22"/>
          <w:lang w:val="en-US"/>
        </w:rPr>
        <w:t xml:space="preserve"> to operate a broadcasting station or television station for one or more of the following purposes, as specified in the </w:t>
      </w:r>
      <w:proofErr w:type="spellStart"/>
      <w:r w:rsidR="002C3443" w:rsidRPr="004D38B0">
        <w:rPr>
          <w:sz w:val="24"/>
          <w:szCs w:val="22"/>
          <w:lang w:val="en-US"/>
        </w:rPr>
        <w:t>licence</w:t>
      </w:r>
      <w:proofErr w:type="spellEnd"/>
      <w:r w:rsidR="002C3443" w:rsidRPr="004D38B0">
        <w:rPr>
          <w:sz w:val="24"/>
          <w:szCs w:val="22"/>
          <w:lang w:val="en-US"/>
        </w:rPr>
        <w:t>:</w:t>
      </w:r>
      <w:r w:rsidR="002C3443" w:rsidRPr="004D38B0">
        <w:rPr>
          <w:rFonts w:eastAsia="Times New Roman"/>
          <w:sz w:val="24"/>
          <w:szCs w:val="22"/>
          <w:lang w:val="en-US"/>
        </w:rPr>
        <w:t>—</w:t>
      </w:r>
    </w:p>
    <w:p w14:paraId="08C94886" w14:textId="77777777" w:rsidR="00FB5529" w:rsidRPr="004D38B0" w:rsidRDefault="002C3443" w:rsidP="00557A60">
      <w:pPr>
        <w:shd w:val="clear" w:color="auto" w:fill="FFFFFF"/>
        <w:spacing w:before="60" w:after="60"/>
        <w:ind w:left="792" w:hanging="360"/>
        <w:jc w:val="both"/>
        <w:rPr>
          <w:sz w:val="24"/>
          <w:szCs w:val="22"/>
        </w:rPr>
      </w:pPr>
      <w:r w:rsidRPr="004D38B0">
        <w:rPr>
          <w:sz w:val="24"/>
          <w:szCs w:val="22"/>
          <w:lang w:val="en-US"/>
        </w:rPr>
        <w:t>(a) to provide services for people within a specified area;</w:t>
      </w:r>
    </w:p>
    <w:p w14:paraId="2CEFE07F" w14:textId="77777777" w:rsidR="00FB5529" w:rsidRPr="004D38B0" w:rsidRDefault="002C3443" w:rsidP="00557A60">
      <w:pPr>
        <w:shd w:val="clear" w:color="auto" w:fill="FFFFFF"/>
        <w:spacing w:before="60" w:after="60"/>
        <w:ind w:left="792" w:hanging="360"/>
        <w:jc w:val="both"/>
        <w:rPr>
          <w:sz w:val="24"/>
          <w:szCs w:val="22"/>
        </w:rPr>
      </w:pPr>
      <w:r w:rsidRPr="004D38B0">
        <w:rPr>
          <w:sz w:val="24"/>
          <w:szCs w:val="22"/>
          <w:lang w:val="en-US"/>
        </w:rPr>
        <w:lastRenderedPageBreak/>
        <w:t>(b) to provide programs of a specified nature;</w:t>
      </w:r>
    </w:p>
    <w:p w14:paraId="09843B3C" w14:textId="77777777" w:rsidR="00FB5529" w:rsidRPr="004D38B0" w:rsidRDefault="002C3443" w:rsidP="00557A60">
      <w:pPr>
        <w:shd w:val="clear" w:color="auto" w:fill="FFFFFF"/>
        <w:spacing w:before="60" w:after="60"/>
        <w:ind w:left="792" w:hanging="360"/>
        <w:jc w:val="both"/>
        <w:rPr>
          <w:sz w:val="24"/>
          <w:szCs w:val="22"/>
        </w:rPr>
      </w:pPr>
      <w:r w:rsidRPr="004D38B0">
        <w:rPr>
          <w:sz w:val="24"/>
          <w:szCs w:val="22"/>
          <w:lang w:val="en-US"/>
        </w:rPr>
        <w:t>(c) to provide programs for a specified purpose.</w:t>
      </w:r>
    </w:p>
    <w:p w14:paraId="30E13122" w14:textId="77777777" w:rsidR="00FB5529" w:rsidRPr="004D38B0" w:rsidRDefault="0060405C" w:rsidP="00557A6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(2) A public broadcasting </w:t>
      </w:r>
      <w:proofErr w:type="spellStart"/>
      <w:r w:rsidR="002C3443" w:rsidRPr="004D38B0">
        <w:rPr>
          <w:sz w:val="24"/>
          <w:szCs w:val="22"/>
          <w:lang w:val="en-US"/>
        </w:rPr>
        <w:t>licence</w:t>
      </w:r>
      <w:proofErr w:type="spellEnd"/>
      <w:r w:rsidR="002C3443" w:rsidRPr="004D38B0">
        <w:rPr>
          <w:sz w:val="24"/>
          <w:szCs w:val="22"/>
          <w:lang w:val="en-US"/>
        </w:rPr>
        <w:t xml:space="preserve"> or public television </w:t>
      </w:r>
      <w:proofErr w:type="spellStart"/>
      <w:r w:rsidR="002C3443" w:rsidRPr="004D38B0">
        <w:rPr>
          <w:sz w:val="24"/>
          <w:szCs w:val="22"/>
          <w:lang w:val="en-US"/>
        </w:rPr>
        <w:t>licence</w:t>
      </w:r>
      <w:proofErr w:type="spellEnd"/>
      <w:r w:rsidR="002C3443" w:rsidRPr="004D38B0">
        <w:rPr>
          <w:sz w:val="24"/>
          <w:szCs w:val="22"/>
          <w:lang w:val="en-US"/>
        </w:rPr>
        <w:t xml:space="preserve"> shall not be granted except to a corporation formed within the limits of the Commonwealth or a Territory, not being a corporation the objects of which include the acquisition of profit or gain for the benefit of its individual members.</w:t>
      </w:r>
    </w:p>
    <w:p w14:paraId="4A26B201" w14:textId="77777777" w:rsidR="00FB5529" w:rsidRPr="004D38B0" w:rsidRDefault="0060405C" w:rsidP="00557A6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(3) A public broadcasting </w:t>
      </w:r>
      <w:proofErr w:type="spellStart"/>
      <w:r w:rsidR="002C3443" w:rsidRPr="004D38B0">
        <w:rPr>
          <w:sz w:val="24"/>
          <w:szCs w:val="22"/>
          <w:lang w:val="en-US"/>
        </w:rPr>
        <w:t>licence</w:t>
      </w:r>
      <w:proofErr w:type="spellEnd"/>
      <w:r w:rsidR="002C3443" w:rsidRPr="004D38B0">
        <w:rPr>
          <w:sz w:val="24"/>
          <w:szCs w:val="22"/>
          <w:lang w:val="en-US"/>
        </w:rPr>
        <w:t xml:space="preserve"> or public television </w:t>
      </w:r>
      <w:proofErr w:type="spellStart"/>
      <w:r w:rsidR="002C3443" w:rsidRPr="004D38B0">
        <w:rPr>
          <w:sz w:val="24"/>
          <w:szCs w:val="22"/>
          <w:lang w:val="en-US"/>
        </w:rPr>
        <w:t>licence</w:t>
      </w:r>
      <w:proofErr w:type="spellEnd"/>
      <w:r w:rsidR="002C3443" w:rsidRPr="004D38B0">
        <w:rPr>
          <w:sz w:val="24"/>
          <w:szCs w:val="22"/>
          <w:lang w:val="en-US"/>
        </w:rPr>
        <w:t xml:space="preserve"> may be granted on such conditions, and in accordance with such form, as the Minister determines.</w:t>
      </w:r>
    </w:p>
    <w:p w14:paraId="4987A33C" w14:textId="77777777" w:rsidR="00FB5529" w:rsidRPr="004D38B0" w:rsidRDefault="0060405C" w:rsidP="00557A6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(4) It is a condition of a </w:t>
      </w:r>
      <w:proofErr w:type="spellStart"/>
      <w:r w:rsidR="002C3443" w:rsidRPr="004D38B0">
        <w:rPr>
          <w:sz w:val="24"/>
          <w:szCs w:val="22"/>
          <w:lang w:val="en-US"/>
        </w:rPr>
        <w:t>licence</w:t>
      </w:r>
      <w:proofErr w:type="spellEnd"/>
      <w:r w:rsidR="002C3443" w:rsidRPr="004D38B0">
        <w:rPr>
          <w:sz w:val="24"/>
          <w:szCs w:val="22"/>
          <w:lang w:val="en-US"/>
        </w:rPr>
        <w:t xml:space="preserve"> granted under this Part that the broadcasting station or television station, as the case may be, is to be operated only for the purpose or purposes specified in the </w:t>
      </w:r>
      <w:proofErr w:type="spellStart"/>
      <w:r w:rsidR="002C3443" w:rsidRPr="004D38B0">
        <w:rPr>
          <w:sz w:val="24"/>
          <w:szCs w:val="22"/>
          <w:lang w:val="en-US"/>
        </w:rPr>
        <w:t>licence</w:t>
      </w:r>
      <w:proofErr w:type="spellEnd"/>
      <w:r w:rsidR="002C3443" w:rsidRPr="004D38B0">
        <w:rPr>
          <w:sz w:val="24"/>
          <w:szCs w:val="22"/>
          <w:lang w:val="en-US"/>
        </w:rPr>
        <w:t xml:space="preserve"> in accordance with sub-section (1).</w:t>
      </w:r>
    </w:p>
    <w:p w14:paraId="738E0A96" w14:textId="77777777" w:rsidR="00FB5529" w:rsidRPr="004D38B0" w:rsidRDefault="0060405C" w:rsidP="003D02F0">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(5) The establishment, erection, maintenance and use of a public broadcasting station or public television station in pursuance of a </w:t>
      </w:r>
      <w:proofErr w:type="spellStart"/>
      <w:r w:rsidR="002C3443" w:rsidRPr="004D38B0">
        <w:rPr>
          <w:sz w:val="24"/>
          <w:szCs w:val="22"/>
          <w:lang w:val="en-US"/>
        </w:rPr>
        <w:t>licence</w:t>
      </w:r>
      <w:proofErr w:type="spellEnd"/>
      <w:r w:rsidR="002C3443" w:rsidRPr="004D38B0">
        <w:rPr>
          <w:sz w:val="24"/>
          <w:szCs w:val="22"/>
          <w:lang w:val="en-US"/>
        </w:rPr>
        <w:t xml:space="preserve"> under this Part shall be deemed not to be a contravention of the </w:t>
      </w:r>
      <w:r w:rsidR="002C3443" w:rsidRPr="004D38B0">
        <w:rPr>
          <w:i/>
          <w:iCs/>
          <w:sz w:val="24"/>
          <w:szCs w:val="22"/>
          <w:lang w:val="en-US"/>
        </w:rPr>
        <w:t xml:space="preserve">Wireless Telegraphy Act </w:t>
      </w:r>
      <w:r w:rsidR="002C3443" w:rsidRPr="004D38B0">
        <w:rPr>
          <w:sz w:val="24"/>
          <w:szCs w:val="22"/>
          <w:lang w:val="en-US"/>
        </w:rPr>
        <w:t>1905 or of the regulations under that Act.</w:t>
      </w:r>
    </w:p>
    <w:p w14:paraId="2B391BDF" w14:textId="77777777" w:rsidR="00FB5529" w:rsidRPr="004D38B0" w:rsidRDefault="002C3443" w:rsidP="0008582C">
      <w:pPr>
        <w:shd w:val="clear" w:color="auto" w:fill="FFFFFF"/>
        <w:spacing w:before="120" w:after="60"/>
        <w:rPr>
          <w:b/>
          <w:szCs w:val="22"/>
        </w:rPr>
      </w:pPr>
      <w:r w:rsidRPr="004D38B0">
        <w:rPr>
          <w:b/>
          <w:szCs w:val="22"/>
          <w:lang w:val="en-US"/>
        </w:rPr>
        <w:t>Application or Act</w:t>
      </w:r>
    </w:p>
    <w:p w14:paraId="48EF0BC2" w14:textId="77777777" w:rsidR="00FB5529" w:rsidRPr="004D38B0" w:rsidRDefault="0060405C" w:rsidP="0008582C">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111</w:t>
      </w:r>
      <w:r w:rsidR="002C3443" w:rsidRPr="004D38B0">
        <w:rPr>
          <w:smallCaps/>
          <w:sz w:val="24"/>
          <w:szCs w:val="22"/>
          <w:lang w:val="en-US"/>
        </w:rPr>
        <w:t>b</w:t>
      </w:r>
      <w:r w:rsidR="002C3443" w:rsidRPr="004D38B0">
        <w:rPr>
          <w:sz w:val="24"/>
          <w:szCs w:val="22"/>
          <w:lang w:val="en-US"/>
        </w:rPr>
        <w:t>. (1) Subject to section 111</w:t>
      </w:r>
      <w:r w:rsidR="002C3443" w:rsidRPr="004D38B0">
        <w:rPr>
          <w:smallCaps/>
          <w:sz w:val="24"/>
          <w:szCs w:val="22"/>
          <w:lang w:val="en-US"/>
        </w:rPr>
        <w:t>a</w:t>
      </w:r>
      <w:r w:rsidR="002C3443" w:rsidRPr="004D38B0">
        <w:rPr>
          <w:sz w:val="24"/>
          <w:szCs w:val="22"/>
          <w:lang w:val="en-US"/>
        </w:rPr>
        <w:t xml:space="preserve">, the other provisions of this Act apply, with such exceptions and subject to such modifications and adaptations as are prescribed, in relation to public broadcasting stations, public television stations, public broadcasting station </w:t>
      </w:r>
      <w:proofErr w:type="spellStart"/>
      <w:r w:rsidR="002C3443" w:rsidRPr="004D38B0">
        <w:rPr>
          <w:sz w:val="24"/>
          <w:szCs w:val="22"/>
          <w:lang w:val="en-US"/>
        </w:rPr>
        <w:t>licences</w:t>
      </w:r>
      <w:proofErr w:type="spellEnd"/>
      <w:r w:rsidR="002C3443" w:rsidRPr="004D38B0">
        <w:rPr>
          <w:sz w:val="24"/>
          <w:szCs w:val="22"/>
          <w:lang w:val="en-US"/>
        </w:rPr>
        <w:t xml:space="preserve">, public television station </w:t>
      </w:r>
      <w:proofErr w:type="spellStart"/>
      <w:r w:rsidR="002C3443" w:rsidRPr="004D38B0">
        <w:rPr>
          <w:sz w:val="24"/>
          <w:szCs w:val="22"/>
          <w:lang w:val="en-US"/>
        </w:rPr>
        <w:t>licences</w:t>
      </w:r>
      <w:proofErr w:type="spellEnd"/>
      <w:r w:rsidR="002C3443" w:rsidRPr="004D38B0">
        <w:rPr>
          <w:sz w:val="24"/>
          <w:szCs w:val="22"/>
          <w:lang w:val="en-US"/>
        </w:rPr>
        <w:t xml:space="preserve">, the holders of such </w:t>
      </w:r>
      <w:proofErr w:type="spellStart"/>
      <w:r w:rsidR="002C3443" w:rsidRPr="004D38B0">
        <w:rPr>
          <w:sz w:val="24"/>
          <w:szCs w:val="22"/>
          <w:lang w:val="en-US"/>
        </w:rPr>
        <w:t>licences</w:t>
      </w:r>
      <w:proofErr w:type="spellEnd"/>
      <w:r w:rsidR="002C3443" w:rsidRPr="004D38B0">
        <w:rPr>
          <w:sz w:val="24"/>
          <w:szCs w:val="22"/>
          <w:lang w:val="en-US"/>
        </w:rPr>
        <w:t xml:space="preserve"> and the grant, renewal, suspension and revocation of such </w:t>
      </w:r>
      <w:proofErr w:type="spellStart"/>
      <w:r w:rsidR="002C3443" w:rsidRPr="004D38B0">
        <w:rPr>
          <w:sz w:val="24"/>
          <w:szCs w:val="22"/>
          <w:lang w:val="en-US"/>
        </w:rPr>
        <w:t>licences</w:t>
      </w:r>
      <w:proofErr w:type="spellEnd"/>
      <w:r w:rsidR="002C3443" w:rsidRPr="004D38B0">
        <w:rPr>
          <w:sz w:val="24"/>
          <w:szCs w:val="22"/>
          <w:lang w:val="en-US"/>
        </w:rPr>
        <w:t xml:space="preserve"> as they apply in relation to commercial broadcasting stations, commercial television stations, </w:t>
      </w:r>
      <w:proofErr w:type="spellStart"/>
      <w:r w:rsidR="002C3443" w:rsidRPr="004D38B0">
        <w:rPr>
          <w:sz w:val="24"/>
          <w:szCs w:val="22"/>
          <w:lang w:val="en-US"/>
        </w:rPr>
        <w:t>licences</w:t>
      </w:r>
      <w:proofErr w:type="spellEnd"/>
      <w:r w:rsidR="002C3443" w:rsidRPr="004D38B0">
        <w:rPr>
          <w:sz w:val="24"/>
          <w:szCs w:val="22"/>
          <w:lang w:val="en-US"/>
        </w:rPr>
        <w:t xml:space="preserve"> for such stations, the holders of such </w:t>
      </w:r>
      <w:proofErr w:type="spellStart"/>
      <w:r w:rsidR="002C3443" w:rsidRPr="004D38B0">
        <w:rPr>
          <w:sz w:val="24"/>
          <w:szCs w:val="22"/>
          <w:lang w:val="en-US"/>
        </w:rPr>
        <w:t>licences</w:t>
      </w:r>
      <w:proofErr w:type="spellEnd"/>
      <w:r w:rsidR="002C3443" w:rsidRPr="004D38B0">
        <w:rPr>
          <w:sz w:val="24"/>
          <w:szCs w:val="22"/>
          <w:lang w:val="en-US"/>
        </w:rPr>
        <w:t xml:space="preserve"> and the grant, renewal, suspension and revocation of such </w:t>
      </w:r>
      <w:proofErr w:type="spellStart"/>
      <w:r w:rsidR="002C3443" w:rsidRPr="004D38B0">
        <w:rPr>
          <w:sz w:val="24"/>
          <w:szCs w:val="22"/>
          <w:lang w:val="en-US"/>
        </w:rPr>
        <w:t>licences</w:t>
      </w:r>
      <w:proofErr w:type="spellEnd"/>
      <w:r w:rsidR="002C3443" w:rsidRPr="004D38B0">
        <w:rPr>
          <w:sz w:val="24"/>
          <w:szCs w:val="22"/>
          <w:lang w:val="en-US"/>
        </w:rPr>
        <w:t>.</w:t>
      </w:r>
    </w:p>
    <w:p w14:paraId="15A2F1D6" w14:textId="77777777" w:rsidR="00FB5529" w:rsidRPr="004D38B0" w:rsidRDefault="0060405C" w:rsidP="007B66C8">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Nothing in sub-section (1) enables regulations to be made that would affect the application of any provision of this Act to the extent that it requires the holding of an inquiry.</w:t>
      </w:r>
      <w:r w:rsidRPr="004D38B0">
        <w:rPr>
          <w:sz w:val="24"/>
          <w:szCs w:val="22"/>
          <w:lang w:val="en-US"/>
        </w:rPr>
        <w:t>”</w:t>
      </w:r>
      <w:r w:rsidR="002C3443" w:rsidRPr="004D38B0">
        <w:rPr>
          <w:sz w:val="24"/>
          <w:szCs w:val="22"/>
          <w:lang w:val="en-US"/>
        </w:rPr>
        <w:t>.</w:t>
      </w:r>
    </w:p>
    <w:p w14:paraId="272468D9" w14:textId="386C4C06" w:rsidR="00FB5529" w:rsidRPr="004D38B0" w:rsidRDefault="002C3443" w:rsidP="0068130B">
      <w:pPr>
        <w:shd w:val="clear" w:color="auto" w:fill="FFFFFF"/>
        <w:spacing w:before="60" w:after="60"/>
        <w:ind w:firstLine="432"/>
        <w:jc w:val="both"/>
        <w:rPr>
          <w:sz w:val="24"/>
          <w:szCs w:val="22"/>
        </w:rPr>
      </w:pPr>
      <w:r w:rsidRPr="004D38B0">
        <w:rPr>
          <w:b/>
          <w:sz w:val="24"/>
          <w:szCs w:val="22"/>
          <w:lang w:val="en-US"/>
        </w:rPr>
        <w:t>15.</w:t>
      </w:r>
      <w:r w:rsidRPr="004D38B0">
        <w:rPr>
          <w:sz w:val="24"/>
          <w:szCs w:val="22"/>
          <w:lang w:val="en-US"/>
        </w:rPr>
        <w:t xml:space="preserve"> Before section 112 of the Principal Act the following sections are inserted in Part V:</w:t>
      </w:r>
      <w:r w:rsidRPr="004D38B0">
        <w:rPr>
          <w:rFonts w:eastAsia="Times New Roman"/>
          <w:sz w:val="24"/>
          <w:szCs w:val="22"/>
          <w:lang w:val="en-US"/>
        </w:rPr>
        <w:t>—</w:t>
      </w:r>
    </w:p>
    <w:p w14:paraId="3AD718F6" w14:textId="77777777" w:rsidR="00FB5529" w:rsidRPr="004D38B0" w:rsidRDefault="002C3443" w:rsidP="0068130B">
      <w:pPr>
        <w:shd w:val="clear" w:color="auto" w:fill="FFFFFF"/>
        <w:spacing w:before="120" w:after="60"/>
        <w:rPr>
          <w:b/>
          <w:szCs w:val="22"/>
        </w:rPr>
      </w:pPr>
      <w:r w:rsidRPr="004D38B0">
        <w:rPr>
          <w:b/>
          <w:szCs w:val="22"/>
          <w:lang w:val="en-US"/>
        </w:rPr>
        <w:t>Functions of Department.</w:t>
      </w:r>
    </w:p>
    <w:p w14:paraId="68E55DD2" w14:textId="77777777" w:rsidR="00FB5529" w:rsidRPr="004D38B0" w:rsidRDefault="0060405C" w:rsidP="0068130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111</w:t>
      </w:r>
      <w:r w:rsidR="002C3443" w:rsidRPr="004D38B0">
        <w:rPr>
          <w:smallCaps/>
          <w:sz w:val="24"/>
          <w:szCs w:val="22"/>
          <w:lang w:val="en-US"/>
        </w:rPr>
        <w:t>c</w:t>
      </w:r>
      <w:r w:rsidR="002C3443" w:rsidRPr="004D38B0">
        <w:rPr>
          <w:sz w:val="24"/>
          <w:szCs w:val="22"/>
          <w:lang w:val="en-US"/>
        </w:rPr>
        <w:t>. (1) It shall be the responsibility of the Secretary to the Postal and Telecommunications Department</w:t>
      </w:r>
      <w:r w:rsidR="002C3443" w:rsidRPr="004D38B0">
        <w:rPr>
          <w:rFonts w:eastAsia="Times New Roman"/>
          <w:sz w:val="24"/>
          <w:szCs w:val="22"/>
          <w:lang w:val="en-US"/>
        </w:rPr>
        <w:t>—</w:t>
      </w:r>
    </w:p>
    <w:p w14:paraId="424D33EE" w14:textId="77777777" w:rsidR="00FB5529" w:rsidRPr="004D38B0" w:rsidRDefault="002C3443" w:rsidP="00B10D0B">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to ensure the provision of services by broadcasting stations and television stations in accordance with plans for the development of the system of broadcasting and television in Australia, being plans from time to time approved by the Minister;</w:t>
      </w:r>
    </w:p>
    <w:p w14:paraId="26CE07DB" w14:textId="77777777" w:rsidR="00FB5529" w:rsidRPr="004D38B0" w:rsidRDefault="002C3443" w:rsidP="00B10D0B">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to ensure that the technical equipment and operation of broadcasting stations and television stations are in accordance with standards and practices from time to time approved by the Minister;</w:t>
      </w:r>
    </w:p>
    <w:p w14:paraId="49102098" w14:textId="77777777" w:rsidR="00FB5529" w:rsidRPr="004D38B0" w:rsidRDefault="002C3443" w:rsidP="00B10D0B">
      <w:pPr>
        <w:shd w:val="clear" w:color="auto" w:fill="FFFFFF"/>
        <w:spacing w:before="60" w:after="60"/>
        <w:ind w:left="792" w:hanging="360"/>
        <w:jc w:val="both"/>
        <w:rPr>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to detect sources of interference, and to prevent and correct interference, with the transmission or reception of the programs of broadcasting stations and television stations; and</w:t>
      </w:r>
    </w:p>
    <w:p w14:paraId="0ABF3E5D" w14:textId="77777777" w:rsidR="00FB5529" w:rsidRPr="004D38B0" w:rsidRDefault="002C3443" w:rsidP="00B10D0B">
      <w:pPr>
        <w:shd w:val="clear" w:color="auto" w:fill="FFFFFF"/>
        <w:spacing w:before="60" w:after="60"/>
        <w:ind w:left="792" w:hanging="360"/>
        <w:jc w:val="both"/>
        <w:rPr>
          <w:sz w:val="24"/>
          <w:szCs w:val="22"/>
        </w:rPr>
      </w:pPr>
      <w:r w:rsidRPr="004D38B0">
        <w:rPr>
          <w:sz w:val="24"/>
          <w:szCs w:val="22"/>
          <w:lang w:val="en-US"/>
        </w:rPr>
        <w:t>(d)</w:t>
      </w:r>
      <w:r w:rsidR="003D2C0C" w:rsidRPr="004D38B0">
        <w:rPr>
          <w:sz w:val="24"/>
          <w:szCs w:val="22"/>
          <w:lang w:val="en-US"/>
        </w:rPr>
        <w:t xml:space="preserve"> </w:t>
      </w:r>
      <w:r w:rsidRPr="004D38B0">
        <w:rPr>
          <w:sz w:val="24"/>
          <w:szCs w:val="22"/>
          <w:lang w:val="en-US"/>
        </w:rPr>
        <w:t>to conduct examinations as to the competency of persons to operate the technical equipment of broadcasting stations and television stations and to charge fees in respect of those examinations.</w:t>
      </w:r>
    </w:p>
    <w:p w14:paraId="65C832C6" w14:textId="6EF7F141" w:rsidR="00FB5529" w:rsidRPr="004D38B0" w:rsidRDefault="0060405C" w:rsidP="00B10D0B">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In discharging his responsibilities under paragraph (a) of sub</w:t>
      </w:r>
      <w:r w:rsidR="002F1C16">
        <w:rPr>
          <w:sz w:val="24"/>
          <w:szCs w:val="22"/>
          <w:lang w:val="en-US"/>
        </w:rPr>
        <w:t>-</w:t>
      </w:r>
      <w:r w:rsidR="002C3443" w:rsidRPr="004D38B0">
        <w:rPr>
          <w:sz w:val="24"/>
          <w:szCs w:val="22"/>
          <w:lang w:val="en-US"/>
        </w:rPr>
        <w:t>section (1) in relation to broadcasting stations or television stations, the Secretary shall consult the Broadcasting Council or, if there is no Broadcasting Council, he shall consult representatives of those stations.</w:t>
      </w:r>
    </w:p>
    <w:p w14:paraId="4C50D096" w14:textId="77777777" w:rsidR="00FB5529" w:rsidRPr="004D38B0" w:rsidRDefault="002C3443" w:rsidP="00EC58B2">
      <w:pPr>
        <w:shd w:val="clear" w:color="auto" w:fill="FFFFFF"/>
        <w:spacing w:before="120" w:after="60"/>
        <w:rPr>
          <w:b/>
          <w:szCs w:val="22"/>
        </w:rPr>
      </w:pPr>
      <w:r w:rsidRPr="004D38B0">
        <w:rPr>
          <w:b/>
          <w:szCs w:val="22"/>
          <w:lang w:val="en-US"/>
        </w:rPr>
        <w:t>Orders, &amp;c.</w:t>
      </w:r>
    </w:p>
    <w:p w14:paraId="535EF198" w14:textId="77777777"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111</w:t>
      </w:r>
      <w:r w:rsidR="002C3443" w:rsidRPr="004D38B0">
        <w:rPr>
          <w:smallCaps/>
          <w:sz w:val="24"/>
          <w:szCs w:val="22"/>
          <w:lang w:val="en-US"/>
        </w:rPr>
        <w:t>d</w:t>
      </w:r>
      <w:r w:rsidR="002C3443" w:rsidRPr="004D38B0">
        <w:rPr>
          <w:sz w:val="24"/>
          <w:szCs w:val="22"/>
          <w:lang w:val="en-US"/>
        </w:rPr>
        <w:t>. (1) For the purpose of discharging his responsibilities under section 111</w:t>
      </w:r>
      <w:r w:rsidR="002C3443" w:rsidRPr="004D38B0">
        <w:rPr>
          <w:smallCaps/>
          <w:sz w:val="24"/>
          <w:szCs w:val="22"/>
          <w:lang w:val="en-US"/>
        </w:rPr>
        <w:t>c</w:t>
      </w:r>
      <w:r w:rsidR="002C3443" w:rsidRPr="004D38B0">
        <w:rPr>
          <w:sz w:val="24"/>
          <w:szCs w:val="22"/>
          <w:lang w:val="en-US"/>
        </w:rPr>
        <w:t>, the Secretary to the Postal and Telecommunications Department may, subject to any directions of the Minister, make such orders, give such directions and do all such other things as he thinks fit.</w:t>
      </w:r>
    </w:p>
    <w:p w14:paraId="7C672BA8" w14:textId="77777777"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Orders made under sub-section (1)</w:t>
      </w:r>
      <w:r w:rsidR="002C3443" w:rsidRPr="004D38B0">
        <w:rPr>
          <w:rFonts w:eastAsia="Times New Roman"/>
          <w:sz w:val="24"/>
          <w:szCs w:val="22"/>
          <w:lang w:val="en-US"/>
        </w:rPr>
        <w:t>—</w:t>
      </w:r>
    </w:p>
    <w:p w14:paraId="1D02CB43" w14:textId="77777777" w:rsidR="00FB5529" w:rsidRPr="004D38B0" w:rsidRDefault="002C3443" w:rsidP="00EC58B2">
      <w:pPr>
        <w:shd w:val="clear" w:color="auto" w:fill="FFFFFF"/>
        <w:spacing w:before="60" w:after="60"/>
        <w:ind w:left="792" w:hanging="360"/>
        <w:jc w:val="both"/>
        <w:rPr>
          <w:sz w:val="24"/>
          <w:szCs w:val="22"/>
        </w:rPr>
      </w:pPr>
      <w:r w:rsidRPr="004D38B0">
        <w:rPr>
          <w:sz w:val="24"/>
          <w:szCs w:val="22"/>
          <w:lang w:val="en-US"/>
        </w:rPr>
        <w:t>(a) shall be in writing;</w:t>
      </w:r>
    </w:p>
    <w:p w14:paraId="0F3C8D4E" w14:textId="77777777" w:rsidR="00FB5529" w:rsidRPr="004D38B0" w:rsidRDefault="002C3443" w:rsidP="00EC58B2">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 xml:space="preserve">shall not be deemed to be Statutory Rules within the meaning of the </w:t>
      </w:r>
      <w:r w:rsidRPr="004D38B0">
        <w:rPr>
          <w:i/>
          <w:iCs/>
          <w:sz w:val="24"/>
          <w:szCs w:val="22"/>
          <w:lang w:val="en-US"/>
        </w:rPr>
        <w:t xml:space="preserve">Rules Publication Act </w:t>
      </w:r>
      <w:r w:rsidRPr="004D38B0">
        <w:rPr>
          <w:sz w:val="24"/>
          <w:szCs w:val="22"/>
          <w:lang w:val="en-US"/>
        </w:rPr>
        <w:t>1903; and</w:t>
      </w:r>
    </w:p>
    <w:p w14:paraId="21059326" w14:textId="77777777" w:rsidR="00FB5529" w:rsidRPr="004D38B0" w:rsidRDefault="002C3443" w:rsidP="00EC58B2">
      <w:pPr>
        <w:shd w:val="clear" w:color="auto" w:fill="FFFFFF"/>
        <w:spacing w:before="60" w:after="60"/>
        <w:ind w:left="792" w:hanging="360"/>
        <w:jc w:val="both"/>
        <w:rPr>
          <w:sz w:val="24"/>
          <w:szCs w:val="22"/>
        </w:rPr>
      </w:pPr>
      <w:r w:rsidRPr="004D38B0">
        <w:rPr>
          <w:sz w:val="24"/>
          <w:szCs w:val="22"/>
          <w:lang w:val="en-US"/>
        </w:rPr>
        <w:t>(c)</w:t>
      </w:r>
      <w:r w:rsidR="003D2C0C" w:rsidRPr="004D38B0">
        <w:rPr>
          <w:sz w:val="24"/>
          <w:szCs w:val="22"/>
          <w:lang w:val="en-US"/>
        </w:rPr>
        <w:t xml:space="preserve"> </w:t>
      </w:r>
      <w:r w:rsidRPr="004D38B0">
        <w:rPr>
          <w:sz w:val="24"/>
          <w:szCs w:val="22"/>
          <w:lang w:val="en-US"/>
        </w:rPr>
        <w:t>have the force of law.</w:t>
      </w:r>
    </w:p>
    <w:p w14:paraId="6DEAD9EA" w14:textId="181BD38A"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Sections 48, 49 and 49</w:t>
      </w:r>
      <w:r w:rsidR="002F1C16">
        <w:rPr>
          <w:smallCaps/>
          <w:sz w:val="24"/>
          <w:szCs w:val="22"/>
          <w:lang w:val="en-US"/>
        </w:rPr>
        <w:t>a</w:t>
      </w:r>
      <w:r w:rsidR="002C3443" w:rsidRPr="004D38B0">
        <w:rPr>
          <w:sz w:val="24"/>
          <w:szCs w:val="22"/>
          <w:lang w:val="en-US"/>
        </w:rPr>
        <w:t xml:space="preserve"> of the </w:t>
      </w:r>
      <w:r w:rsidR="002C3443" w:rsidRPr="004D38B0">
        <w:rPr>
          <w:i/>
          <w:iCs/>
          <w:sz w:val="24"/>
          <w:szCs w:val="22"/>
          <w:lang w:val="en-US"/>
        </w:rPr>
        <w:t xml:space="preserve">Acts Interpretation Act </w:t>
      </w:r>
      <w:r w:rsidR="002C3443" w:rsidRPr="004D38B0">
        <w:rPr>
          <w:sz w:val="24"/>
          <w:szCs w:val="22"/>
          <w:lang w:val="en-US"/>
        </w:rPr>
        <w:t>1901 apply to orders made under this section in like manner as they apply to regulations.</w:t>
      </w:r>
    </w:p>
    <w:p w14:paraId="65B6E04A" w14:textId="77777777"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lastRenderedPageBreak/>
        <w:t>“</w:t>
      </w:r>
      <w:r w:rsidR="002C3443" w:rsidRPr="004D38B0">
        <w:rPr>
          <w:sz w:val="24"/>
          <w:szCs w:val="22"/>
          <w:lang w:val="en-US"/>
        </w:rPr>
        <w:t>(4) A person shall not contravene or fail to comply with a provision of an order made under this section that is applicable to him.</w:t>
      </w:r>
    </w:p>
    <w:p w14:paraId="33C76182" w14:textId="77777777"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(5) A direction given under this section may be given orally or in writing.</w:t>
      </w:r>
    </w:p>
    <w:p w14:paraId="02F47DEA" w14:textId="77777777" w:rsidR="00FB5529" w:rsidRPr="004D38B0" w:rsidRDefault="0060405C" w:rsidP="00EC58B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(6) A direction given orally shall be given to the person required to comply with the direction and thereupon that person shall comply with the direction.</w:t>
      </w:r>
    </w:p>
    <w:p w14:paraId="788F2AA2" w14:textId="24769C53" w:rsidR="00FB5529" w:rsidRPr="004D38B0" w:rsidRDefault="0060405C" w:rsidP="00F01C6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(7) Where a direction is given orally, the Secretary shall, within 24 hours thereafter, record the direction in writing.</w:t>
      </w:r>
    </w:p>
    <w:p w14:paraId="276384A3" w14:textId="77777777" w:rsidR="00FB5529" w:rsidRPr="004D38B0" w:rsidRDefault="0060405C" w:rsidP="00F01C6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(8) A copy of a direction given in writing shall be served personally (or, in the case of a corporation, by leaving it at the registered office of the corporation) or by post on the person required to comply with the direction and thereupon that person shall comply with the direction.</w:t>
      </w:r>
    </w:p>
    <w:p w14:paraId="2FE42E78" w14:textId="77777777" w:rsidR="00FB5529" w:rsidRPr="004D38B0" w:rsidRDefault="0060405C" w:rsidP="00F01C6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(9) Nothing in this section empowers the Secretary to make orders or give directions relating to matters of program content.</w:t>
      </w:r>
    </w:p>
    <w:p w14:paraId="5FD76F7C" w14:textId="77777777" w:rsidR="00FB5529" w:rsidRPr="004D38B0" w:rsidRDefault="002C3443" w:rsidP="00F01C66">
      <w:pPr>
        <w:shd w:val="clear" w:color="auto" w:fill="FFFFFF"/>
        <w:spacing w:before="120" w:after="60"/>
        <w:rPr>
          <w:b/>
          <w:szCs w:val="22"/>
        </w:rPr>
      </w:pPr>
      <w:r w:rsidRPr="004D38B0">
        <w:rPr>
          <w:b/>
          <w:szCs w:val="22"/>
          <w:lang w:val="en-US"/>
        </w:rPr>
        <w:t>Remuneration.</w:t>
      </w:r>
    </w:p>
    <w:p w14:paraId="66DCC33C" w14:textId="77777777" w:rsidR="00FB5529" w:rsidRPr="004D38B0" w:rsidRDefault="0060405C" w:rsidP="00F01C66">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111</w:t>
      </w:r>
      <w:r w:rsidR="002C3443" w:rsidRPr="004D38B0">
        <w:rPr>
          <w:smallCaps/>
          <w:sz w:val="24"/>
          <w:szCs w:val="22"/>
          <w:lang w:val="en-US"/>
        </w:rPr>
        <w:t>e</w:t>
      </w:r>
      <w:r w:rsidR="002C3443" w:rsidRPr="004D38B0">
        <w:rPr>
          <w:sz w:val="24"/>
          <w:szCs w:val="22"/>
          <w:lang w:val="en-US"/>
        </w:rPr>
        <w:t>. (1) This section applies to a member, an associate member, a Commissioner and the general manager of the Commission.</w:t>
      </w:r>
    </w:p>
    <w:p w14:paraId="3E3AB0CF" w14:textId="77777777" w:rsidR="00FB5529" w:rsidRPr="004D38B0" w:rsidRDefault="0060405C" w:rsidP="006A76C2">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(2) A person to whom this section applies shall be paid such remuneration as is determined by the Remuneration Tribunal, but, if no determination of that remuneration by the Tribunal is in operation, he shall be paid such remuneration as is prescribed.</w:t>
      </w:r>
    </w:p>
    <w:p w14:paraId="6C9DD122" w14:textId="77777777" w:rsidR="00FB5529" w:rsidRPr="004D38B0" w:rsidRDefault="0060405C" w:rsidP="002A3A1C">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(3) A person to whom this section applies shall be paid such allowances as are prescribed.</w:t>
      </w:r>
    </w:p>
    <w:p w14:paraId="7D6D00AE" w14:textId="1CC9844A" w:rsidR="00FB5529" w:rsidRPr="004D38B0" w:rsidRDefault="0060405C" w:rsidP="002A3A1C">
      <w:pPr>
        <w:shd w:val="clear" w:color="auto" w:fill="FFFFFF"/>
        <w:spacing w:before="60" w:after="60"/>
        <w:ind w:firstLine="432"/>
        <w:jc w:val="both"/>
        <w:rPr>
          <w:sz w:val="24"/>
          <w:szCs w:val="22"/>
        </w:rPr>
      </w:pPr>
      <w:r w:rsidRPr="004D38B0">
        <w:rPr>
          <w:sz w:val="24"/>
          <w:szCs w:val="22"/>
          <w:lang w:val="en-US"/>
        </w:rPr>
        <w:t>“</w:t>
      </w:r>
      <w:r w:rsidR="002C3443" w:rsidRPr="004D38B0">
        <w:rPr>
          <w:sz w:val="24"/>
          <w:szCs w:val="22"/>
          <w:lang w:val="en-US"/>
        </w:rPr>
        <w:t xml:space="preserve">(4) This section has effect subject to the </w:t>
      </w:r>
      <w:r w:rsidR="002C3443" w:rsidRPr="004D38B0">
        <w:rPr>
          <w:i/>
          <w:iCs/>
          <w:sz w:val="24"/>
          <w:szCs w:val="22"/>
          <w:lang w:val="en-US"/>
        </w:rPr>
        <w:t xml:space="preserve">Remuneration Tribunals Act </w:t>
      </w:r>
      <w:r w:rsidR="002C3443" w:rsidRPr="004D38B0">
        <w:rPr>
          <w:sz w:val="24"/>
          <w:szCs w:val="22"/>
          <w:lang w:val="en-US"/>
        </w:rPr>
        <w:t>1</w:t>
      </w:r>
      <w:r w:rsidR="002F1C16">
        <w:rPr>
          <w:sz w:val="24"/>
          <w:szCs w:val="22"/>
          <w:lang w:val="en-US"/>
        </w:rPr>
        <w:t>97</w:t>
      </w:r>
      <w:r w:rsidR="002C3443" w:rsidRPr="004D38B0">
        <w:rPr>
          <w:sz w:val="24"/>
          <w:szCs w:val="22"/>
          <w:lang w:val="en-US"/>
        </w:rPr>
        <w:t>3.</w:t>
      </w:r>
      <w:r w:rsidRPr="004D38B0">
        <w:rPr>
          <w:sz w:val="24"/>
          <w:szCs w:val="22"/>
          <w:lang w:val="en-US"/>
        </w:rPr>
        <w:t>”</w:t>
      </w:r>
      <w:r w:rsidR="002C3443" w:rsidRPr="004D38B0">
        <w:rPr>
          <w:sz w:val="24"/>
          <w:szCs w:val="22"/>
          <w:lang w:val="en-US"/>
        </w:rPr>
        <w:t>.</w:t>
      </w:r>
    </w:p>
    <w:p w14:paraId="59C012D0" w14:textId="77777777" w:rsidR="00C75DC9" w:rsidRPr="004D38B0" w:rsidRDefault="002C3443" w:rsidP="00417BB9">
      <w:pPr>
        <w:shd w:val="clear" w:color="auto" w:fill="FFFFFF"/>
        <w:spacing w:before="120" w:after="60"/>
        <w:rPr>
          <w:b/>
          <w:szCs w:val="22"/>
        </w:rPr>
      </w:pPr>
      <w:r w:rsidRPr="004D38B0">
        <w:rPr>
          <w:b/>
          <w:szCs w:val="22"/>
          <w:lang w:val="en-US"/>
        </w:rPr>
        <w:t>Regulations.</w:t>
      </w:r>
    </w:p>
    <w:p w14:paraId="389E9C4A" w14:textId="77777777" w:rsidR="00FB5529" w:rsidRPr="004D38B0" w:rsidRDefault="00C75DC9" w:rsidP="00417BB9">
      <w:pPr>
        <w:shd w:val="clear" w:color="auto" w:fill="FFFFFF"/>
        <w:spacing w:before="60" w:after="60"/>
        <w:ind w:firstLine="432"/>
        <w:jc w:val="both"/>
        <w:rPr>
          <w:sz w:val="24"/>
          <w:szCs w:val="22"/>
        </w:rPr>
      </w:pPr>
      <w:r w:rsidRPr="004D38B0">
        <w:rPr>
          <w:b/>
          <w:sz w:val="24"/>
          <w:szCs w:val="22"/>
          <w:lang w:val="en-US"/>
        </w:rPr>
        <w:t>16</w:t>
      </w:r>
      <w:r w:rsidRPr="004D38B0">
        <w:rPr>
          <w:b/>
          <w:sz w:val="24"/>
          <w:szCs w:val="22"/>
        </w:rPr>
        <w:t>.</w:t>
      </w:r>
      <w:r w:rsidR="002C3443" w:rsidRPr="004D38B0">
        <w:rPr>
          <w:sz w:val="24"/>
          <w:szCs w:val="22"/>
          <w:lang w:val="en-US"/>
        </w:rPr>
        <w:t xml:space="preserve"> Section 134 of the Principal Act is amended by inserting after paragraph (b) of sub-section (1) the following paragraph:</w:t>
      </w:r>
      <w:r w:rsidR="002C3443" w:rsidRPr="004D38B0">
        <w:rPr>
          <w:rFonts w:eastAsia="Times New Roman"/>
          <w:sz w:val="24"/>
          <w:szCs w:val="22"/>
          <w:lang w:val="en-US"/>
        </w:rPr>
        <w:t>—</w:t>
      </w:r>
    </w:p>
    <w:p w14:paraId="37DE9DD9" w14:textId="704D9FAF" w:rsidR="00FB5529" w:rsidRPr="004D38B0" w:rsidRDefault="0060405C" w:rsidP="00DF6529">
      <w:pPr>
        <w:shd w:val="clear" w:color="auto" w:fill="FFFFFF"/>
        <w:spacing w:before="60" w:after="60"/>
        <w:ind w:left="1008" w:hanging="576"/>
        <w:jc w:val="both"/>
        <w:rPr>
          <w:sz w:val="24"/>
          <w:szCs w:val="22"/>
        </w:rPr>
      </w:pPr>
      <w:r w:rsidRPr="004D38B0">
        <w:rPr>
          <w:sz w:val="24"/>
          <w:szCs w:val="22"/>
          <w:lang w:val="en-US"/>
        </w:rPr>
        <w:t>“</w:t>
      </w:r>
      <w:r w:rsidR="002C3443" w:rsidRPr="004D38B0">
        <w:rPr>
          <w:sz w:val="24"/>
          <w:szCs w:val="22"/>
          <w:lang w:val="en-US"/>
        </w:rPr>
        <w:t>(</w:t>
      </w:r>
      <w:proofErr w:type="spellStart"/>
      <w:r w:rsidR="002C3443" w:rsidRPr="004D38B0">
        <w:rPr>
          <w:sz w:val="24"/>
          <w:szCs w:val="22"/>
          <w:lang w:val="en-US"/>
        </w:rPr>
        <w:t>ba</w:t>
      </w:r>
      <w:proofErr w:type="spellEnd"/>
      <w:r w:rsidR="002C3443" w:rsidRPr="004D38B0">
        <w:rPr>
          <w:sz w:val="24"/>
          <w:szCs w:val="22"/>
          <w:lang w:val="en-US"/>
        </w:rPr>
        <w:t>) the establishment and constitution of a Broadcasting Council for the purposes of sub-section (2) of section 16 and subsection (2) of section 111</w:t>
      </w:r>
      <w:r w:rsidR="002F1C16">
        <w:rPr>
          <w:smallCaps/>
          <w:sz w:val="24"/>
          <w:szCs w:val="22"/>
          <w:lang w:val="en-US"/>
        </w:rPr>
        <w:t>c</w:t>
      </w:r>
      <w:r w:rsidR="002C3443" w:rsidRPr="004D38B0">
        <w:rPr>
          <w:sz w:val="24"/>
          <w:szCs w:val="22"/>
          <w:lang w:val="en-US"/>
        </w:rPr>
        <w:t>;</w:t>
      </w:r>
      <w:r w:rsidRPr="004D38B0">
        <w:rPr>
          <w:sz w:val="24"/>
          <w:szCs w:val="22"/>
          <w:lang w:val="en-US"/>
        </w:rPr>
        <w:t>”</w:t>
      </w:r>
      <w:r w:rsidR="002C3443" w:rsidRPr="004D38B0">
        <w:rPr>
          <w:sz w:val="24"/>
          <w:szCs w:val="22"/>
          <w:lang w:val="en-US"/>
        </w:rPr>
        <w:t>.</w:t>
      </w:r>
    </w:p>
    <w:p w14:paraId="725A54F0" w14:textId="77777777" w:rsidR="00C75DC9" w:rsidRPr="004D38B0" w:rsidRDefault="002C3443" w:rsidP="00865DCC">
      <w:pPr>
        <w:shd w:val="clear" w:color="auto" w:fill="FFFFFF"/>
        <w:spacing w:before="120" w:after="60"/>
        <w:rPr>
          <w:b/>
          <w:szCs w:val="22"/>
        </w:rPr>
      </w:pPr>
      <w:r w:rsidRPr="004D38B0">
        <w:rPr>
          <w:b/>
          <w:szCs w:val="22"/>
          <w:lang w:val="en-US"/>
        </w:rPr>
        <w:t>Consequential amendments.</w:t>
      </w:r>
    </w:p>
    <w:p w14:paraId="0E79637E" w14:textId="77777777" w:rsidR="00FB5529" w:rsidRPr="004D38B0" w:rsidRDefault="00C75DC9" w:rsidP="00865DCC">
      <w:pPr>
        <w:shd w:val="clear" w:color="auto" w:fill="FFFFFF"/>
        <w:spacing w:before="60" w:after="60"/>
        <w:ind w:firstLine="432"/>
        <w:jc w:val="both"/>
        <w:rPr>
          <w:sz w:val="24"/>
          <w:szCs w:val="22"/>
        </w:rPr>
      </w:pPr>
      <w:r w:rsidRPr="004D38B0">
        <w:rPr>
          <w:b/>
          <w:sz w:val="24"/>
          <w:szCs w:val="22"/>
          <w:lang w:val="en-US"/>
        </w:rPr>
        <w:t>17</w:t>
      </w:r>
      <w:r w:rsidRPr="004D38B0">
        <w:rPr>
          <w:b/>
          <w:sz w:val="24"/>
          <w:szCs w:val="22"/>
        </w:rPr>
        <w:t>.</w:t>
      </w:r>
      <w:r w:rsidR="002C3443" w:rsidRPr="004D38B0">
        <w:rPr>
          <w:sz w:val="24"/>
          <w:szCs w:val="22"/>
          <w:lang w:val="en-US"/>
        </w:rPr>
        <w:t xml:space="preserve"> The Principal Act is amended as set out in the Schedule.</w:t>
      </w:r>
    </w:p>
    <w:p w14:paraId="61EA8641" w14:textId="77777777" w:rsidR="00C75DC9" w:rsidRPr="004D38B0" w:rsidRDefault="002C3443" w:rsidP="00865DCC">
      <w:pPr>
        <w:shd w:val="clear" w:color="auto" w:fill="FFFFFF"/>
        <w:spacing w:before="120" w:after="60"/>
        <w:rPr>
          <w:b/>
          <w:szCs w:val="22"/>
        </w:rPr>
      </w:pPr>
      <w:r w:rsidRPr="004D38B0">
        <w:rPr>
          <w:b/>
          <w:szCs w:val="22"/>
          <w:lang w:val="en-US"/>
        </w:rPr>
        <w:t>Transitional provisions.</w:t>
      </w:r>
    </w:p>
    <w:p w14:paraId="7D2D4F44" w14:textId="77777777" w:rsidR="00FB5529" w:rsidRPr="004D38B0" w:rsidRDefault="00C75DC9" w:rsidP="00865DCC">
      <w:pPr>
        <w:shd w:val="clear" w:color="auto" w:fill="FFFFFF"/>
        <w:spacing w:before="60" w:after="60"/>
        <w:ind w:firstLine="432"/>
        <w:jc w:val="both"/>
        <w:rPr>
          <w:sz w:val="24"/>
          <w:szCs w:val="22"/>
        </w:rPr>
      </w:pPr>
      <w:r w:rsidRPr="004D38B0">
        <w:rPr>
          <w:b/>
          <w:sz w:val="24"/>
          <w:szCs w:val="22"/>
          <w:lang w:val="en-US"/>
        </w:rPr>
        <w:t>18</w:t>
      </w:r>
      <w:r w:rsidRPr="004D38B0">
        <w:rPr>
          <w:b/>
          <w:sz w:val="24"/>
          <w:szCs w:val="22"/>
        </w:rPr>
        <w:t>.</w:t>
      </w:r>
      <w:r w:rsidR="002C3443" w:rsidRPr="004D38B0">
        <w:rPr>
          <w:sz w:val="24"/>
          <w:szCs w:val="22"/>
          <w:lang w:val="en-US"/>
        </w:rPr>
        <w:t xml:space="preserve"> (1) In this section</w:t>
      </w:r>
      <w:r w:rsidR="002C3443" w:rsidRPr="004D38B0">
        <w:rPr>
          <w:rFonts w:eastAsia="Times New Roman"/>
          <w:sz w:val="24"/>
          <w:szCs w:val="22"/>
          <w:lang w:val="en-US"/>
        </w:rPr>
        <w:t>—</w:t>
      </w:r>
    </w:p>
    <w:p w14:paraId="4E46D3DF" w14:textId="77777777" w:rsidR="00FB5529" w:rsidRPr="004D38B0" w:rsidRDefault="0060405C" w:rsidP="00CB21D8">
      <w:pPr>
        <w:shd w:val="clear" w:color="auto" w:fill="FFFFFF"/>
        <w:spacing w:before="60" w:after="60"/>
        <w:ind w:left="792" w:hanging="360"/>
        <w:jc w:val="both"/>
        <w:rPr>
          <w:sz w:val="24"/>
          <w:szCs w:val="22"/>
        </w:rPr>
      </w:pPr>
      <w:r w:rsidRPr="004D38B0">
        <w:rPr>
          <w:sz w:val="24"/>
          <w:szCs w:val="22"/>
          <w:lang w:val="en-US"/>
        </w:rPr>
        <w:t>“</w:t>
      </w:r>
      <w:r w:rsidR="002C3443" w:rsidRPr="004D38B0">
        <w:rPr>
          <w:sz w:val="24"/>
          <w:szCs w:val="22"/>
          <w:lang w:val="en-US"/>
        </w:rPr>
        <w:t>agreement or instrument</w:t>
      </w:r>
      <w:r w:rsidRPr="004D38B0">
        <w:rPr>
          <w:sz w:val="24"/>
          <w:szCs w:val="22"/>
          <w:lang w:val="en-US"/>
        </w:rPr>
        <w:t>”</w:t>
      </w:r>
      <w:r w:rsidR="002C3443" w:rsidRPr="004D38B0">
        <w:rPr>
          <w:sz w:val="24"/>
          <w:szCs w:val="22"/>
          <w:lang w:val="en-US"/>
        </w:rPr>
        <w:t xml:space="preserve"> means an agreement or instrument to which the Board was a party before the commencing day, but does not include an order or direction made or given under section 17 of the Principal Act;</w:t>
      </w:r>
    </w:p>
    <w:p w14:paraId="0E3AE8B5" w14:textId="77777777" w:rsidR="00FB5529" w:rsidRPr="004D38B0" w:rsidRDefault="0060405C" w:rsidP="0099262F">
      <w:pPr>
        <w:shd w:val="clear" w:color="auto" w:fill="FFFFFF"/>
        <w:spacing w:before="60" w:after="60"/>
        <w:ind w:left="792" w:hanging="360"/>
        <w:jc w:val="both"/>
        <w:rPr>
          <w:sz w:val="24"/>
          <w:szCs w:val="22"/>
        </w:rPr>
      </w:pPr>
      <w:r w:rsidRPr="004D38B0">
        <w:rPr>
          <w:sz w:val="24"/>
          <w:szCs w:val="22"/>
          <w:lang w:val="en-US"/>
        </w:rPr>
        <w:t>“</w:t>
      </w:r>
      <w:r w:rsidR="002C3443" w:rsidRPr="004D38B0">
        <w:rPr>
          <w:sz w:val="24"/>
          <w:szCs w:val="22"/>
          <w:lang w:val="en-US"/>
        </w:rPr>
        <w:t>Board</w:t>
      </w:r>
      <w:r w:rsidRPr="004D38B0">
        <w:rPr>
          <w:sz w:val="24"/>
          <w:szCs w:val="22"/>
          <w:lang w:val="en-US"/>
        </w:rPr>
        <w:t>”</w:t>
      </w:r>
      <w:r w:rsidR="002C3443" w:rsidRPr="004D38B0">
        <w:rPr>
          <w:sz w:val="24"/>
          <w:szCs w:val="22"/>
          <w:lang w:val="en-US"/>
        </w:rPr>
        <w:t xml:space="preserve"> means the Australian Broadcasting Control Board that was in existence before the commencing day;</w:t>
      </w:r>
    </w:p>
    <w:p w14:paraId="04FE214E" w14:textId="77777777" w:rsidR="00FB5529" w:rsidRPr="004D38B0" w:rsidRDefault="0060405C" w:rsidP="0099262F">
      <w:pPr>
        <w:shd w:val="clear" w:color="auto" w:fill="FFFFFF"/>
        <w:spacing w:before="60" w:after="60"/>
        <w:ind w:left="792" w:hanging="360"/>
        <w:jc w:val="both"/>
        <w:rPr>
          <w:sz w:val="24"/>
          <w:szCs w:val="22"/>
        </w:rPr>
      </w:pPr>
      <w:r w:rsidRPr="004D38B0">
        <w:rPr>
          <w:sz w:val="24"/>
          <w:szCs w:val="22"/>
          <w:lang w:val="en-US"/>
        </w:rPr>
        <w:t>“</w:t>
      </w:r>
      <w:r w:rsidR="002C3443" w:rsidRPr="004D38B0">
        <w:rPr>
          <w:sz w:val="24"/>
          <w:szCs w:val="22"/>
          <w:lang w:val="en-US"/>
        </w:rPr>
        <w:t>commencing day</w:t>
      </w:r>
      <w:r w:rsidRPr="004D38B0">
        <w:rPr>
          <w:sz w:val="24"/>
          <w:szCs w:val="22"/>
          <w:lang w:val="en-US"/>
        </w:rPr>
        <w:t>”</w:t>
      </w:r>
      <w:r w:rsidR="002C3443" w:rsidRPr="004D38B0">
        <w:rPr>
          <w:sz w:val="24"/>
          <w:szCs w:val="22"/>
          <w:lang w:val="en-US"/>
        </w:rPr>
        <w:t xml:space="preserve"> means 1 January 1977;</w:t>
      </w:r>
    </w:p>
    <w:p w14:paraId="24504DA2" w14:textId="77777777" w:rsidR="00FB5529" w:rsidRPr="004D38B0" w:rsidRDefault="0060405C" w:rsidP="0099262F">
      <w:pPr>
        <w:shd w:val="clear" w:color="auto" w:fill="FFFFFF"/>
        <w:spacing w:before="60" w:after="60"/>
        <w:ind w:left="792" w:hanging="360"/>
        <w:jc w:val="both"/>
        <w:rPr>
          <w:sz w:val="24"/>
          <w:szCs w:val="22"/>
        </w:rPr>
      </w:pPr>
      <w:r w:rsidRPr="004D38B0">
        <w:rPr>
          <w:sz w:val="24"/>
          <w:szCs w:val="22"/>
          <w:lang w:val="en-US"/>
        </w:rPr>
        <w:t>“</w:t>
      </w:r>
      <w:r w:rsidR="002C3443" w:rsidRPr="004D38B0">
        <w:rPr>
          <w:sz w:val="24"/>
          <w:szCs w:val="22"/>
          <w:lang w:val="en-US"/>
        </w:rPr>
        <w:t xml:space="preserve">property </w:t>
      </w:r>
      <w:r w:rsidRPr="004D38B0">
        <w:rPr>
          <w:sz w:val="24"/>
          <w:szCs w:val="22"/>
          <w:lang w:val="en-US"/>
        </w:rPr>
        <w:t>“</w:t>
      </w:r>
      <w:r w:rsidR="002C3443" w:rsidRPr="004D38B0">
        <w:rPr>
          <w:sz w:val="24"/>
          <w:szCs w:val="22"/>
          <w:lang w:val="en-US"/>
        </w:rPr>
        <w:t>includes moneys.</w:t>
      </w:r>
    </w:p>
    <w:p w14:paraId="37BEFE58" w14:textId="77777777" w:rsidR="00FB5529" w:rsidRPr="004D38B0" w:rsidRDefault="002C3443" w:rsidP="007472BF">
      <w:pPr>
        <w:shd w:val="clear" w:color="auto" w:fill="FFFFFF"/>
        <w:spacing w:before="60" w:after="60"/>
        <w:ind w:firstLine="432"/>
        <w:jc w:val="both"/>
        <w:rPr>
          <w:sz w:val="24"/>
          <w:szCs w:val="22"/>
        </w:rPr>
      </w:pPr>
      <w:r w:rsidRPr="004D38B0">
        <w:rPr>
          <w:sz w:val="24"/>
          <w:szCs w:val="22"/>
          <w:lang w:val="en-US"/>
        </w:rPr>
        <w:t>(2)</w:t>
      </w:r>
      <w:r w:rsidR="003D2C0C" w:rsidRPr="004D38B0">
        <w:rPr>
          <w:sz w:val="24"/>
          <w:szCs w:val="22"/>
          <w:lang w:val="en-US"/>
        </w:rPr>
        <w:t xml:space="preserve"> </w:t>
      </w:r>
      <w:r w:rsidRPr="004D38B0">
        <w:rPr>
          <w:sz w:val="24"/>
          <w:szCs w:val="22"/>
          <w:lang w:val="en-US"/>
        </w:rPr>
        <w:t>All property that was vested in the Board immediately before the commencing day is, by force of this section, vested in the Commonwealth upon that day.</w:t>
      </w:r>
    </w:p>
    <w:p w14:paraId="16816BC2" w14:textId="78535858" w:rsidR="00FB5529" w:rsidRPr="004D38B0" w:rsidRDefault="002C3443" w:rsidP="002F1C16">
      <w:pPr>
        <w:shd w:val="clear" w:color="auto" w:fill="FFFFFF"/>
        <w:spacing w:before="60" w:after="60"/>
        <w:ind w:firstLine="432"/>
        <w:jc w:val="both"/>
        <w:rPr>
          <w:sz w:val="24"/>
          <w:szCs w:val="22"/>
        </w:rPr>
      </w:pPr>
      <w:r w:rsidRPr="004D38B0">
        <w:rPr>
          <w:sz w:val="24"/>
          <w:szCs w:val="22"/>
          <w:lang w:val="en-US"/>
        </w:rPr>
        <w:t>(3)</w:t>
      </w:r>
      <w:r w:rsidR="003D2C0C" w:rsidRPr="004D38B0">
        <w:rPr>
          <w:sz w:val="24"/>
          <w:szCs w:val="22"/>
          <w:lang w:val="en-US"/>
        </w:rPr>
        <w:t xml:space="preserve"> </w:t>
      </w:r>
      <w:r w:rsidRPr="004D38B0">
        <w:rPr>
          <w:sz w:val="24"/>
          <w:szCs w:val="22"/>
          <w:lang w:val="en-US"/>
        </w:rPr>
        <w:t>An agreement or instrument (other than an agreement or instrument relating to property of the Board) subsisting immediately before the commencing day and wholly relating to matters in respect of which</w:t>
      </w:r>
      <w:r w:rsidR="002F1C16">
        <w:rPr>
          <w:sz w:val="24"/>
          <w:szCs w:val="22"/>
        </w:rPr>
        <w:t xml:space="preserve"> </w:t>
      </w:r>
      <w:r w:rsidRPr="004D38B0">
        <w:rPr>
          <w:sz w:val="24"/>
          <w:szCs w:val="22"/>
          <w:lang w:val="en-US"/>
        </w:rPr>
        <w:t>the responsibility is vested in the Tribunal by the Principal Act as amended by this Act has effect on and after that day as if</w:t>
      </w:r>
      <w:r w:rsidRPr="004D38B0">
        <w:rPr>
          <w:rFonts w:eastAsia="Times New Roman"/>
          <w:sz w:val="24"/>
          <w:szCs w:val="22"/>
          <w:lang w:val="en-US"/>
        </w:rPr>
        <w:t>—</w:t>
      </w:r>
    </w:p>
    <w:p w14:paraId="7E0FAA0B" w14:textId="77777777" w:rsidR="00FB5529" w:rsidRPr="004D38B0" w:rsidRDefault="002C3443" w:rsidP="006038C9">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the Tribunal were substituted for the Board as a party to the agreement or instrument; and</w:t>
      </w:r>
    </w:p>
    <w:p w14:paraId="39FB6D85" w14:textId="77777777" w:rsidR="00FB5529" w:rsidRPr="004D38B0" w:rsidRDefault="002C3443" w:rsidP="006038C9">
      <w:pPr>
        <w:shd w:val="clear" w:color="auto" w:fill="FFFFFF"/>
        <w:spacing w:before="60" w:after="60"/>
        <w:ind w:left="792" w:hanging="360"/>
        <w:jc w:val="both"/>
        <w:rPr>
          <w:sz w:val="24"/>
          <w:szCs w:val="22"/>
        </w:rPr>
      </w:pPr>
      <w:r w:rsidRPr="004D38B0">
        <w:rPr>
          <w:sz w:val="24"/>
          <w:szCs w:val="22"/>
          <w:lang w:val="en-US"/>
        </w:rPr>
        <w:t>(b)</w:t>
      </w:r>
      <w:r w:rsidR="003D2C0C" w:rsidRPr="004D38B0">
        <w:rPr>
          <w:sz w:val="24"/>
          <w:szCs w:val="22"/>
          <w:lang w:val="en-US"/>
        </w:rPr>
        <w:t xml:space="preserve"> </w:t>
      </w:r>
      <w:r w:rsidRPr="004D38B0">
        <w:rPr>
          <w:sz w:val="24"/>
          <w:szCs w:val="22"/>
          <w:lang w:val="en-US"/>
        </w:rPr>
        <w:t>any reference in the agreement or instrument to the Board were (except in relation to matters that occurred before that day) a reference to the Tribunal.</w:t>
      </w:r>
    </w:p>
    <w:p w14:paraId="7DA5552A" w14:textId="77777777" w:rsidR="00FB5529" w:rsidRPr="004D38B0" w:rsidRDefault="002C3443" w:rsidP="00E50802">
      <w:pPr>
        <w:shd w:val="clear" w:color="auto" w:fill="FFFFFF"/>
        <w:spacing w:before="60" w:after="60"/>
        <w:ind w:firstLine="432"/>
        <w:jc w:val="both"/>
        <w:rPr>
          <w:sz w:val="24"/>
          <w:szCs w:val="22"/>
        </w:rPr>
      </w:pPr>
      <w:r w:rsidRPr="004D38B0">
        <w:rPr>
          <w:sz w:val="24"/>
          <w:szCs w:val="22"/>
          <w:lang w:val="en-US"/>
        </w:rPr>
        <w:t>(4)</w:t>
      </w:r>
      <w:r w:rsidR="003D2C0C" w:rsidRPr="004D38B0">
        <w:rPr>
          <w:sz w:val="24"/>
          <w:szCs w:val="22"/>
          <w:lang w:val="en-US"/>
        </w:rPr>
        <w:t xml:space="preserve"> </w:t>
      </w:r>
      <w:r w:rsidRPr="004D38B0">
        <w:rPr>
          <w:sz w:val="24"/>
          <w:szCs w:val="22"/>
          <w:lang w:val="en-US"/>
        </w:rPr>
        <w:t>An agreement or instrument subsisting immediately before the commencing day, other than an agreement or instrument referred to in sub-section (3), has effect on and after that day as if</w:t>
      </w:r>
      <w:r w:rsidRPr="004D38B0">
        <w:rPr>
          <w:rFonts w:eastAsia="Times New Roman"/>
          <w:sz w:val="24"/>
          <w:szCs w:val="22"/>
          <w:lang w:val="en-US"/>
        </w:rPr>
        <w:t>—</w:t>
      </w:r>
    </w:p>
    <w:p w14:paraId="4AC121E5" w14:textId="77777777" w:rsidR="00FB5529" w:rsidRPr="004D38B0" w:rsidRDefault="002C3443" w:rsidP="00E50802">
      <w:pPr>
        <w:shd w:val="clear" w:color="auto" w:fill="FFFFFF"/>
        <w:spacing w:before="60" w:after="60"/>
        <w:ind w:left="792" w:hanging="360"/>
        <w:jc w:val="both"/>
        <w:rPr>
          <w:sz w:val="24"/>
          <w:szCs w:val="22"/>
        </w:rPr>
      </w:pPr>
      <w:r w:rsidRPr="004D38B0">
        <w:rPr>
          <w:sz w:val="24"/>
          <w:szCs w:val="22"/>
          <w:lang w:val="en-US"/>
        </w:rPr>
        <w:t>(a)</w:t>
      </w:r>
      <w:r w:rsidR="003D2C0C" w:rsidRPr="004D38B0">
        <w:rPr>
          <w:sz w:val="24"/>
          <w:szCs w:val="22"/>
          <w:lang w:val="en-US"/>
        </w:rPr>
        <w:t xml:space="preserve"> </w:t>
      </w:r>
      <w:r w:rsidRPr="004D38B0">
        <w:rPr>
          <w:sz w:val="24"/>
          <w:szCs w:val="22"/>
          <w:lang w:val="en-US"/>
        </w:rPr>
        <w:t>the Commonwealth were substituted for the Board as a party to the agreement or instrument; and</w:t>
      </w:r>
    </w:p>
    <w:p w14:paraId="00FF27A6" w14:textId="77777777" w:rsidR="002F1C16" w:rsidRDefault="002F1C16">
      <w:pPr>
        <w:widowControl/>
        <w:autoSpaceDE/>
        <w:autoSpaceDN/>
        <w:adjustRightInd/>
        <w:spacing w:after="200" w:line="276" w:lineRule="auto"/>
        <w:rPr>
          <w:sz w:val="24"/>
          <w:szCs w:val="22"/>
          <w:lang w:val="en-US"/>
        </w:rPr>
      </w:pPr>
      <w:r>
        <w:rPr>
          <w:sz w:val="24"/>
          <w:szCs w:val="22"/>
          <w:lang w:val="en-US"/>
        </w:rPr>
        <w:br w:type="page"/>
      </w:r>
    </w:p>
    <w:p w14:paraId="6E3E2EEC" w14:textId="30712E04" w:rsidR="00FB5529" w:rsidRPr="004D38B0" w:rsidRDefault="002C3443" w:rsidP="00E50802">
      <w:pPr>
        <w:shd w:val="clear" w:color="auto" w:fill="FFFFFF"/>
        <w:spacing w:before="60" w:after="60"/>
        <w:ind w:left="792" w:hanging="360"/>
        <w:jc w:val="both"/>
        <w:rPr>
          <w:sz w:val="24"/>
          <w:szCs w:val="22"/>
        </w:rPr>
      </w:pPr>
      <w:r w:rsidRPr="004D38B0">
        <w:rPr>
          <w:sz w:val="24"/>
          <w:szCs w:val="22"/>
          <w:lang w:val="en-US"/>
        </w:rPr>
        <w:lastRenderedPageBreak/>
        <w:t>(b)</w:t>
      </w:r>
      <w:r w:rsidR="003D2C0C" w:rsidRPr="004D38B0">
        <w:rPr>
          <w:sz w:val="24"/>
          <w:szCs w:val="22"/>
          <w:lang w:val="en-US"/>
        </w:rPr>
        <w:t xml:space="preserve"> </w:t>
      </w:r>
      <w:r w:rsidRPr="004D38B0">
        <w:rPr>
          <w:sz w:val="24"/>
          <w:szCs w:val="22"/>
          <w:lang w:val="en-US"/>
        </w:rPr>
        <w:t>any reference in the agreement or instrument to the Board were (except in relation to matters that occurred before that day) a reference to the Commonwealth.</w:t>
      </w:r>
    </w:p>
    <w:p w14:paraId="629B00AE" w14:textId="77777777" w:rsidR="00FB5529" w:rsidRPr="004D38B0" w:rsidRDefault="002C3443" w:rsidP="00F939EA">
      <w:pPr>
        <w:shd w:val="clear" w:color="auto" w:fill="FFFFFF"/>
        <w:spacing w:before="60" w:after="60"/>
        <w:ind w:firstLine="432"/>
        <w:jc w:val="both"/>
        <w:rPr>
          <w:sz w:val="24"/>
          <w:szCs w:val="22"/>
        </w:rPr>
      </w:pPr>
      <w:r w:rsidRPr="004D38B0">
        <w:rPr>
          <w:sz w:val="24"/>
          <w:szCs w:val="22"/>
          <w:lang w:val="en-US"/>
        </w:rPr>
        <w:t>(5)</w:t>
      </w:r>
      <w:r w:rsidR="003D2C0C" w:rsidRPr="004D38B0">
        <w:rPr>
          <w:sz w:val="24"/>
          <w:szCs w:val="22"/>
          <w:lang w:val="en-US"/>
        </w:rPr>
        <w:t xml:space="preserve"> </w:t>
      </w:r>
      <w:r w:rsidRPr="004D38B0">
        <w:rPr>
          <w:sz w:val="24"/>
          <w:szCs w:val="22"/>
          <w:lang w:val="en-US"/>
        </w:rPr>
        <w:t xml:space="preserve">All rights and liabilities of the Board (other than rights and liabilities relating to property of the Board) subsisting immediately before the commencing day and wholly relating to matters in respect of which </w:t>
      </w:r>
      <w:r w:rsidR="00977542" w:rsidRPr="004D38B0">
        <w:rPr>
          <w:sz w:val="24"/>
          <w:szCs w:val="22"/>
          <w:lang w:val="en-US"/>
        </w:rPr>
        <w:t>responsibility</w:t>
      </w:r>
      <w:r w:rsidRPr="004D38B0">
        <w:rPr>
          <w:sz w:val="24"/>
          <w:szCs w:val="22"/>
          <w:lang w:val="en-US"/>
        </w:rPr>
        <w:t xml:space="preserve"> is vested in the Tribunal by the Principal Act as amended by this Act are, by force of this section, vested in the Tribunal upon that day.</w:t>
      </w:r>
    </w:p>
    <w:p w14:paraId="6F75F13E" w14:textId="77777777" w:rsidR="00FB5529" w:rsidRPr="004D38B0" w:rsidRDefault="002C3443" w:rsidP="00C770AE">
      <w:pPr>
        <w:shd w:val="clear" w:color="auto" w:fill="FFFFFF"/>
        <w:spacing w:before="60" w:after="60"/>
        <w:ind w:firstLine="432"/>
        <w:jc w:val="both"/>
        <w:rPr>
          <w:sz w:val="24"/>
          <w:szCs w:val="22"/>
        </w:rPr>
      </w:pPr>
      <w:r w:rsidRPr="004D38B0">
        <w:rPr>
          <w:sz w:val="24"/>
          <w:szCs w:val="22"/>
          <w:lang w:val="en-US"/>
        </w:rPr>
        <w:t>(6)</w:t>
      </w:r>
      <w:r w:rsidR="003D2C0C" w:rsidRPr="004D38B0">
        <w:rPr>
          <w:sz w:val="24"/>
          <w:szCs w:val="22"/>
          <w:lang w:val="en-US"/>
        </w:rPr>
        <w:t xml:space="preserve"> </w:t>
      </w:r>
      <w:r w:rsidRPr="004D38B0">
        <w:rPr>
          <w:sz w:val="24"/>
          <w:szCs w:val="22"/>
          <w:lang w:val="en-US"/>
        </w:rPr>
        <w:t>All rights and liabilities of the Board subsisting immediately before the commencing day, other than rights and liabilities referred to in sub-section (5), are, by force of this section, vested in the Commonwealth upon that day.</w:t>
      </w:r>
    </w:p>
    <w:p w14:paraId="1AB4D628" w14:textId="77777777" w:rsidR="00FB5529" w:rsidRPr="004D38B0" w:rsidRDefault="002C3443" w:rsidP="00C770AE">
      <w:pPr>
        <w:shd w:val="clear" w:color="auto" w:fill="FFFFFF"/>
        <w:spacing w:before="60" w:after="60"/>
        <w:ind w:firstLine="432"/>
        <w:jc w:val="both"/>
        <w:rPr>
          <w:sz w:val="24"/>
          <w:szCs w:val="22"/>
        </w:rPr>
      </w:pPr>
      <w:r w:rsidRPr="004D38B0">
        <w:rPr>
          <w:sz w:val="24"/>
          <w:szCs w:val="22"/>
          <w:lang w:val="en-US"/>
        </w:rPr>
        <w:t>(7)</w:t>
      </w:r>
      <w:r w:rsidR="003D2C0C" w:rsidRPr="004D38B0">
        <w:rPr>
          <w:sz w:val="24"/>
          <w:szCs w:val="22"/>
          <w:lang w:val="en-US"/>
        </w:rPr>
        <w:t xml:space="preserve"> </w:t>
      </w:r>
      <w:r w:rsidRPr="004D38B0">
        <w:rPr>
          <w:sz w:val="24"/>
          <w:szCs w:val="22"/>
          <w:lang w:val="en-US"/>
        </w:rPr>
        <w:t>Where proceedings to which the Board was a party (other than proceedings relating to property of the Board) were pending in any court immediately before the commencing day, the Tribunal is, by force of this section, substituted for the Board on and after that day as a party to the proceedings.</w:t>
      </w:r>
    </w:p>
    <w:p w14:paraId="26886F1C" w14:textId="77777777" w:rsidR="00FB5529" w:rsidRPr="004D38B0" w:rsidRDefault="002C3443" w:rsidP="00C770AE">
      <w:pPr>
        <w:shd w:val="clear" w:color="auto" w:fill="FFFFFF"/>
        <w:spacing w:before="60" w:after="60"/>
        <w:ind w:firstLine="432"/>
        <w:jc w:val="both"/>
        <w:rPr>
          <w:sz w:val="24"/>
          <w:szCs w:val="22"/>
        </w:rPr>
      </w:pPr>
      <w:r w:rsidRPr="004D38B0">
        <w:rPr>
          <w:sz w:val="24"/>
          <w:szCs w:val="22"/>
          <w:lang w:val="en-US"/>
        </w:rPr>
        <w:t>(8)</w:t>
      </w:r>
      <w:r w:rsidR="003D2C0C" w:rsidRPr="004D38B0">
        <w:rPr>
          <w:sz w:val="24"/>
          <w:szCs w:val="22"/>
          <w:lang w:val="en-US"/>
        </w:rPr>
        <w:t xml:space="preserve"> </w:t>
      </w:r>
      <w:r w:rsidRPr="004D38B0">
        <w:rPr>
          <w:sz w:val="24"/>
          <w:szCs w:val="22"/>
          <w:lang w:val="en-US"/>
        </w:rPr>
        <w:t>Where proceedings to which the Board was a party, being proceedings relating to property of the Board, were pending in any court immediately before the commencing day, the Commonwealth is, by force of this section, substituted for the Board on and after that day as a party to the proceedings.</w:t>
      </w:r>
    </w:p>
    <w:p w14:paraId="5B1B4FF3" w14:textId="77777777" w:rsidR="00FB5529" w:rsidRPr="004D38B0" w:rsidRDefault="002C3443" w:rsidP="00C770AE">
      <w:pPr>
        <w:shd w:val="clear" w:color="auto" w:fill="FFFFFF"/>
        <w:spacing w:before="60" w:after="60"/>
        <w:ind w:firstLine="432"/>
        <w:jc w:val="both"/>
        <w:rPr>
          <w:sz w:val="24"/>
          <w:szCs w:val="22"/>
        </w:rPr>
      </w:pPr>
      <w:r w:rsidRPr="004D38B0">
        <w:rPr>
          <w:sz w:val="24"/>
          <w:szCs w:val="22"/>
          <w:lang w:val="en-US"/>
        </w:rPr>
        <w:t>(9)</w:t>
      </w:r>
      <w:r w:rsidR="003D2C0C" w:rsidRPr="004D38B0">
        <w:rPr>
          <w:sz w:val="24"/>
          <w:szCs w:val="22"/>
          <w:lang w:val="en-US"/>
        </w:rPr>
        <w:t xml:space="preserve"> </w:t>
      </w:r>
      <w:r w:rsidRPr="004D38B0">
        <w:rPr>
          <w:sz w:val="24"/>
          <w:szCs w:val="22"/>
          <w:lang w:val="en-US"/>
        </w:rPr>
        <w:t>Where an application to the Administrative Appeals Tribunal for a review of a decision of the Board under section 105</w:t>
      </w:r>
      <w:r w:rsidRPr="004D38B0">
        <w:rPr>
          <w:smallCaps/>
          <w:sz w:val="24"/>
          <w:szCs w:val="22"/>
          <w:lang w:val="en-US"/>
        </w:rPr>
        <w:t>ab</w:t>
      </w:r>
      <w:r w:rsidRPr="004D38B0">
        <w:rPr>
          <w:sz w:val="24"/>
          <w:szCs w:val="22"/>
          <w:lang w:val="en-US"/>
        </w:rPr>
        <w:t xml:space="preserve"> of the Principal Act was pending immediately before the commencing day, the application may be continued on and after that day as if it were an application for a review of a decision of the Minister.</w:t>
      </w:r>
    </w:p>
    <w:p w14:paraId="706B3934" w14:textId="3A2CA61E" w:rsidR="00FB5529" w:rsidRPr="004D38B0" w:rsidRDefault="002C3443" w:rsidP="002F1C16">
      <w:pPr>
        <w:shd w:val="clear" w:color="auto" w:fill="FFFFFF"/>
        <w:spacing w:before="60" w:after="60"/>
        <w:ind w:firstLine="432"/>
        <w:jc w:val="both"/>
        <w:rPr>
          <w:sz w:val="24"/>
          <w:szCs w:val="22"/>
        </w:rPr>
      </w:pPr>
      <w:r w:rsidRPr="004D38B0">
        <w:rPr>
          <w:sz w:val="24"/>
          <w:szCs w:val="22"/>
          <w:lang w:val="en-US"/>
        </w:rPr>
        <w:t>(10)</w:t>
      </w:r>
      <w:r w:rsidR="003D2C0C" w:rsidRPr="004D38B0">
        <w:rPr>
          <w:sz w:val="24"/>
          <w:szCs w:val="22"/>
          <w:lang w:val="en-US"/>
        </w:rPr>
        <w:t xml:space="preserve"> </w:t>
      </w:r>
      <w:r w:rsidRPr="004D38B0">
        <w:rPr>
          <w:sz w:val="24"/>
          <w:szCs w:val="22"/>
          <w:lang w:val="en-US"/>
        </w:rPr>
        <w:t>Where an application to the Administrative Appeals Tribunal for a review of a decision of the Board under section 105</w:t>
      </w:r>
      <w:r w:rsidRPr="004D38B0">
        <w:rPr>
          <w:smallCaps/>
          <w:sz w:val="24"/>
          <w:szCs w:val="22"/>
          <w:lang w:val="en-US"/>
        </w:rPr>
        <w:t>ad</w:t>
      </w:r>
      <w:r w:rsidRPr="004D38B0">
        <w:rPr>
          <w:sz w:val="24"/>
          <w:szCs w:val="22"/>
          <w:lang w:val="en-US"/>
        </w:rPr>
        <w:t>, 105</w:t>
      </w:r>
      <w:r w:rsidRPr="004D38B0">
        <w:rPr>
          <w:smallCaps/>
          <w:sz w:val="24"/>
          <w:szCs w:val="22"/>
          <w:lang w:val="en-US"/>
        </w:rPr>
        <w:t>b</w:t>
      </w:r>
      <w:r w:rsidRPr="004D38B0">
        <w:rPr>
          <w:sz w:val="24"/>
          <w:szCs w:val="22"/>
          <w:lang w:val="en-US"/>
        </w:rPr>
        <w:t xml:space="preserve"> or 119 of the Principal Act was pending immediately before the commencing</w:t>
      </w:r>
      <w:r w:rsidR="002F1C16">
        <w:rPr>
          <w:sz w:val="24"/>
          <w:szCs w:val="22"/>
        </w:rPr>
        <w:t xml:space="preserve"> </w:t>
      </w:r>
      <w:r w:rsidRPr="004D38B0">
        <w:rPr>
          <w:sz w:val="24"/>
          <w:szCs w:val="22"/>
          <w:lang w:val="en-US"/>
        </w:rPr>
        <w:t>day, the application may be continued on and after that day as if it were an application for a review of a decision of the Australian Broadcasting Tribunal.</w:t>
      </w:r>
    </w:p>
    <w:p w14:paraId="5C7E75E7" w14:textId="77777777" w:rsidR="00FB5529" w:rsidRPr="004D38B0" w:rsidRDefault="002C3443" w:rsidP="0038615E">
      <w:pPr>
        <w:shd w:val="clear" w:color="auto" w:fill="FFFFFF"/>
        <w:spacing w:before="60" w:after="60"/>
        <w:ind w:firstLine="432"/>
        <w:jc w:val="both"/>
        <w:rPr>
          <w:sz w:val="24"/>
          <w:szCs w:val="22"/>
        </w:rPr>
      </w:pPr>
      <w:r w:rsidRPr="004D38B0">
        <w:rPr>
          <w:sz w:val="24"/>
          <w:szCs w:val="22"/>
          <w:lang w:val="en-US"/>
        </w:rPr>
        <w:t>(11)</w:t>
      </w:r>
      <w:r w:rsidR="003D2C0C" w:rsidRPr="004D38B0">
        <w:rPr>
          <w:sz w:val="24"/>
          <w:szCs w:val="22"/>
          <w:lang w:val="en-US"/>
        </w:rPr>
        <w:t xml:space="preserve"> </w:t>
      </w:r>
      <w:r w:rsidRPr="004D38B0">
        <w:rPr>
          <w:sz w:val="24"/>
          <w:szCs w:val="22"/>
          <w:lang w:val="en-US"/>
        </w:rPr>
        <w:t>Any act or thing done by the Board under a provision of the Principal Act before the commencing day has effect on and after that day as if it has been done by the Minister or the Tribunal, as the case requires, under the corresponding provision of the Principal Act as amended by this Act.</w:t>
      </w:r>
    </w:p>
    <w:p w14:paraId="7A7DFC0D" w14:textId="77777777" w:rsidR="00FB5529" w:rsidRPr="004D38B0" w:rsidRDefault="002C3443" w:rsidP="0038615E">
      <w:pPr>
        <w:shd w:val="clear" w:color="auto" w:fill="FFFFFF"/>
        <w:spacing w:before="60" w:after="60"/>
        <w:ind w:firstLine="432"/>
        <w:jc w:val="both"/>
        <w:rPr>
          <w:sz w:val="24"/>
          <w:szCs w:val="22"/>
        </w:rPr>
      </w:pPr>
      <w:r w:rsidRPr="004D38B0">
        <w:rPr>
          <w:sz w:val="24"/>
          <w:szCs w:val="22"/>
          <w:lang w:val="en-US"/>
        </w:rPr>
        <w:t>(12)</w:t>
      </w:r>
      <w:r w:rsidR="003D2C0C" w:rsidRPr="004D38B0">
        <w:rPr>
          <w:sz w:val="24"/>
          <w:szCs w:val="22"/>
          <w:lang w:val="en-US"/>
        </w:rPr>
        <w:t xml:space="preserve"> </w:t>
      </w:r>
      <w:r w:rsidRPr="004D38B0">
        <w:rPr>
          <w:sz w:val="24"/>
          <w:szCs w:val="22"/>
          <w:lang w:val="en-US"/>
        </w:rPr>
        <w:t>An order or direction in force under section 17 of the Principal Act immediately before the commencing day continues in force on and after that day, but may be rescinded or varied by an order or direction made or given under section 17 or 111</w:t>
      </w:r>
      <w:r w:rsidRPr="004D38B0">
        <w:rPr>
          <w:smallCaps/>
          <w:sz w:val="24"/>
          <w:szCs w:val="22"/>
          <w:lang w:val="en-US"/>
        </w:rPr>
        <w:t>d</w:t>
      </w:r>
      <w:r w:rsidRPr="004D38B0">
        <w:rPr>
          <w:sz w:val="24"/>
          <w:szCs w:val="22"/>
          <w:lang w:val="en-US"/>
        </w:rPr>
        <w:t xml:space="preserve"> of the Principal Act as amended by this Act.</w:t>
      </w:r>
    </w:p>
    <w:p w14:paraId="4E3B7675" w14:textId="77777777" w:rsidR="00FB5529" w:rsidRPr="004D38B0" w:rsidRDefault="002C3443" w:rsidP="0038615E">
      <w:pPr>
        <w:shd w:val="clear" w:color="auto" w:fill="FFFFFF"/>
        <w:spacing w:before="60" w:after="60"/>
        <w:ind w:firstLine="432"/>
        <w:jc w:val="both"/>
        <w:rPr>
          <w:sz w:val="24"/>
          <w:szCs w:val="22"/>
        </w:rPr>
      </w:pPr>
      <w:r w:rsidRPr="004D38B0">
        <w:rPr>
          <w:sz w:val="24"/>
          <w:szCs w:val="22"/>
          <w:lang w:val="en-US"/>
        </w:rPr>
        <w:t>(13)</w:t>
      </w:r>
      <w:r w:rsidR="003D2C0C" w:rsidRPr="004D38B0">
        <w:rPr>
          <w:sz w:val="24"/>
          <w:szCs w:val="22"/>
          <w:lang w:val="en-US"/>
        </w:rPr>
        <w:t xml:space="preserve"> </w:t>
      </w:r>
      <w:r w:rsidRPr="004D38B0">
        <w:rPr>
          <w:sz w:val="24"/>
          <w:szCs w:val="22"/>
          <w:lang w:val="en-US"/>
        </w:rPr>
        <w:t>Notwithstanding the amendments of section 27</w:t>
      </w:r>
      <w:r w:rsidRPr="004D38B0">
        <w:rPr>
          <w:smallCaps/>
          <w:sz w:val="24"/>
          <w:szCs w:val="22"/>
          <w:lang w:val="en-US"/>
        </w:rPr>
        <w:t>d</w:t>
      </w:r>
      <w:r w:rsidRPr="004D38B0">
        <w:rPr>
          <w:sz w:val="24"/>
          <w:szCs w:val="22"/>
          <w:lang w:val="en-US"/>
        </w:rPr>
        <w:t xml:space="preserve"> of the Principal Act by this Act, that section continues to apply in relation to the accounts and records of the Board, to the extent that those accounts and records had not been audited by the Auditor-General before the commencing day, as if those amendments had not been made.</w:t>
      </w:r>
    </w:p>
    <w:p w14:paraId="5A3C4A88" w14:textId="77777777" w:rsidR="00FB5529" w:rsidRPr="004D38B0" w:rsidRDefault="002C3443" w:rsidP="0038615E">
      <w:pPr>
        <w:shd w:val="clear" w:color="auto" w:fill="FFFFFF"/>
        <w:spacing w:before="60" w:after="60"/>
        <w:ind w:firstLine="432"/>
        <w:jc w:val="both"/>
        <w:rPr>
          <w:sz w:val="24"/>
          <w:szCs w:val="22"/>
        </w:rPr>
      </w:pPr>
      <w:r w:rsidRPr="004D38B0">
        <w:rPr>
          <w:sz w:val="24"/>
          <w:szCs w:val="22"/>
          <w:lang w:val="en-US"/>
        </w:rPr>
        <w:t>(14)</w:t>
      </w:r>
      <w:r w:rsidR="003D2C0C" w:rsidRPr="004D38B0">
        <w:rPr>
          <w:sz w:val="24"/>
          <w:szCs w:val="22"/>
          <w:lang w:val="en-US"/>
        </w:rPr>
        <w:t xml:space="preserve"> </w:t>
      </w:r>
      <w:r w:rsidRPr="004D38B0">
        <w:rPr>
          <w:sz w:val="24"/>
          <w:szCs w:val="22"/>
          <w:lang w:val="en-US"/>
        </w:rPr>
        <w:t>Section 28 of the Principal Act as amended by this Act applies in relation to the year ending on 30 June 1977 as if</w:t>
      </w:r>
      <w:r w:rsidRPr="004D38B0">
        <w:rPr>
          <w:rFonts w:eastAsia="Times New Roman"/>
          <w:sz w:val="24"/>
          <w:szCs w:val="22"/>
          <w:lang w:val="en-US"/>
        </w:rPr>
        <w:t>—</w:t>
      </w:r>
    </w:p>
    <w:p w14:paraId="5604300D" w14:textId="77777777" w:rsidR="00FB5529" w:rsidRPr="004D38B0" w:rsidRDefault="002C3443" w:rsidP="00EB5BF2">
      <w:pPr>
        <w:shd w:val="clear" w:color="auto" w:fill="FFFFFF"/>
        <w:spacing w:before="60" w:after="60"/>
        <w:ind w:left="792" w:hanging="360"/>
        <w:jc w:val="both"/>
        <w:rPr>
          <w:sz w:val="24"/>
          <w:szCs w:val="22"/>
        </w:rPr>
      </w:pPr>
      <w:r w:rsidRPr="004D38B0">
        <w:rPr>
          <w:sz w:val="24"/>
          <w:szCs w:val="22"/>
          <w:lang w:val="en-US"/>
        </w:rPr>
        <w:t>(a) the reference in sub-section (1) of that section to the operations of the Tribunal during that year included a reference to the operations of the Board during that year; and</w:t>
      </w:r>
    </w:p>
    <w:p w14:paraId="79B44B18" w14:textId="5DEDA6F6" w:rsidR="00FB5529" w:rsidRPr="004D38B0" w:rsidRDefault="002C3443" w:rsidP="00EB5BF2">
      <w:pPr>
        <w:shd w:val="clear" w:color="auto" w:fill="FFFFFF"/>
        <w:spacing w:before="60" w:after="60"/>
        <w:ind w:left="792" w:hanging="360"/>
        <w:jc w:val="both"/>
        <w:rPr>
          <w:sz w:val="24"/>
          <w:szCs w:val="22"/>
        </w:rPr>
      </w:pPr>
      <w:r w:rsidRPr="004D38B0">
        <w:rPr>
          <w:sz w:val="24"/>
          <w:szCs w:val="22"/>
          <w:lang w:val="en-US"/>
        </w:rPr>
        <w:t xml:space="preserve">(b) the reference in </w:t>
      </w:r>
      <w:r w:rsidR="00977542" w:rsidRPr="004D38B0">
        <w:rPr>
          <w:sz w:val="24"/>
          <w:szCs w:val="22"/>
          <w:lang w:val="en-US"/>
        </w:rPr>
        <w:t>paragraph</w:t>
      </w:r>
      <w:r w:rsidRPr="004D38B0">
        <w:rPr>
          <w:sz w:val="24"/>
          <w:szCs w:val="22"/>
          <w:lang w:val="en-US"/>
        </w:rPr>
        <w:t xml:space="preserve"> (2)(c) of that section to the Tribunal included a reference to the Board.</w:t>
      </w:r>
    </w:p>
    <w:p w14:paraId="14B1D8E6" w14:textId="77777777" w:rsidR="00FB5529" w:rsidRPr="004D38B0" w:rsidRDefault="002C3443" w:rsidP="008B4A51">
      <w:pPr>
        <w:shd w:val="clear" w:color="auto" w:fill="FFFFFF"/>
        <w:spacing w:before="60" w:after="60"/>
        <w:ind w:firstLine="432"/>
        <w:jc w:val="both"/>
        <w:rPr>
          <w:sz w:val="24"/>
          <w:szCs w:val="22"/>
        </w:rPr>
      </w:pPr>
      <w:r w:rsidRPr="004D38B0">
        <w:rPr>
          <w:sz w:val="24"/>
          <w:szCs w:val="22"/>
          <w:lang w:val="en-US"/>
        </w:rPr>
        <w:t xml:space="preserve">(15) A person authorized by the Minister in writing for the purposes of this section may, by writing under his hand, certify that an agreement, instrument, right or liability specified or described in the certificate is an agreement, instrument, right or liability referred to in sub-section (3), (4), (5) or (6), as the case may be, and such a certificate is, upon mere production, in all courts and for all purposes, </w:t>
      </w:r>
      <w:r w:rsidRPr="004D38B0">
        <w:rPr>
          <w:i/>
          <w:iCs/>
          <w:sz w:val="24"/>
          <w:szCs w:val="22"/>
          <w:lang w:val="en-US"/>
        </w:rPr>
        <w:t xml:space="preserve">prima facie </w:t>
      </w:r>
      <w:r w:rsidRPr="004D38B0">
        <w:rPr>
          <w:sz w:val="24"/>
          <w:szCs w:val="22"/>
          <w:lang w:val="en-US"/>
        </w:rPr>
        <w:t>evidence of the matters stated in the certificate.</w:t>
      </w:r>
    </w:p>
    <w:p w14:paraId="05DAA8BB" w14:textId="77777777" w:rsidR="00FB5529" w:rsidRPr="004D38B0" w:rsidRDefault="002C3443" w:rsidP="008B4A51">
      <w:pPr>
        <w:shd w:val="clear" w:color="auto" w:fill="FFFFFF"/>
        <w:spacing w:before="60" w:after="60"/>
        <w:ind w:firstLine="432"/>
        <w:jc w:val="both"/>
        <w:rPr>
          <w:sz w:val="24"/>
          <w:szCs w:val="22"/>
        </w:rPr>
      </w:pPr>
      <w:r w:rsidRPr="004D38B0">
        <w:rPr>
          <w:sz w:val="24"/>
          <w:szCs w:val="22"/>
          <w:lang w:val="en-US"/>
        </w:rPr>
        <w:t>(16)</w:t>
      </w:r>
      <w:r w:rsidR="003D2C0C" w:rsidRPr="004D38B0">
        <w:rPr>
          <w:sz w:val="24"/>
          <w:szCs w:val="22"/>
          <w:lang w:val="en-US"/>
        </w:rPr>
        <w:t xml:space="preserve"> </w:t>
      </w:r>
      <w:r w:rsidRPr="004D38B0">
        <w:rPr>
          <w:sz w:val="24"/>
          <w:szCs w:val="22"/>
          <w:lang w:val="en-US"/>
        </w:rPr>
        <w:t>A person who, immediately before the commencing day, held office as a Commissioner, as the Chairman of the Commission or as the Vice-Chairman of the Commission for a term expiring after that day continues, subject to section 37 of the Principal Act as amended by this Act, to hold office for the remainder of that term.</w:t>
      </w:r>
    </w:p>
    <w:p w14:paraId="132E6A58" w14:textId="77777777" w:rsidR="002F1C16" w:rsidRDefault="002F1C16">
      <w:pPr>
        <w:widowControl/>
        <w:autoSpaceDE/>
        <w:autoSpaceDN/>
        <w:adjustRightInd/>
        <w:spacing w:after="200" w:line="276" w:lineRule="auto"/>
        <w:rPr>
          <w:sz w:val="24"/>
          <w:szCs w:val="22"/>
          <w:lang w:val="en-US"/>
        </w:rPr>
      </w:pPr>
      <w:r>
        <w:rPr>
          <w:sz w:val="24"/>
          <w:szCs w:val="22"/>
          <w:lang w:val="en-US"/>
        </w:rPr>
        <w:br w:type="page"/>
      </w:r>
    </w:p>
    <w:p w14:paraId="60BAE5D8" w14:textId="359E40F3" w:rsidR="00FB5529" w:rsidRPr="004D38B0" w:rsidRDefault="002C3443" w:rsidP="002F1C16">
      <w:pPr>
        <w:shd w:val="clear" w:color="auto" w:fill="FFFFFF"/>
        <w:spacing w:before="60" w:after="60"/>
        <w:ind w:firstLine="432"/>
        <w:jc w:val="both"/>
        <w:rPr>
          <w:sz w:val="24"/>
          <w:szCs w:val="22"/>
        </w:rPr>
      </w:pPr>
      <w:r w:rsidRPr="004D38B0">
        <w:rPr>
          <w:sz w:val="24"/>
          <w:szCs w:val="22"/>
          <w:lang w:val="en-US"/>
        </w:rPr>
        <w:lastRenderedPageBreak/>
        <w:t>(17)</w:t>
      </w:r>
      <w:r w:rsidR="003D2C0C" w:rsidRPr="004D38B0">
        <w:rPr>
          <w:sz w:val="24"/>
          <w:szCs w:val="22"/>
          <w:lang w:val="en-US"/>
        </w:rPr>
        <w:t xml:space="preserve"> </w:t>
      </w:r>
      <w:r w:rsidRPr="004D38B0">
        <w:rPr>
          <w:sz w:val="24"/>
          <w:szCs w:val="22"/>
          <w:lang w:val="en-US"/>
        </w:rPr>
        <w:t>On or as soon as practicable after the commencing day, the Governor-General may, in respect of a State, by writing under his hand, declare that a specified person referred to in sub-section (16) who is ordinarily resident in that State is to be deemed to be a Commissioner appointed in respect of that State by virtue of paragraph (a) of sub</w:t>
      </w:r>
      <w:r w:rsidR="002F1C16">
        <w:rPr>
          <w:sz w:val="24"/>
          <w:szCs w:val="22"/>
          <w:lang w:val="en-US"/>
        </w:rPr>
        <w:t>-</w:t>
      </w:r>
      <w:r w:rsidRPr="004D38B0">
        <w:rPr>
          <w:sz w:val="24"/>
          <w:szCs w:val="22"/>
          <w:lang w:val="en-US"/>
        </w:rPr>
        <w:t>section (1) of section 31 of the Principal Act as amended by this Act and</w:t>
      </w:r>
      <w:r w:rsidR="002F1C16">
        <w:rPr>
          <w:sz w:val="24"/>
          <w:szCs w:val="22"/>
        </w:rPr>
        <w:t xml:space="preserve"> </w:t>
      </w:r>
      <w:r w:rsidRPr="004D38B0">
        <w:rPr>
          <w:sz w:val="24"/>
          <w:szCs w:val="22"/>
          <w:lang w:val="en-US"/>
        </w:rPr>
        <w:t>to have been ordinarily resident in that State at the time of his appointment and, for the purposes of the Principal Act as amended by this Act, the person specified in the declaration shall be deemed to be a Commissioner so appointed and to have been so resident.</w:t>
      </w:r>
    </w:p>
    <w:p w14:paraId="7D107A2A" w14:textId="77777777" w:rsidR="00FB5529" w:rsidRPr="004D38B0" w:rsidRDefault="002C3443" w:rsidP="00425AB0">
      <w:pPr>
        <w:shd w:val="clear" w:color="auto" w:fill="FFFFFF"/>
        <w:spacing w:before="60" w:after="60"/>
        <w:ind w:firstLine="432"/>
        <w:jc w:val="both"/>
        <w:rPr>
          <w:sz w:val="24"/>
          <w:szCs w:val="22"/>
        </w:rPr>
      </w:pPr>
      <w:r w:rsidRPr="004D38B0">
        <w:rPr>
          <w:sz w:val="24"/>
          <w:szCs w:val="22"/>
          <w:lang w:val="en-US"/>
        </w:rPr>
        <w:t>(18) The amendments of the Principal Act made by this Act do not affect the continued existence or the identity of the Commission established by the Principal Act.</w:t>
      </w:r>
    </w:p>
    <w:p w14:paraId="7C2B9045" w14:textId="77777777" w:rsidR="00FB5529" w:rsidRPr="004D38B0" w:rsidRDefault="002C3443" w:rsidP="00425AB0">
      <w:pPr>
        <w:shd w:val="clear" w:color="auto" w:fill="FFFFFF"/>
        <w:spacing w:before="60" w:after="60"/>
        <w:ind w:firstLine="432"/>
        <w:jc w:val="both"/>
        <w:rPr>
          <w:sz w:val="24"/>
          <w:szCs w:val="22"/>
        </w:rPr>
      </w:pPr>
      <w:r w:rsidRPr="004D38B0">
        <w:rPr>
          <w:sz w:val="24"/>
          <w:szCs w:val="22"/>
          <w:lang w:val="en-US"/>
        </w:rPr>
        <w:t>(19) An appointment to the service of the Commission made before the commencing day under section 43 of the Principal Act is as valid and effectual on and after that day as if that section had not been amended by this Act.</w:t>
      </w:r>
    </w:p>
    <w:p w14:paraId="2E4AA060" w14:textId="77777777" w:rsidR="00FB5529" w:rsidRPr="004D38B0" w:rsidRDefault="002C3443" w:rsidP="00425AB0">
      <w:pPr>
        <w:shd w:val="clear" w:color="auto" w:fill="FFFFFF"/>
        <w:spacing w:before="60" w:after="60"/>
        <w:ind w:firstLine="432"/>
        <w:jc w:val="both"/>
        <w:rPr>
          <w:sz w:val="24"/>
          <w:szCs w:val="22"/>
        </w:rPr>
      </w:pPr>
      <w:r w:rsidRPr="004D38B0">
        <w:rPr>
          <w:sz w:val="24"/>
          <w:szCs w:val="22"/>
          <w:lang w:val="en-US"/>
        </w:rPr>
        <w:t>(20) A position in the service of the Commission created or reclassified, and the salary or range of salary determined in relation to any such position, under the Principal Act before the commencing day continues to have effect on and after that day, but may be abolished, reclassified or altered, as the case may be, under the Principal Act as amended by this Act.</w:t>
      </w:r>
    </w:p>
    <w:p w14:paraId="7FF75FB5" w14:textId="77777777" w:rsidR="00C75DC9" w:rsidRPr="004D38B0" w:rsidRDefault="002C3443" w:rsidP="00425AB0">
      <w:pPr>
        <w:shd w:val="clear" w:color="auto" w:fill="FFFFFF"/>
        <w:spacing w:before="120" w:after="60"/>
        <w:rPr>
          <w:b/>
          <w:szCs w:val="22"/>
        </w:rPr>
      </w:pPr>
      <w:r w:rsidRPr="004D38B0">
        <w:rPr>
          <w:b/>
          <w:szCs w:val="22"/>
          <w:lang w:val="en-US"/>
        </w:rPr>
        <w:t>Appointments to Tribunal and Commission.</w:t>
      </w:r>
    </w:p>
    <w:p w14:paraId="501FA4FB" w14:textId="77777777" w:rsidR="00FB5529" w:rsidRPr="004D38B0" w:rsidRDefault="00C75DC9" w:rsidP="00425AB0">
      <w:pPr>
        <w:shd w:val="clear" w:color="auto" w:fill="FFFFFF"/>
        <w:spacing w:before="60" w:after="60"/>
        <w:ind w:firstLine="432"/>
        <w:jc w:val="both"/>
        <w:rPr>
          <w:sz w:val="24"/>
          <w:szCs w:val="22"/>
        </w:rPr>
      </w:pPr>
      <w:r w:rsidRPr="004D38B0">
        <w:rPr>
          <w:b/>
          <w:sz w:val="24"/>
          <w:szCs w:val="22"/>
          <w:lang w:val="en-US"/>
        </w:rPr>
        <w:t>19</w:t>
      </w:r>
      <w:r w:rsidRPr="004D38B0">
        <w:rPr>
          <w:b/>
          <w:sz w:val="24"/>
          <w:szCs w:val="22"/>
        </w:rPr>
        <w:t>.</w:t>
      </w:r>
      <w:r w:rsidR="002C3443" w:rsidRPr="004D38B0">
        <w:rPr>
          <w:sz w:val="24"/>
          <w:szCs w:val="22"/>
          <w:lang w:val="en-US"/>
        </w:rPr>
        <w:t xml:space="preserve"> At any time after the commencement of this section and before 1 January 1977, appointments may be made under sections 8, 11 and 31 of the Principal Act as amended by this Act, but an appointment so made shall not have effect before that date.</w:t>
      </w:r>
    </w:p>
    <w:p w14:paraId="6908FF55" w14:textId="77777777" w:rsidR="00C75DC9" w:rsidRPr="004D38B0" w:rsidRDefault="002C3443" w:rsidP="00425AB0">
      <w:pPr>
        <w:shd w:val="clear" w:color="auto" w:fill="FFFFFF"/>
        <w:spacing w:before="120" w:after="60"/>
        <w:rPr>
          <w:b/>
          <w:szCs w:val="22"/>
        </w:rPr>
      </w:pPr>
      <w:r w:rsidRPr="004D38B0">
        <w:rPr>
          <w:b/>
          <w:szCs w:val="22"/>
          <w:lang w:val="en-US"/>
        </w:rPr>
        <w:t>Making of regulations.</w:t>
      </w:r>
    </w:p>
    <w:p w14:paraId="19384B07" w14:textId="77777777" w:rsidR="00FB5529" w:rsidRPr="004D38B0" w:rsidRDefault="00C75DC9" w:rsidP="00E359A8">
      <w:pPr>
        <w:shd w:val="clear" w:color="auto" w:fill="FFFFFF"/>
        <w:spacing w:before="60" w:after="60"/>
        <w:ind w:firstLine="432"/>
        <w:jc w:val="both"/>
        <w:rPr>
          <w:sz w:val="24"/>
          <w:szCs w:val="22"/>
        </w:rPr>
      </w:pPr>
      <w:r w:rsidRPr="004D38B0">
        <w:rPr>
          <w:b/>
          <w:sz w:val="24"/>
          <w:szCs w:val="22"/>
          <w:lang w:val="en-US"/>
        </w:rPr>
        <w:t>20</w:t>
      </w:r>
      <w:r w:rsidRPr="004D38B0">
        <w:rPr>
          <w:b/>
          <w:sz w:val="24"/>
          <w:szCs w:val="22"/>
        </w:rPr>
        <w:t>.</w:t>
      </w:r>
      <w:r w:rsidR="002C3443" w:rsidRPr="004D38B0">
        <w:rPr>
          <w:sz w:val="24"/>
          <w:szCs w:val="22"/>
          <w:lang w:val="en-US"/>
        </w:rPr>
        <w:t xml:space="preserve"> (1) At any time after the commencement of this section and before the commencement of a provision of this Act amending the Principal Act, regulations may be made as if that provision had come into operation, but, subject to sub-section (2), regulations so made shall not come into operation before the commencement of that provision.</w:t>
      </w:r>
    </w:p>
    <w:p w14:paraId="1FA31BA5" w14:textId="77777777" w:rsidR="00FB5529" w:rsidRPr="004D38B0" w:rsidRDefault="002C3443" w:rsidP="00E359A8">
      <w:pPr>
        <w:shd w:val="clear" w:color="auto" w:fill="FFFFFF"/>
        <w:spacing w:before="60" w:after="60"/>
        <w:ind w:firstLine="432"/>
        <w:jc w:val="both"/>
        <w:rPr>
          <w:sz w:val="24"/>
          <w:szCs w:val="22"/>
        </w:rPr>
      </w:pPr>
      <w:r w:rsidRPr="004D38B0">
        <w:rPr>
          <w:sz w:val="24"/>
          <w:szCs w:val="22"/>
          <w:lang w:val="en-US"/>
        </w:rPr>
        <w:t>(2)</w:t>
      </w:r>
      <w:r w:rsidR="003D2C0C" w:rsidRPr="004D38B0">
        <w:rPr>
          <w:sz w:val="24"/>
          <w:szCs w:val="22"/>
          <w:lang w:val="en-US"/>
        </w:rPr>
        <w:t xml:space="preserve"> </w:t>
      </w:r>
      <w:r w:rsidRPr="004D38B0">
        <w:rPr>
          <w:sz w:val="24"/>
          <w:szCs w:val="22"/>
          <w:lang w:val="en-US"/>
        </w:rPr>
        <w:t>Where, by virtue of sub-section (1), regulations are made before 1 January 1977 for the purposes of paragraph 134 (1) (</w:t>
      </w:r>
      <w:proofErr w:type="spellStart"/>
      <w:r w:rsidRPr="004D38B0">
        <w:rPr>
          <w:sz w:val="24"/>
          <w:szCs w:val="22"/>
          <w:lang w:val="en-US"/>
        </w:rPr>
        <w:t>ba</w:t>
      </w:r>
      <w:proofErr w:type="spellEnd"/>
      <w:r w:rsidRPr="004D38B0">
        <w:rPr>
          <w:sz w:val="24"/>
          <w:szCs w:val="22"/>
          <w:lang w:val="en-US"/>
        </w:rPr>
        <w:t>), to be inserted in the Principal Act by this Act, appointments may be made before that date in pursuance of those regulations as if those regulations had come into operation, but appointments so made shall not have effect before that date.</w:t>
      </w:r>
    </w:p>
    <w:p w14:paraId="4F684316" w14:textId="77777777" w:rsidR="00FB5529" w:rsidRPr="004D38B0" w:rsidRDefault="002C3443" w:rsidP="00E359A8">
      <w:pPr>
        <w:shd w:val="clear" w:color="auto" w:fill="FFFFFF"/>
        <w:spacing w:before="60" w:after="60"/>
        <w:ind w:firstLine="432"/>
        <w:jc w:val="both"/>
        <w:rPr>
          <w:sz w:val="24"/>
          <w:szCs w:val="22"/>
        </w:rPr>
      </w:pPr>
      <w:r w:rsidRPr="004D38B0">
        <w:rPr>
          <w:sz w:val="24"/>
          <w:szCs w:val="22"/>
          <w:lang w:val="en-US"/>
        </w:rPr>
        <w:t>(3)</w:t>
      </w:r>
      <w:r w:rsidR="003D2C0C" w:rsidRPr="004D38B0">
        <w:rPr>
          <w:sz w:val="24"/>
          <w:szCs w:val="22"/>
          <w:lang w:val="en-US"/>
        </w:rPr>
        <w:t xml:space="preserve"> </w:t>
      </w:r>
      <w:r w:rsidRPr="004D38B0">
        <w:rPr>
          <w:sz w:val="24"/>
          <w:szCs w:val="22"/>
          <w:lang w:val="en-US"/>
        </w:rPr>
        <w:t>The power to make regulations under the Principal Act as amended by this Act extends to the making of regulations that are necessary or convenient for giving effect to section 18, including regulations making provision for or in relation to matters arising out of or connected with the amendments of the Principal Act made by this Act.</w:t>
      </w:r>
    </w:p>
    <w:p w14:paraId="38C0CEFC" w14:textId="77777777" w:rsidR="002F1C16" w:rsidRDefault="002F1C16">
      <w:pPr>
        <w:widowControl/>
        <w:autoSpaceDE/>
        <w:autoSpaceDN/>
        <w:adjustRightInd/>
        <w:spacing w:after="200" w:line="276" w:lineRule="auto"/>
        <w:rPr>
          <w:sz w:val="28"/>
          <w:szCs w:val="22"/>
          <w:lang w:val="en-US"/>
        </w:rPr>
      </w:pPr>
      <w:r>
        <w:rPr>
          <w:sz w:val="28"/>
          <w:szCs w:val="22"/>
          <w:lang w:val="en-US"/>
        </w:rPr>
        <w:br w:type="page"/>
      </w:r>
    </w:p>
    <w:p w14:paraId="6DE27B08" w14:textId="639A7D2B" w:rsidR="00FB5529" w:rsidRPr="004D38B0" w:rsidRDefault="003F5111" w:rsidP="00A7469D">
      <w:pPr>
        <w:shd w:val="clear" w:color="auto" w:fill="FFFFFF"/>
        <w:tabs>
          <w:tab w:val="left" w:pos="8730"/>
        </w:tabs>
        <w:spacing w:before="1000"/>
        <w:ind w:left="4176"/>
        <w:jc w:val="both"/>
        <w:rPr>
          <w:sz w:val="24"/>
          <w:szCs w:val="22"/>
        </w:rPr>
      </w:pPr>
      <w:r w:rsidRPr="004D38B0">
        <w:rPr>
          <w:noProof/>
          <w:sz w:val="28"/>
          <w:szCs w:val="22"/>
          <w:lang w:val="en-AU" w:eastAsia="en-AU"/>
        </w:rPr>
        <mc:AlternateContent>
          <mc:Choice Requires="wps">
            <w:drawing>
              <wp:anchor distT="0" distB="0" distL="114300" distR="114300" simplePos="0" relativeHeight="251659264" behindDoc="0" locked="0" layoutInCell="1" allowOverlap="1" wp14:anchorId="56CEA147" wp14:editId="500E0A37">
                <wp:simplePos x="0" y="0"/>
                <wp:positionH relativeFrom="column">
                  <wp:posOffset>2742565</wp:posOffset>
                </wp:positionH>
                <wp:positionV relativeFrom="paragraph">
                  <wp:posOffset>351367</wp:posOffset>
                </wp:positionV>
                <wp:extent cx="694266"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9426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FB3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95pt,27.65pt" to="270.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" strokecolor="black [3040]" strokeweight="1.5pt"/>
            </w:pict>
          </mc:Fallback>
        </mc:AlternateContent>
      </w:r>
      <w:r w:rsidR="002C3443" w:rsidRPr="004D38B0">
        <w:rPr>
          <w:sz w:val="28"/>
          <w:szCs w:val="22"/>
          <w:lang w:val="en-US"/>
        </w:rPr>
        <w:t>SCHEDULE</w:t>
      </w:r>
      <w:r w:rsidR="00503A93" w:rsidRPr="004D38B0">
        <w:rPr>
          <w:sz w:val="24"/>
          <w:szCs w:val="22"/>
          <w:lang w:val="en-US"/>
        </w:rPr>
        <w:tab/>
      </w:r>
      <w:r w:rsidR="002C3443" w:rsidRPr="004D38B0">
        <w:rPr>
          <w:sz w:val="24"/>
          <w:szCs w:val="22"/>
          <w:lang w:val="en-US"/>
        </w:rPr>
        <w:t>Section 17</w:t>
      </w:r>
    </w:p>
    <w:p w14:paraId="2496CC28" w14:textId="77777777" w:rsidR="00C75DC9" w:rsidRPr="004D38B0" w:rsidRDefault="002C3443" w:rsidP="007619D3">
      <w:pPr>
        <w:shd w:val="clear" w:color="auto" w:fill="FFFFFF"/>
        <w:spacing w:before="120" w:after="120"/>
        <w:jc w:val="center"/>
        <w:rPr>
          <w:b/>
          <w:sz w:val="24"/>
          <w:szCs w:val="22"/>
        </w:rPr>
      </w:pPr>
      <w:r w:rsidRPr="004D38B0">
        <w:rPr>
          <w:sz w:val="24"/>
          <w:szCs w:val="22"/>
          <w:lang w:val="en-US"/>
        </w:rPr>
        <w:t>CONSEQUENTIAL AMENDMENTS</w:t>
      </w:r>
    </w:p>
    <w:p w14:paraId="4822E3E3" w14:textId="77777777" w:rsidR="00FB5529" w:rsidRPr="004D38B0" w:rsidRDefault="00C75DC9" w:rsidP="006072D0">
      <w:pPr>
        <w:shd w:val="clear" w:color="auto" w:fill="FFFFFF"/>
        <w:spacing w:before="60" w:after="60"/>
        <w:ind w:firstLine="432"/>
        <w:jc w:val="both"/>
        <w:rPr>
          <w:sz w:val="24"/>
          <w:szCs w:val="22"/>
        </w:rPr>
      </w:pPr>
      <w:r w:rsidRPr="004D38B0">
        <w:rPr>
          <w:sz w:val="24"/>
          <w:szCs w:val="22"/>
          <w:lang w:val="en-US"/>
        </w:rPr>
        <w:t>1</w:t>
      </w:r>
      <w:r w:rsidRPr="004D38B0">
        <w:rPr>
          <w:sz w:val="24"/>
          <w:szCs w:val="22"/>
        </w:rPr>
        <w:t>.</w:t>
      </w:r>
      <w:r w:rsidR="002C3443" w:rsidRPr="004D38B0">
        <w:rPr>
          <w:sz w:val="24"/>
          <w:szCs w:val="22"/>
          <w:lang w:val="en-US"/>
        </w:rPr>
        <w:t xml:space="preserve"> The following provisions of the Principal Act are amended by omitting the word </w:t>
      </w:r>
      <w:r w:rsidR="0060405C" w:rsidRPr="004D38B0">
        <w:rPr>
          <w:sz w:val="24"/>
          <w:szCs w:val="22"/>
          <w:lang w:val="en-US"/>
        </w:rPr>
        <w:t>“</w:t>
      </w:r>
      <w:r w:rsidR="002C3443" w:rsidRPr="004D38B0">
        <w:rPr>
          <w:sz w:val="24"/>
          <w:szCs w:val="22"/>
          <w:lang w:val="en-US"/>
        </w:rPr>
        <w:t>Board</w:t>
      </w:r>
      <w:r w:rsidR="0060405C" w:rsidRPr="004D38B0">
        <w:rPr>
          <w:sz w:val="24"/>
          <w:szCs w:val="22"/>
          <w:lang w:val="en-US"/>
        </w:rPr>
        <w:t>”</w:t>
      </w:r>
      <w:r w:rsidR="003972CD" w:rsidRPr="004D38B0">
        <w:rPr>
          <w:sz w:val="24"/>
          <w:szCs w:val="22"/>
          <w:lang w:val="en-US"/>
        </w:rPr>
        <w:t xml:space="preserve"> (</w:t>
      </w:r>
      <w:r w:rsidR="002C3443" w:rsidRPr="004D38B0">
        <w:rPr>
          <w:sz w:val="24"/>
          <w:szCs w:val="22"/>
          <w:lang w:val="en-US"/>
        </w:rPr>
        <w:t xml:space="preserve">wherever occurring) and substituting the word </w:t>
      </w:r>
      <w:r w:rsidR="0060405C" w:rsidRPr="004D38B0">
        <w:rPr>
          <w:sz w:val="24"/>
          <w:szCs w:val="22"/>
          <w:lang w:val="en-US"/>
        </w:rPr>
        <w:t>“</w:t>
      </w:r>
      <w:r w:rsidR="002C3443" w:rsidRPr="004D38B0">
        <w:rPr>
          <w:sz w:val="24"/>
          <w:szCs w:val="22"/>
          <w:lang w:val="en-US"/>
        </w:rPr>
        <w:t>Tribunal</w:t>
      </w:r>
      <w:r w:rsidR="0060405C" w:rsidRPr="004D38B0">
        <w:rPr>
          <w:sz w:val="24"/>
          <w:szCs w:val="22"/>
          <w:lang w:val="en-US"/>
        </w:rPr>
        <w:t>”</w:t>
      </w:r>
      <w:r w:rsidR="002C3443" w:rsidRPr="004D38B0">
        <w:rPr>
          <w:sz w:val="24"/>
          <w:szCs w:val="22"/>
          <w:lang w:val="en-US"/>
        </w:rPr>
        <w:t>:</w:t>
      </w:r>
      <w:r w:rsidR="002C3443" w:rsidRPr="004D38B0">
        <w:rPr>
          <w:rFonts w:eastAsia="Times New Roman"/>
          <w:sz w:val="24"/>
          <w:szCs w:val="22"/>
          <w:lang w:val="en-US"/>
        </w:rPr>
        <w:t>—</w:t>
      </w:r>
    </w:p>
    <w:p w14:paraId="310E8E85" w14:textId="2B55ECAA" w:rsidR="00C75DC9" w:rsidRPr="004D38B0" w:rsidRDefault="002C3443" w:rsidP="006052F4">
      <w:pPr>
        <w:shd w:val="clear" w:color="auto" w:fill="FFFFFF"/>
        <w:spacing w:before="60" w:after="60"/>
        <w:ind w:left="792" w:hanging="360"/>
        <w:jc w:val="both"/>
        <w:rPr>
          <w:b/>
          <w:sz w:val="24"/>
          <w:szCs w:val="22"/>
        </w:rPr>
      </w:pPr>
      <w:r w:rsidRPr="004D38B0">
        <w:rPr>
          <w:sz w:val="24"/>
          <w:szCs w:val="22"/>
          <w:lang w:val="en-US"/>
        </w:rPr>
        <w:t xml:space="preserve">Sections 4(1) (definition of </w:t>
      </w:r>
      <w:r w:rsidR="0060405C" w:rsidRPr="004D38B0">
        <w:rPr>
          <w:sz w:val="24"/>
          <w:szCs w:val="22"/>
          <w:lang w:val="en-US"/>
        </w:rPr>
        <w:t>“</w:t>
      </w:r>
      <w:r w:rsidRPr="004D38B0">
        <w:rPr>
          <w:sz w:val="24"/>
          <w:szCs w:val="22"/>
          <w:lang w:val="en-US"/>
        </w:rPr>
        <w:t>authorized officer</w:t>
      </w:r>
      <w:r w:rsidR="0060405C" w:rsidRPr="004D38B0">
        <w:rPr>
          <w:sz w:val="24"/>
          <w:szCs w:val="22"/>
          <w:lang w:val="en-US"/>
        </w:rPr>
        <w:t>”</w:t>
      </w:r>
      <w:r w:rsidRPr="004D38B0">
        <w:rPr>
          <w:sz w:val="24"/>
          <w:szCs w:val="22"/>
          <w:lang w:val="en-US"/>
        </w:rPr>
        <w:t>), 17, 18, 19, 20, 21, 21</w:t>
      </w:r>
      <w:r w:rsidRPr="004D38B0">
        <w:rPr>
          <w:smallCaps/>
          <w:sz w:val="24"/>
          <w:szCs w:val="22"/>
          <w:lang w:val="en-US"/>
        </w:rPr>
        <w:t>a</w:t>
      </w:r>
      <w:r w:rsidRPr="004D38B0">
        <w:rPr>
          <w:sz w:val="24"/>
          <w:szCs w:val="22"/>
          <w:lang w:val="en-US"/>
        </w:rPr>
        <w:t xml:space="preserve">, 22, 23, 24, 25, 26, 27, </w:t>
      </w:r>
      <w:r w:rsidRPr="004D38B0">
        <w:rPr>
          <w:smallCaps/>
          <w:sz w:val="24"/>
          <w:szCs w:val="22"/>
          <w:lang w:val="en-US"/>
        </w:rPr>
        <w:t xml:space="preserve">27a, 27b, </w:t>
      </w:r>
      <w:r w:rsidRPr="004D38B0">
        <w:rPr>
          <w:sz w:val="24"/>
          <w:szCs w:val="22"/>
          <w:lang w:val="en-US"/>
        </w:rPr>
        <w:t>27</w:t>
      </w:r>
      <w:r w:rsidRPr="004D38B0">
        <w:rPr>
          <w:smallCaps/>
          <w:sz w:val="24"/>
          <w:szCs w:val="22"/>
          <w:lang w:val="en-US"/>
        </w:rPr>
        <w:t>c</w:t>
      </w:r>
      <w:r w:rsidRPr="004D38B0">
        <w:rPr>
          <w:sz w:val="24"/>
          <w:szCs w:val="22"/>
          <w:lang w:val="en-US"/>
        </w:rPr>
        <w:t xml:space="preserve">, </w:t>
      </w:r>
      <w:r w:rsidRPr="004D38B0">
        <w:rPr>
          <w:smallCaps/>
          <w:sz w:val="24"/>
          <w:szCs w:val="22"/>
          <w:lang w:val="en-US"/>
        </w:rPr>
        <w:t xml:space="preserve">27d, </w:t>
      </w:r>
      <w:r w:rsidRPr="004D38B0">
        <w:rPr>
          <w:sz w:val="24"/>
          <w:szCs w:val="22"/>
          <w:lang w:val="en-US"/>
        </w:rPr>
        <w:t>28, 29, 83, 85, 86(4), 87, 90</w:t>
      </w:r>
      <w:r w:rsidRPr="004D38B0">
        <w:rPr>
          <w:smallCaps/>
          <w:sz w:val="24"/>
          <w:szCs w:val="22"/>
          <w:lang w:val="en-US"/>
        </w:rPr>
        <w:t>j</w:t>
      </w:r>
      <w:r w:rsidRPr="004D38B0">
        <w:rPr>
          <w:sz w:val="24"/>
          <w:szCs w:val="22"/>
          <w:lang w:val="en-US"/>
        </w:rPr>
        <w:t>(4), 90</w:t>
      </w:r>
      <w:r w:rsidRPr="004D38B0">
        <w:rPr>
          <w:smallCaps/>
          <w:sz w:val="24"/>
          <w:szCs w:val="22"/>
          <w:lang w:val="en-US"/>
        </w:rPr>
        <w:t>m</w:t>
      </w:r>
      <w:r w:rsidRPr="004D38B0">
        <w:rPr>
          <w:sz w:val="24"/>
          <w:szCs w:val="22"/>
          <w:lang w:val="en-US"/>
        </w:rPr>
        <w:t>, 90</w:t>
      </w:r>
      <w:r w:rsidRPr="004D38B0">
        <w:rPr>
          <w:smallCaps/>
          <w:sz w:val="24"/>
          <w:szCs w:val="22"/>
          <w:lang w:val="en-US"/>
        </w:rPr>
        <w:t>p</w:t>
      </w:r>
      <w:r w:rsidRPr="004D38B0">
        <w:rPr>
          <w:sz w:val="24"/>
          <w:szCs w:val="22"/>
          <w:lang w:val="en-US"/>
        </w:rPr>
        <w:t>, 92</w:t>
      </w:r>
      <w:r w:rsidRPr="004D38B0">
        <w:rPr>
          <w:smallCaps/>
          <w:sz w:val="24"/>
          <w:szCs w:val="22"/>
          <w:lang w:val="en-US"/>
        </w:rPr>
        <w:t>f</w:t>
      </w:r>
      <w:r w:rsidRPr="004D38B0">
        <w:rPr>
          <w:sz w:val="24"/>
          <w:szCs w:val="22"/>
          <w:lang w:val="en-US"/>
        </w:rPr>
        <w:t>(4), 92</w:t>
      </w:r>
      <w:r w:rsidRPr="004D38B0">
        <w:rPr>
          <w:smallCaps/>
          <w:sz w:val="24"/>
          <w:szCs w:val="22"/>
          <w:lang w:val="en-US"/>
        </w:rPr>
        <w:t>h</w:t>
      </w:r>
      <w:r w:rsidRPr="004D38B0">
        <w:rPr>
          <w:sz w:val="24"/>
          <w:szCs w:val="22"/>
          <w:lang w:val="en-US"/>
        </w:rPr>
        <w:t>, 92</w:t>
      </w:r>
      <w:r w:rsidRPr="004D38B0">
        <w:rPr>
          <w:smallCaps/>
          <w:sz w:val="24"/>
          <w:szCs w:val="22"/>
          <w:lang w:val="en-US"/>
        </w:rPr>
        <w:t>ja</w:t>
      </w:r>
      <w:r w:rsidRPr="004D38B0">
        <w:rPr>
          <w:sz w:val="24"/>
          <w:szCs w:val="22"/>
          <w:lang w:val="en-US"/>
        </w:rPr>
        <w:t>, 97, 99, 100(4) and (5), 101, 103, 10</w:t>
      </w:r>
      <w:r w:rsidRPr="004D38B0">
        <w:rPr>
          <w:smallCaps/>
          <w:sz w:val="24"/>
          <w:szCs w:val="22"/>
          <w:lang w:val="en-US"/>
        </w:rPr>
        <w:t>5ad</w:t>
      </w:r>
      <w:r w:rsidRPr="004D38B0">
        <w:rPr>
          <w:sz w:val="24"/>
          <w:szCs w:val="22"/>
          <w:lang w:val="en-US"/>
        </w:rPr>
        <w:t>, 105</w:t>
      </w:r>
      <w:r w:rsidRPr="004D38B0">
        <w:rPr>
          <w:smallCaps/>
          <w:sz w:val="24"/>
          <w:szCs w:val="22"/>
          <w:lang w:val="en-US"/>
        </w:rPr>
        <w:t>ae</w:t>
      </w:r>
      <w:r w:rsidRPr="004D38B0">
        <w:rPr>
          <w:sz w:val="24"/>
          <w:szCs w:val="22"/>
          <w:lang w:val="en-US"/>
        </w:rPr>
        <w:t xml:space="preserve">, </w:t>
      </w:r>
      <w:r w:rsidRPr="004D38B0">
        <w:rPr>
          <w:smallCaps/>
          <w:sz w:val="24"/>
          <w:szCs w:val="22"/>
          <w:lang w:val="en-US"/>
        </w:rPr>
        <w:t xml:space="preserve">105b, </w:t>
      </w:r>
      <w:r w:rsidRPr="004D38B0">
        <w:rPr>
          <w:sz w:val="24"/>
          <w:szCs w:val="22"/>
          <w:lang w:val="en-US"/>
        </w:rPr>
        <w:t>105</w:t>
      </w:r>
      <w:r w:rsidRPr="004D38B0">
        <w:rPr>
          <w:smallCaps/>
          <w:sz w:val="24"/>
          <w:szCs w:val="22"/>
          <w:lang w:val="en-US"/>
        </w:rPr>
        <w:t>ba</w:t>
      </w:r>
      <w:r w:rsidRPr="004D38B0">
        <w:rPr>
          <w:sz w:val="24"/>
          <w:szCs w:val="22"/>
          <w:lang w:val="en-US"/>
        </w:rPr>
        <w:t>, 105</w:t>
      </w:r>
      <w:r w:rsidRPr="004D38B0">
        <w:rPr>
          <w:smallCaps/>
          <w:sz w:val="24"/>
          <w:szCs w:val="22"/>
          <w:lang w:val="en-US"/>
        </w:rPr>
        <w:t>g</w:t>
      </w:r>
      <w:r w:rsidRPr="004D38B0">
        <w:rPr>
          <w:sz w:val="24"/>
          <w:szCs w:val="22"/>
          <w:lang w:val="en-US"/>
        </w:rPr>
        <w:t>, 106, 109, 111, 113, 116</w:t>
      </w:r>
      <w:r w:rsidRPr="004D38B0">
        <w:rPr>
          <w:smallCaps/>
          <w:sz w:val="24"/>
          <w:szCs w:val="22"/>
          <w:lang w:val="en-US"/>
        </w:rPr>
        <w:t xml:space="preserve">(4a), </w:t>
      </w:r>
      <w:r w:rsidRPr="004D38B0">
        <w:rPr>
          <w:sz w:val="24"/>
          <w:szCs w:val="22"/>
          <w:lang w:val="en-US"/>
        </w:rPr>
        <w:t>117(5), 119, 119</w:t>
      </w:r>
      <w:r w:rsidRPr="004D38B0">
        <w:rPr>
          <w:smallCaps/>
          <w:sz w:val="24"/>
          <w:szCs w:val="22"/>
          <w:lang w:val="en-US"/>
        </w:rPr>
        <w:t>a</w:t>
      </w:r>
      <w:r w:rsidRPr="004D38B0">
        <w:rPr>
          <w:sz w:val="24"/>
          <w:szCs w:val="22"/>
          <w:lang w:val="en-US"/>
        </w:rPr>
        <w:t>, 120, 121, 123, 130</w:t>
      </w:r>
      <w:r w:rsidRPr="004D38B0">
        <w:rPr>
          <w:smallCaps/>
          <w:sz w:val="24"/>
          <w:szCs w:val="22"/>
          <w:lang w:val="en-US"/>
        </w:rPr>
        <w:t>a</w:t>
      </w:r>
      <w:r w:rsidR="002F1C16">
        <w:rPr>
          <w:sz w:val="24"/>
          <w:szCs w:val="22"/>
          <w:lang w:val="en-US"/>
        </w:rPr>
        <w:t xml:space="preserve"> and 134</w:t>
      </w:r>
      <w:r w:rsidRPr="004D38B0">
        <w:rPr>
          <w:sz w:val="24"/>
          <w:szCs w:val="22"/>
          <w:lang w:val="en-US"/>
        </w:rPr>
        <w:t>(1)(d).</w:t>
      </w:r>
    </w:p>
    <w:p w14:paraId="167E4CED" w14:textId="77777777" w:rsidR="00FB5529" w:rsidRPr="004D38B0" w:rsidRDefault="00C75DC9" w:rsidP="00504121">
      <w:pPr>
        <w:shd w:val="clear" w:color="auto" w:fill="FFFFFF"/>
        <w:spacing w:before="60" w:after="120"/>
        <w:ind w:firstLine="432"/>
        <w:jc w:val="both"/>
        <w:rPr>
          <w:sz w:val="24"/>
          <w:szCs w:val="22"/>
        </w:rPr>
      </w:pPr>
      <w:r w:rsidRPr="002F1C16">
        <w:rPr>
          <w:sz w:val="24"/>
          <w:szCs w:val="22"/>
          <w:lang w:val="en-US"/>
        </w:rPr>
        <w:t>2</w:t>
      </w:r>
      <w:r w:rsidRPr="002F1C16">
        <w:rPr>
          <w:sz w:val="24"/>
          <w:szCs w:val="22"/>
        </w:rPr>
        <w:t>.</w:t>
      </w:r>
      <w:r w:rsidR="002C3443" w:rsidRPr="002F1C16">
        <w:rPr>
          <w:sz w:val="24"/>
          <w:szCs w:val="22"/>
          <w:lang w:val="en-US"/>
        </w:rPr>
        <w:t xml:space="preserve"> </w:t>
      </w:r>
      <w:r w:rsidR="002C3443" w:rsidRPr="004D38B0">
        <w:rPr>
          <w:sz w:val="24"/>
          <w:szCs w:val="22"/>
          <w:lang w:val="en-US"/>
        </w:rPr>
        <w:t>The Principal Act is further amended as set out in the following table:</w:t>
      </w:r>
      <w:r w:rsidR="002C3443" w:rsidRPr="004D38B0">
        <w:rPr>
          <w:rFonts w:eastAsia="Times New Roman"/>
          <w:sz w:val="24"/>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4360"/>
        <w:gridCol w:w="5469"/>
      </w:tblGrid>
      <w:tr w:rsidR="00FB5529" w:rsidRPr="004D38B0" w14:paraId="049C43C0" w14:textId="77777777" w:rsidTr="000303BC">
        <w:trPr>
          <w:trHeight w:val="254"/>
          <w:jc w:val="center"/>
        </w:trPr>
        <w:tc>
          <w:tcPr>
            <w:tcW w:w="4360" w:type="dxa"/>
            <w:tcBorders>
              <w:top w:val="single" w:sz="6" w:space="0" w:color="auto"/>
              <w:left w:val="nil"/>
              <w:bottom w:val="single" w:sz="6" w:space="0" w:color="auto"/>
              <w:right w:val="nil"/>
            </w:tcBorders>
            <w:shd w:val="clear" w:color="auto" w:fill="FFFFFF"/>
            <w:vAlign w:val="bottom"/>
          </w:tcPr>
          <w:p w14:paraId="0659D3F4"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Provision</w:t>
            </w:r>
          </w:p>
        </w:tc>
        <w:tc>
          <w:tcPr>
            <w:tcW w:w="5469" w:type="dxa"/>
            <w:tcBorders>
              <w:top w:val="single" w:sz="6" w:space="0" w:color="auto"/>
              <w:left w:val="nil"/>
              <w:bottom w:val="single" w:sz="6" w:space="0" w:color="auto"/>
              <w:right w:val="nil"/>
            </w:tcBorders>
            <w:shd w:val="clear" w:color="auto" w:fill="FFFFFF"/>
            <w:vAlign w:val="bottom"/>
          </w:tcPr>
          <w:p w14:paraId="3F24DF6E"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Amendment</w:t>
            </w:r>
          </w:p>
        </w:tc>
      </w:tr>
      <w:tr w:rsidR="00FB5529" w:rsidRPr="004D38B0" w14:paraId="40CE16A1" w14:textId="77777777" w:rsidTr="00F47620">
        <w:trPr>
          <w:trHeight w:val="20"/>
          <w:jc w:val="center"/>
        </w:trPr>
        <w:tc>
          <w:tcPr>
            <w:tcW w:w="4360" w:type="dxa"/>
            <w:tcBorders>
              <w:top w:val="single" w:sz="6" w:space="0" w:color="auto"/>
              <w:left w:val="nil"/>
              <w:bottom w:val="nil"/>
              <w:right w:val="nil"/>
            </w:tcBorders>
            <w:shd w:val="clear" w:color="auto" w:fill="FFFFFF"/>
          </w:tcPr>
          <w:p w14:paraId="79DFC67B"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Heading to Division 2 of Part II</w:t>
            </w:r>
            <w:r w:rsidR="00D13BE6" w:rsidRPr="004D38B0">
              <w:rPr>
                <w:sz w:val="22"/>
                <w:szCs w:val="22"/>
                <w:lang w:val="en-US"/>
              </w:rPr>
              <w:tab/>
            </w:r>
          </w:p>
        </w:tc>
        <w:tc>
          <w:tcPr>
            <w:tcW w:w="5469" w:type="dxa"/>
            <w:tcBorders>
              <w:top w:val="single" w:sz="6" w:space="0" w:color="auto"/>
              <w:left w:val="nil"/>
              <w:bottom w:val="nil"/>
              <w:right w:val="nil"/>
            </w:tcBorders>
            <w:shd w:val="clear" w:color="auto" w:fill="FFFFFF"/>
          </w:tcPr>
          <w:p w14:paraId="18CE638F" w14:textId="6BF0CE44" w:rsidR="00FB5529" w:rsidRPr="004D38B0" w:rsidRDefault="002C3443" w:rsidP="002F1C16">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i/>
                <w:iCs/>
                <w:sz w:val="22"/>
                <w:szCs w:val="22"/>
                <w:lang w:val="en-US"/>
              </w:rPr>
              <w:t>Board</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i/>
                <w:iCs/>
                <w:sz w:val="22"/>
                <w:szCs w:val="22"/>
                <w:lang w:val="en-US"/>
              </w:rPr>
              <w:t>Tribunal</w:t>
            </w:r>
            <w:r w:rsidR="0060405C" w:rsidRPr="004D38B0">
              <w:rPr>
                <w:sz w:val="22"/>
                <w:szCs w:val="22"/>
                <w:lang w:val="en-US"/>
              </w:rPr>
              <w:t>”</w:t>
            </w:r>
            <w:r w:rsidR="002F1C16">
              <w:rPr>
                <w:sz w:val="22"/>
                <w:szCs w:val="22"/>
                <w:lang w:val="en-US"/>
              </w:rPr>
              <w:t>.</w:t>
            </w:r>
          </w:p>
        </w:tc>
      </w:tr>
      <w:tr w:rsidR="00FB5529" w:rsidRPr="004D38B0" w14:paraId="0BF858DE" w14:textId="77777777" w:rsidTr="00F47620">
        <w:trPr>
          <w:trHeight w:val="20"/>
          <w:jc w:val="center"/>
        </w:trPr>
        <w:tc>
          <w:tcPr>
            <w:tcW w:w="4360" w:type="dxa"/>
            <w:tcBorders>
              <w:top w:val="nil"/>
              <w:left w:val="nil"/>
              <w:bottom w:val="nil"/>
              <w:right w:val="nil"/>
            </w:tcBorders>
            <w:shd w:val="clear" w:color="auto" w:fill="FFFFFF"/>
          </w:tcPr>
          <w:p w14:paraId="3D46E260" w14:textId="1025E857"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17(8)</w:t>
            </w:r>
            <w:r w:rsidR="00D13BE6" w:rsidRPr="004D38B0">
              <w:rPr>
                <w:sz w:val="22"/>
                <w:szCs w:val="22"/>
                <w:lang w:val="en-US"/>
              </w:rPr>
              <w:tab/>
            </w:r>
          </w:p>
        </w:tc>
        <w:tc>
          <w:tcPr>
            <w:tcW w:w="5469" w:type="dxa"/>
            <w:tcBorders>
              <w:top w:val="nil"/>
              <w:left w:val="nil"/>
              <w:bottom w:val="nil"/>
              <w:right w:val="nil"/>
            </w:tcBorders>
            <w:shd w:val="clear" w:color="auto" w:fill="FFFFFF"/>
          </w:tcPr>
          <w:p w14:paraId="63674614"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After </w:t>
            </w:r>
            <w:r w:rsidR="0060405C" w:rsidRPr="004D38B0">
              <w:rPr>
                <w:sz w:val="22"/>
                <w:szCs w:val="22"/>
                <w:lang w:val="en-US"/>
              </w:rPr>
              <w:t>“</w:t>
            </w:r>
            <w:r w:rsidRPr="004D38B0">
              <w:rPr>
                <w:sz w:val="22"/>
                <w:szCs w:val="22"/>
                <w:lang w:val="en-US"/>
              </w:rPr>
              <w:t>personally</w:t>
            </w:r>
            <w:r w:rsidR="0060405C" w:rsidRPr="004D38B0">
              <w:rPr>
                <w:sz w:val="22"/>
                <w:szCs w:val="22"/>
                <w:lang w:val="en-US"/>
              </w:rPr>
              <w:t>”</w:t>
            </w:r>
            <w:r w:rsidRPr="004D38B0">
              <w:rPr>
                <w:sz w:val="22"/>
                <w:szCs w:val="22"/>
                <w:lang w:val="en-US"/>
              </w:rPr>
              <w:t xml:space="preserve">, insert </w:t>
            </w:r>
            <w:r w:rsidR="0060405C" w:rsidRPr="004D38B0">
              <w:rPr>
                <w:sz w:val="22"/>
                <w:szCs w:val="22"/>
                <w:lang w:val="en-US"/>
              </w:rPr>
              <w:t>“</w:t>
            </w:r>
            <w:r w:rsidRPr="004D38B0">
              <w:rPr>
                <w:sz w:val="22"/>
                <w:szCs w:val="22"/>
                <w:lang w:val="en-US"/>
              </w:rPr>
              <w:t>(or, in the case of a corporation, by leaving it at the registered office of the corporation)</w:t>
            </w:r>
            <w:r w:rsidR="0060405C" w:rsidRPr="004D38B0">
              <w:rPr>
                <w:sz w:val="22"/>
                <w:szCs w:val="22"/>
                <w:lang w:val="en-US"/>
              </w:rPr>
              <w:t>”</w:t>
            </w:r>
            <w:r w:rsidRPr="004D38B0">
              <w:rPr>
                <w:sz w:val="22"/>
                <w:szCs w:val="22"/>
                <w:lang w:val="en-US"/>
              </w:rPr>
              <w:t>.</w:t>
            </w:r>
          </w:p>
        </w:tc>
      </w:tr>
      <w:tr w:rsidR="00FB5529" w:rsidRPr="004D38B0" w14:paraId="767AF72E" w14:textId="77777777" w:rsidTr="00F47620">
        <w:trPr>
          <w:trHeight w:val="20"/>
          <w:jc w:val="center"/>
        </w:trPr>
        <w:tc>
          <w:tcPr>
            <w:tcW w:w="4360" w:type="dxa"/>
            <w:tcBorders>
              <w:top w:val="nil"/>
              <w:left w:val="nil"/>
              <w:bottom w:val="nil"/>
              <w:right w:val="nil"/>
            </w:tcBorders>
            <w:shd w:val="clear" w:color="auto" w:fill="FFFFFF"/>
          </w:tcPr>
          <w:p w14:paraId="5175E9D4"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Heading to Division 3 of Part II</w:t>
            </w:r>
            <w:r w:rsidR="00D13BE6" w:rsidRPr="004D38B0">
              <w:rPr>
                <w:sz w:val="22"/>
                <w:szCs w:val="22"/>
                <w:lang w:val="en-US"/>
              </w:rPr>
              <w:tab/>
            </w:r>
          </w:p>
        </w:tc>
        <w:tc>
          <w:tcPr>
            <w:tcW w:w="5469" w:type="dxa"/>
            <w:tcBorders>
              <w:top w:val="nil"/>
              <w:left w:val="nil"/>
              <w:bottom w:val="nil"/>
              <w:right w:val="nil"/>
            </w:tcBorders>
            <w:shd w:val="clear" w:color="auto" w:fill="FFFFFF"/>
          </w:tcPr>
          <w:p w14:paraId="33985829"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i/>
                <w:iCs/>
                <w:sz w:val="22"/>
                <w:szCs w:val="22"/>
                <w:lang w:val="en-US"/>
              </w:rPr>
              <w:t>Board</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i/>
                <w:iCs/>
                <w:sz w:val="22"/>
                <w:szCs w:val="22"/>
                <w:lang w:val="en-US"/>
              </w:rPr>
              <w:t>Tribunal</w:t>
            </w:r>
            <w:r w:rsidR="0060405C" w:rsidRPr="004D38B0">
              <w:rPr>
                <w:sz w:val="22"/>
                <w:szCs w:val="22"/>
                <w:lang w:val="en-US"/>
              </w:rPr>
              <w:t>”</w:t>
            </w:r>
            <w:r w:rsidRPr="004D38B0">
              <w:rPr>
                <w:sz w:val="22"/>
                <w:szCs w:val="22"/>
                <w:lang w:val="en-US"/>
              </w:rPr>
              <w:t>.</w:t>
            </w:r>
          </w:p>
        </w:tc>
      </w:tr>
      <w:tr w:rsidR="00FB5529" w:rsidRPr="004D38B0" w14:paraId="7814CE7C" w14:textId="77777777" w:rsidTr="00F47620">
        <w:trPr>
          <w:trHeight w:val="20"/>
          <w:jc w:val="center"/>
        </w:trPr>
        <w:tc>
          <w:tcPr>
            <w:tcW w:w="4360" w:type="dxa"/>
            <w:tcBorders>
              <w:top w:val="nil"/>
              <w:left w:val="nil"/>
              <w:right w:val="nil"/>
            </w:tcBorders>
            <w:shd w:val="clear" w:color="auto" w:fill="FFFFFF"/>
          </w:tcPr>
          <w:p w14:paraId="66699B31"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Heading to Division 4 of Part II</w:t>
            </w:r>
            <w:r w:rsidR="00D13BE6" w:rsidRPr="004D38B0">
              <w:rPr>
                <w:sz w:val="22"/>
                <w:szCs w:val="22"/>
                <w:lang w:val="en-US"/>
              </w:rPr>
              <w:tab/>
            </w:r>
          </w:p>
        </w:tc>
        <w:tc>
          <w:tcPr>
            <w:tcW w:w="5469" w:type="dxa"/>
            <w:tcBorders>
              <w:top w:val="nil"/>
              <w:left w:val="nil"/>
              <w:bottom w:val="nil"/>
              <w:right w:val="nil"/>
            </w:tcBorders>
            <w:shd w:val="clear" w:color="auto" w:fill="FFFFFF"/>
          </w:tcPr>
          <w:p w14:paraId="7C738DD3"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i/>
                <w:iCs/>
                <w:sz w:val="22"/>
                <w:szCs w:val="22"/>
                <w:lang w:val="en-US"/>
              </w:rPr>
              <w:t>Board</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i/>
                <w:iCs/>
                <w:sz w:val="22"/>
                <w:szCs w:val="22"/>
                <w:lang w:val="en-US"/>
              </w:rPr>
              <w:t>Tribunal</w:t>
            </w:r>
            <w:r w:rsidR="0060405C" w:rsidRPr="004D38B0">
              <w:rPr>
                <w:sz w:val="22"/>
                <w:szCs w:val="22"/>
                <w:lang w:val="en-US"/>
              </w:rPr>
              <w:t>”</w:t>
            </w:r>
            <w:r w:rsidRPr="004D38B0">
              <w:rPr>
                <w:sz w:val="22"/>
                <w:szCs w:val="22"/>
                <w:lang w:val="en-US"/>
              </w:rPr>
              <w:t>.</w:t>
            </w:r>
          </w:p>
        </w:tc>
      </w:tr>
      <w:tr w:rsidR="00FB5529" w:rsidRPr="004D38B0" w14:paraId="6506152F" w14:textId="77777777" w:rsidTr="00F47620">
        <w:trPr>
          <w:trHeight w:val="20"/>
          <w:jc w:val="center"/>
        </w:trPr>
        <w:tc>
          <w:tcPr>
            <w:tcW w:w="4360" w:type="dxa"/>
            <w:tcBorders>
              <w:top w:val="nil"/>
              <w:left w:val="nil"/>
              <w:bottom w:val="nil"/>
              <w:right w:val="nil"/>
            </w:tcBorders>
            <w:shd w:val="clear" w:color="auto" w:fill="FFFFFF"/>
          </w:tcPr>
          <w:p w14:paraId="51426E8C" w14:textId="1886B030"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 xml:space="preserve">Paragraph </w:t>
            </w:r>
            <w:r w:rsidRPr="004D38B0">
              <w:rPr>
                <w:smallCaps/>
                <w:sz w:val="22"/>
                <w:szCs w:val="22"/>
                <w:lang w:val="en-US"/>
              </w:rPr>
              <w:t>27a</w:t>
            </w:r>
            <w:r w:rsidRPr="004D38B0">
              <w:rPr>
                <w:sz w:val="22"/>
                <w:szCs w:val="22"/>
                <w:lang w:val="en-US"/>
              </w:rPr>
              <w:t>(1)(b)</w:t>
            </w:r>
            <w:r w:rsidR="00D13BE6" w:rsidRPr="004D38B0">
              <w:rPr>
                <w:sz w:val="22"/>
                <w:szCs w:val="22"/>
                <w:lang w:val="en-US"/>
              </w:rPr>
              <w:tab/>
            </w:r>
          </w:p>
        </w:tc>
        <w:tc>
          <w:tcPr>
            <w:tcW w:w="5469" w:type="dxa"/>
            <w:tcBorders>
              <w:top w:val="nil"/>
              <w:left w:val="nil"/>
              <w:bottom w:val="nil"/>
              <w:right w:val="nil"/>
            </w:tcBorders>
            <w:shd w:val="clear" w:color="auto" w:fill="FFFFFF"/>
          </w:tcPr>
          <w:p w14:paraId="7C97C24E"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members and persons acting as members</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members and associate members and persons acting as members or associate members</w:t>
            </w:r>
            <w:r w:rsidR="0060405C" w:rsidRPr="004D38B0">
              <w:rPr>
                <w:sz w:val="22"/>
                <w:szCs w:val="22"/>
                <w:lang w:val="en-US"/>
              </w:rPr>
              <w:t>”</w:t>
            </w:r>
            <w:r w:rsidRPr="004D38B0">
              <w:rPr>
                <w:sz w:val="22"/>
                <w:szCs w:val="22"/>
                <w:lang w:val="en-US"/>
              </w:rPr>
              <w:t>.</w:t>
            </w:r>
          </w:p>
        </w:tc>
      </w:tr>
      <w:tr w:rsidR="00FB5529" w:rsidRPr="004D38B0" w14:paraId="58DD6A4A" w14:textId="77777777" w:rsidTr="00F47620">
        <w:trPr>
          <w:trHeight w:val="20"/>
          <w:jc w:val="center"/>
        </w:trPr>
        <w:tc>
          <w:tcPr>
            <w:tcW w:w="4360" w:type="dxa"/>
            <w:tcBorders>
              <w:top w:val="nil"/>
              <w:left w:val="nil"/>
              <w:right w:val="nil"/>
            </w:tcBorders>
            <w:shd w:val="clear" w:color="auto" w:fill="FFFFFF"/>
          </w:tcPr>
          <w:p w14:paraId="356786D0"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 xml:space="preserve">Section </w:t>
            </w:r>
            <w:r w:rsidRPr="004D38B0">
              <w:rPr>
                <w:smallCaps/>
                <w:sz w:val="22"/>
                <w:szCs w:val="22"/>
                <w:lang w:val="en-US"/>
              </w:rPr>
              <w:t>28a</w:t>
            </w:r>
            <w:r w:rsidR="00D13BE6" w:rsidRPr="004D38B0">
              <w:rPr>
                <w:smallCaps/>
                <w:sz w:val="22"/>
                <w:szCs w:val="22"/>
                <w:lang w:val="en-US"/>
              </w:rPr>
              <w:tab/>
            </w:r>
          </w:p>
        </w:tc>
        <w:tc>
          <w:tcPr>
            <w:tcW w:w="5469" w:type="dxa"/>
            <w:tcBorders>
              <w:top w:val="nil"/>
              <w:left w:val="nil"/>
              <w:bottom w:val="nil"/>
              <w:right w:val="nil"/>
            </w:tcBorders>
            <w:shd w:val="clear" w:color="auto" w:fill="FFFFFF"/>
          </w:tcPr>
          <w:p w14:paraId="5FABB220"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Repeal the section.</w:t>
            </w:r>
          </w:p>
        </w:tc>
      </w:tr>
      <w:tr w:rsidR="00FB5529" w:rsidRPr="004D38B0" w14:paraId="2861E984" w14:textId="77777777" w:rsidTr="00F47620">
        <w:trPr>
          <w:trHeight w:val="20"/>
          <w:jc w:val="center"/>
        </w:trPr>
        <w:tc>
          <w:tcPr>
            <w:tcW w:w="4360" w:type="dxa"/>
            <w:tcBorders>
              <w:left w:val="nil"/>
              <w:right w:val="nil"/>
            </w:tcBorders>
            <w:shd w:val="clear" w:color="auto" w:fill="FFFFFF"/>
          </w:tcPr>
          <w:p w14:paraId="41436B9B" w14:textId="1A2F354C"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43(1)</w:t>
            </w:r>
            <w:r w:rsidR="00D13BE6" w:rsidRPr="004D38B0">
              <w:rPr>
                <w:sz w:val="22"/>
                <w:szCs w:val="22"/>
                <w:lang w:val="en-US"/>
              </w:rPr>
              <w:tab/>
            </w:r>
          </w:p>
        </w:tc>
        <w:tc>
          <w:tcPr>
            <w:tcW w:w="5469" w:type="dxa"/>
            <w:tcBorders>
              <w:top w:val="nil"/>
              <w:left w:val="nil"/>
              <w:bottom w:val="nil"/>
              <w:right w:val="nil"/>
            </w:tcBorders>
            <w:shd w:val="clear" w:color="auto" w:fill="FFFFFF"/>
          </w:tcPr>
          <w:p w14:paraId="5283E12A" w14:textId="425380F3" w:rsidR="00FB5529" w:rsidRPr="004D38B0" w:rsidRDefault="002C3443" w:rsidP="002F1C16">
            <w:pPr>
              <w:shd w:val="clear" w:color="auto" w:fill="FFFFFF"/>
              <w:ind w:left="288" w:hanging="288"/>
              <w:jc w:val="both"/>
              <w:rPr>
                <w:sz w:val="22"/>
                <w:szCs w:val="22"/>
              </w:rPr>
            </w:pPr>
            <w:r w:rsidRPr="004D38B0">
              <w:rPr>
                <w:sz w:val="22"/>
                <w:szCs w:val="22"/>
                <w:lang w:val="en-US"/>
              </w:rPr>
              <w:t>Omit</w:t>
            </w:r>
            <w:r w:rsidR="002F1C16">
              <w:rPr>
                <w:sz w:val="22"/>
                <w:szCs w:val="22"/>
                <w:lang w:val="en-US"/>
              </w:rPr>
              <w:t xml:space="preserve"> “</w:t>
            </w:r>
            <w:r w:rsidRPr="004D38B0">
              <w:rPr>
                <w:sz w:val="22"/>
                <w:szCs w:val="22"/>
                <w:lang w:val="en-US"/>
              </w:rPr>
              <w:t>, subject to sub-sections (7) and (8),</w:t>
            </w:r>
            <w:r w:rsidR="0060405C" w:rsidRPr="004D38B0">
              <w:rPr>
                <w:sz w:val="22"/>
                <w:szCs w:val="22"/>
                <w:lang w:val="en-US"/>
              </w:rPr>
              <w:t>”</w:t>
            </w:r>
            <w:r w:rsidRPr="004D38B0">
              <w:rPr>
                <w:sz w:val="22"/>
                <w:szCs w:val="22"/>
                <w:lang w:val="en-US"/>
              </w:rPr>
              <w:t>.</w:t>
            </w:r>
          </w:p>
        </w:tc>
      </w:tr>
      <w:tr w:rsidR="00FB5529" w:rsidRPr="004D38B0" w14:paraId="65D83229" w14:textId="77777777" w:rsidTr="00F47620">
        <w:trPr>
          <w:trHeight w:val="20"/>
          <w:jc w:val="center"/>
        </w:trPr>
        <w:tc>
          <w:tcPr>
            <w:tcW w:w="4360" w:type="dxa"/>
            <w:tcBorders>
              <w:left w:val="nil"/>
              <w:bottom w:val="nil"/>
              <w:right w:val="nil"/>
            </w:tcBorders>
            <w:shd w:val="clear" w:color="auto" w:fill="FFFFFF"/>
          </w:tcPr>
          <w:p w14:paraId="4F483DF3" w14:textId="201C5BC2"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43(4)</w:t>
            </w:r>
            <w:r w:rsidR="00D13BE6" w:rsidRPr="004D38B0">
              <w:rPr>
                <w:sz w:val="22"/>
                <w:szCs w:val="22"/>
                <w:lang w:val="en-US"/>
              </w:rPr>
              <w:tab/>
            </w:r>
          </w:p>
        </w:tc>
        <w:tc>
          <w:tcPr>
            <w:tcW w:w="5469" w:type="dxa"/>
            <w:tcBorders>
              <w:top w:val="nil"/>
              <w:left w:val="nil"/>
              <w:bottom w:val="nil"/>
              <w:right w:val="nil"/>
            </w:tcBorders>
            <w:shd w:val="clear" w:color="auto" w:fill="FFFFFF"/>
          </w:tcPr>
          <w:p w14:paraId="217D7AAE" w14:textId="0839AD7F"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Subject to the next succeeding sub-section, a person</w:t>
            </w:r>
            <w:r w:rsidR="002F1C16">
              <w:rPr>
                <w:sz w:val="22"/>
                <w:szCs w:val="22"/>
                <w:lang w:val="en-US"/>
              </w:rPr>
              <w:t>”</w:t>
            </w:r>
            <w:r w:rsidRPr="004D38B0">
              <w:rPr>
                <w:sz w:val="22"/>
                <w:szCs w:val="22"/>
                <w:lang w:val="en-US"/>
              </w:rPr>
              <w:t xml:space="preserve"> , substitute </w:t>
            </w:r>
            <w:r w:rsidR="0060405C" w:rsidRPr="004D38B0">
              <w:rPr>
                <w:sz w:val="22"/>
                <w:szCs w:val="22"/>
                <w:lang w:val="en-US"/>
              </w:rPr>
              <w:t>“</w:t>
            </w:r>
            <w:r w:rsidRPr="004D38B0">
              <w:rPr>
                <w:sz w:val="22"/>
                <w:szCs w:val="22"/>
                <w:lang w:val="en-US"/>
              </w:rPr>
              <w:t>A person</w:t>
            </w:r>
            <w:r w:rsidR="0060405C" w:rsidRPr="004D38B0">
              <w:rPr>
                <w:sz w:val="22"/>
                <w:szCs w:val="22"/>
                <w:lang w:val="en-US"/>
              </w:rPr>
              <w:t>”</w:t>
            </w:r>
            <w:r w:rsidRPr="004D38B0">
              <w:rPr>
                <w:sz w:val="22"/>
                <w:szCs w:val="22"/>
                <w:lang w:val="en-US"/>
              </w:rPr>
              <w:t>.</w:t>
            </w:r>
          </w:p>
        </w:tc>
      </w:tr>
      <w:tr w:rsidR="00FB5529" w:rsidRPr="004D38B0" w14:paraId="2119BBFB" w14:textId="77777777" w:rsidTr="00F47620">
        <w:trPr>
          <w:trHeight w:val="20"/>
          <w:jc w:val="center"/>
        </w:trPr>
        <w:tc>
          <w:tcPr>
            <w:tcW w:w="4360" w:type="dxa"/>
            <w:tcBorders>
              <w:top w:val="nil"/>
              <w:left w:val="nil"/>
              <w:right w:val="nil"/>
            </w:tcBorders>
            <w:shd w:val="clear" w:color="auto" w:fill="FFFFFF"/>
          </w:tcPr>
          <w:p w14:paraId="32093DA4" w14:textId="39752A41" w:rsidR="00FB5529" w:rsidRPr="004D38B0" w:rsidRDefault="00977542" w:rsidP="002F1C16">
            <w:pPr>
              <w:shd w:val="clear" w:color="auto" w:fill="FFFFFF"/>
              <w:tabs>
                <w:tab w:val="left" w:leader="dot" w:pos="4248"/>
              </w:tabs>
              <w:jc w:val="both"/>
              <w:rPr>
                <w:sz w:val="22"/>
                <w:szCs w:val="22"/>
              </w:rPr>
            </w:pPr>
            <w:r w:rsidRPr="004D38B0">
              <w:rPr>
                <w:sz w:val="22"/>
                <w:szCs w:val="22"/>
                <w:lang w:val="en-US"/>
              </w:rPr>
              <w:t>Paragraph</w:t>
            </w:r>
            <w:r w:rsidR="002C3443" w:rsidRPr="004D38B0">
              <w:rPr>
                <w:sz w:val="22"/>
                <w:szCs w:val="22"/>
                <w:lang w:val="en-US"/>
              </w:rPr>
              <w:t xml:space="preserve"> 43(4)(a)</w:t>
            </w:r>
            <w:r w:rsidR="00D13BE6" w:rsidRPr="004D38B0">
              <w:rPr>
                <w:sz w:val="22"/>
                <w:szCs w:val="22"/>
                <w:lang w:val="en-US"/>
              </w:rPr>
              <w:tab/>
            </w:r>
          </w:p>
        </w:tc>
        <w:tc>
          <w:tcPr>
            <w:tcW w:w="5469" w:type="dxa"/>
            <w:tcBorders>
              <w:top w:val="nil"/>
              <w:left w:val="nil"/>
              <w:bottom w:val="nil"/>
              <w:right w:val="nil"/>
            </w:tcBorders>
            <w:shd w:val="clear" w:color="auto" w:fill="FFFFFF"/>
          </w:tcPr>
          <w:p w14:paraId="278E81E3"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the </w:t>
            </w:r>
            <w:r w:rsidR="00977542" w:rsidRPr="004D38B0">
              <w:rPr>
                <w:sz w:val="22"/>
                <w:szCs w:val="22"/>
                <w:lang w:val="en-US"/>
              </w:rPr>
              <w:t>paragraph</w:t>
            </w:r>
            <w:r w:rsidRPr="004D38B0">
              <w:rPr>
                <w:sz w:val="22"/>
                <w:szCs w:val="22"/>
                <w:lang w:val="en-US"/>
              </w:rPr>
              <w:t>.</w:t>
            </w:r>
          </w:p>
        </w:tc>
      </w:tr>
      <w:tr w:rsidR="00FB5529" w:rsidRPr="004D38B0" w14:paraId="3CFBA619" w14:textId="77777777" w:rsidTr="00F47620">
        <w:trPr>
          <w:trHeight w:val="20"/>
          <w:jc w:val="center"/>
        </w:trPr>
        <w:tc>
          <w:tcPr>
            <w:tcW w:w="4360" w:type="dxa"/>
            <w:tcBorders>
              <w:left w:val="nil"/>
              <w:bottom w:val="nil"/>
              <w:right w:val="nil"/>
            </w:tcBorders>
            <w:shd w:val="clear" w:color="auto" w:fill="FFFFFF"/>
          </w:tcPr>
          <w:p w14:paraId="734D4FD7" w14:textId="36CBE286" w:rsidR="00FB5529" w:rsidRPr="004D38B0" w:rsidRDefault="00977542" w:rsidP="002F1C16">
            <w:pPr>
              <w:shd w:val="clear" w:color="auto" w:fill="FFFFFF"/>
              <w:tabs>
                <w:tab w:val="left" w:leader="dot" w:pos="4248"/>
              </w:tabs>
              <w:jc w:val="both"/>
              <w:rPr>
                <w:sz w:val="22"/>
                <w:szCs w:val="22"/>
              </w:rPr>
            </w:pPr>
            <w:r w:rsidRPr="004D38B0">
              <w:rPr>
                <w:sz w:val="22"/>
                <w:szCs w:val="22"/>
                <w:lang w:val="en-US"/>
              </w:rPr>
              <w:t>Paragraph</w:t>
            </w:r>
            <w:r w:rsidR="002C3443" w:rsidRPr="004D38B0">
              <w:rPr>
                <w:sz w:val="22"/>
                <w:szCs w:val="22"/>
                <w:lang w:val="en-US"/>
              </w:rPr>
              <w:t xml:space="preserve"> 43(4)(b)</w:t>
            </w:r>
            <w:r w:rsidR="00D13BE6" w:rsidRPr="004D38B0">
              <w:rPr>
                <w:sz w:val="22"/>
                <w:szCs w:val="22"/>
                <w:lang w:val="en-US"/>
              </w:rPr>
              <w:tab/>
            </w:r>
          </w:p>
        </w:tc>
        <w:tc>
          <w:tcPr>
            <w:tcW w:w="5469" w:type="dxa"/>
            <w:tcBorders>
              <w:top w:val="nil"/>
              <w:left w:val="nil"/>
              <w:bottom w:val="nil"/>
              <w:right w:val="nil"/>
            </w:tcBorders>
            <w:shd w:val="clear" w:color="auto" w:fill="FFFFFF"/>
          </w:tcPr>
          <w:p w14:paraId="77FCEC21"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with the approval of the Public Service Board</w:t>
            </w:r>
            <w:r w:rsidR="0060405C" w:rsidRPr="004D38B0">
              <w:rPr>
                <w:sz w:val="22"/>
                <w:szCs w:val="22"/>
                <w:lang w:val="en-US"/>
              </w:rPr>
              <w:t>”</w:t>
            </w:r>
            <w:r w:rsidRPr="004D38B0">
              <w:rPr>
                <w:sz w:val="22"/>
                <w:szCs w:val="22"/>
                <w:lang w:val="en-US"/>
              </w:rPr>
              <w:t>.</w:t>
            </w:r>
          </w:p>
        </w:tc>
      </w:tr>
      <w:tr w:rsidR="00FB5529" w:rsidRPr="004D38B0" w14:paraId="0FA57E8D" w14:textId="77777777" w:rsidTr="00F47620">
        <w:trPr>
          <w:trHeight w:val="20"/>
          <w:jc w:val="center"/>
        </w:trPr>
        <w:tc>
          <w:tcPr>
            <w:tcW w:w="4360" w:type="dxa"/>
            <w:tcBorders>
              <w:top w:val="nil"/>
              <w:left w:val="nil"/>
              <w:right w:val="nil"/>
            </w:tcBorders>
            <w:shd w:val="clear" w:color="auto" w:fill="FFFFFF"/>
          </w:tcPr>
          <w:p w14:paraId="1D1FED84" w14:textId="46BE0692"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43(5)</w:t>
            </w:r>
            <w:r w:rsidR="00D13BE6" w:rsidRPr="004D38B0">
              <w:rPr>
                <w:sz w:val="22"/>
                <w:szCs w:val="22"/>
                <w:lang w:val="en-US"/>
              </w:rPr>
              <w:tab/>
            </w:r>
          </w:p>
        </w:tc>
        <w:tc>
          <w:tcPr>
            <w:tcW w:w="5469" w:type="dxa"/>
            <w:tcBorders>
              <w:top w:val="nil"/>
              <w:left w:val="nil"/>
              <w:bottom w:val="nil"/>
              <w:right w:val="nil"/>
            </w:tcBorders>
            <w:shd w:val="clear" w:color="auto" w:fill="FFFFFF"/>
          </w:tcPr>
          <w:p w14:paraId="6CE7B206"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Omit the sub-section.</w:t>
            </w:r>
          </w:p>
        </w:tc>
      </w:tr>
      <w:tr w:rsidR="00FB5529" w:rsidRPr="004D38B0" w14:paraId="734F7725" w14:textId="77777777" w:rsidTr="00F47620">
        <w:trPr>
          <w:trHeight w:val="20"/>
          <w:jc w:val="center"/>
        </w:trPr>
        <w:tc>
          <w:tcPr>
            <w:tcW w:w="4360" w:type="dxa"/>
            <w:tcBorders>
              <w:left w:val="nil"/>
              <w:bottom w:val="nil"/>
              <w:right w:val="nil"/>
            </w:tcBorders>
            <w:shd w:val="clear" w:color="auto" w:fill="FFFFFF"/>
          </w:tcPr>
          <w:p w14:paraId="5AF4B020" w14:textId="030EEB5B"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Sub-sections 43(7) and (8)</w:t>
            </w:r>
            <w:r w:rsidR="00D13BE6" w:rsidRPr="004D38B0">
              <w:rPr>
                <w:sz w:val="22"/>
                <w:szCs w:val="22"/>
                <w:lang w:val="en-US"/>
              </w:rPr>
              <w:tab/>
            </w:r>
          </w:p>
        </w:tc>
        <w:tc>
          <w:tcPr>
            <w:tcW w:w="5469" w:type="dxa"/>
            <w:tcBorders>
              <w:top w:val="nil"/>
              <w:left w:val="nil"/>
              <w:bottom w:val="nil"/>
              <w:right w:val="nil"/>
            </w:tcBorders>
            <w:shd w:val="clear" w:color="auto" w:fill="FFFFFF"/>
          </w:tcPr>
          <w:p w14:paraId="7815B1B5"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Omit the sub-sections.</w:t>
            </w:r>
          </w:p>
        </w:tc>
      </w:tr>
      <w:tr w:rsidR="00FB5529" w:rsidRPr="004D38B0" w14:paraId="1C9CA9BA" w14:textId="77777777" w:rsidTr="00F47620">
        <w:trPr>
          <w:trHeight w:val="20"/>
          <w:jc w:val="center"/>
        </w:trPr>
        <w:tc>
          <w:tcPr>
            <w:tcW w:w="4360" w:type="dxa"/>
            <w:tcBorders>
              <w:top w:val="nil"/>
              <w:left w:val="nil"/>
              <w:bottom w:val="nil"/>
              <w:right w:val="nil"/>
            </w:tcBorders>
            <w:shd w:val="clear" w:color="auto" w:fill="FFFFFF"/>
          </w:tcPr>
          <w:p w14:paraId="4A9AB329" w14:textId="6E67AD24"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45(1)</w:t>
            </w:r>
            <w:r w:rsidR="00D13BE6" w:rsidRPr="004D38B0">
              <w:rPr>
                <w:sz w:val="22"/>
                <w:szCs w:val="22"/>
                <w:lang w:val="en-US"/>
              </w:rPr>
              <w:tab/>
            </w:r>
          </w:p>
        </w:tc>
        <w:tc>
          <w:tcPr>
            <w:tcW w:w="5469" w:type="dxa"/>
            <w:tcBorders>
              <w:top w:val="nil"/>
              <w:left w:val="nil"/>
              <w:bottom w:val="nil"/>
              <w:right w:val="nil"/>
            </w:tcBorders>
            <w:shd w:val="clear" w:color="auto" w:fill="FFFFFF"/>
          </w:tcPr>
          <w:p w14:paraId="2BD81B51"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 with the approval of the Public Service Board,</w:t>
            </w:r>
            <w:r w:rsidR="0060405C" w:rsidRPr="004D38B0">
              <w:rPr>
                <w:sz w:val="22"/>
                <w:szCs w:val="22"/>
                <w:lang w:val="en-US"/>
              </w:rPr>
              <w:t>”</w:t>
            </w:r>
            <w:r w:rsidRPr="004D38B0">
              <w:rPr>
                <w:sz w:val="22"/>
                <w:szCs w:val="22"/>
                <w:lang w:val="en-US"/>
              </w:rPr>
              <w:t>.</w:t>
            </w:r>
          </w:p>
        </w:tc>
      </w:tr>
      <w:tr w:rsidR="00FB5529" w:rsidRPr="004D38B0" w14:paraId="0071EB75" w14:textId="77777777" w:rsidTr="00F47620">
        <w:trPr>
          <w:trHeight w:val="20"/>
          <w:jc w:val="center"/>
        </w:trPr>
        <w:tc>
          <w:tcPr>
            <w:tcW w:w="4360" w:type="dxa"/>
            <w:tcBorders>
              <w:top w:val="nil"/>
              <w:left w:val="nil"/>
              <w:bottom w:val="nil"/>
              <w:right w:val="nil"/>
            </w:tcBorders>
            <w:shd w:val="clear" w:color="auto" w:fill="FFFFFF"/>
          </w:tcPr>
          <w:p w14:paraId="4127F9FF" w14:textId="1A6A28EE"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46(1)</w:t>
            </w:r>
            <w:r w:rsidR="00D13BE6" w:rsidRPr="004D38B0">
              <w:rPr>
                <w:sz w:val="22"/>
                <w:szCs w:val="22"/>
                <w:lang w:val="en-US"/>
              </w:rPr>
              <w:tab/>
            </w:r>
          </w:p>
        </w:tc>
        <w:tc>
          <w:tcPr>
            <w:tcW w:w="5469" w:type="dxa"/>
            <w:tcBorders>
              <w:top w:val="nil"/>
              <w:left w:val="nil"/>
              <w:bottom w:val="nil"/>
              <w:right w:val="nil"/>
            </w:tcBorders>
            <w:shd w:val="clear" w:color="auto" w:fill="FFFFFF"/>
          </w:tcPr>
          <w:p w14:paraId="35AE72AB"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with the approval of the Public Service Board,</w:t>
            </w:r>
            <w:r w:rsidR="0060405C" w:rsidRPr="004D38B0">
              <w:rPr>
                <w:sz w:val="22"/>
                <w:szCs w:val="22"/>
                <w:lang w:val="en-US"/>
              </w:rPr>
              <w:t>”</w:t>
            </w:r>
            <w:r w:rsidRPr="004D38B0">
              <w:rPr>
                <w:sz w:val="22"/>
                <w:szCs w:val="22"/>
                <w:lang w:val="en-US"/>
              </w:rPr>
              <w:t>.</w:t>
            </w:r>
          </w:p>
        </w:tc>
      </w:tr>
      <w:tr w:rsidR="00FB5529" w:rsidRPr="004D38B0" w14:paraId="08103F30" w14:textId="77777777" w:rsidTr="00F47620">
        <w:trPr>
          <w:trHeight w:val="20"/>
          <w:jc w:val="center"/>
        </w:trPr>
        <w:tc>
          <w:tcPr>
            <w:tcW w:w="4360" w:type="dxa"/>
            <w:tcBorders>
              <w:top w:val="nil"/>
              <w:left w:val="nil"/>
              <w:bottom w:val="nil"/>
              <w:right w:val="nil"/>
            </w:tcBorders>
            <w:shd w:val="clear" w:color="auto" w:fill="FFFFFF"/>
          </w:tcPr>
          <w:p w14:paraId="2D62991C" w14:textId="75B0FD9C"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 61(2)</w:t>
            </w:r>
            <w:r w:rsidR="00D13BE6" w:rsidRPr="004D38B0">
              <w:rPr>
                <w:sz w:val="22"/>
                <w:szCs w:val="22"/>
                <w:lang w:val="en-US"/>
              </w:rPr>
              <w:tab/>
            </w:r>
          </w:p>
        </w:tc>
        <w:tc>
          <w:tcPr>
            <w:tcW w:w="5469" w:type="dxa"/>
            <w:tcBorders>
              <w:top w:val="nil"/>
              <w:left w:val="nil"/>
              <w:bottom w:val="nil"/>
              <w:right w:val="nil"/>
            </w:tcBorders>
            <w:shd w:val="clear" w:color="auto" w:fill="FFFFFF"/>
          </w:tcPr>
          <w:p w14:paraId="3A988417"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One hundred thousand dollars</w:t>
            </w:r>
            <w:r w:rsidR="0060405C" w:rsidRPr="004D38B0">
              <w:rPr>
                <w:sz w:val="22"/>
                <w:szCs w:val="22"/>
                <w:lang w:val="en-US"/>
              </w:rPr>
              <w:t>”</w:t>
            </w:r>
            <w:r w:rsidRPr="004D38B0">
              <w:rPr>
                <w:sz w:val="22"/>
                <w:szCs w:val="22"/>
                <w:lang w:val="en-US"/>
              </w:rPr>
              <w:t xml:space="preserve"> (wherever occurring), substitute </w:t>
            </w:r>
            <w:r w:rsidR="0060405C" w:rsidRPr="004D38B0">
              <w:rPr>
                <w:sz w:val="22"/>
                <w:szCs w:val="22"/>
                <w:lang w:val="en-US"/>
              </w:rPr>
              <w:t>“</w:t>
            </w:r>
            <w:r w:rsidRPr="004D38B0">
              <w:rPr>
                <w:sz w:val="22"/>
                <w:szCs w:val="22"/>
                <w:lang w:val="en-US"/>
              </w:rPr>
              <w:t>$250,000</w:t>
            </w:r>
            <w:r w:rsidR="0060405C" w:rsidRPr="004D38B0">
              <w:rPr>
                <w:sz w:val="22"/>
                <w:szCs w:val="22"/>
                <w:lang w:val="en-US"/>
              </w:rPr>
              <w:t>”</w:t>
            </w:r>
            <w:r w:rsidRPr="004D38B0">
              <w:rPr>
                <w:sz w:val="22"/>
                <w:szCs w:val="22"/>
                <w:lang w:val="en-US"/>
              </w:rPr>
              <w:t>.</w:t>
            </w:r>
          </w:p>
        </w:tc>
      </w:tr>
      <w:tr w:rsidR="00FB5529" w:rsidRPr="004D38B0" w14:paraId="4E321CF8" w14:textId="77777777" w:rsidTr="00F47620">
        <w:trPr>
          <w:trHeight w:val="20"/>
          <w:jc w:val="center"/>
        </w:trPr>
        <w:tc>
          <w:tcPr>
            <w:tcW w:w="4360" w:type="dxa"/>
            <w:tcBorders>
              <w:top w:val="nil"/>
              <w:left w:val="nil"/>
              <w:bottom w:val="nil"/>
              <w:right w:val="nil"/>
            </w:tcBorders>
            <w:shd w:val="clear" w:color="auto" w:fill="FFFFFF"/>
          </w:tcPr>
          <w:p w14:paraId="7254C18B"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Section 62</w:t>
            </w:r>
            <w:r w:rsidR="00D13BE6" w:rsidRPr="004D38B0">
              <w:rPr>
                <w:sz w:val="22"/>
                <w:szCs w:val="22"/>
                <w:lang w:val="en-US"/>
              </w:rPr>
              <w:tab/>
            </w:r>
          </w:p>
        </w:tc>
        <w:tc>
          <w:tcPr>
            <w:tcW w:w="5469" w:type="dxa"/>
            <w:tcBorders>
              <w:top w:val="nil"/>
              <w:left w:val="nil"/>
              <w:bottom w:val="nil"/>
              <w:right w:val="nil"/>
            </w:tcBorders>
            <w:shd w:val="clear" w:color="auto" w:fill="FFFFFF"/>
          </w:tcPr>
          <w:p w14:paraId="3891D8AC"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One hundred thousand dollars</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$250,000</w:t>
            </w:r>
            <w:r w:rsidR="0060405C" w:rsidRPr="004D38B0">
              <w:rPr>
                <w:sz w:val="22"/>
                <w:szCs w:val="22"/>
                <w:lang w:val="en-US"/>
              </w:rPr>
              <w:t>”</w:t>
            </w:r>
            <w:r w:rsidRPr="004D38B0">
              <w:rPr>
                <w:sz w:val="22"/>
                <w:szCs w:val="22"/>
                <w:lang w:val="en-US"/>
              </w:rPr>
              <w:t>.</w:t>
            </w:r>
          </w:p>
        </w:tc>
      </w:tr>
      <w:tr w:rsidR="00FB5529" w:rsidRPr="004D38B0" w14:paraId="3D0CF9DE" w14:textId="77777777" w:rsidTr="00F47620">
        <w:trPr>
          <w:trHeight w:val="20"/>
          <w:jc w:val="center"/>
        </w:trPr>
        <w:tc>
          <w:tcPr>
            <w:tcW w:w="4360" w:type="dxa"/>
            <w:tcBorders>
              <w:top w:val="nil"/>
              <w:left w:val="nil"/>
              <w:bottom w:val="nil"/>
              <w:right w:val="nil"/>
            </w:tcBorders>
            <w:shd w:val="clear" w:color="auto" w:fill="FFFFFF"/>
          </w:tcPr>
          <w:p w14:paraId="738E31CE"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Section 93</w:t>
            </w:r>
            <w:r w:rsidR="00D13BE6" w:rsidRPr="004D38B0">
              <w:rPr>
                <w:sz w:val="22"/>
                <w:szCs w:val="22"/>
                <w:lang w:val="en-US"/>
              </w:rPr>
              <w:tab/>
            </w:r>
          </w:p>
        </w:tc>
        <w:tc>
          <w:tcPr>
            <w:tcW w:w="5469" w:type="dxa"/>
            <w:tcBorders>
              <w:top w:val="nil"/>
              <w:left w:val="nil"/>
              <w:bottom w:val="nil"/>
              <w:right w:val="nil"/>
            </w:tcBorders>
            <w:shd w:val="clear" w:color="auto" w:fill="FFFFFF"/>
          </w:tcPr>
          <w:p w14:paraId="31199244"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(wherever occurring),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1BECB222" w14:textId="77777777" w:rsidTr="00F47620">
        <w:trPr>
          <w:trHeight w:val="20"/>
          <w:jc w:val="center"/>
        </w:trPr>
        <w:tc>
          <w:tcPr>
            <w:tcW w:w="4360" w:type="dxa"/>
            <w:tcBorders>
              <w:top w:val="nil"/>
              <w:left w:val="nil"/>
              <w:bottom w:val="nil"/>
              <w:right w:val="nil"/>
            </w:tcBorders>
            <w:shd w:val="clear" w:color="auto" w:fill="FFFFFF"/>
          </w:tcPr>
          <w:p w14:paraId="35DA9835"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Section 94</w:t>
            </w:r>
            <w:r w:rsidR="00D13BE6" w:rsidRPr="004D38B0">
              <w:rPr>
                <w:sz w:val="22"/>
                <w:szCs w:val="22"/>
                <w:lang w:val="en-US"/>
              </w:rPr>
              <w:tab/>
            </w:r>
          </w:p>
        </w:tc>
        <w:tc>
          <w:tcPr>
            <w:tcW w:w="5469" w:type="dxa"/>
            <w:tcBorders>
              <w:top w:val="nil"/>
              <w:left w:val="nil"/>
              <w:bottom w:val="nil"/>
              <w:right w:val="nil"/>
            </w:tcBorders>
            <w:shd w:val="clear" w:color="auto" w:fill="FFFFFF"/>
          </w:tcPr>
          <w:p w14:paraId="1E0E0BF0"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 subject to any direction of the Minister,</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0A26C2D6" w14:textId="77777777" w:rsidTr="00F47620">
        <w:trPr>
          <w:trHeight w:val="20"/>
          <w:jc w:val="center"/>
        </w:trPr>
        <w:tc>
          <w:tcPr>
            <w:tcW w:w="4360" w:type="dxa"/>
            <w:tcBorders>
              <w:top w:val="nil"/>
              <w:left w:val="nil"/>
              <w:bottom w:val="nil"/>
              <w:right w:val="nil"/>
            </w:tcBorders>
            <w:shd w:val="clear" w:color="auto" w:fill="FFFFFF"/>
          </w:tcPr>
          <w:p w14:paraId="627A81D0"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Section 95</w:t>
            </w:r>
            <w:r w:rsidR="00D13BE6" w:rsidRPr="004D38B0">
              <w:rPr>
                <w:sz w:val="22"/>
                <w:szCs w:val="22"/>
                <w:lang w:val="en-US"/>
              </w:rPr>
              <w:tab/>
            </w:r>
          </w:p>
        </w:tc>
        <w:tc>
          <w:tcPr>
            <w:tcW w:w="5469" w:type="dxa"/>
            <w:tcBorders>
              <w:top w:val="nil"/>
              <w:left w:val="nil"/>
              <w:bottom w:val="nil"/>
              <w:right w:val="nil"/>
            </w:tcBorders>
            <w:shd w:val="clear" w:color="auto" w:fill="FFFFFF"/>
          </w:tcPr>
          <w:p w14:paraId="10D30300"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 subject to any direction of the Minister,</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21448B4E" w14:textId="77777777" w:rsidTr="00F47620">
        <w:trPr>
          <w:trHeight w:val="20"/>
          <w:jc w:val="center"/>
        </w:trPr>
        <w:tc>
          <w:tcPr>
            <w:tcW w:w="4360" w:type="dxa"/>
            <w:tcBorders>
              <w:top w:val="nil"/>
              <w:left w:val="nil"/>
              <w:bottom w:val="nil"/>
              <w:right w:val="nil"/>
            </w:tcBorders>
            <w:shd w:val="clear" w:color="auto" w:fill="FFFFFF"/>
          </w:tcPr>
          <w:p w14:paraId="0C0D4930" w14:textId="21FE50FF"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Sub-sections 96(1) and (2)</w:t>
            </w:r>
            <w:r w:rsidR="00D13BE6" w:rsidRPr="004D38B0">
              <w:rPr>
                <w:sz w:val="22"/>
                <w:szCs w:val="22"/>
                <w:lang w:val="en-US"/>
              </w:rPr>
              <w:tab/>
            </w:r>
          </w:p>
        </w:tc>
        <w:tc>
          <w:tcPr>
            <w:tcW w:w="5469" w:type="dxa"/>
            <w:tcBorders>
              <w:top w:val="nil"/>
              <w:left w:val="nil"/>
              <w:bottom w:val="nil"/>
              <w:right w:val="nil"/>
            </w:tcBorders>
            <w:shd w:val="clear" w:color="auto" w:fill="FFFFFF"/>
          </w:tcPr>
          <w:p w14:paraId="74BD67D0"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(a) Omit </w:t>
            </w:r>
            <w:r w:rsidR="0060405C" w:rsidRPr="004D38B0">
              <w:rPr>
                <w:sz w:val="22"/>
                <w:szCs w:val="22"/>
                <w:lang w:val="en-US"/>
              </w:rPr>
              <w:t>“</w:t>
            </w:r>
            <w:r w:rsidRPr="004D38B0">
              <w:rPr>
                <w:sz w:val="22"/>
                <w:szCs w:val="22"/>
                <w:lang w:val="en-US"/>
              </w:rPr>
              <w:t xml:space="preserve">Board, subject to any direction of the Minister, </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69CA322F" w14:textId="77777777" w:rsidTr="00F47620">
        <w:trPr>
          <w:trHeight w:val="20"/>
          <w:jc w:val="center"/>
        </w:trPr>
        <w:tc>
          <w:tcPr>
            <w:tcW w:w="4360" w:type="dxa"/>
            <w:tcBorders>
              <w:top w:val="nil"/>
              <w:left w:val="nil"/>
              <w:bottom w:val="nil"/>
              <w:right w:val="nil"/>
            </w:tcBorders>
            <w:shd w:val="clear" w:color="auto" w:fill="FFFFFF"/>
          </w:tcPr>
          <w:p w14:paraId="5DA0E2CF" w14:textId="77777777" w:rsidR="00FB5529" w:rsidRPr="004D38B0" w:rsidRDefault="00FB5529" w:rsidP="00D13BE6">
            <w:pPr>
              <w:shd w:val="clear" w:color="auto" w:fill="FFFFFF"/>
              <w:tabs>
                <w:tab w:val="left" w:leader="dot" w:pos="4248"/>
              </w:tabs>
              <w:jc w:val="both"/>
              <w:rPr>
                <w:sz w:val="22"/>
                <w:szCs w:val="22"/>
              </w:rPr>
            </w:pPr>
          </w:p>
        </w:tc>
        <w:tc>
          <w:tcPr>
            <w:tcW w:w="5469" w:type="dxa"/>
            <w:tcBorders>
              <w:top w:val="nil"/>
              <w:left w:val="nil"/>
              <w:bottom w:val="nil"/>
              <w:right w:val="nil"/>
            </w:tcBorders>
            <w:shd w:val="clear" w:color="auto" w:fill="FFFFFF"/>
          </w:tcPr>
          <w:p w14:paraId="002A173D"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(b) 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(last occurring),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2D6696BD" w14:textId="77777777" w:rsidTr="00F47620">
        <w:trPr>
          <w:trHeight w:val="20"/>
          <w:jc w:val="center"/>
        </w:trPr>
        <w:tc>
          <w:tcPr>
            <w:tcW w:w="4360" w:type="dxa"/>
            <w:tcBorders>
              <w:top w:val="nil"/>
              <w:left w:val="nil"/>
              <w:bottom w:val="nil"/>
              <w:right w:val="nil"/>
            </w:tcBorders>
            <w:shd w:val="clear" w:color="auto" w:fill="FFFFFF"/>
          </w:tcPr>
          <w:p w14:paraId="0CF429AB"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 xml:space="preserve">Section </w:t>
            </w:r>
            <w:r w:rsidRPr="004D38B0">
              <w:rPr>
                <w:smallCaps/>
                <w:sz w:val="22"/>
                <w:szCs w:val="22"/>
                <w:lang w:val="en-US"/>
              </w:rPr>
              <w:t>105aa</w:t>
            </w:r>
            <w:r w:rsidR="00D13BE6" w:rsidRPr="004D38B0">
              <w:rPr>
                <w:smallCaps/>
                <w:sz w:val="22"/>
                <w:szCs w:val="22"/>
                <w:lang w:val="en-US"/>
              </w:rPr>
              <w:tab/>
            </w:r>
          </w:p>
        </w:tc>
        <w:tc>
          <w:tcPr>
            <w:tcW w:w="5469" w:type="dxa"/>
            <w:tcBorders>
              <w:top w:val="nil"/>
              <w:left w:val="nil"/>
              <w:bottom w:val="nil"/>
              <w:right w:val="nil"/>
            </w:tcBorders>
            <w:shd w:val="clear" w:color="auto" w:fill="FFFFFF"/>
          </w:tcPr>
          <w:p w14:paraId="0DEF38E6"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(wherever occurring),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128A7016" w14:textId="77777777" w:rsidTr="00F47620">
        <w:trPr>
          <w:trHeight w:val="20"/>
          <w:jc w:val="center"/>
        </w:trPr>
        <w:tc>
          <w:tcPr>
            <w:tcW w:w="4360" w:type="dxa"/>
            <w:tcBorders>
              <w:top w:val="nil"/>
              <w:left w:val="nil"/>
              <w:bottom w:val="nil"/>
              <w:right w:val="nil"/>
            </w:tcBorders>
            <w:shd w:val="clear" w:color="auto" w:fill="FFFFFF"/>
          </w:tcPr>
          <w:p w14:paraId="53B19991"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 xml:space="preserve">Section </w:t>
            </w:r>
            <w:r w:rsidRPr="004D38B0">
              <w:rPr>
                <w:smallCaps/>
                <w:sz w:val="22"/>
                <w:szCs w:val="22"/>
                <w:lang w:val="en-US"/>
              </w:rPr>
              <w:t>105ab</w:t>
            </w:r>
            <w:r w:rsidR="00D13BE6" w:rsidRPr="004D38B0">
              <w:rPr>
                <w:smallCaps/>
                <w:sz w:val="22"/>
                <w:szCs w:val="22"/>
                <w:lang w:val="en-US"/>
              </w:rPr>
              <w:tab/>
            </w:r>
          </w:p>
        </w:tc>
        <w:tc>
          <w:tcPr>
            <w:tcW w:w="5469" w:type="dxa"/>
            <w:tcBorders>
              <w:top w:val="nil"/>
              <w:left w:val="nil"/>
              <w:bottom w:val="nil"/>
              <w:right w:val="nil"/>
            </w:tcBorders>
            <w:shd w:val="clear" w:color="auto" w:fill="FFFFFF"/>
          </w:tcPr>
          <w:p w14:paraId="5F5D1F66"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(wherever occurring),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4AC5BCA6" w14:textId="77777777" w:rsidTr="00F47620">
        <w:trPr>
          <w:trHeight w:val="20"/>
          <w:jc w:val="center"/>
        </w:trPr>
        <w:tc>
          <w:tcPr>
            <w:tcW w:w="4360" w:type="dxa"/>
            <w:tcBorders>
              <w:top w:val="nil"/>
              <w:left w:val="nil"/>
              <w:right w:val="nil"/>
            </w:tcBorders>
            <w:shd w:val="clear" w:color="auto" w:fill="FFFFFF"/>
          </w:tcPr>
          <w:p w14:paraId="63FAC246" w14:textId="3475FBC3" w:rsidR="00FB5529" w:rsidRPr="004D38B0" w:rsidRDefault="002C3443" w:rsidP="002F1C16">
            <w:pPr>
              <w:shd w:val="clear" w:color="auto" w:fill="FFFFFF"/>
              <w:tabs>
                <w:tab w:val="left" w:leader="dot" w:pos="4248"/>
              </w:tabs>
              <w:jc w:val="both"/>
              <w:rPr>
                <w:sz w:val="22"/>
                <w:szCs w:val="22"/>
              </w:rPr>
            </w:pPr>
            <w:r w:rsidRPr="004D38B0">
              <w:rPr>
                <w:sz w:val="22"/>
                <w:szCs w:val="22"/>
                <w:lang w:val="en-US"/>
              </w:rPr>
              <w:t xml:space="preserve">Sub-section </w:t>
            </w:r>
            <w:r w:rsidRPr="004D38B0">
              <w:rPr>
                <w:smallCaps/>
                <w:sz w:val="22"/>
                <w:szCs w:val="22"/>
                <w:lang w:val="en-US"/>
              </w:rPr>
              <w:t>105ab</w:t>
            </w:r>
            <w:r w:rsidRPr="004D38B0">
              <w:rPr>
                <w:sz w:val="22"/>
                <w:szCs w:val="22"/>
                <w:lang w:val="en-US"/>
              </w:rPr>
              <w:t>(4)</w:t>
            </w:r>
            <w:r w:rsidR="00D13BE6" w:rsidRPr="004D38B0">
              <w:rPr>
                <w:sz w:val="22"/>
                <w:szCs w:val="22"/>
                <w:lang w:val="en-US"/>
              </w:rPr>
              <w:tab/>
            </w:r>
          </w:p>
        </w:tc>
        <w:tc>
          <w:tcPr>
            <w:tcW w:w="5469" w:type="dxa"/>
            <w:tcBorders>
              <w:top w:val="nil"/>
              <w:left w:val="nil"/>
              <w:bottom w:val="nil"/>
              <w:right w:val="nil"/>
            </w:tcBorders>
            <w:shd w:val="clear" w:color="auto" w:fill="FFFFFF"/>
          </w:tcPr>
          <w:p w14:paraId="25FBDFCF"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it</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him</w:t>
            </w:r>
            <w:r w:rsidR="0060405C" w:rsidRPr="004D38B0">
              <w:rPr>
                <w:sz w:val="22"/>
                <w:szCs w:val="22"/>
                <w:lang w:val="en-US"/>
              </w:rPr>
              <w:t>”</w:t>
            </w:r>
            <w:r w:rsidRPr="004D38B0">
              <w:rPr>
                <w:sz w:val="22"/>
                <w:szCs w:val="22"/>
                <w:lang w:val="en-US"/>
              </w:rPr>
              <w:t>.</w:t>
            </w:r>
          </w:p>
        </w:tc>
      </w:tr>
      <w:tr w:rsidR="00FB5529" w:rsidRPr="004D38B0" w14:paraId="3D20209E" w14:textId="77777777" w:rsidTr="00F47620">
        <w:trPr>
          <w:trHeight w:val="20"/>
          <w:jc w:val="center"/>
        </w:trPr>
        <w:tc>
          <w:tcPr>
            <w:tcW w:w="4360" w:type="dxa"/>
            <w:tcBorders>
              <w:left w:val="nil"/>
              <w:right w:val="nil"/>
            </w:tcBorders>
            <w:shd w:val="clear" w:color="auto" w:fill="FFFFFF"/>
          </w:tcPr>
          <w:p w14:paraId="1EE30BD7"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 xml:space="preserve">Section </w:t>
            </w:r>
            <w:r w:rsidRPr="004D38B0">
              <w:rPr>
                <w:smallCaps/>
                <w:sz w:val="22"/>
                <w:szCs w:val="22"/>
                <w:lang w:val="en-US"/>
              </w:rPr>
              <w:t>105ac</w:t>
            </w:r>
            <w:r w:rsidR="00D13BE6" w:rsidRPr="004D38B0">
              <w:rPr>
                <w:smallCaps/>
                <w:sz w:val="22"/>
                <w:szCs w:val="22"/>
                <w:lang w:val="en-US"/>
              </w:rPr>
              <w:tab/>
            </w:r>
          </w:p>
        </w:tc>
        <w:tc>
          <w:tcPr>
            <w:tcW w:w="5469" w:type="dxa"/>
            <w:tcBorders>
              <w:top w:val="nil"/>
              <w:left w:val="nil"/>
              <w:bottom w:val="nil"/>
              <w:right w:val="nil"/>
            </w:tcBorders>
            <w:shd w:val="clear" w:color="auto" w:fill="FFFFFF"/>
          </w:tcPr>
          <w:p w14:paraId="074A014A"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r w:rsidR="00FB5529" w:rsidRPr="004D38B0" w14:paraId="3E8DAE26" w14:textId="77777777" w:rsidTr="00F47620">
        <w:trPr>
          <w:trHeight w:val="20"/>
          <w:jc w:val="center"/>
        </w:trPr>
        <w:tc>
          <w:tcPr>
            <w:tcW w:w="4360" w:type="dxa"/>
            <w:tcBorders>
              <w:left w:val="nil"/>
              <w:bottom w:val="single" w:sz="6" w:space="0" w:color="auto"/>
              <w:right w:val="nil"/>
            </w:tcBorders>
            <w:shd w:val="clear" w:color="auto" w:fill="FFFFFF"/>
          </w:tcPr>
          <w:p w14:paraId="149011BC" w14:textId="77777777" w:rsidR="00FB5529" w:rsidRPr="004D38B0" w:rsidRDefault="002C3443" w:rsidP="00D13BE6">
            <w:pPr>
              <w:shd w:val="clear" w:color="auto" w:fill="FFFFFF"/>
              <w:tabs>
                <w:tab w:val="left" w:leader="dot" w:pos="4248"/>
              </w:tabs>
              <w:jc w:val="both"/>
              <w:rPr>
                <w:sz w:val="22"/>
                <w:szCs w:val="22"/>
              </w:rPr>
            </w:pPr>
            <w:r w:rsidRPr="004D38B0">
              <w:rPr>
                <w:sz w:val="22"/>
                <w:szCs w:val="22"/>
                <w:lang w:val="en-US"/>
              </w:rPr>
              <w:t>Section 110</w:t>
            </w:r>
            <w:r w:rsidR="00D13BE6" w:rsidRPr="004D38B0">
              <w:rPr>
                <w:sz w:val="22"/>
                <w:szCs w:val="22"/>
                <w:lang w:val="en-US"/>
              </w:rPr>
              <w:tab/>
            </w:r>
          </w:p>
        </w:tc>
        <w:tc>
          <w:tcPr>
            <w:tcW w:w="5469" w:type="dxa"/>
            <w:tcBorders>
              <w:top w:val="nil"/>
              <w:left w:val="nil"/>
              <w:bottom w:val="single" w:sz="6" w:space="0" w:color="auto"/>
              <w:right w:val="nil"/>
            </w:tcBorders>
            <w:shd w:val="clear" w:color="auto" w:fill="FFFFFF"/>
          </w:tcPr>
          <w:p w14:paraId="760525F2" w14:textId="77777777" w:rsidR="00FB5529" w:rsidRPr="004D38B0" w:rsidRDefault="002C3443" w:rsidP="00B366F8">
            <w:pPr>
              <w:shd w:val="clear" w:color="auto" w:fill="FFFFFF"/>
              <w:ind w:left="288" w:hanging="288"/>
              <w:jc w:val="both"/>
              <w:rPr>
                <w:sz w:val="22"/>
                <w:szCs w:val="22"/>
              </w:rPr>
            </w:pPr>
            <w:r w:rsidRPr="004D38B0">
              <w:rPr>
                <w:sz w:val="22"/>
                <w:szCs w:val="22"/>
                <w:lang w:val="en-US"/>
              </w:rPr>
              <w:t xml:space="preserve">Omit </w:t>
            </w:r>
            <w:r w:rsidR="0060405C" w:rsidRPr="004D38B0">
              <w:rPr>
                <w:sz w:val="22"/>
                <w:szCs w:val="22"/>
                <w:lang w:val="en-US"/>
              </w:rPr>
              <w:t>“</w:t>
            </w:r>
            <w:r w:rsidRPr="004D38B0">
              <w:rPr>
                <w:sz w:val="22"/>
                <w:szCs w:val="22"/>
                <w:lang w:val="en-US"/>
              </w:rPr>
              <w:t>Board</w:t>
            </w:r>
            <w:r w:rsidR="0060405C" w:rsidRPr="004D38B0">
              <w:rPr>
                <w:sz w:val="22"/>
                <w:szCs w:val="22"/>
                <w:lang w:val="en-US"/>
              </w:rPr>
              <w:t>”</w:t>
            </w:r>
            <w:r w:rsidRPr="004D38B0">
              <w:rPr>
                <w:sz w:val="22"/>
                <w:szCs w:val="22"/>
                <w:lang w:val="en-US"/>
              </w:rPr>
              <w:t xml:space="preserve">, substitute </w:t>
            </w:r>
            <w:r w:rsidR="0060405C" w:rsidRPr="004D38B0">
              <w:rPr>
                <w:sz w:val="22"/>
                <w:szCs w:val="22"/>
                <w:lang w:val="en-US"/>
              </w:rPr>
              <w:t>“</w:t>
            </w:r>
            <w:r w:rsidRPr="004D38B0">
              <w:rPr>
                <w:sz w:val="22"/>
                <w:szCs w:val="22"/>
                <w:lang w:val="en-US"/>
              </w:rPr>
              <w:t>Minister</w:t>
            </w:r>
            <w:r w:rsidR="0060405C" w:rsidRPr="004D38B0">
              <w:rPr>
                <w:sz w:val="22"/>
                <w:szCs w:val="22"/>
                <w:lang w:val="en-US"/>
              </w:rPr>
              <w:t>”</w:t>
            </w:r>
            <w:r w:rsidRPr="004D38B0">
              <w:rPr>
                <w:sz w:val="22"/>
                <w:szCs w:val="22"/>
                <w:lang w:val="en-US"/>
              </w:rPr>
              <w:t>.</w:t>
            </w:r>
          </w:p>
        </w:tc>
      </w:tr>
    </w:tbl>
    <w:p w14:paraId="1DFEE61D" w14:textId="7411A2AB" w:rsidR="002C3443" w:rsidRPr="002F1C16" w:rsidRDefault="00D340AE" w:rsidP="002F1C16">
      <w:pPr>
        <w:shd w:val="clear" w:color="auto" w:fill="FFFFFF"/>
        <w:spacing w:before="720"/>
        <w:jc w:val="center"/>
        <w:rPr>
          <w:b/>
          <w:sz w:val="24"/>
          <w:szCs w:val="22"/>
        </w:rPr>
      </w:pPr>
      <w:r w:rsidRPr="004D38B0">
        <w:rPr>
          <w:b/>
          <w:bCs/>
          <w:noProof/>
          <w:sz w:val="24"/>
          <w:szCs w:val="22"/>
          <w:lang w:val="en-AU" w:eastAsia="en-AU"/>
        </w:rPr>
        <mc:AlternateContent>
          <mc:Choice Requires="wps">
            <w:drawing>
              <wp:anchor distT="0" distB="0" distL="114300" distR="114300" simplePos="0" relativeHeight="251660288" behindDoc="0" locked="0" layoutInCell="1" allowOverlap="1" wp14:anchorId="45AACFA0" wp14:editId="44EBF954">
                <wp:simplePos x="0" y="0"/>
                <wp:positionH relativeFrom="column">
                  <wp:posOffset>-41910</wp:posOffset>
                </wp:positionH>
                <wp:positionV relativeFrom="paragraph">
                  <wp:posOffset>237067</wp:posOffset>
                </wp:positionV>
                <wp:extent cx="624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C09A5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pt,18.65pt" to="488.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" strokecolor="black [3040]" strokeweight="1.5pt"/>
            </w:pict>
          </mc:Fallback>
        </mc:AlternateContent>
      </w:r>
    </w:p>
    <w:sectPr w:rsidR="002C3443" w:rsidRPr="002F1C16" w:rsidSect="0084720E">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8417B5" w15:done="0"/>
  <w15:commentEx w15:paraId="0D8E5186" w15:done="0"/>
  <w15:commentEx w15:paraId="27DA4232" w15:done="0"/>
  <w15:commentEx w15:paraId="7B2A3AB2" w15:done="0"/>
  <w15:commentEx w15:paraId="1E1ACA42" w15:done="0"/>
  <w15:commentEx w15:paraId="04CE08BE" w15:done="0"/>
  <w15:commentEx w15:paraId="6F320E6D" w15:done="0"/>
  <w15:commentEx w15:paraId="6E606EA5" w15:done="0"/>
  <w15:commentEx w15:paraId="0481A44F" w15:done="0"/>
  <w15:commentEx w15:paraId="7C89219E" w15:done="0"/>
  <w15:commentEx w15:paraId="33DBB012" w15:done="0"/>
  <w15:commentEx w15:paraId="0DFE7E2E" w15:done="0"/>
  <w15:commentEx w15:paraId="773B63CE" w15:done="0"/>
  <w15:commentEx w15:paraId="3C70BF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8417B5" w16cid:durableId="1F631722"/>
  <w16cid:commentId w16cid:paraId="0D8E5186" w16cid:durableId="1F631735"/>
  <w16cid:commentId w16cid:paraId="27DA4232" w16cid:durableId="1F63175F"/>
  <w16cid:commentId w16cid:paraId="7B2A3AB2" w16cid:durableId="1F6317B5"/>
  <w16cid:commentId w16cid:paraId="1E1ACA42" w16cid:durableId="1F6317C7"/>
  <w16cid:commentId w16cid:paraId="04CE08BE" w16cid:durableId="1F631898"/>
  <w16cid:commentId w16cid:paraId="6F320E6D" w16cid:durableId="1F6318F3"/>
  <w16cid:commentId w16cid:paraId="6E606EA5" w16cid:durableId="1F631905"/>
  <w16cid:commentId w16cid:paraId="0481A44F" w16cid:durableId="1F631923"/>
  <w16cid:commentId w16cid:paraId="7C89219E" w16cid:durableId="1F63192E"/>
  <w16cid:commentId w16cid:paraId="33DBB012" w16cid:durableId="1F631983"/>
  <w16cid:commentId w16cid:paraId="0DFE7E2E" w16cid:durableId="1F6319FC"/>
  <w16cid:commentId w16cid:paraId="773B63CE" w16cid:durableId="1F631A20"/>
  <w16cid:commentId w16cid:paraId="3C70BF69" w16cid:durableId="1F6319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10051" w14:textId="77777777" w:rsidR="00D14306" w:rsidRDefault="00D14306" w:rsidP="006D4A9A">
      <w:r>
        <w:separator/>
      </w:r>
    </w:p>
  </w:endnote>
  <w:endnote w:type="continuationSeparator" w:id="0">
    <w:p w14:paraId="11606796" w14:textId="77777777" w:rsidR="00D14306" w:rsidRDefault="00D14306" w:rsidP="006D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9184" w14:textId="77777777" w:rsidR="00D14306" w:rsidRDefault="00D14306" w:rsidP="006D4A9A">
      <w:r>
        <w:separator/>
      </w:r>
    </w:p>
  </w:footnote>
  <w:footnote w:type="continuationSeparator" w:id="0">
    <w:p w14:paraId="6DCA64B0" w14:textId="77777777" w:rsidR="00D14306" w:rsidRDefault="00D14306" w:rsidP="006D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03E2B" w14:textId="17885FEA" w:rsidR="002F1C16" w:rsidRPr="002F1C16" w:rsidRDefault="002F1C16" w:rsidP="002F1C16">
    <w:pPr>
      <w:pStyle w:val="Header"/>
      <w:tabs>
        <w:tab w:val="clear" w:pos="4513"/>
        <w:tab w:val="clear" w:pos="9026"/>
        <w:tab w:val="center" w:pos="4950"/>
        <w:tab w:val="right" w:pos="9720"/>
      </w:tabs>
      <w:rPr>
        <w:sz w:val="22"/>
      </w:rPr>
    </w:pPr>
    <w:r>
      <w:rPr>
        <w:sz w:val="22"/>
      </w:rPr>
      <w:t>No. 187</w:t>
    </w:r>
    <w:r>
      <w:rPr>
        <w:sz w:val="22"/>
      </w:rPr>
      <w:tab/>
    </w:r>
    <w:r w:rsidRPr="006D4A9A">
      <w:rPr>
        <w:i/>
        <w:iCs/>
        <w:sz w:val="22"/>
      </w:rPr>
      <w:t xml:space="preserve">Broadcasting and Television Amendment </w:t>
    </w:r>
    <w:r w:rsidRPr="006D4A9A">
      <w:rPr>
        <w:iCs/>
        <w:sz w:val="22"/>
      </w:rPr>
      <w:t>(</w:t>
    </w:r>
    <w:r w:rsidRPr="006D4A9A">
      <w:rPr>
        <w:i/>
        <w:iCs/>
        <w:sz w:val="22"/>
      </w:rPr>
      <w:t xml:space="preserve">No. </w:t>
    </w:r>
    <w:r w:rsidRPr="006D4A9A">
      <w:rPr>
        <w:sz w:val="22"/>
      </w:rPr>
      <w:t>2)</w:t>
    </w:r>
    <w:r>
      <w:rPr>
        <w:sz w:val="22"/>
      </w:rPr>
      <w:tab/>
    </w:r>
    <w:r>
      <w:rPr>
        <w:sz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9158" w14:textId="77777777" w:rsidR="009D73BE" w:rsidRPr="006D4A9A" w:rsidRDefault="009D73BE" w:rsidP="006D4A9A">
    <w:pPr>
      <w:pStyle w:val="Header"/>
      <w:tabs>
        <w:tab w:val="clear" w:pos="4513"/>
        <w:tab w:val="clear" w:pos="9026"/>
        <w:tab w:val="center" w:pos="4950"/>
        <w:tab w:val="right" w:pos="9720"/>
      </w:tabs>
      <w:rPr>
        <w:sz w:val="22"/>
      </w:rPr>
    </w:pPr>
    <w:r w:rsidRPr="006D4A9A">
      <w:rPr>
        <w:sz w:val="22"/>
      </w:rPr>
      <w:t>1976</w:t>
    </w:r>
    <w:r>
      <w:rPr>
        <w:sz w:val="22"/>
      </w:rPr>
      <w:tab/>
    </w:r>
    <w:r w:rsidRPr="006D4A9A">
      <w:rPr>
        <w:i/>
        <w:iCs/>
        <w:sz w:val="22"/>
      </w:rPr>
      <w:t xml:space="preserve">Broadcasting and Television Amendment </w:t>
    </w:r>
    <w:r w:rsidRPr="006D4A9A">
      <w:rPr>
        <w:iCs/>
        <w:sz w:val="22"/>
      </w:rPr>
      <w:t>(</w:t>
    </w:r>
    <w:r w:rsidRPr="006D4A9A">
      <w:rPr>
        <w:i/>
        <w:iCs/>
        <w:sz w:val="22"/>
      </w:rPr>
      <w:t xml:space="preserve">No. </w:t>
    </w:r>
    <w:r w:rsidRPr="006D4A9A">
      <w:rPr>
        <w:sz w:val="22"/>
      </w:rPr>
      <w:t>2)</w:t>
    </w:r>
    <w:r>
      <w:rPr>
        <w:sz w:val="22"/>
      </w:rPr>
      <w:tab/>
    </w:r>
    <w:r w:rsidRPr="006D4A9A">
      <w:rPr>
        <w:sz w:val="22"/>
      </w:rPr>
      <w:t>No. 187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C"/>
    <w:rsid w:val="000070E6"/>
    <w:rsid w:val="000238F4"/>
    <w:rsid w:val="000303BC"/>
    <w:rsid w:val="0004704C"/>
    <w:rsid w:val="00052A1F"/>
    <w:rsid w:val="00073B4C"/>
    <w:rsid w:val="00075F7B"/>
    <w:rsid w:val="000776E9"/>
    <w:rsid w:val="0008582C"/>
    <w:rsid w:val="0009567B"/>
    <w:rsid w:val="000A39B2"/>
    <w:rsid w:val="000C08E4"/>
    <w:rsid w:val="00107DF0"/>
    <w:rsid w:val="00112EDF"/>
    <w:rsid w:val="00131B07"/>
    <w:rsid w:val="00134B43"/>
    <w:rsid w:val="00143DE5"/>
    <w:rsid w:val="00146CF5"/>
    <w:rsid w:val="0015504B"/>
    <w:rsid w:val="001555BC"/>
    <w:rsid w:val="001D0A1B"/>
    <w:rsid w:val="001D2743"/>
    <w:rsid w:val="001D477E"/>
    <w:rsid w:val="001F1F24"/>
    <w:rsid w:val="001F4ABF"/>
    <w:rsid w:val="001F5954"/>
    <w:rsid w:val="00207C95"/>
    <w:rsid w:val="00210B4E"/>
    <w:rsid w:val="00225460"/>
    <w:rsid w:val="002458CC"/>
    <w:rsid w:val="00266C8B"/>
    <w:rsid w:val="00274C61"/>
    <w:rsid w:val="00281D97"/>
    <w:rsid w:val="00292F83"/>
    <w:rsid w:val="002A3A1C"/>
    <w:rsid w:val="002B27BB"/>
    <w:rsid w:val="002B58C1"/>
    <w:rsid w:val="002C32D6"/>
    <w:rsid w:val="002C3443"/>
    <w:rsid w:val="002D1EB1"/>
    <w:rsid w:val="002E03EC"/>
    <w:rsid w:val="002F1C16"/>
    <w:rsid w:val="002F7AB3"/>
    <w:rsid w:val="0031066E"/>
    <w:rsid w:val="00313554"/>
    <w:rsid w:val="003247D3"/>
    <w:rsid w:val="003769A2"/>
    <w:rsid w:val="0038615E"/>
    <w:rsid w:val="00393CF2"/>
    <w:rsid w:val="003972CD"/>
    <w:rsid w:val="003B4E42"/>
    <w:rsid w:val="003D02F0"/>
    <w:rsid w:val="003D1F76"/>
    <w:rsid w:val="003D2C0C"/>
    <w:rsid w:val="003D47E8"/>
    <w:rsid w:val="003E4B07"/>
    <w:rsid w:val="003F5111"/>
    <w:rsid w:val="00410B6B"/>
    <w:rsid w:val="00417BB9"/>
    <w:rsid w:val="00421D55"/>
    <w:rsid w:val="00425AB0"/>
    <w:rsid w:val="0043124E"/>
    <w:rsid w:val="00465226"/>
    <w:rsid w:val="0047653F"/>
    <w:rsid w:val="0048329C"/>
    <w:rsid w:val="004A1B2B"/>
    <w:rsid w:val="004A3484"/>
    <w:rsid w:val="004A4686"/>
    <w:rsid w:val="004B2BE3"/>
    <w:rsid w:val="004C2D2A"/>
    <w:rsid w:val="004D03D8"/>
    <w:rsid w:val="004D2249"/>
    <w:rsid w:val="004D38B0"/>
    <w:rsid w:val="004E0E6D"/>
    <w:rsid w:val="004F32C5"/>
    <w:rsid w:val="00503A93"/>
    <w:rsid w:val="00504121"/>
    <w:rsid w:val="00505435"/>
    <w:rsid w:val="00544C88"/>
    <w:rsid w:val="00557A60"/>
    <w:rsid w:val="00577A67"/>
    <w:rsid w:val="00597364"/>
    <w:rsid w:val="005A515C"/>
    <w:rsid w:val="005A5D7D"/>
    <w:rsid w:val="005E0423"/>
    <w:rsid w:val="005E4501"/>
    <w:rsid w:val="005E62E5"/>
    <w:rsid w:val="005E6B11"/>
    <w:rsid w:val="005F205E"/>
    <w:rsid w:val="006038C9"/>
    <w:rsid w:val="0060405C"/>
    <w:rsid w:val="006052F4"/>
    <w:rsid w:val="006072D0"/>
    <w:rsid w:val="00614840"/>
    <w:rsid w:val="00621DB1"/>
    <w:rsid w:val="00623C53"/>
    <w:rsid w:val="00630426"/>
    <w:rsid w:val="0063723F"/>
    <w:rsid w:val="00645881"/>
    <w:rsid w:val="0065575A"/>
    <w:rsid w:val="006761F5"/>
    <w:rsid w:val="00676AAF"/>
    <w:rsid w:val="00680092"/>
    <w:rsid w:val="0068130B"/>
    <w:rsid w:val="006861ED"/>
    <w:rsid w:val="006A481E"/>
    <w:rsid w:val="006A5DE7"/>
    <w:rsid w:val="006A76C2"/>
    <w:rsid w:val="006D4A9A"/>
    <w:rsid w:val="007216E4"/>
    <w:rsid w:val="00735E00"/>
    <w:rsid w:val="007472BF"/>
    <w:rsid w:val="00750B0D"/>
    <w:rsid w:val="00752B9D"/>
    <w:rsid w:val="00755856"/>
    <w:rsid w:val="00755CDC"/>
    <w:rsid w:val="007619D3"/>
    <w:rsid w:val="0076780E"/>
    <w:rsid w:val="00776AA2"/>
    <w:rsid w:val="00787042"/>
    <w:rsid w:val="007B66C8"/>
    <w:rsid w:val="007D5340"/>
    <w:rsid w:val="007F123B"/>
    <w:rsid w:val="008053D4"/>
    <w:rsid w:val="008319F2"/>
    <w:rsid w:val="0083239D"/>
    <w:rsid w:val="008418FB"/>
    <w:rsid w:val="0084720E"/>
    <w:rsid w:val="008642DB"/>
    <w:rsid w:val="00864AA1"/>
    <w:rsid w:val="00865DCC"/>
    <w:rsid w:val="00883927"/>
    <w:rsid w:val="008A2693"/>
    <w:rsid w:val="008A7AF4"/>
    <w:rsid w:val="008B3797"/>
    <w:rsid w:val="008B4A51"/>
    <w:rsid w:val="008C05A8"/>
    <w:rsid w:val="008C271F"/>
    <w:rsid w:val="008E7800"/>
    <w:rsid w:val="00910DBD"/>
    <w:rsid w:val="0093785F"/>
    <w:rsid w:val="00947BD2"/>
    <w:rsid w:val="009534FC"/>
    <w:rsid w:val="00957D6E"/>
    <w:rsid w:val="00966F38"/>
    <w:rsid w:val="009706ED"/>
    <w:rsid w:val="0097343D"/>
    <w:rsid w:val="00977542"/>
    <w:rsid w:val="009843E4"/>
    <w:rsid w:val="009873F3"/>
    <w:rsid w:val="0099262F"/>
    <w:rsid w:val="009A4C3F"/>
    <w:rsid w:val="009C5DE2"/>
    <w:rsid w:val="009D0EF0"/>
    <w:rsid w:val="009D73BE"/>
    <w:rsid w:val="009D7D41"/>
    <w:rsid w:val="00A02228"/>
    <w:rsid w:val="00A15B9A"/>
    <w:rsid w:val="00A51E24"/>
    <w:rsid w:val="00A72591"/>
    <w:rsid w:val="00A72B61"/>
    <w:rsid w:val="00A7469D"/>
    <w:rsid w:val="00A77A28"/>
    <w:rsid w:val="00AB4328"/>
    <w:rsid w:val="00AB728F"/>
    <w:rsid w:val="00AC2461"/>
    <w:rsid w:val="00AE22D9"/>
    <w:rsid w:val="00B009FB"/>
    <w:rsid w:val="00B10D0B"/>
    <w:rsid w:val="00B13968"/>
    <w:rsid w:val="00B15F9D"/>
    <w:rsid w:val="00B366F8"/>
    <w:rsid w:val="00B558D9"/>
    <w:rsid w:val="00B55941"/>
    <w:rsid w:val="00B80160"/>
    <w:rsid w:val="00B846CC"/>
    <w:rsid w:val="00BA78E6"/>
    <w:rsid w:val="00BB43B0"/>
    <w:rsid w:val="00BE14ED"/>
    <w:rsid w:val="00C06C24"/>
    <w:rsid w:val="00C12FA2"/>
    <w:rsid w:val="00C17BEF"/>
    <w:rsid w:val="00C318D6"/>
    <w:rsid w:val="00C71F6F"/>
    <w:rsid w:val="00C75DC9"/>
    <w:rsid w:val="00C770AE"/>
    <w:rsid w:val="00C9327F"/>
    <w:rsid w:val="00CB21D8"/>
    <w:rsid w:val="00CD4F6F"/>
    <w:rsid w:val="00D13BE6"/>
    <w:rsid w:val="00D14306"/>
    <w:rsid w:val="00D15917"/>
    <w:rsid w:val="00D2437E"/>
    <w:rsid w:val="00D32020"/>
    <w:rsid w:val="00D340AE"/>
    <w:rsid w:val="00D34729"/>
    <w:rsid w:val="00D419E9"/>
    <w:rsid w:val="00D53EF0"/>
    <w:rsid w:val="00D62304"/>
    <w:rsid w:val="00D646B0"/>
    <w:rsid w:val="00D65DDE"/>
    <w:rsid w:val="00DD0A66"/>
    <w:rsid w:val="00DF5CA1"/>
    <w:rsid w:val="00DF6529"/>
    <w:rsid w:val="00E060E7"/>
    <w:rsid w:val="00E359A8"/>
    <w:rsid w:val="00E3668D"/>
    <w:rsid w:val="00E50802"/>
    <w:rsid w:val="00E50DC2"/>
    <w:rsid w:val="00E524D1"/>
    <w:rsid w:val="00E63C61"/>
    <w:rsid w:val="00E65256"/>
    <w:rsid w:val="00E666DC"/>
    <w:rsid w:val="00E74E36"/>
    <w:rsid w:val="00E908CF"/>
    <w:rsid w:val="00EA5713"/>
    <w:rsid w:val="00EB5BF2"/>
    <w:rsid w:val="00EC58B2"/>
    <w:rsid w:val="00EE10C4"/>
    <w:rsid w:val="00EE5800"/>
    <w:rsid w:val="00F01C66"/>
    <w:rsid w:val="00F131E9"/>
    <w:rsid w:val="00F41A40"/>
    <w:rsid w:val="00F47620"/>
    <w:rsid w:val="00F5250F"/>
    <w:rsid w:val="00F87867"/>
    <w:rsid w:val="00F939EA"/>
    <w:rsid w:val="00F94E14"/>
    <w:rsid w:val="00FA253E"/>
    <w:rsid w:val="00FA70D0"/>
    <w:rsid w:val="00FB5529"/>
    <w:rsid w:val="00FD214A"/>
    <w:rsid w:val="00FD5DE3"/>
    <w:rsid w:val="00FD7B7C"/>
    <w:rsid w:val="00FF60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7FF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9A"/>
    <w:pPr>
      <w:tabs>
        <w:tab w:val="center" w:pos="4513"/>
        <w:tab w:val="right" w:pos="9026"/>
      </w:tabs>
    </w:pPr>
  </w:style>
  <w:style w:type="character" w:customStyle="1" w:styleId="HeaderChar">
    <w:name w:val="Header Char"/>
    <w:basedOn w:val="DefaultParagraphFont"/>
    <w:link w:val="Header"/>
    <w:uiPriority w:val="99"/>
    <w:rsid w:val="006D4A9A"/>
    <w:rPr>
      <w:rFonts w:ascii="Times New Roman" w:hAnsi="Times New Roman" w:cs="Times New Roman"/>
      <w:sz w:val="20"/>
      <w:szCs w:val="20"/>
    </w:rPr>
  </w:style>
  <w:style w:type="paragraph" w:styleId="Footer">
    <w:name w:val="footer"/>
    <w:basedOn w:val="Normal"/>
    <w:link w:val="FooterChar"/>
    <w:uiPriority w:val="99"/>
    <w:unhideWhenUsed/>
    <w:rsid w:val="006D4A9A"/>
    <w:pPr>
      <w:tabs>
        <w:tab w:val="center" w:pos="4513"/>
        <w:tab w:val="right" w:pos="9026"/>
      </w:tabs>
    </w:pPr>
  </w:style>
  <w:style w:type="character" w:customStyle="1" w:styleId="FooterChar">
    <w:name w:val="Footer Char"/>
    <w:basedOn w:val="DefaultParagraphFont"/>
    <w:link w:val="Footer"/>
    <w:uiPriority w:val="99"/>
    <w:rsid w:val="006D4A9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D4A9A"/>
    <w:rPr>
      <w:rFonts w:ascii="Tahoma" w:hAnsi="Tahoma" w:cs="Tahoma"/>
      <w:sz w:val="16"/>
      <w:szCs w:val="16"/>
    </w:rPr>
  </w:style>
  <w:style w:type="character" w:customStyle="1" w:styleId="BalloonTextChar">
    <w:name w:val="Balloon Text Char"/>
    <w:basedOn w:val="DefaultParagraphFont"/>
    <w:link w:val="BalloonText"/>
    <w:uiPriority w:val="99"/>
    <w:semiHidden/>
    <w:rsid w:val="006D4A9A"/>
    <w:rPr>
      <w:rFonts w:ascii="Tahoma" w:hAnsi="Tahoma" w:cs="Tahoma"/>
      <w:sz w:val="16"/>
      <w:szCs w:val="16"/>
    </w:rPr>
  </w:style>
  <w:style w:type="character" w:styleId="CommentReference">
    <w:name w:val="annotation reference"/>
    <w:basedOn w:val="DefaultParagraphFont"/>
    <w:uiPriority w:val="99"/>
    <w:semiHidden/>
    <w:unhideWhenUsed/>
    <w:rsid w:val="009D73BE"/>
    <w:rPr>
      <w:sz w:val="16"/>
      <w:szCs w:val="16"/>
    </w:rPr>
  </w:style>
  <w:style w:type="paragraph" w:styleId="CommentText">
    <w:name w:val="annotation text"/>
    <w:basedOn w:val="Normal"/>
    <w:link w:val="CommentTextChar"/>
    <w:uiPriority w:val="99"/>
    <w:semiHidden/>
    <w:unhideWhenUsed/>
    <w:rsid w:val="009D73BE"/>
  </w:style>
  <w:style w:type="character" w:customStyle="1" w:styleId="CommentTextChar">
    <w:name w:val="Comment Text Char"/>
    <w:basedOn w:val="DefaultParagraphFont"/>
    <w:link w:val="CommentText"/>
    <w:uiPriority w:val="99"/>
    <w:semiHidden/>
    <w:rsid w:val="009D73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3BE"/>
    <w:rPr>
      <w:b/>
      <w:bCs/>
    </w:rPr>
  </w:style>
  <w:style w:type="character" w:customStyle="1" w:styleId="CommentSubjectChar">
    <w:name w:val="Comment Subject Char"/>
    <w:basedOn w:val="CommentTextChar"/>
    <w:link w:val="CommentSubject"/>
    <w:uiPriority w:val="99"/>
    <w:semiHidden/>
    <w:rsid w:val="009D73BE"/>
    <w:rPr>
      <w:rFonts w:ascii="Times New Roman" w:hAnsi="Times New Roman" w:cs="Times New Roman"/>
      <w:b/>
      <w:bCs/>
      <w:sz w:val="20"/>
      <w:szCs w:val="20"/>
    </w:rPr>
  </w:style>
  <w:style w:type="paragraph" w:styleId="Revision">
    <w:name w:val="Revision"/>
    <w:hidden/>
    <w:uiPriority w:val="99"/>
    <w:semiHidden/>
    <w:rsid w:val="002F1C1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9A"/>
    <w:pPr>
      <w:tabs>
        <w:tab w:val="center" w:pos="4513"/>
        <w:tab w:val="right" w:pos="9026"/>
      </w:tabs>
    </w:pPr>
  </w:style>
  <w:style w:type="character" w:customStyle="1" w:styleId="HeaderChar">
    <w:name w:val="Header Char"/>
    <w:basedOn w:val="DefaultParagraphFont"/>
    <w:link w:val="Header"/>
    <w:uiPriority w:val="99"/>
    <w:rsid w:val="006D4A9A"/>
    <w:rPr>
      <w:rFonts w:ascii="Times New Roman" w:hAnsi="Times New Roman" w:cs="Times New Roman"/>
      <w:sz w:val="20"/>
      <w:szCs w:val="20"/>
    </w:rPr>
  </w:style>
  <w:style w:type="paragraph" w:styleId="Footer">
    <w:name w:val="footer"/>
    <w:basedOn w:val="Normal"/>
    <w:link w:val="FooterChar"/>
    <w:uiPriority w:val="99"/>
    <w:unhideWhenUsed/>
    <w:rsid w:val="006D4A9A"/>
    <w:pPr>
      <w:tabs>
        <w:tab w:val="center" w:pos="4513"/>
        <w:tab w:val="right" w:pos="9026"/>
      </w:tabs>
    </w:pPr>
  </w:style>
  <w:style w:type="character" w:customStyle="1" w:styleId="FooterChar">
    <w:name w:val="Footer Char"/>
    <w:basedOn w:val="DefaultParagraphFont"/>
    <w:link w:val="Footer"/>
    <w:uiPriority w:val="99"/>
    <w:rsid w:val="006D4A9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D4A9A"/>
    <w:rPr>
      <w:rFonts w:ascii="Tahoma" w:hAnsi="Tahoma" w:cs="Tahoma"/>
      <w:sz w:val="16"/>
      <w:szCs w:val="16"/>
    </w:rPr>
  </w:style>
  <w:style w:type="character" w:customStyle="1" w:styleId="BalloonTextChar">
    <w:name w:val="Balloon Text Char"/>
    <w:basedOn w:val="DefaultParagraphFont"/>
    <w:link w:val="BalloonText"/>
    <w:uiPriority w:val="99"/>
    <w:semiHidden/>
    <w:rsid w:val="006D4A9A"/>
    <w:rPr>
      <w:rFonts w:ascii="Tahoma" w:hAnsi="Tahoma" w:cs="Tahoma"/>
      <w:sz w:val="16"/>
      <w:szCs w:val="16"/>
    </w:rPr>
  </w:style>
  <w:style w:type="character" w:styleId="CommentReference">
    <w:name w:val="annotation reference"/>
    <w:basedOn w:val="DefaultParagraphFont"/>
    <w:uiPriority w:val="99"/>
    <w:semiHidden/>
    <w:unhideWhenUsed/>
    <w:rsid w:val="009D73BE"/>
    <w:rPr>
      <w:sz w:val="16"/>
      <w:szCs w:val="16"/>
    </w:rPr>
  </w:style>
  <w:style w:type="paragraph" w:styleId="CommentText">
    <w:name w:val="annotation text"/>
    <w:basedOn w:val="Normal"/>
    <w:link w:val="CommentTextChar"/>
    <w:uiPriority w:val="99"/>
    <w:semiHidden/>
    <w:unhideWhenUsed/>
    <w:rsid w:val="009D73BE"/>
  </w:style>
  <w:style w:type="character" w:customStyle="1" w:styleId="CommentTextChar">
    <w:name w:val="Comment Text Char"/>
    <w:basedOn w:val="DefaultParagraphFont"/>
    <w:link w:val="CommentText"/>
    <w:uiPriority w:val="99"/>
    <w:semiHidden/>
    <w:rsid w:val="009D73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3BE"/>
    <w:rPr>
      <w:b/>
      <w:bCs/>
    </w:rPr>
  </w:style>
  <w:style w:type="character" w:customStyle="1" w:styleId="CommentSubjectChar">
    <w:name w:val="Comment Subject Char"/>
    <w:basedOn w:val="CommentTextChar"/>
    <w:link w:val="CommentSubject"/>
    <w:uiPriority w:val="99"/>
    <w:semiHidden/>
    <w:rsid w:val="009D73BE"/>
    <w:rPr>
      <w:rFonts w:ascii="Times New Roman" w:hAnsi="Times New Roman" w:cs="Times New Roman"/>
      <w:b/>
      <w:bCs/>
      <w:sz w:val="20"/>
      <w:szCs w:val="20"/>
    </w:rPr>
  </w:style>
  <w:style w:type="paragraph" w:styleId="Revision">
    <w:name w:val="Revision"/>
    <w:hidden/>
    <w:uiPriority w:val="99"/>
    <w:semiHidden/>
    <w:rsid w:val="002F1C1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6781</Words>
  <Characters>33770</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2018-10-06T01:26:00Z</dcterms:created>
  <dcterms:modified xsi:type="dcterms:W3CDTF">2019-08-19T01:18:00Z</dcterms:modified>
</cp:coreProperties>
</file>